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2534" w:rsidRDefault="009A2534">
      <w:pPr>
        <w:widowControl/>
        <w:jc w:val="left"/>
        <w:rPr>
          <w:rFonts w:ascii="宋体" w:eastAsia="宋体" w:hAnsi="宋体"/>
          <w:sz w:val="30"/>
        </w:rPr>
      </w:pPr>
    </w:p>
    <w:p w:rsidR="009A2534" w:rsidRDefault="009A2534">
      <w:pPr>
        <w:widowControl/>
        <w:jc w:val="left"/>
        <w:rPr>
          <w:rFonts w:ascii="宋体" w:eastAsia="宋体" w:hAnsi="宋体"/>
          <w:sz w:val="30"/>
        </w:rPr>
      </w:pPr>
    </w:p>
    <w:p w:rsidR="009A2534" w:rsidRDefault="009A2534">
      <w:pPr>
        <w:widowControl/>
        <w:jc w:val="left"/>
        <w:rPr>
          <w:rFonts w:ascii="宋体" w:eastAsia="宋体" w:hAnsi="宋体"/>
          <w:sz w:val="30"/>
        </w:rPr>
      </w:pPr>
    </w:p>
    <w:p w:rsidR="009A2534" w:rsidRDefault="009A2534">
      <w:pPr>
        <w:widowControl/>
        <w:jc w:val="left"/>
        <w:rPr>
          <w:rFonts w:ascii="宋体" w:eastAsia="宋体" w:hAnsi="宋体"/>
          <w:sz w:val="30"/>
        </w:rPr>
      </w:pPr>
    </w:p>
    <w:p w:rsidR="009A2534" w:rsidRDefault="009A2534" w:rsidP="009A2534">
      <w:pPr>
        <w:widowControl/>
        <w:spacing w:line="800" w:lineRule="exact"/>
        <w:jc w:val="center"/>
        <w:rPr>
          <w:rFonts w:ascii="宋体" w:eastAsia="宋体" w:hAnsi="宋体"/>
          <w:b/>
          <w:sz w:val="52"/>
        </w:rPr>
      </w:pPr>
      <w:r w:rsidRPr="009A2534">
        <w:rPr>
          <w:rFonts w:ascii="宋体" w:eastAsia="宋体" w:hAnsi="宋体" w:hint="eastAsia"/>
          <w:b/>
          <w:sz w:val="52"/>
        </w:rPr>
        <w:t>博时中债</w:t>
      </w:r>
      <w:r w:rsidRPr="009A2534">
        <w:rPr>
          <w:rFonts w:ascii="宋体" w:eastAsia="宋体" w:hAnsi="宋体"/>
          <w:b/>
          <w:sz w:val="52"/>
        </w:rPr>
        <w:t>1-3年政策性金融</w:t>
      </w:r>
      <w:proofErr w:type="gramStart"/>
      <w:r w:rsidRPr="009A2534">
        <w:rPr>
          <w:rFonts w:ascii="宋体" w:eastAsia="宋体" w:hAnsi="宋体"/>
          <w:b/>
          <w:sz w:val="52"/>
        </w:rPr>
        <w:t>债指数</w:t>
      </w:r>
      <w:proofErr w:type="gramEnd"/>
      <w:r w:rsidRPr="009A2534">
        <w:rPr>
          <w:rFonts w:ascii="宋体" w:eastAsia="宋体" w:hAnsi="宋体"/>
          <w:b/>
          <w:sz w:val="52"/>
        </w:rPr>
        <w:t>证券投资基金</w:t>
      </w:r>
    </w:p>
    <w:p w:rsidR="009A2534" w:rsidRDefault="009A2534" w:rsidP="009A2534">
      <w:pPr>
        <w:widowControl/>
        <w:spacing w:line="800" w:lineRule="exact"/>
        <w:jc w:val="center"/>
        <w:rPr>
          <w:rFonts w:ascii="宋体" w:eastAsia="宋体" w:hAnsi="宋体"/>
          <w:b/>
          <w:sz w:val="52"/>
        </w:rPr>
      </w:pPr>
      <w:r w:rsidRPr="009A2534">
        <w:rPr>
          <w:rFonts w:ascii="宋体" w:eastAsia="宋体" w:hAnsi="宋体" w:hint="eastAsia"/>
          <w:b/>
          <w:sz w:val="52"/>
        </w:rPr>
        <w:t>更新招募说明书</w:t>
      </w:r>
    </w:p>
    <w:p w:rsidR="009A2534" w:rsidRDefault="009A2534" w:rsidP="009A2534">
      <w:pPr>
        <w:widowControl/>
        <w:spacing w:line="800" w:lineRule="exact"/>
        <w:jc w:val="center"/>
        <w:rPr>
          <w:rFonts w:ascii="宋体" w:eastAsia="宋体" w:hAnsi="宋体"/>
          <w:b/>
          <w:sz w:val="52"/>
        </w:rPr>
      </w:pPr>
    </w:p>
    <w:p w:rsidR="009A2534" w:rsidRDefault="009A2534" w:rsidP="009A2534">
      <w:pPr>
        <w:widowControl/>
        <w:spacing w:line="800" w:lineRule="exact"/>
        <w:jc w:val="center"/>
        <w:rPr>
          <w:rFonts w:ascii="宋体" w:eastAsia="宋体" w:hAnsi="宋体"/>
          <w:b/>
          <w:sz w:val="52"/>
        </w:rPr>
      </w:pPr>
    </w:p>
    <w:p w:rsidR="009A2534" w:rsidRDefault="009A2534" w:rsidP="009A2534">
      <w:pPr>
        <w:widowControl/>
        <w:spacing w:line="800" w:lineRule="exact"/>
        <w:jc w:val="center"/>
        <w:rPr>
          <w:rFonts w:ascii="宋体" w:eastAsia="宋体" w:hAnsi="宋体"/>
          <w:b/>
          <w:sz w:val="52"/>
        </w:rPr>
      </w:pPr>
    </w:p>
    <w:p w:rsidR="009A2534" w:rsidRDefault="009A2534" w:rsidP="009A2534">
      <w:pPr>
        <w:widowControl/>
        <w:spacing w:line="800" w:lineRule="exact"/>
        <w:jc w:val="center"/>
        <w:rPr>
          <w:rFonts w:ascii="宋体" w:eastAsia="宋体" w:hAnsi="宋体"/>
          <w:b/>
          <w:sz w:val="52"/>
        </w:rPr>
      </w:pPr>
    </w:p>
    <w:p w:rsidR="009A2534" w:rsidRDefault="009A2534" w:rsidP="009A2534">
      <w:pPr>
        <w:widowControl/>
        <w:spacing w:line="800" w:lineRule="exact"/>
        <w:jc w:val="center"/>
        <w:rPr>
          <w:rFonts w:ascii="宋体" w:eastAsia="宋体" w:hAnsi="宋体"/>
          <w:b/>
          <w:sz w:val="52"/>
        </w:rPr>
      </w:pPr>
    </w:p>
    <w:p w:rsidR="009A2534" w:rsidRDefault="009A2534" w:rsidP="009A2534">
      <w:pPr>
        <w:widowControl/>
        <w:spacing w:line="800" w:lineRule="exact"/>
        <w:jc w:val="center"/>
        <w:rPr>
          <w:rFonts w:ascii="宋体" w:eastAsia="宋体" w:hAnsi="宋体"/>
          <w:b/>
          <w:sz w:val="52"/>
        </w:rPr>
      </w:pPr>
    </w:p>
    <w:p w:rsidR="009A2534" w:rsidRDefault="009A2534" w:rsidP="009A2534">
      <w:pPr>
        <w:widowControl/>
        <w:spacing w:line="800" w:lineRule="exact"/>
        <w:jc w:val="center"/>
        <w:rPr>
          <w:rFonts w:ascii="宋体" w:eastAsia="宋体" w:hAnsi="宋体"/>
          <w:b/>
          <w:sz w:val="52"/>
        </w:rPr>
      </w:pPr>
    </w:p>
    <w:p w:rsidR="009A2534" w:rsidRDefault="009A2534" w:rsidP="009A2534">
      <w:pPr>
        <w:widowControl/>
        <w:spacing w:line="800" w:lineRule="exact"/>
        <w:jc w:val="center"/>
        <w:rPr>
          <w:rFonts w:ascii="宋体" w:eastAsia="宋体" w:hAnsi="宋体"/>
          <w:b/>
          <w:sz w:val="52"/>
        </w:rPr>
      </w:pPr>
    </w:p>
    <w:p w:rsidR="009A2534" w:rsidRDefault="009A2534" w:rsidP="009A2534">
      <w:pPr>
        <w:widowControl/>
        <w:spacing w:line="800" w:lineRule="exact"/>
        <w:jc w:val="center"/>
        <w:rPr>
          <w:rFonts w:ascii="宋体" w:eastAsia="宋体" w:hAnsi="宋体"/>
          <w:b/>
          <w:sz w:val="30"/>
        </w:rPr>
      </w:pPr>
      <w:r w:rsidRPr="009A2534">
        <w:rPr>
          <w:rFonts w:ascii="宋体" w:eastAsia="宋体" w:hAnsi="宋体" w:hint="eastAsia"/>
          <w:b/>
          <w:sz w:val="30"/>
        </w:rPr>
        <w:t>基金管理人</w:t>
      </w:r>
      <w:r w:rsidRPr="009A2534">
        <w:rPr>
          <w:rFonts w:ascii="宋体" w:eastAsia="宋体" w:hAnsi="宋体"/>
          <w:b/>
          <w:sz w:val="30"/>
        </w:rPr>
        <w:t>: 博时基金管理有限公司</w:t>
      </w:r>
    </w:p>
    <w:p w:rsidR="009A2534" w:rsidRPr="009A2534" w:rsidRDefault="009A2534" w:rsidP="009A2534">
      <w:pPr>
        <w:widowControl/>
        <w:spacing w:line="800" w:lineRule="exact"/>
        <w:jc w:val="center"/>
        <w:rPr>
          <w:rFonts w:ascii="宋体" w:eastAsia="宋体" w:hAnsi="宋体" w:cstheme="majorBidi"/>
          <w:b/>
          <w:bCs/>
          <w:sz w:val="30"/>
          <w:szCs w:val="32"/>
        </w:rPr>
      </w:pPr>
      <w:r w:rsidRPr="009A2534">
        <w:rPr>
          <w:rFonts w:ascii="宋体" w:eastAsia="宋体" w:hAnsi="宋体" w:hint="eastAsia"/>
          <w:b/>
          <w:sz w:val="30"/>
        </w:rPr>
        <w:t>基金托管人</w:t>
      </w:r>
      <w:r w:rsidRPr="009A2534">
        <w:rPr>
          <w:rFonts w:ascii="宋体" w:eastAsia="宋体" w:hAnsi="宋体"/>
          <w:b/>
          <w:sz w:val="30"/>
        </w:rPr>
        <w:t>: 上海浦东发展银行股份有限公司</w:t>
      </w:r>
      <w:r w:rsidRPr="009A2534">
        <w:rPr>
          <w:rFonts w:ascii="宋体" w:eastAsia="宋体" w:hAnsi="宋体"/>
          <w:b/>
          <w:sz w:val="30"/>
        </w:rPr>
        <w:br w:type="page"/>
      </w:r>
    </w:p>
    <w:p w:rsidR="009A2534" w:rsidRDefault="009A2534" w:rsidP="009A2534">
      <w:pPr>
        <w:pStyle w:val="2"/>
        <w:jc w:val="center"/>
        <w:rPr>
          <w:rFonts w:ascii="宋体" w:eastAsia="宋体" w:hAnsi="宋体"/>
          <w:sz w:val="30"/>
        </w:rPr>
      </w:pPr>
      <w:bookmarkStart w:id="0" w:name="_Toc50038884"/>
      <w:r w:rsidRPr="009A2534">
        <w:rPr>
          <w:rFonts w:ascii="宋体" w:eastAsia="宋体" w:hAnsi="宋体" w:hint="eastAsia"/>
          <w:sz w:val="30"/>
        </w:rPr>
        <w:lastRenderedPageBreak/>
        <w:t>【重要提示】</w:t>
      </w:r>
      <w:bookmarkEnd w:id="0"/>
    </w:p>
    <w:p w:rsidR="009A2534" w:rsidRDefault="009A2534">
      <w:pPr>
        <w:pStyle w:val="a3"/>
        <w:spacing w:before="0" w:beforeAutospacing="0" w:after="0" w:afterAutospacing="0" w:line="360" w:lineRule="auto"/>
        <w:ind w:firstLine="420"/>
        <w:divId w:val="1291135402"/>
        <w:rPr>
          <w:sz w:val="21"/>
          <w:szCs w:val="21"/>
        </w:rPr>
      </w:pPr>
      <w:r>
        <w:rPr>
          <w:rFonts w:hint="eastAsia"/>
          <w:sz w:val="21"/>
          <w:szCs w:val="21"/>
        </w:rPr>
        <w:t xml:space="preserve">本基金经中国证监会2019年4月2日证监许可[2019]524号文准予变更注册。 </w:t>
      </w:r>
    </w:p>
    <w:p w:rsidR="009A2534" w:rsidRDefault="009A2534">
      <w:pPr>
        <w:pStyle w:val="a3"/>
        <w:spacing w:before="0" w:beforeAutospacing="0" w:after="0" w:afterAutospacing="0" w:line="360" w:lineRule="auto"/>
        <w:ind w:firstLine="420"/>
        <w:divId w:val="1291135402"/>
        <w:rPr>
          <w:sz w:val="21"/>
          <w:szCs w:val="21"/>
        </w:rPr>
      </w:pPr>
      <w:r>
        <w:rPr>
          <w:rFonts w:hint="eastAsia"/>
          <w:sz w:val="21"/>
          <w:szCs w:val="21"/>
        </w:rPr>
        <w:t>2019年4月29日至2019年6月4日，</w:t>
      </w:r>
      <w:bookmarkStart w:id="1" w:name="field_49_productfullname_1"/>
      <w:r w:rsidR="00D10069">
        <w:rPr>
          <w:rFonts w:hint="eastAsia"/>
          <w:sz w:val="21"/>
          <w:szCs w:val="21"/>
        </w:rPr>
        <w:t>博时中债</w:t>
      </w:r>
      <w:r w:rsidR="00D10069">
        <w:rPr>
          <w:sz w:val="21"/>
          <w:szCs w:val="21"/>
        </w:rPr>
        <w:t>1-3年政策性金融</w:t>
      </w:r>
      <w:proofErr w:type="gramStart"/>
      <w:r w:rsidR="00D10069">
        <w:rPr>
          <w:sz w:val="21"/>
          <w:szCs w:val="21"/>
        </w:rPr>
        <w:t>债指数</w:t>
      </w:r>
      <w:proofErr w:type="gramEnd"/>
      <w:r w:rsidR="00D10069">
        <w:rPr>
          <w:sz w:val="21"/>
          <w:szCs w:val="21"/>
        </w:rPr>
        <w:t>证券投资</w:t>
      </w:r>
      <w:proofErr w:type="gramStart"/>
      <w:r w:rsidR="00D10069">
        <w:rPr>
          <w:sz w:val="21"/>
          <w:szCs w:val="21"/>
        </w:rPr>
        <w:t>基金</w:t>
      </w:r>
      <w:bookmarkEnd w:id="1"/>
      <w:r>
        <w:rPr>
          <w:rFonts w:hint="eastAsia"/>
          <w:sz w:val="21"/>
          <w:szCs w:val="21"/>
        </w:rPr>
        <w:t>基金</w:t>
      </w:r>
      <w:proofErr w:type="gramEnd"/>
      <w:r>
        <w:rPr>
          <w:rFonts w:hint="eastAsia"/>
          <w:sz w:val="21"/>
          <w:szCs w:val="21"/>
        </w:rPr>
        <w:t>份额持有人大会以通讯方式召开，大会审议并通过了《</w:t>
      </w:r>
      <w:bookmarkStart w:id="2" w:name="field_49_productfullname_2"/>
      <w:r w:rsidR="00D10069">
        <w:rPr>
          <w:rFonts w:hint="eastAsia"/>
          <w:sz w:val="21"/>
          <w:szCs w:val="21"/>
        </w:rPr>
        <w:t>博时中债</w:t>
      </w:r>
      <w:r w:rsidR="00D10069">
        <w:rPr>
          <w:sz w:val="21"/>
          <w:szCs w:val="21"/>
        </w:rPr>
        <w:t>1-3年政策性金融债指数证券投资基金</w:t>
      </w:r>
      <w:bookmarkEnd w:id="2"/>
      <w:r>
        <w:rPr>
          <w:rFonts w:hint="eastAsia"/>
          <w:sz w:val="21"/>
          <w:szCs w:val="21"/>
        </w:rPr>
        <w:t>修改基金合同有关事项的议案》，内容包括</w:t>
      </w:r>
      <w:bookmarkStart w:id="3" w:name="field_49_productfullname_3"/>
      <w:r w:rsidR="00D10069">
        <w:rPr>
          <w:rFonts w:hint="eastAsia"/>
          <w:sz w:val="21"/>
          <w:szCs w:val="21"/>
        </w:rPr>
        <w:t>博时中债</w:t>
      </w:r>
      <w:r w:rsidR="00D10069">
        <w:rPr>
          <w:sz w:val="21"/>
          <w:szCs w:val="21"/>
        </w:rPr>
        <w:t>1-3年政策性金融</w:t>
      </w:r>
      <w:proofErr w:type="gramStart"/>
      <w:r w:rsidR="00D10069">
        <w:rPr>
          <w:sz w:val="21"/>
          <w:szCs w:val="21"/>
        </w:rPr>
        <w:t>债指数</w:t>
      </w:r>
      <w:proofErr w:type="gramEnd"/>
      <w:r w:rsidR="00D10069">
        <w:rPr>
          <w:sz w:val="21"/>
          <w:szCs w:val="21"/>
        </w:rPr>
        <w:t>证券投资基金</w:t>
      </w:r>
      <w:bookmarkEnd w:id="3"/>
      <w:r>
        <w:rPr>
          <w:rFonts w:hint="eastAsia"/>
          <w:sz w:val="21"/>
          <w:szCs w:val="21"/>
        </w:rPr>
        <w:t>修改基金投资范围、投资策略、投资限制及分红条款等并相应修订基金合同等事项。持有人大会决议自表决通过之日起生效。自2019年6月6日起，原《</w:t>
      </w:r>
      <w:bookmarkStart w:id="4" w:name="field_49_productfullname_4"/>
      <w:r w:rsidR="00D10069">
        <w:rPr>
          <w:rFonts w:hint="eastAsia"/>
          <w:sz w:val="21"/>
          <w:szCs w:val="21"/>
        </w:rPr>
        <w:t>博时中债</w:t>
      </w:r>
      <w:r w:rsidR="00D10069">
        <w:rPr>
          <w:sz w:val="21"/>
          <w:szCs w:val="21"/>
        </w:rPr>
        <w:t>1-3年政策性金融债指数证券投资基金</w:t>
      </w:r>
      <w:bookmarkEnd w:id="4"/>
      <w:r>
        <w:rPr>
          <w:rFonts w:hint="eastAsia"/>
          <w:sz w:val="21"/>
          <w:szCs w:val="21"/>
        </w:rPr>
        <w:t>基金合同》失效且修改后的《</w:t>
      </w:r>
      <w:bookmarkStart w:id="5" w:name="field_49_productfullname_5"/>
      <w:r w:rsidR="00D10069">
        <w:rPr>
          <w:rFonts w:hint="eastAsia"/>
          <w:sz w:val="21"/>
          <w:szCs w:val="21"/>
        </w:rPr>
        <w:t>博时中债</w:t>
      </w:r>
      <w:r w:rsidR="00D10069">
        <w:rPr>
          <w:sz w:val="21"/>
          <w:szCs w:val="21"/>
        </w:rPr>
        <w:t>1-3年政策性金融债指数证券投资基金</w:t>
      </w:r>
      <w:bookmarkEnd w:id="5"/>
      <w:r>
        <w:rPr>
          <w:rFonts w:hint="eastAsia"/>
          <w:sz w:val="21"/>
          <w:szCs w:val="21"/>
        </w:rPr>
        <w:t xml:space="preserve">基金合同》同时生效。 </w:t>
      </w:r>
    </w:p>
    <w:p w:rsidR="009A2534" w:rsidRDefault="009A2534">
      <w:pPr>
        <w:pStyle w:val="a3"/>
        <w:spacing w:before="0" w:beforeAutospacing="0" w:after="0" w:afterAutospacing="0" w:line="360" w:lineRule="auto"/>
        <w:ind w:firstLine="420"/>
        <w:divId w:val="1291135402"/>
        <w:rPr>
          <w:sz w:val="21"/>
          <w:szCs w:val="21"/>
        </w:rPr>
      </w:pPr>
      <w:r>
        <w:rPr>
          <w:rFonts w:hint="eastAsia"/>
          <w:sz w:val="21"/>
          <w:szCs w:val="21"/>
        </w:rPr>
        <w:t xml:space="preserve">基金管理人保证招募说明书的内容真实、准确、完整。本招募说明书经中国证监会注册，但中国证监会对本基金的变更注册，并不表明其对本基金的投资价值和市场前景做出实质性判断或保证，也不表明投资于本基金没有风险。 </w:t>
      </w:r>
    </w:p>
    <w:p w:rsidR="009A2534" w:rsidRDefault="009A2534">
      <w:pPr>
        <w:pStyle w:val="a3"/>
        <w:spacing w:before="0" w:beforeAutospacing="0" w:after="0" w:afterAutospacing="0" w:line="360" w:lineRule="auto"/>
        <w:ind w:firstLine="420"/>
        <w:divId w:val="1291135402"/>
        <w:rPr>
          <w:sz w:val="21"/>
          <w:szCs w:val="21"/>
        </w:rPr>
      </w:pPr>
      <w:r>
        <w:rPr>
          <w:rFonts w:hint="eastAsia"/>
          <w:sz w:val="21"/>
          <w:szCs w:val="21"/>
        </w:rPr>
        <w:t>本基金投资于证券市场，基金资产净值会因为证券市场波动等因素产生波动，投资人根据所持有的基金份额享受基金收益，同时承担相应的投资风险。本基金投资中的风险包括但不限于：标的指数回报与债券市场平均回报偏离的风险、标的指数波动的风险、基金投资组合回报与标的指数回报偏离的风险、标的指数变更的风险、流动性风险、市场风险、合</w:t>
      </w:r>
      <w:proofErr w:type="gramStart"/>
      <w:r>
        <w:rPr>
          <w:rFonts w:hint="eastAsia"/>
          <w:sz w:val="21"/>
          <w:szCs w:val="21"/>
        </w:rPr>
        <w:t>规</w:t>
      </w:r>
      <w:proofErr w:type="gramEnd"/>
      <w:r>
        <w:rPr>
          <w:rFonts w:hint="eastAsia"/>
          <w:sz w:val="21"/>
          <w:szCs w:val="21"/>
        </w:rPr>
        <w:t>性风险、管理风险与操作风险等。本基金为债券</w:t>
      </w:r>
      <w:proofErr w:type="gramStart"/>
      <w:r>
        <w:rPr>
          <w:rFonts w:hint="eastAsia"/>
          <w:sz w:val="21"/>
          <w:szCs w:val="21"/>
        </w:rPr>
        <w:t>型指数</w:t>
      </w:r>
      <w:proofErr w:type="gramEnd"/>
      <w:r>
        <w:rPr>
          <w:rFonts w:hint="eastAsia"/>
          <w:sz w:val="21"/>
          <w:szCs w:val="21"/>
        </w:rPr>
        <w:t xml:space="preserve">基金，其预期风险和预期收益低于股票型基金、混合型基金，高于货币市场基金，属于中低风险/收益的开放式基金。本基金跟踪复制中债-1-3年政策性金融债指数，其风险收益特征与标的指数所表征的市场组合的风险收益特征相似。 </w:t>
      </w:r>
    </w:p>
    <w:p w:rsidR="009A2534" w:rsidRDefault="009A2534">
      <w:pPr>
        <w:pStyle w:val="a3"/>
        <w:spacing w:before="0" w:beforeAutospacing="0" w:after="0" w:afterAutospacing="0" w:line="360" w:lineRule="auto"/>
        <w:ind w:firstLine="420"/>
        <w:divId w:val="1291135402"/>
        <w:rPr>
          <w:sz w:val="21"/>
          <w:szCs w:val="21"/>
        </w:rPr>
      </w:pPr>
      <w:r>
        <w:rPr>
          <w:rFonts w:hint="eastAsia"/>
          <w:sz w:val="21"/>
          <w:szCs w:val="21"/>
        </w:rPr>
        <w:t xml:space="preserve">流动性风险是指因证券市场交易量不足，导致证券不能迅速、低成本地变现的风险。流动性风险还包括基金出现巨额赎回，致使没有足够的现金应付赎回支付所引致的风险。 </w:t>
      </w:r>
    </w:p>
    <w:p w:rsidR="009A2534" w:rsidRDefault="009A2534">
      <w:pPr>
        <w:pStyle w:val="a3"/>
        <w:spacing w:before="0" w:beforeAutospacing="0" w:after="0" w:afterAutospacing="0" w:line="360" w:lineRule="auto"/>
        <w:ind w:firstLine="420"/>
        <w:divId w:val="1291135402"/>
        <w:rPr>
          <w:sz w:val="21"/>
          <w:szCs w:val="21"/>
        </w:rPr>
      </w:pPr>
      <w:r>
        <w:rPr>
          <w:rFonts w:hint="eastAsia"/>
          <w:sz w:val="21"/>
          <w:szCs w:val="21"/>
        </w:rPr>
        <w:t>本基金主要投资于标的指数成份债券和备选成份债券。为更好地实现基金的投资目标，本基金会少量投资于其他政策性金融债、债券回购、银行存款及中国证监会允许基金投资的其他金融工具（但须符合中国证监会相关规定），在正常市场环境下本基金的流动性风险适中。在特殊市场条件下，如证券市场的成交量发生急剧萎缩、基金发生巨额赎回以及其他未能预见的特殊情形下，可能导致基金资产变现困难或变现对证券资产价格造成较大冲击，发</w:t>
      </w:r>
      <w:r>
        <w:rPr>
          <w:rFonts w:hint="eastAsia"/>
          <w:sz w:val="21"/>
          <w:szCs w:val="21"/>
        </w:rPr>
        <w:lastRenderedPageBreak/>
        <w:t xml:space="preserve">生基金份额净值波动幅度较大、无法进行正常赎回业务、基金不能实现既定的投资决策等风险。 </w:t>
      </w:r>
    </w:p>
    <w:p w:rsidR="009A2534" w:rsidRDefault="009A2534">
      <w:pPr>
        <w:pStyle w:val="a3"/>
        <w:spacing w:before="0" w:beforeAutospacing="0" w:after="0" w:afterAutospacing="0" w:line="360" w:lineRule="auto"/>
        <w:ind w:firstLine="420"/>
        <w:divId w:val="1291135402"/>
        <w:rPr>
          <w:sz w:val="21"/>
          <w:szCs w:val="21"/>
        </w:rPr>
      </w:pPr>
      <w:r>
        <w:rPr>
          <w:rFonts w:hint="eastAsia"/>
          <w:sz w:val="21"/>
          <w:szCs w:val="21"/>
        </w:rPr>
        <w:t>在建仓完成后，本基金投资于债券资产的比例不低于基金资产的80%；投资标的指数成份</w:t>
      </w:r>
      <w:proofErr w:type="gramStart"/>
      <w:r>
        <w:rPr>
          <w:rFonts w:hint="eastAsia"/>
          <w:sz w:val="21"/>
          <w:szCs w:val="21"/>
        </w:rPr>
        <w:t>券</w:t>
      </w:r>
      <w:proofErr w:type="gramEnd"/>
      <w:r>
        <w:rPr>
          <w:rFonts w:hint="eastAsia"/>
          <w:sz w:val="21"/>
          <w:szCs w:val="21"/>
        </w:rPr>
        <w:t>和备选成份</w:t>
      </w:r>
      <w:proofErr w:type="gramStart"/>
      <w:r>
        <w:rPr>
          <w:rFonts w:hint="eastAsia"/>
          <w:sz w:val="21"/>
          <w:szCs w:val="21"/>
        </w:rPr>
        <w:t>券</w:t>
      </w:r>
      <w:proofErr w:type="gramEnd"/>
      <w:r>
        <w:rPr>
          <w:rFonts w:hint="eastAsia"/>
          <w:sz w:val="21"/>
          <w:szCs w:val="21"/>
        </w:rPr>
        <w:t>的比例不低于非现金基金资产的80%。本基金将根据资产规模、日常申购赎回情况、市场流动性等情况，主要采用抽样复制和动态最优化的方法构建基金债券投资组合，并根据标的指数成份</w:t>
      </w:r>
      <w:proofErr w:type="gramStart"/>
      <w:r>
        <w:rPr>
          <w:rFonts w:hint="eastAsia"/>
          <w:sz w:val="21"/>
          <w:szCs w:val="21"/>
        </w:rPr>
        <w:t>券</w:t>
      </w:r>
      <w:proofErr w:type="gramEnd"/>
      <w:r>
        <w:rPr>
          <w:rFonts w:hint="eastAsia"/>
          <w:sz w:val="21"/>
          <w:szCs w:val="21"/>
        </w:rPr>
        <w:t xml:space="preserve">及其权重的变动而进行相应的调整。投资人在投资本基金之前，请仔细阅读本基金的招募说明书和基金合同等信息披露文件，全面认识本基金的风险收益特征和产品特性，并充分考虑自身的风险承受能力，自主判断基金的投资价值，理性判断市场，自主、谨慎做出投资决策，并自行承担投资风险。 </w:t>
      </w:r>
    </w:p>
    <w:p w:rsidR="009A2534" w:rsidRDefault="009A2534">
      <w:pPr>
        <w:pStyle w:val="a3"/>
        <w:spacing w:before="0" w:beforeAutospacing="0" w:after="0" w:afterAutospacing="0" w:line="360" w:lineRule="auto"/>
        <w:ind w:firstLine="420"/>
        <w:divId w:val="1291135402"/>
        <w:rPr>
          <w:sz w:val="21"/>
          <w:szCs w:val="21"/>
        </w:rPr>
      </w:pPr>
      <w:r>
        <w:rPr>
          <w:rFonts w:hint="eastAsia"/>
          <w:sz w:val="21"/>
          <w:szCs w:val="21"/>
        </w:rPr>
        <w:t>基金的过往业绩并不预示其未来表现，基金管理人管理的其他基金的业绩也不构成对本基金业绩表现的保证。基金管理人提醒投资人基金投资的“买者自负”原则，在</w:t>
      </w:r>
      <w:proofErr w:type="gramStart"/>
      <w:r>
        <w:rPr>
          <w:rFonts w:hint="eastAsia"/>
          <w:sz w:val="21"/>
          <w:szCs w:val="21"/>
        </w:rPr>
        <w:t>作出</w:t>
      </w:r>
      <w:proofErr w:type="gramEnd"/>
      <w:r>
        <w:rPr>
          <w:rFonts w:hint="eastAsia"/>
          <w:sz w:val="21"/>
          <w:szCs w:val="21"/>
        </w:rPr>
        <w:t xml:space="preserve">投资决策后，基金运营状况与基金净值变化引致的投资风险，由投资人自行负担。 </w:t>
      </w:r>
    </w:p>
    <w:p w:rsidR="009A2534" w:rsidRDefault="009A2534">
      <w:pPr>
        <w:pStyle w:val="a3"/>
        <w:spacing w:before="0" w:beforeAutospacing="0" w:after="0" w:afterAutospacing="0" w:line="360" w:lineRule="auto"/>
        <w:ind w:firstLine="420"/>
        <w:divId w:val="1291135402"/>
        <w:rPr>
          <w:sz w:val="21"/>
          <w:szCs w:val="21"/>
        </w:rPr>
      </w:pPr>
      <w:r>
        <w:rPr>
          <w:rFonts w:hint="eastAsia"/>
          <w:sz w:val="21"/>
          <w:szCs w:val="21"/>
        </w:rPr>
        <w:t xml:space="preserve">基金管理人依照恪尽职守、诚实信用、谨慎勤勉的原则管理和运用基金资产，但不保证基金一定盈利，也不保证最低收益。投资人应当认真阅读基金合同、基金招募说明书等信息披露文件，自主判断基金的投资价值，自主做出投资决策，自行承担投资风险。 </w:t>
      </w:r>
    </w:p>
    <w:p w:rsidR="009A2534" w:rsidRDefault="009A2534">
      <w:pPr>
        <w:pStyle w:val="a3"/>
        <w:spacing w:before="0" w:beforeAutospacing="0" w:after="0" w:afterAutospacing="0" w:line="360" w:lineRule="auto"/>
        <w:ind w:firstLine="420"/>
        <w:divId w:val="1291135402"/>
        <w:rPr>
          <w:sz w:val="21"/>
          <w:szCs w:val="21"/>
        </w:rPr>
      </w:pPr>
      <w:r>
        <w:rPr>
          <w:rFonts w:hint="eastAsia"/>
          <w:sz w:val="21"/>
          <w:szCs w:val="21"/>
        </w:rPr>
        <w:t xml:space="preserve">本招募说明书约定的基金产品资料概要编制、披露与更新的要求，将不晚于2020年9月1日起执行。 </w:t>
      </w:r>
    </w:p>
    <w:p w:rsidR="009A2534" w:rsidRDefault="009A2534">
      <w:pPr>
        <w:pStyle w:val="a3"/>
        <w:spacing w:before="0" w:beforeAutospacing="0" w:after="0" w:afterAutospacing="0" w:line="360" w:lineRule="auto"/>
        <w:ind w:firstLine="420"/>
        <w:divId w:val="1331254872"/>
        <w:rPr>
          <w:sz w:val="21"/>
          <w:szCs w:val="21"/>
        </w:rPr>
      </w:pPr>
      <w:r>
        <w:rPr>
          <w:rFonts w:hint="eastAsia"/>
          <w:sz w:val="21"/>
          <w:szCs w:val="21"/>
        </w:rPr>
        <w:t>本招募说明书（更新）所载内容截止日</w:t>
      </w:r>
      <w:bookmarkStart w:id="6" w:name="field_2343_infoendday_1"/>
      <w:r w:rsidR="00D10069">
        <w:rPr>
          <w:sz w:val="21"/>
          <w:szCs w:val="21"/>
        </w:rPr>
        <w:t>2020年08月31日</w:t>
      </w:r>
      <w:bookmarkEnd w:id="6"/>
      <w:r>
        <w:rPr>
          <w:rFonts w:hint="eastAsia"/>
          <w:sz w:val="21"/>
          <w:szCs w:val="21"/>
        </w:rPr>
        <w:t>，有关财务数据和净值表现截止日为</w:t>
      </w:r>
      <w:bookmarkStart w:id="7" w:name="field_2343_financeendday_1"/>
      <w:r w:rsidR="00D10069">
        <w:rPr>
          <w:sz w:val="21"/>
          <w:szCs w:val="21"/>
        </w:rPr>
        <w:t>2020年06月30日</w:t>
      </w:r>
      <w:bookmarkEnd w:id="7"/>
      <w:r>
        <w:rPr>
          <w:rFonts w:hint="eastAsia"/>
          <w:sz w:val="21"/>
          <w:szCs w:val="21"/>
        </w:rPr>
        <w:t xml:space="preserve">（财务数据未经审计）。 </w:t>
      </w:r>
    </w:p>
    <w:p w:rsidR="009A2534" w:rsidRPr="009A2534" w:rsidRDefault="009A2534" w:rsidP="009A2534">
      <w:pPr>
        <w:pStyle w:val="2"/>
        <w:jc w:val="center"/>
        <w:rPr>
          <w:rFonts w:ascii="宋体" w:eastAsia="宋体" w:hAnsi="宋体"/>
          <w:sz w:val="30"/>
        </w:rPr>
      </w:pPr>
      <w:r w:rsidRPr="009A2534">
        <w:rPr>
          <w:rFonts w:ascii="宋体" w:eastAsia="宋体" w:hAnsi="宋体"/>
          <w:sz w:val="30"/>
        </w:rPr>
        <w:br w:type="page"/>
      </w:r>
    </w:p>
    <w:p w:rsidR="009A2534" w:rsidRDefault="009A2534" w:rsidP="009A2534">
      <w:pPr>
        <w:widowControl/>
        <w:jc w:val="center"/>
        <w:rPr>
          <w:rFonts w:ascii="宋体" w:eastAsia="宋体" w:hAnsi="宋体"/>
          <w:b/>
          <w:sz w:val="28"/>
        </w:rPr>
      </w:pPr>
      <w:r w:rsidRPr="009A2534">
        <w:rPr>
          <w:rFonts w:ascii="宋体" w:eastAsia="宋体" w:hAnsi="宋体" w:hint="eastAsia"/>
          <w:b/>
          <w:sz w:val="28"/>
        </w:rPr>
        <w:lastRenderedPageBreak/>
        <w:t>目录</w:t>
      </w:r>
    </w:p>
    <w:p w:rsidR="009A2534" w:rsidRPr="009A2534" w:rsidRDefault="009A2534" w:rsidP="009A2534">
      <w:pPr>
        <w:pStyle w:val="20"/>
        <w:tabs>
          <w:tab w:val="right" w:leader="dot" w:pos="8290"/>
        </w:tabs>
        <w:spacing w:line="360" w:lineRule="auto"/>
        <w:rPr>
          <w:rFonts w:ascii="宋体" w:eastAsia="宋体" w:hAnsi="宋体"/>
          <w:noProof/>
        </w:rPr>
      </w:pPr>
      <w:r w:rsidRPr="009A2534">
        <w:rPr>
          <w:rFonts w:ascii="宋体" w:eastAsia="宋体" w:hAnsi="宋体"/>
        </w:rPr>
        <w:fldChar w:fldCharType="begin"/>
      </w:r>
      <w:r w:rsidRPr="009A2534">
        <w:rPr>
          <w:rFonts w:ascii="宋体" w:eastAsia="宋体" w:hAnsi="宋体"/>
        </w:rPr>
        <w:instrText xml:space="preserve"> TOC \o "1-2" \f 8 \h \t "2" </w:instrText>
      </w:r>
      <w:r w:rsidRPr="009A2534">
        <w:rPr>
          <w:rFonts w:ascii="宋体" w:eastAsia="宋体" w:hAnsi="宋体"/>
        </w:rPr>
        <w:fldChar w:fldCharType="separate"/>
      </w:r>
      <w:hyperlink w:anchor="_Toc50038884" w:history="1">
        <w:r w:rsidRPr="009A2534">
          <w:rPr>
            <w:rStyle w:val="a5"/>
            <w:rFonts w:ascii="宋体" w:eastAsia="宋体" w:hAnsi="宋体" w:hint="eastAsia"/>
            <w:noProof/>
            <w:u w:val="none"/>
          </w:rPr>
          <w:t>【重要提示】</w:t>
        </w:r>
        <w:r w:rsidRPr="009A2534">
          <w:rPr>
            <w:rFonts w:ascii="宋体" w:eastAsia="宋体" w:hAnsi="宋体"/>
            <w:noProof/>
          </w:rPr>
          <w:tab/>
        </w:r>
        <w:r w:rsidRPr="009A2534">
          <w:rPr>
            <w:rFonts w:ascii="宋体" w:eastAsia="宋体" w:hAnsi="宋体"/>
            <w:noProof/>
          </w:rPr>
          <w:fldChar w:fldCharType="begin"/>
        </w:r>
        <w:r w:rsidRPr="009A2534">
          <w:rPr>
            <w:rFonts w:ascii="宋体" w:eastAsia="宋体" w:hAnsi="宋体"/>
            <w:noProof/>
          </w:rPr>
          <w:instrText xml:space="preserve"> PAGEREF _Toc50038884 \h </w:instrText>
        </w:r>
        <w:r w:rsidRPr="009A2534">
          <w:rPr>
            <w:rFonts w:ascii="宋体" w:eastAsia="宋体" w:hAnsi="宋体"/>
            <w:noProof/>
          </w:rPr>
        </w:r>
        <w:r w:rsidRPr="009A2534">
          <w:rPr>
            <w:rFonts w:ascii="宋体" w:eastAsia="宋体" w:hAnsi="宋体"/>
            <w:noProof/>
          </w:rPr>
          <w:fldChar w:fldCharType="separate"/>
        </w:r>
        <w:r w:rsidR="00611752">
          <w:rPr>
            <w:rFonts w:ascii="宋体" w:eastAsia="宋体" w:hAnsi="宋体"/>
            <w:noProof/>
          </w:rPr>
          <w:t>2</w:t>
        </w:r>
        <w:r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85" w:history="1">
        <w:r w:rsidR="009A2534" w:rsidRPr="009A2534">
          <w:rPr>
            <w:rStyle w:val="a5"/>
            <w:rFonts w:ascii="宋体" w:eastAsia="宋体" w:hAnsi="宋体" w:hint="eastAsia"/>
            <w:noProof/>
            <w:u w:val="none"/>
          </w:rPr>
          <w:t>第一部分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绪言</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_Toc50038885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5</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86" w:history="1">
        <w:r w:rsidR="009A2534" w:rsidRPr="009A2534">
          <w:rPr>
            <w:rStyle w:val="a5"/>
            <w:rFonts w:ascii="宋体" w:eastAsia="宋体" w:hAnsi="宋体" w:hint="eastAsia"/>
            <w:noProof/>
            <w:u w:val="none"/>
          </w:rPr>
          <w:t>第二部分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释义</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_Toc50038886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6</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87" w:history="1">
        <w:r w:rsidR="009A2534" w:rsidRPr="009A2534">
          <w:rPr>
            <w:rStyle w:val="a5"/>
            <w:rFonts w:ascii="宋体" w:eastAsia="宋体" w:hAnsi="宋体" w:hint="eastAsia"/>
            <w:noProof/>
            <w:u w:val="none"/>
          </w:rPr>
          <w:t>第三部分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基金管理人</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_Toc50038887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11</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88" w:history="1">
        <w:r w:rsidR="009A2534" w:rsidRPr="009A2534">
          <w:rPr>
            <w:rStyle w:val="a5"/>
            <w:rFonts w:ascii="宋体" w:eastAsia="宋体" w:hAnsi="宋体" w:hint="eastAsia"/>
            <w:noProof/>
            <w:u w:val="none"/>
          </w:rPr>
          <w:t>第四部分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基金托管人</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_Toc50038888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26</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89" w:history="1">
        <w:r w:rsidR="009A2534" w:rsidRPr="009A2534">
          <w:rPr>
            <w:rStyle w:val="a5"/>
            <w:rFonts w:ascii="宋体" w:eastAsia="宋体" w:hAnsi="宋体" w:hint="eastAsia"/>
            <w:noProof/>
            <w:u w:val="none"/>
          </w:rPr>
          <w:t>第五部分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相关服务机构</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_Toc50038889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33</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90" w:history="1">
        <w:r w:rsidR="009A2534" w:rsidRPr="009A2534">
          <w:rPr>
            <w:rStyle w:val="a5"/>
            <w:rFonts w:ascii="宋体" w:eastAsia="宋体" w:hAnsi="宋体" w:hint="eastAsia"/>
            <w:noProof/>
            <w:u w:val="none"/>
          </w:rPr>
          <w:t>第六部分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基金的募集与基金合同的生效</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_Toc50038890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52</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91" w:history="1">
        <w:r w:rsidR="009A2534" w:rsidRPr="009A2534">
          <w:rPr>
            <w:rStyle w:val="a5"/>
            <w:rFonts w:ascii="宋体" w:eastAsia="宋体" w:hAnsi="宋体" w:hint="eastAsia"/>
            <w:noProof/>
            <w:u w:val="none"/>
          </w:rPr>
          <w:t>第七部分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基金份额的申购与赎回</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_Toc50038891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53</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92" w:history="1">
        <w:r w:rsidR="009A2534" w:rsidRPr="009A2534">
          <w:rPr>
            <w:rStyle w:val="a5"/>
            <w:rFonts w:ascii="宋体" w:eastAsia="宋体" w:hAnsi="宋体" w:hint="eastAsia"/>
            <w:noProof/>
            <w:u w:val="none"/>
          </w:rPr>
          <w:t>第八部分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基金的投资</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_Toc50038892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63</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93" w:history="1">
        <w:r w:rsidR="009A2534" w:rsidRPr="009A2534">
          <w:rPr>
            <w:rStyle w:val="a5"/>
            <w:rFonts w:ascii="宋体" w:eastAsia="宋体" w:hAnsi="宋体" w:hint="eastAsia"/>
            <w:noProof/>
            <w:u w:val="none"/>
          </w:rPr>
          <w:t>第九部分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基金的业绩</w:t>
        </w:r>
        <w:bookmarkStart w:id="8" w:name="_GoBack"/>
        <w:bookmarkEnd w:id="8"/>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_Toc50038893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70</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94" w:history="1">
        <w:r w:rsidR="009A2534" w:rsidRPr="009A2534">
          <w:rPr>
            <w:rStyle w:val="a5"/>
            <w:rFonts w:ascii="宋体" w:eastAsia="宋体" w:hAnsi="宋体" w:hint="eastAsia"/>
            <w:noProof/>
            <w:u w:val="none"/>
          </w:rPr>
          <w:t>第十部分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基金的财产</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_Toc50038894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71</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95" w:history="1">
        <w:r w:rsidR="009A2534" w:rsidRPr="009A2534">
          <w:rPr>
            <w:rStyle w:val="a5"/>
            <w:rFonts w:ascii="宋体" w:eastAsia="宋体" w:hAnsi="宋体" w:hint="eastAsia"/>
            <w:noProof/>
            <w:u w:val="none"/>
          </w:rPr>
          <w:t>第十一部分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基金资产的估值</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_Toc50038895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72</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96" w:history="1">
        <w:r w:rsidR="009A2534" w:rsidRPr="009A2534">
          <w:rPr>
            <w:rStyle w:val="a5"/>
            <w:rFonts w:ascii="宋体" w:eastAsia="宋体" w:hAnsi="宋体" w:hint="eastAsia"/>
            <w:noProof/>
            <w:u w:val="none"/>
          </w:rPr>
          <w:t>第十二部分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基金的收益分配</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_Toc50038896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76</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97" w:history="1">
        <w:r w:rsidR="009A2534" w:rsidRPr="009A2534">
          <w:rPr>
            <w:rStyle w:val="a5"/>
            <w:rFonts w:ascii="宋体" w:eastAsia="宋体" w:hAnsi="宋体" w:hint="eastAsia"/>
            <w:noProof/>
            <w:u w:val="none"/>
          </w:rPr>
          <w:t>第十三部分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基金费用与税收</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_Toc50038897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78</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98" w:history="1">
        <w:r w:rsidR="009A2534" w:rsidRPr="009A2534">
          <w:rPr>
            <w:rStyle w:val="a5"/>
            <w:rFonts w:ascii="宋体" w:eastAsia="宋体" w:hAnsi="宋体" w:hint="eastAsia"/>
            <w:noProof/>
            <w:u w:val="none"/>
          </w:rPr>
          <w:t>第十四部分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基金的会计与审计</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_Toc50038898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81</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899" w:history="1">
        <w:r w:rsidR="009A2534" w:rsidRPr="009A2534">
          <w:rPr>
            <w:rStyle w:val="a5"/>
            <w:rFonts w:ascii="宋体" w:eastAsia="宋体" w:hAnsi="宋体" w:hint="eastAsia"/>
            <w:noProof/>
            <w:u w:val="none"/>
          </w:rPr>
          <w:t>第十五部分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基金的信息披露</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_Toc50038899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82</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900" w:history="1">
        <w:r w:rsidR="009A2534" w:rsidRPr="009A2534">
          <w:rPr>
            <w:rStyle w:val="a5"/>
            <w:rFonts w:ascii="宋体" w:eastAsia="宋体" w:hAnsi="宋体" w:hint="eastAsia"/>
            <w:noProof/>
            <w:u w:val="none"/>
          </w:rPr>
          <w:t>第十六部分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风险揭示</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_Toc50038900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88</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901" w:history="1">
        <w:r w:rsidR="009A2534" w:rsidRPr="009A2534">
          <w:rPr>
            <w:rStyle w:val="a5"/>
            <w:rFonts w:ascii="宋体" w:eastAsia="宋体" w:hAnsi="宋体" w:hint="eastAsia"/>
            <w:noProof/>
            <w:u w:val="none"/>
          </w:rPr>
          <w:t>第十七部分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基金合同的变更、终止与基金财产的清算</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_Toc50038901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93</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902" w:history="1">
        <w:r w:rsidR="009A2534" w:rsidRPr="009A2534">
          <w:rPr>
            <w:rStyle w:val="a5"/>
            <w:rFonts w:ascii="宋体" w:eastAsia="宋体" w:hAnsi="宋体" w:hint="eastAsia"/>
            <w:noProof/>
            <w:u w:val="none"/>
          </w:rPr>
          <w:t>第十八部分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基金合同的内容摘要</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_Toc50038902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95</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903" w:history="1">
        <w:r w:rsidR="009A2534" w:rsidRPr="009A2534">
          <w:rPr>
            <w:rStyle w:val="a5"/>
            <w:rFonts w:ascii="宋体" w:eastAsia="宋体" w:hAnsi="宋体" w:hint="eastAsia"/>
            <w:noProof/>
            <w:u w:val="none"/>
          </w:rPr>
          <w:t>第十九部分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基金托管协议的内容摘要</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_Toc50038903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110</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904" w:history="1">
        <w:r w:rsidR="009A2534" w:rsidRPr="009A2534">
          <w:rPr>
            <w:rStyle w:val="a5"/>
            <w:rFonts w:ascii="宋体" w:eastAsia="宋体" w:hAnsi="宋体" w:hint="eastAsia"/>
            <w:noProof/>
            <w:u w:val="none"/>
          </w:rPr>
          <w:t>第二十部分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对基金份额持有人的服务</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_Toc50038904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125</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905" w:history="1">
        <w:r w:rsidR="009A2534" w:rsidRPr="009A2534">
          <w:rPr>
            <w:rStyle w:val="a5"/>
            <w:rFonts w:ascii="宋体" w:eastAsia="宋体" w:hAnsi="宋体" w:hint="eastAsia"/>
            <w:noProof/>
            <w:u w:val="none"/>
          </w:rPr>
          <w:t>第二十一部分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其他应披露的事项</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_Toc50038905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128</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906" w:history="1">
        <w:r w:rsidR="009A2534" w:rsidRPr="009A2534">
          <w:rPr>
            <w:rStyle w:val="a5"/>
            <w:rFonts w:ascii="宋体" w:eastAsia="宋体" w:hAnsi="宋体" w:hint="eastAsia"/>
            <w:noProof/>
            <w:u w:val="none"/>
          </w:rPr>
          <w:t>第二十二部分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招募说明书存放及查阅方式</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_Toc50038906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130</w:t>
        </w:r>
        <w:r w:rsidR="009A2534" w:rsidRPr="009A2534">
          <w:rPr>
            <w:rFonts w:ascii="宋体" w:eastAsia="宋体" w:hAnsi="宋体"/>
            <w:noProof/>
          </w:rPr>
          <w:fldChar w:fldCharType="end"/>
        </w:r>
      </w:hyperlink>
    </w:p>
    <w:p w:rsidR="009A2534" w:rsidRPr="009A2534" w:rsidRDefault="009C197D" w:rsidP="009A2534">
      <w:pPr>
        <w:pStyle w:val="20"/>
        <w:tabs>
          <w:tab w:val="right" w:leader="dot" w:pos="8290"/>
        </w:tabs>
        <w:spacing w:line="360" w:lineRule="auto"/>
        <w:rPr>
          <w:rFonts w:ascii="宋体" w:eastAsia="宋体" w:hAnsi="宋体"/>
          <w:noProof/>
        </w:rPr>
      </w:pPr>
      <w:hyperlink w:anchor="_Toc50038907" w:history="1">
        <w:r w:rsidR="009A2534" w:rsidRPr="009A2534">
          <w:rPr>
            <w:rStyle w:val="a5"/>
            <w:rFonts w:ascii="宋体" w:eastAsia="宋体" w:hAnsi="宋体" w:hint="eastAsia"/>
            <w:noProof/>
            <w:u w:val="none"/>
          </w:rPr>
          <w:t>第二十三部分</w:t>
        </w:r>
        <w:r w:rsidR="009A2534" w:rsidRPr="009A2534">
          <w:rPr>
            <w:rStyle w:val="a5"/>
            <w:rFonts w:ascii="宋体" w:eastAsia="宋体" w:hAnsi="宋体"/>
            <w:noProof/>
            <w:u w:val="none"/>
          </w:rPr>
          <w:t xml:space="preserve">  </w:t>
        </w:r>
        <w:r w:rsidR="009A2534" w:rsidRPr="009A2534">
          <w:rPr>
            <w:rStyle w:val="a5"/>
            <w:rFonts w:ascii="宋体" w:eastAsia="宋体" w:hAnsi="宋体" w:hint="eastAsia"/>
            <w:noProof/>
            <w:u w:val="none"/>
          </w:rPr>
          <w:t>备查文件</w:t>
        </w:r>
        <w:r w:rsidR="009A2534" w:rsidRPr="009A2534">
          <w:rPr>
            <w:rFonts w:ascii="宋体" w:eastAsia="宋体" w:hAnsi="宋体"/>
            <w:noProof/>
          </w:rPr>
          <w:tab/>
        </w:r>
        <w:r w:rsidR="009A2534" w:rsidRPr="009A2534">
          <w:rPr>
            <w:rFonts w:ascii="宋体" w:eastAsia="宋体" w:hAnsi="宋体"/>
            <w:noProof/>
          </w:rPr>
          <w:fldChar w:fldCharType="begin"/>
        </w:r>
        <w:r w:rsidR="009A2534" w:rsidRPr="009A2534">
          <w:rPr>
            <w:rFonts w:ascii="宋体" w:eastAsia="宋体" w:hAnsi="宋体"/>
            <w:noProof/>
          </w:rPr>
          <w:instrText xml:space="preserve"> PAGEREF _Toc50038907 \h </w:instrText>
        </w:r>
        <w:r w:rsidR="009A2534" w:rsidRPr="009A2534">
          <w:rPr>
            <w:rFonts w:ascii="宋体" w:eastAsia="宋体" w:hAnsi="宋体"/>
            <w:noProof/>
          </w:rPr>
        </w:r>
        <w:r w:rsidR="009A2534" w:rsidRPr="009A2534">
          <w:rPr>
            <w:rFonts w:ascii="宋体" w:eastAsia="宋体" w:hAnsi="宋体"/>
            <w:noProof/>
          </w:rPr>
          <w:fldChar w:fldCharType="separate"/>
        </w:r>
        <w:r w:rsidR="00611752">
          <w:rPr>
            <w:rFonts w:ascii="宋体" w:eastAsia="宋体" w:hAnsi="宋体"/>
            <w:noProof/>
          </w:rPr>
          <w:t>131</w:t>
        </w:r>
        <w:r w:rsidR="009A2534" w:rsidRPr="009A2534">
          <w:rPr>
            <w:rFonts w:ascii="宋体" w:eastAsia="宋体" w:hAnsi="宋体"/>
            <w:noProof/>
          </w:rPr>
          <w:fldChar w:fldCharType="end"/>
        </w:r>
      </w:hyperlink>
    </w:p>
    <w:p w:rsidR="009A2534" w:rsidRPr="009A2534" w:rsidRDefault="009A2534" w:rsidP="009A2534">
      <w:pPr>
        <w:widowControl/>
        <w:spacing w:line="360" w:lineRule="auto"/>
        <w:ind w:leftChars="-1" w:left="-2"/>
        <w:jc w:val="center"/>
        <w:rPr>
          <w:rFonts w:ascii="宋体" w:eastAsia="宋体" w:hAnsi="宋体"/>
          <w:b/>
          <w:sz w:val="28"/>
        </w:rPr>
      </w:pPr>
      <w:r w:rsidRPr="009A2534">
        <w:rPr>
          <w:rFonts w:ascii="宋体" w:eastAsia="宋体" w:hAnsi="宋体"/>
        </w:rPr>
        <w:fldChar w:fldCharType="end"/>
      </w:r>
    </w:p>
    <w:p w:rsidR="009A2534" w:rsidRPr="009A2534" w:rsidRDefault="009A2534">
      <w:pPr>
        <w:widowControl/>
        <w:jc w:val="left"/>
        <w:rPr>
          <w:rFonts w:ascii="宋体" w:eastAsia="宋体" w:hAnsi="宋体"/>
        </w:rPr>
      </w:pPr>
      <w:r w:rsidRPr="009A2534">
        <w:rPr>
          <w:rFonts w:ascii="宋体" w:eastAsia="宋体" w:hAnsi="宋体"/>
        </w:rPr>
        <w:br w:type="page"/>
      </w:r>
    </w:p>
    <w:p w:rsidR="00857CD9" w:rsidRPr="009A2534" w:rsidRDefault="009A2534" w:rsidP="009A2534">
      <w:pPr>
        <w:pStyle w:val="2"/>
        <w:jc w:val="center"/>
        <w:rPr>
          <w:rFonts w:ascii="宋体" w:eastAsia="宋体" w:hAnsi="宋体"/>
          <w:sz w:val="30"/>
        </w:rPr>
      </w:pPr>
      <w:bookmarkStart w:id="9" w:name="chapter_level1_3_2344"/>
      <w:bookmarkStart w:id="10" w:name="_Toc50038885"/>
      <w:r w:rsidRPr="009A2534">
        <w:rPr>
          <w:rFonts w:ascii="宋体" w:eastAsia="宋体" w:hAnsi="宋体" w:hint="eastAsia"/>
          <w:sz w:val="30"/>
        </w:rPr>
        <w:lastRenderedPageBreak/>
        <w:t>第一部分  绪言</w:t>
      </w:r>
      <w:bookmarkEnd w:id="9"/>
      <w:bookmarkEnd w:id="10"/>
    </w:p>
    <w:p w:rsidR="009A2534" w:rsidRPr="009A2534" w:rsidRDefault="009A2534">
      <w:pPr>
        <w:pStyle w:val="a3"/>
        <w:spacing w:before="0" w:beforeAutospacing="0" w:after="0" w:afterAutospacing="0" w:line="360" w:lineRule="auto"/>
        <w:ind w:firstLine="420"/>
        <w:divId w:val="383992222"/>
        <w:rPr>
          <w:sz w:val="21"/>
          <w:szCs w:val="21"/>
        </w:rPr>
      </w:pPr>
      <w:bookmarkStart w:id="11" w:name="chapter_level1_3_2344_section_1"/>
      <w:bookmarkEnd w:id="11"/>
      <w:r w:rsidRPr="009A2534">
        <w:rPr>
          <w:rFonts w:hint="eastAsia"/>
          <w:sz w:val="21"/>
          <w:szCs w:val="21"/>
        </w:rPr>
        <w:t>本招募说明书依据《中华人民共和国证券投资基金法》（以下简称《基金法》）、《公开募集证券投资基金运作管理办法》（以下简称《运作办法》）、《证券投资基金销售管理办法》（以下简称《销售办法》）、《公开募集证券投资基金信息披露管理办法》（以下简称《信息披露办法》）、《公开募集开放式证券投资基金流动性风险管理规定》（以下简称“《流动性风险管理规定》”）以及《</w:t>
      </w:r>
      <w:bookmarkStart w:id="12" w:name="field_49_productfullname_6"/>
      <w:r w:rsidR="00D10069">
        <w:rPr>
          <w:rFonts w:hint="eastAsia"/>
          <w:sz w:val="21"/>
          <w:szCs w:val="21"/>
        </w:rPr>
        <w:t>博时中债</w:t>
      </w:r>
      <w:r w:rsidR="00D10069">
        <w:rPr>
          <w:sz w:val="21"/>
          <w:szCs w:val="21"/>
        </w:rPr>
        <w:t>1-3年政策性金融债指数证券投资基金</w:t>
      </w:r>
      <w:bookmarkEnd w:id="12"/>
      <w:r w:rsidRPr="009A2534">
        <w:rPr>
          <w:rFonts w:hint="eastAsia"/>
          <w:sz w:val="21"/>
          <w:szCs w:val="21"/>
        </w:rPr>
        <w:t xml:space="preserve">基金合同》编写。  </w:t>
      </w:r>
    </w:p>
    <w:p w:rsidR="009A2534" w:rsidRPr="009A2534" w:rsidRDefault="009A2534">
      <w:pPr>
        <w:pStyle w:val="a3"/>
        <w:spacing w:before="0" w:beforeAutospacing="0" w:after="0" w:afterAutospacing="0" w:line="360" w:lineRule="auto"/>
        <w:ind w:firstLine="420"/>
        <w:divId w:val="383992222"/>
        <w:rPr>
          <w:sz w:val="21"/>
          <w:szCs w:val="21"/>
        </w:rPr>
      </w:pPr>
      <w:r w:rsidRPr="009A2534">
        <w:rPr>
          <w:rFonts w:hint="eastAsia"/>
          <w:sz w:val="21"/>
          <w:szCs w:val="21"/>
        </w:rPr>
        <w:t>本招募说明书阐述了</w:t>
      </w:r>
      <w:bookmarkStart w:id="13" w:name="field_49_productfullname_7"/>
      <w:r w:rsidR="00D10069">
        <w:rPr>
          <w:rFonts w:hint="eastAsia"/>
          <w:sz w:val="21"/>
          <w:szCs w:val="21"/>
        </w:rPr>
        <w:t>博时中债</w:t>
      </w:r>
      <w:r w:rsidR="00D10069">
        <w:rPr>
          <w:sz w:val="21"/>
          <w:szCs w:val="21"/>
        </w:rPr>
        <w:t>1-3年政策性金融</w:t>
      </w:r>
      <w:proofErr w:type="gramStart"/>
      <w:r w:rsidR="00D10069">
        <w:rPr>
          <w:sz w:val="21"/>
          <w:szCs w:val="21"/>
        </w:rPr>
        <w:t>债指数</w:t>
      </w:r>
      <w:proofErr w:type="gramEnd"/>
      <w:r w:rsidR="00D10069">
        <w:rPr>
          <w:sz w:val="21"/>
          <w:szCs w:val="21"/>
        </w:rPr>
        <w:t>证券投资基金</w:t>
      </w:r>
      <w:bookmarkEnd w:id="13"/>
      <w:r w:rsidRPr="009A2534">
        <w:rPr>
          <w:rFonts w:hint="eastAsia"/>
          <w:sz w:val="21"/>
          <w:szCs w:val="21"/>
        </w:rPr>
        <w:t>的投资目标、策略、风险、费率等与投资人投资决策有关的必要事项，投资人在</w:t>
      </w:r>
      <w:proofErr w:type="gramStart"/>
      <w:r w:rsidRPr="009A2534">
        <w:rPr>
          <w:rFonts w:hint="eastAsia"/>
          <w:sz w:val="21"/>
          <w:szCs w:val="21"/>
        </w:rPr>
        <w:t>作出</w:t>
      </w:r>
      <w:proofErr w:type="gramEnd"/>
      <w:r w:rsidRPr="009A2534">
        <w:rPr>
          <w:rFonts w:hint="eastAsia"/>
          <w:sz w:val="21"/>
          <w:szCs w:val="21"/>
        </w:rPr>
        <w:t xml:space="preserve">投资决策前应仔细阅读本招募说明书。基金管理人承诺本招募说明书不存在任何虚假记载、误导性陈述或者重大遗漏，并对其真实性、准确性、完整性承担法律责任。本基金是根据本招募说明书所载明的资料申请变更注册而来的。本基金管理人没有委托或授权任何其他人提供未在本招募说明书中载明的信息,或对本招募说明书作任何解释或者说明。 </w:t>
      </w:r>
    </w:p>
    <w:p w:rsidR="009A2534" w:rsidRPr="009A2534" w:rsidRDefault="009A2534">
      <w:pPr>
        <w:pStyle w:val="a3"/>
        <w:spacing w:before="0" w:beforeAutospacing="0" w:after="0" w:afterAutospacing="0" w:line="360" w:lineRule="auto"/>
        <w:ind w:firstLine="420"/>
        <w:divId w:val="383992222"/>
        <w:rPr>
          <w:sz w:val="21"/>
          <w:szCs w:val="21"/>
        </w:rPr>
      </w:pPr>
      <w:r w:rsidRPr="009A2534">
        <w:rPr>
          <w:rFonts w:hint="eastAsia"/>
          <w:sz w:val="21"/>
          <w:szCs w:val="21"/>
        </w:rPr>
        <w:t>本招募说明书根据本基金的基金合同编写，并经中国证监会注册。基金合同是约定基金合同当事人之间权利、义务的法律文件。基金</w:t>
      </w:r>
      <w:proofErr w:type="gramStart"/>
      <w:r w:rsidRPr="009A2534">
        <w:rPr>
          <w:rFonts w:hint="eastAsia"/>
          <w:sz w:val="21"/>
          <w:szCs w:val="21"/>
        </w:rPr>
        <w:t>投资人自依基金</w:t>
      </w:r>
      <w:proofErr w:type="gramEnd"/>
      <w:r w:rsidRPr="009A2534">
        <w:rPr>
          <w:rFonts w:hint="eastAsia"/>
          <w:sz w:val="21"/>
          <w:szCs w:val="21"/>
        </w:rPr>
        <w:t>合同取得基金份额，即成为基金份额持有人和本</w:t>
      </w:r>
      <w:proofErr w:type="gramStart"/>
      <w:r w:rsidRPr="009A2534">
        <w:rPr>
          <w:rFonts w:hint="eastAsia"/>
          <w:sz w:val="21"/>
          <w:szCs w:val="21"/>
        </w:rPr>
        <w:t>基金基金</w:t>
      </w:r>
      <w:proofErr w:type="gramEnd"/>
      <w:r w:rsidRPr="009A2534">
        <w:rPr>
          <w:rFonts w:hint="eastAsia"/>
          <w:sz w:val="21"/>
          <w:szCs w:val="21"/>
        </w:rPr>
        <w:t>合同的当事人，其持有基金份额的行为本身即表明其对基金合同的承认和接受，并按照《基金法》、基金合同及其他有关规定享有权利、承担义务。基金投</w:t>
      </w:r>
      <w:bookmarkStart w:id="14" w:name="chapter_level1_3_2344_section_1_end"/>
      <w:bookmarkEnd w:id="14"/>
      <w:r w:rsidRPr="009A2534">
        <w:rPr>
          <w:rFonts w:hint="eastAsia"/>
          <w:sz w:val="21"/>
          <w:szCs w:val="21"/>
        </w:rPr>
        <w:t xml:space="preserve">资人欲了解基金份额持有人的权利和义务，应详细查阅基金合同。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15" w:name="chapter_level1_4_49"/>
      <w:bookmarkStart w:id="16" w:name="_Toc50038886"/>
      <w:r w:rsidRPr="009A2534">
        <w:rPr>
          <w:rFonts w:ascii="宋体" w:eastAsia="宋体" w:hAnsi="宋体" w:hint="eastAsia"/>
          <w:sz w:val="30"/>
        </w:rPr>
        <w:lastRenderedPageBreak/>
        <w:t>第二部分  释义</w:t>
      </w:r>
      <w:bookmarkEnd w:id="15"/>
      <w:bookmarkEnd w:id="16"/>
    </w:p>
    <w:p w:rsidR="009A2534" w:rsidRPr="009A2534" w:rsidRDefault="009A2534">
      <w:pPr>
        <w:pStyle w:val="a3"/>
        <w:spacing w:before="0" w:beforeAutospacing="0" w:after="0" w:afterAutospacing="0" w:line="360" w:lineRule="auto"/>
        <w:ind w:firstLine="420"/>
        <w:divId w:val="547644343"/>
        <w:rPr>
          <w:sz w:val="21"/>
          <w:szCs w:val="21"/>
        </w:rPr>
      </w:pPr>
      <w:bookmarkStart w:id="17" w:name="chapter_level1_4_49_section_1"/>
      <w:bookmarkEnd w:id="17"/>
      <w:r w:rsidRPr="009A2534">
        <w:rPr>
          <w:rFonts w:hint="eastAsia"/>
          <w:sz w:val="21"/>
          <w:szCs w:val="21"/>
        </w:rPr>
        <w:t xml:space="preserve">在《招募说明书》中，除非文意另有所指，下列词语或简称具有如下含义：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1、基金或本基金：</w:t>
      </w:r>
      <w:proofErr w:type="gramStart"/>
      <w:r w:rsidRPr="009A2534">
        <w:rPr>
          <w:rFonts w:hint="eastAsia"/>
          <w:sz w:val="21"/>
          <w:szCs w:val="21"/>
        </w:rPr>
        <w:t>指</w:t>
      </w:r>
      <w:bookmarkStart w:id="18" w:name="field_49_productfullname_8"/>
      <w:r w:rsidR="00D10069">
        <w:rPr>
          <w:rFonts w:hint="eastAsia"/>
          <w:sz w:val="21"/>
          <w:szCs w:val="21"/>
        </w:rPr>
        <w:t>博时</w:t>
      </w:r>
      <w:proofErr w:type="gramEnd"/>
      <w:r w:rsidR="00D10069">
        <w:rPr>
          <w:rFonts w:hint="eastAsia"/>
          <w:sz w:val="21"/>
          <w:szCs w:val="21"/>
        </w:rPr>
        <w:t>中债</w:t>
      </w:r>
      <w:r w:rsidR="00D10069">
        <w:rPr>
          <w:sz w:val="21"/>
          <w:szCs w:val="21"/>
        </w:rPr>
        <w:t>1-3年政策性金融</w:t>
      </w:r>
      <w:proofErr w:type="gramStart"/>
      <w:r w:rsidR="00D10069">
        <w:rPr>
          <w:sz w:val="21"/>
          <w:szCs w:val="21"/>
        </w:rPr>
        <w:t>债指数</w:t>
      </w:r>
      <w:proofErr w:type="gramEnd"/>
      <w:r w:rsidR="00D10069">
        <w:rPr>
          <w:sz w:val="21"/>
          <w:szCs w:val="21"/>
        </w:rPr>
        <w:t>证券投资基金</w:t>
      </w:r>
      <w:bookmarkEnd w:id="18"/>
      <w:r w:rsidRPr="009A2534">
        <w:rPr>
          <w:rFonts w:hint="eastAsia"/>
          <w:sz w:val="21"/>
          <w:szCs w:val="21"/>
        </w:rPr>
        <w:t xml:space="preserve">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2、基金管理人：</w:t>
      </w:r>
      <w:proofErr w:type="gramStart"/>
      <w:r w:rsidRPr="009A2534">
        <w:rPr>
          <w:rFonts w:hint="eastAsia"/>
          <w:sz w:val="21"/>
          <w:szCs w:val="21"/>
        </w:rPr>
        <w:t>指</w:t>
      </w:r>
      <w:bookmarkStart w:id="19" w:name="field_49_managerorgfullname_1"/>
      <w:r w:rsidR="00D10069">
        <w:rPr>
          <w:rFonts w:hint="eastAsia"/>
          <w:sz w:val="21"/>
          <w:szCs w:val="21"/>
        </w:rPr>
        <w:t>博时</w:t>
      </w:r>
      <w:proofErr w:type="gramEnd"/>
      <w:r w:rsidR="00D10069">
        <w:rPr>
          <w:rFonts w:hint="eastAsia"/>
          <w:sz w:val="21"/>
          <w:szCs w:val="21"/>
        </w:rPr>
        <w:t>基金管理有限公司</w:t>
      </w:r>
      <w:bookmarkEnd w:id="19"/>
      <w:r w:rsidRPr="009A2534">
        <w:rPr>
          <w:rFonts w:hint="eastAsia"/>
          <w:sz w:val="21"/>
          <w:szCs w:val="21"/>
        </w:rPr>
        <w:t xml:space="preserve">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3、基金托管人：指</w:t>
      </w:r>
      <w:bookmarkStart w:id="20" w:name="field_49_trustorgfullname_1"/>
      <w:r w:rsidR="00D10069">
        <w:rPr>
          <w:rFonts w:hint="eastAsia"/>
          <w:sz w:val="21"/>
          <w:szCs w:val="21"/>
        </w:rPr>
        <w:t>上海浦东发展银行股份有限公司</w:t>
      </w:r>
      <w:bookmarkEnd w:id="20"/>
      <w:r w:rsidRPr="009A2534">
        <w:rPr>
          <w:rFonts w:hint="eastAsia"/>
          <w:sz w:val="21"/>
          <w:szCs w:val="21"/>
        </w:rPr>
        <w:t xml:space="preserve">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4、基金合同：指《</w:t>
      </w:r>
      <w:bookmarkStart w:id="21" w:name="field_49_productfullname_9"/>
      <w:r w:rsidR="00D10069">
        <w:rPr>
          <w:rFonts w:hint="eastAsia"/>
          <w:sz w:val="21"/>
          <w:szCs w:val="21"/>
        </w:rPr>
        <w:t>博时中债</w:t>
      </w:r>
      <w:r w:rsidR="00D10069">
        <w:rPr>
          <w:sz w:val="21"/>
          <w:szCs w:val="21"/>
        </w:rPr>
        <w:t>1-3年政策性金融债指数证券投资基金</w:t>
      </w:r>
      <w:bookmarkEnd w:id="21"/>
      <w:r w:rsidRPr="009A2534">
        <w:rPr>
          <w:rFonts w:hint="eastAsia"/>
          <w:sz w:val="21"/>
          <w:szCs w:val="21"/>
        </w:rPr>
        <w:t xml:space="preserve">基金合同》及对基金合同的任何有效修订和补充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5、托管协议：指基金管理人与基金托管人就本基金签订之《</w:t>
      </w:r>
      <w:bookmarkStart w:id="22" w:name="field_49_productfullname_10"/>
      <w:r w:rsidR="00D10069">
        <w:rPr>
          <w:rFonts w:hint="eastAsia"/>
          <w:sz w:val="21"/>
          <w:szCs w:val="21"/>
        </w:rPr>
        <w:t>博时中债</w:t>
      </w:r>
      <w:r w:rsidR="00D10069">
        <w:rPr>
          <w:sz w:val="21"/>
          <w:szCs w:val="21"/>
        </w:rPr>
        <w:t>1-3年政策性金融债指数证券投资基金</w:t>
      </w:r>
      <w:bookmarkEnd w:id="22"/>
      <w:r w:rsidRPr="009A2534">
        <w:rPr>
          <w:rFonts w:hint="eastAsia"/>
          <w:sz w:val="21"/>
          <w:szCs w:val="21"/>
        </w:rPr>
        <w:t xml:space="preserve">托管协议》及对该托管协议的任何有效修订和补充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6、招募说明书或本招募说明书：指《</w:t>
      </w:r>
      <w:bookmarkStart w:id="23" w:name="field_49_productfullname_11"/>
      <w:r w:rsidR="00D10069">
        <w:rPr>
          <w:rFonts w:hint="eastAsia"/>
          <w:sz w:val="21"/>
          <w:szCs w:val="21"/>
        </w:rPr>
        <w:t>博时中债</w:t>
      </w:r>
      <w:r w:rsidR="00D10069">
        <w:rPr>
          <w:sz w:val="21"/>
          <w:szCs w:val="21"/>
        </w:rPr>
        <w:t>1-3年政策性金融债指数证券投资基金</w:t>
      </w:r>
      <w:bookmarkEnd w:id="23"/>
      <w:r w:rsidRPr="009A2534">
        <w:rPr>
          <w:rFonts w:hint="eastAsia"/>
          <w:sz w:val="21"/>
          <w:szCs w:val="21"/>
        </w:rPr>
        <w:t xml:space="preserve">招募说明书》及其更新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7、基金产品资料概要：指《</w:t>
      </w:r>
      <w:bookmarkStart w:id="24" w:name="field_49_productfullname_12"/>
      <w:r w:rsidR="00D10069">
        <w:rPr>
          <w:rFonts w:hint="eastAsia"/>
          <w:sz w:val="21"/>
          <w:szCs w:val="21"/>
        </w:rPr>
        <w:t>博时中债</w:t>
      </w:r>
      <w:r w:rsidR="00D10069">
        <w:rPr>
          <w:sz w:val="21"/>
          <w:szCs w:val="21"/>
        </w:rPr>
        <w:t>1-3年政策性金融债指数证券投资基金</w:t>
      </w:r>
      <w:bookmarkEnd w:id="24"/>
      <w:r w:rsidRPr="009A2534">
        <w:rPr>
          <w:rFonts w:hint="eastAsia"/>
          <w:sz w:val="21"/>
          <w:szCs w:val="21"/>
        </w:rPr>
        <w:t xml:space="preserve">基金产品资料概要》及其更新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8、基金份额发售公告：指《</w:t>
      </w:r>
      <w:bookmarkStart w:id="25" w:name="field_49_productfullname_13"/>
      <w:r w:rsidR="00D10069">
        <w:rPr>
          <w:rFonts w:hint="eastAsia"/>
          <w:sz w:val="21"/>
          <w:szCs w:val="21"/>
        </w:rPr>
        <w:t>博时中债</w:t>
      </w:r>
      <w:r w:rsidR="00D10069">
        <w:rPr>
          <w:sz w:val="21"/>
          <w:szCs w:val="21"/>
        </w:rPr>
        <w:t>1-3年政策性金融债指数证券投资基金</w:t>
      </w:r>
      <w:bookmarkEnd w:id="25"/>
      <w:r w:rsidRPr="009A2534">
        <w:rPr>
          <w:rFonts w:hint="eastAsia"/>
          <w:sz w:val="21"/>
          <w:szCs w:val="21"/>
        </w:rPr>
        <w:t xml:space="preserve">基金份额发售公告》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9、法律法规：指中国现行有效并公布实施的法律、行政法规、规范性文件司法解释、行政规章以及其他对基金合同当事人有约束力的决定、决议、通知等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10、《基金法》：指2003年10月28日经第十届全国人民代表大会常务委员会第五次会议通过，经2012年12月28日第十一届全国人民代表大会常务委员会第三十次会议修订，自2013年6月1日起实施，并经2015年4月24日第十二届全国人民代表大会常务委员会第十四次会议《全国人民代表大会常务委员会关于修改&lt;中华人民共和国港口法&gt;等七部法律的决定》修改的《中华人民共和国证券投资基金法》及颁布机关对其不时做出的修订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11、《销售办法》：指中国证监会2013年3月15日颁布、同年6月1日实施的《证券投资基金销售管理办法》及颁布机关对其不时做出的修订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12、《信息披露办法》：指中国证监会2019年7月26日颁布、同年9月1日实施的《公开募集证券投资基金信息披露管理办法》及颁布机关对其不时做出的修订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13、《运作办法》：指中国证监会2014年7月7日颁布、同年8月8日实施的《公开募集证券投资基金运作管理办法》及颁布机关对其不时做出的修订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lastRenderedPageBreak/>
        <w:t xml:space="preserve">14、《流动性风险管理规定》：指中国证监会2017年8月31日颁布、同年10月1日实施的《公开募集开放式证券投资基金流动性风险管理规定》及颁布机关对其不时做出的修订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15、中国证监会：指中国证券监督管理委员会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16、银行业监督管理机构：指中国人民银行和/或中国银行保险监督管理委员会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17、基金合同当事人：指受基金合同约束，根据基金合同享有权利并承担义务的法律主体，包括基金管理人、基金托管人和基金份额持有人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18、个人投资者：指依据有关法律法规规定可投资于证券投资基金的自然人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19、机构投资者：指依法可以投资证券投资基金的、在中华人民共和国境内合法登记并存续或经有关政府部门批准设立并存续的企业法人、事业法人、社会团体或其他组织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20、合格境外机构投资者：指符合现时有效的相关法律法规规定可投资于中国境内证券市场的中国境外的机构投资者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21、基金份额持有人大会：指按照本基金合同第八部分之规定召集、召开并由基金份额持有人或其合法的代理人进行表决的会议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22、投资人：指个人投资者、机构投资者和合格境外机构投资者以及法律法规或中国证监会允许购买证券投资基金的其他投资人的合称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23、基金份额持有人：指依基金合同和招募说明书合法取得基金份额的投资人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 xml:space="preserve">24、基金销售业务：指基金管理人或销售机构宣传推介基金，发售基金份额，办理基金份额的申购、赎回、转换、转托管及定期定额投资等业务 </w:t>
      </w:r>
    </w:p>
    <w:p w:rsidR="009A2534" w:rsidRPr="009A2534" w:rsidRDefault="009A2534">
      <w:pPr>
        <w:pStyle w:val="a3"/>
        <w:spacing w:before="0" w:beforeAutospacing="0" w:after="0" w:afterAutospacing="0" w:line="360" w:lineRule="auto"/>
        <w:ind w:firstLine="420"/>
        <w:divId w:val="547644343"/>
        <w:rPr>
          <w:sz w:val="21"/>
          <w:szCs w:val="21"/>
        </w:rPr>
      </w:pPr>
      <w:r w:rsidRPr="009A2534">
        <w:rPr>
          <w:rFonts w:hint="eastAsia"/>
          <w:sz w:val="21"/>
          <w:szCs w:val="21"/>
        </w:rPr>
        <w:t>25、销售机构：</w:t>
      </w:r>
      <w:proofErr w:type="gramStart"/>
      <w:r w:rsidRPr="009A2534">
        <w:rPr>
          <w:rFonts w:hint="eastAsia"/>
          <w:sz w:val="21"/>
          <w:szCs w:val="21"/>
        </w:rPr>
        <w:t>指</w:t>
      </w:r>
      <w:bookmarkStart w:id="26" w:name="field_49_managerorgfullname_2"/>
      <w:r w:rsidR="00D10069">
        <w:rPr>
          <w:rFonts w:hint="eastAsia"/>
          <w:sz w:val="21"/>
          <w:szCs w:val="21"/>
        </w:rPr>
        <w:t>博时</w:t>
      </w:r>
      <w:proofErr w:type="gramEnd"/>
      <w:r w:rsidR="00D10069">
        <w:rPr>
          <w:rFonts w:hint="eastAsia"/>
          <w:sz w:val="21"/>
          <w:szCs w:val="21"/>
        </w:rPr>
        <w:t>基金管理有限公司</w:t>
      </w:r>
      <w:bookmarkEnd w:id="26"/>
      <w:r w:rsidRPr="009A2534">
        <w:rPr>
          <w:rFonts w:hint="eastAsia"/>
          <w:sz w:val="21"/>
          <w:szCs w:val="21"/>
        </w:rPr>
        <w:t>以及符合《销售办法》和中国证监会规定的其他条件，取得基金销售业务资格并与基金管理人签订了基金销售</w:t>
      </w:r>
      <w:bookmarkStart w:id="27" w:name="chapter_level1_4_49_section_1_end"/>
      <w:bookmarkEnd w:id="27"/>
      <w:r w:rsidRPr="009A2534">
        <w:rPr>
          <w:rFonts w:hint="eastAsia"/>
          <w:sz w:val="21"/>
          <w:szCs w:val="21"/>
        </w:rPr>
        <w:t xml:space="preserve">协议，办理基金销售业务的机构 </w:t>
      </w:r>
    </w:p>
    <w:p w:rsidR="009A2534" w:rsidRPr="009A2534" w:rsidRDefault="009A2534">
      <w:pPr>
        <w:pStyle w:val="a3"/>
        <w:spacing w:before="0" w:beforeAutospacing="0" w:after="0" w:afterAutospacing="0" w:line="360" w:lineRule="auto"/>
        <w:ind w:firstLine="420"/>
        <w:divId w:val="1587763363"/>
        <w:rPr>
          <w:sz w:val="21"/>
          <w:szCs w:val="21"/>
        </w:rPr>
      </w:pPr>
      <w:bookmarkStart w:id="28" w:name="chapter_level1_4_49_section_2"/>
      <w:bookmarkEnd w:id="28"/>
      <w:r w:rsidRPr="009A2534">
        <w:rPr>
          <w:rFonts w:hint="eastAsia"/>
          <w:sz w:val="21"/>
          <w:szCs w:val="21"/>
        </w:rPr>
        <w:t xml:space="preserve">26、基金销售网点：指基金管理人的直销中心及基金销售机构的销售网点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27、登记业务：指基金登记、存管、过户、清算和结算业务，具体内容包括投资人基金账户的建立和管理、基金份额登记、基金销售业务的确认、清算和结算、代理发放红利、建立并保管基金份额持有人名册和办理</w:t>
      </w:r>
      <w:proofErr w:type="gramStart"/>
      <w:r w:rsidRPr="009A2534">
        <w:rPr>
          <w:rFonts w:hint="eastAsia"/>
          <w:sz w:val="21"/>
          <w:szCs w:val="21"/>
        </w:rPr>
        <w:t>非交易</w:t>
      </w:r>
      <w:proofErr w:type="gramEnd"/>
      <w:r w:rsidRPr="009A2534">
        <w:rPr>
          <w:rFonts w:hint="eastAsia"/>
          <w:sz w:val="21"/>
          <w:szCs w:val="21"/>
        </w:rPr>
        <w:t xml:space="preserve">过户等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28、登记机构：</w:t>
      </w:r>
      <w:proofErr w:type="gramStart"/>
      <w:r w:rsidRPr="009A2534">
        <w:rPr>
          <w:rFonts w:hint="eastAsia"/>
          <w:sz w:val="21"/>
          <w:szCs w:val="21"/>
        </w:rPr>
        <w:t>指办理</w:t>
      </w:r>
      <w:proofErr w:type="gramEnd"/>
      <w:r w:rsidRPr="009A2534">
        <w:rPr>
          <w:rFonts w:hint="eastAsia"/>
          <w:sz w:val="21"/>
          <w:szCs w:val="21"/>
        </w:rPr>
        <w:t>登记业务的机构。本基金的登记机构为</w:t>
      </w:r>
      <w:bookmarkStart w:id="29" w:name="field_49_managerorgfullname_3"/>
      <w:r w:rsidR="00D10069">
        <w:rPr>
          <w:rFonts w:hint="eastAsia"/>
          <w:sz w:val="21"/>
          <w:szCs w:val="21"/>
        </w:rPr>
        <w:t>博时基金管理有限公司</w:t>
      </w:r>
      <w:bookmarkEnd w:id="29"/>
      <w:r w:rsidRPr="009A2534">
        <w:rPr>
          <w:rFonts w:hint="eastAsia"/>
          <w:sz w:val="21"/>
          <w:szCs w:val="21"/>
        </w:rPr>
        <w:t xml:space="preserve">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29、基金账户：指登记机构为投资人开立的、记录其持有的、基金管理人所管理的基金份额余额及其变动情况的账户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lastRenderedPageBreak/>
        <w:t xml:space="preserve">30、基金交易账户：指销售机构为投资人开立的、记录投资人通过该销售机构办理基金交易业务引起的基金份额变动及结余情况的账户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31、基金合同生效日：指基金募集达到法律法规规定及基金合同规定的条件，基金管理人向中国证监会办理基金备案手续完毕，并获得中国证监会书面确认的日期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32、基金合同终止日：指基金合同规定的基金合同终止事由出现后，基金财产清算完毕，清算结果报中国证监会备案并予以公告的日期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33、基金募集期：指自基金份额发售之日起至发售结束之日止的期间，最长不得超过3个月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34、存续期：指基金合同生效至终止之间的不定期期限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35、工作日：指上海证券交易所、深圳证券交易所的正常交易日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36、T日：指销售机构在规定时间受理投资人申购、赎回或其他业务申请的开放日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37、T+n日：指自T日起第n</w:t>
      </w:r>
      <w:proofErr w:type="gramStart"/>
      <w:r w:rsidRPr="009A2534">
        <w:rPr>
          <w:rFonts w:hint="eastAsia"/>
          <w:sz w:val="21"/>
          <w:szCs w:val="21"/>
        </w:rPr>
        <w:t>个</w:t>
      </w:r>
      <w:proofErr w:type="gramEnd"/>
      <w:r w:rsidRPr="009A2534">
        <w:rPr>
          <w:rFonts w:hint="eastAsia"/>
          <w:sz w:val="21"/>
          <w:szCs w:val="21"/>
        </w:rPr>
        <w:t xml:space="preserve">工作日（不包含T日），n为自然数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38、开放日：指为投资人办理基金份额申购、赎回或其他业务的工作日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39、开放时间：指开放日基金接受申购、赎回或其他交易的时间段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40、《业务规则》：指《</w:t>
      </w:r>
      <w:bookmarkStart w:id="30" w:name="field_49_managerorgfullname_4"/>
      <w:r w:rsidR="00D10069">
        <w:rPr>
          <w:rFonts w:hint="eastAsia"/>
          <w:sz w:val="21"/>
          <w:szCs w:val="21"/>
        </w:rPr>
        <w:t>博时基金管理有限公司</w:t>
      </w:r>
      <w:bookmarkEnd w:id="30"/>
      <w:r w:rsidRPr="009A2534">
        <w:rPr>
          <w:rFonts w:hint="eastAsia"/>
          <w:sz w:val="21"/>
          <w:szCs w:val="21"/>
        </w:rPr>
        <w:t xml:space="preserve">开放式基金业务规则》，是规范基金管理人所管理的开放式证券投资基金登记方面的业务规则，由基金管理人、销售机构和投资人共同遵守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41、认购：指在基金募集期内，投资人根据基金合同和招募说明书规定的条件和销售网点规定的手续，申请购买基金份额的行为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42、申购：指在基金存续期内，投资人根据基金合同和招募说明书规定的条件和销售网点规定的手续，申请购买基金份额的行为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43、赎回：指在基金存续期内，基金份额持有人按基金合同和招募说明书规定的条件和销售网点规定的手续，将基金份额兑换为现金的行为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44、基金转换：指基金份额持有人按照本基金合同和基金管理人届时有效公告规定的条件，申请将其持有基金管理人管理的、某一基金的基金份额转换为基金管理人管理的其他</w:t>
      </w:r>
      <w:proofErr w:type="gramStart"/>
      <w:r w:rsidRPr="009A2534">
        <w:rPr>
          <w:rFonts w:hint="eastAsia"/>
          <w:sz w:val="21"/>
          <w:szCs w:val="21"/>
        </w:rPr>
        <w:t>基金基金</w:t>
      </w:r>
      <w:proofErr w:type="gramEnd"/>
      <w:r w:rsidRPr="009A2534">
        <w:rPr>
          <w:rFonts w:hint="eastAsia"/>
          <w:sz w:val="21"/>
          <w:szCs w:val="21"/>
        </w:rPr>
        <w:t xml:space="preserve">份额的行为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45、转托管：指基金份额持有人在本基金的不同销售机构之间实施的变更所持基金份额销售机构的操作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lastRenderedPageBreak/>
        <w:t>46、指令：指基金管理人在运用基金财产进行投资时，向基金托管人发出的资金划拨及实物</w:t>
      </w:r>
      <w:proofErr w:type="gramStart"/>
      <w:r w:rsidRPr="009A2534">
        <w:rPr>
          <w:rFonts w:hint="eastAsia"/>
          <w:sz w:val="21"/>
          <w:szCs w:val="21"/>
        </w:rPr>
        <w:t>券</w:t>
      </w:r>
      <w:proofErr w:type="gramEnd"/>
      <w:r w:rsidRPr="009A2534">
        <w:rPr>
          <w:rFonts w:hint="eastAsia"/>
          <w:sz w:val="21"/>
          <w:szCs w:val="21"/>
        </w:rPr>
        <w:t xml:space="preserve">调拨指令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47、定期定额投资计划：指投资人通过有关销售机构提出申请，约定每期申购日、扣款金额及扣款方式，由销售机构于每期约定扣款日在投资人指定银行账户内自动完成扣款及受理申购申请的一种投资方式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48、巨额赎回：指本基金单个开放日，基金净赎回申请（赎回申请份额总数加上基金转换中转出申请份额总数后扣除申购申请份额总数及基金转换中转入申请份额总数后的余额）超过上一开放日基金总份额的10%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49、元：指人民币元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50、基金收益：指基金投资所得债券利息、买卖证券价差、证券持有期间的公允价值变动、银行存款利息、已实现的其他合法收入及因运用基金财产带来的成本和费用的节约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51、基金资产总值：指基金拥有的各类有价证券、银行存款本息、基金应收申购款及其他资产的价值总和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52、基金资产净值：指基金资产总值减去基金负债后的价值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53、基金份额净值：指计算日基金资产净值除以计算日基金份额总数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54、基金资产估值：指计算评估基金资产和负债的价值，以确定基金资产净值和基金份额净值的过程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55、基金份额分类：指本基金分设两类基金份额：A类基金份额和C类基金份额。两类基金份额分设不同的基金代码，分别计算基金份额净值，计算公式为计算日各类别基金资产净值除以计算日发售在外的该类别基金份额总数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56、A类基金份额：指在投资者认购、申购时收取认购、申购费用，在赎回时根据持有期限收取赎回费用，但不从本类别基金资产中计</w:t>
      </w:r>
      <w:proofErr w:type="gramStart"/>
      <w:r w:rsidRPr="009A2534">
        <w:rPr>
          <w:rFonts w:hint="eastAsia"/>
          <w:sz w:val="21"/>
          <w:szCs w:val="21"/>
        </w:rPr>
        <w:t>提销售</w:t>
      </w:r>
      <w:proofErr w:type="gramEnd"/>
      <w:r w:rsidRPr="009A2534">
        <w:rPr>
          <w:rFonts w:hint="eastAsia"/>
          <w:sz w:val="21"/>
          <w:szCs w:val="21"/>
        </w:rPr>
        <w:t xml:space="preserve">服务费的基金份额类别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57、C类基金份额：指在投资者认购、申购时不收取认购、申购费用，在赎回时根据持有期限收取赎回费用，且从本类别基金资产中计</w:t>
      </w:r>
      <w:proofErr w:type="gramStart"/>
      <w:r w:rsidRPr="009A2534">
        <w:rPr>
          <w:rFonts w:hint="eastAsia"/>
          <w:sz w:val="21"/>
          <w:szCs w:val="21"/>
        </w:rPr>
        <w:t>提销售</w:t>
      </w:r>
      <w:proofErr w:type="gramEnd"/>
      <w:r w:rsidRPr="009A2534">
        <w:rPr>
          <w:rFonts w:hint="eastAsia"/>
          <w:sz w:val="21"/>
          <w:szCs w:val="21"/>
        </w:rPr>
        <w:t xml:space="preserve">服务费的基金份额类别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58、销售服务费：指从基金财产中计提的，用于本基金市场推广、销售以及基金份额持有人服务的费用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59、指定媒介：指中国证监会指定的用以进行信息披露的全国性报刊及指定互联网网站（包括基金管理人网站、基金托管人网站、中国证监会基金电子披露网站）等媒介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 xml:space="preserve">60、不可抗力：指本基金合同当事人不能预见、不能避免且不能克服的客观事件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lastRenderedPageBreak/>
        <w:t>61、流动性受限资产：指由于法律法规、监管、合同或操作障碍等原因无法以合理价格予以变现的资产，包括但不限于到期日在10个交易日以上的逆回购与银行定期存款（</w:t>
      </w:r>
      <w:proofErr w:type="gramStart"/>
      <w:r w:rsidRPr="009A2534">
        <w:rPr>
          <w:rFonts w:hint="eastAsia"/>
          <w:sz w:val="21"/>
          <w:szCs w:val="21"/>
        </w:rPr>
        <w:t>含协议</w:t>
      </w:r>
      <w:proofErr w:type="gramEnd"/>
      <w:r w:rsidRPr="009A2534">
        <w:rPr>
          <w:rFonts w:hint="eastAsia"/>
          <w:sz w:val="21"/>
          <w:szCs w:val="21"/>
        </w:rPr>
        <w:t xml:space="preserve">约定有条件提前支取的银行存款）、停牌股票、流通受限的新股及非公开发行股票、资产支持证券、因发行人债务违约无法进行转让或交易的债券等 </w:t>
      </w:r>
    </w:p>
    <w:p w:rsidR="009A2534" w:rsidRPr="009A2534" w:rsidRDefault="009A2534">
      <w:pPr>
        <w:pStyle w:val="a3"/>
        <w:spacing w:before="0" w:beforeAutospacing="0" w:after="0" w:afterAutospacing="0" w:line="360" w:lineRule="auto"/>
        <w:ind w:firstLine="420"/>
        <w:divId w:val="1587763363"/>
        <w:rPr>
          <w:sz w:val="21"/>
          <w:szCs w:val="21"/>
        </w:rPr>
      </w:pPr>
      <w:r w:rsidRPr="009A2534">
        <w:rPr>
          <w:rFonts w:hint="eastAsia"/>
          <w:sz w:val="21"/>
          <w:szCs w:val="21"/>
        </w:rPr>
        <w:t>62、摆动定价机制：指当开放式基金遭遇大额申购赎回时，通过调整基金份额净值的方式，将基金调整投资组合的市场冲击成本分配给实际申购、赎回的投资者，从而减少对存量</w:t>
      </w:r>
      <w:bookmarkStart w:id="31" w:name="chapter_level1_4_49_section_2_end"/>
      <w:bookmarkEnd w:id="31"/>
      <w:r w:rsidRPr="009A2534">
        <w:rPr>
          <w:rFonts w:hint="eastAsia"/>
          <w:sz w:val="21"/>
          <w:szCs w:val="21"/>
        </w:rPr>
        <w:t xml:space="preserve">基金份额持有人利益的不利影响，确保投资人的合法权益不受损害并得到公平对待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32" w:name="chapter_level1_5_53"/>
      <w:bookmarkStart w:id="33" w:name="_Toc50038887"/>
      <w:r w:rsidRPr="009A2534">
        <w:rPr>
          <w:rFonts w:ascii="宋体" w:eastAsia="宋体" w:hAnsi="宋体" w:hint="eastAsia"/>
          <w:sz w:val="30"/>
        </w:rPr>
        <w:lastRenderedPageBreak/>
        <w:t>第三部分  基金管理人</w:t>
      </w:r>
      <w:bookmarkEnd w:id="32"/>
      <w:bookmarkEnd w:id="33"/>
    </w:p>
    <w:p w:rsidR="00BB4385" w:rsidRPr="000C5E96" w:rsidRDefault="00BB4385" w:rsidP="00BB4385">
      <w:pPr>
        <w:pStyle w:val="a3"/>
        <w:spacing w:before="0" w:beforeAutospacing="0" w:after="0" w:afterAutospacing="0" w:line="360" w:lineRule="auto"/>
        <w:ind w:firstLine="420"/>
        <w:divId w:val="289559447"/>
        <w:rPr>
          <w:sz w:val="21"/>
          <w:szCs w:val="21"/>
        </w:rPr>
      </w:pPr>
      <w:bookmarkStart w:id="34" w:name="chapter_level1_5_53_section_1"/>
      <w:bookmarkEnd w:id="34"/>
      <w:r w:rsidRPr="000C5E96">
        <w:rPr>
          <w:rStyle w:val="a4"/>
          <w:rFonts w:hint="eastAsia"/>
          <w:sz w:val="21"/>
          <w:szCs w:val="21"/>
        </w:rPr>
        <w:t>一、基金管理人概况</w:t>
      </w:r>
    </w:p>
    <w:p w:rsidR="00BB4385" w:rsidRPr="000C5E96" w:rsidRDefault="00BB4385" w:rsidP="00BB4385">
      <w:pPr>
        <w:pStyle w:val="a3"/>
        <w:spacing w:before="0" w:beforeAutospacing="0" w:after="0" w:afterAutospacing="0" w:line="360" w:lineRule="auto"/>
        <w:ind w:firstLine="420"/>
        <w:divId w:val="289559447"/>
        <w:rPr>
          <w:sz w:val="21"/>
          <w:szCs w:val="21"/>
        </w:rPr>
      </w:pPr>
      <w:bookmarkStart w:id="35" w:name="field_0_managercompanyinfo_1_start"/>
      <w:bookmarkEnd w:id="35"/>
      <w:r w:rsidRPr="000C5E96">
        <w:rPr>
          <w:rFonts w:hint="eastAsia"/>
          <w:sz w:val="21"/>
          <w:szCs w:val="21"/>
        </w:rPr>
        <w:t xml:space="preserve">名称： 博时基金管理有限公司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住所： 深圳市福田区莲花街道福新社区益田路5999号基金大厦21层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办公地址： 广东省深圳市福田区益田路5999号基金大厦21层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法定代表人：江向阳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成立时间：1998年7月13日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注册资本：2.5亿元人民币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存续期间：持续经营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联系人：韩强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联系电话：（0755）8316 9999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博时基金管理有限公司（以下简称“公司”）经中国证监会</w:t>
      </w:r>
      <w:proofErr w:type="gramStart"/>
      <w:r w:rsidRPr="000C5E96">
        <w:rPr>
          <w:rFonts w:hint="eastAsia"/>
          <w:sz w:val="21"/>
          <w:szCs w:val="21"/>
        </w:rPr>
        <w:t>证监基字</w:t>
      </w:r>
      <w:proofErr w:type="gramEnd"/>
      <w:r w:rsidRPr="000C5E96">
        <w:rPr>
          <w:rFonts w:hint="eastAsia"/>
          <w:sz w:val="21"/>
          <w:szCs w:val="21"/>
        </w:rPr>
        <w:t xml:space="preserve">[1998]26号文批准设立。目前公司股东为招商证券股份有限公司，持有股份49%；中国长城资产管理公司，持有股份25%；天津港（集团）有限公司，持有股份6％；上海汇华实业有限公司，持有股份12％；上海盛业股权投资基金有限公司，持有股份6％；广厦建设集团有限责任公司，持有股份2%。注册资本为2.5亿元人民币。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公司设立了投资决策委员会。投资决策委员会负责指导基金资产的运作、确定基本的投资策略和投资组合的原则。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公司下设两大总部和三十一个直属部门，分别是：权益投资总部、固定收益总部以及宏观策略部、交易部、指数与量化投资部、多元资产管理部、年金投资部、绝对收益投资部、产品规划部、销售管理部、客户服务中心、市场部、养老金业务中心、战略客户部、机构-北京、机构-上海、机构-南方、券商业务部、零售-北京、零售-上海、零售-南方、零售-西部、</w:t>
      </w:r>
      <w:proofErr w:type="gramStart"/>
      <w:r w:rsidRPr="000C5E96">
        <w:rPr>
          <w:rFonts w:hint="eastAsia"/>
          <w:sz w:val="21"/>
          <w:szCs w:val="21"/>
        </w:rPr>
        <w:t>央企业务部</w:t>
      </w:r>
      <w:proofErr w:type="gramEnd"/>
      <w:r w:rsidRPr="000C5E96">
        <w:rPr>
          <w:rFonts w:hint="eastAsia"/>
          <w:sz w:val="21"/>
          <w:szCs w:val="21"/>
        </w:rPr>
        <w:t xml:space="preserve">、互联网金融部、财富管理部、董事会办公室、办公室、人力资源部、财务部、信息技术部、基金运作部、风险管理部和监察法律部。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权益投资总部负责公司所管理资产的权益投资管理及相关工作。权益投资总部下设股票投资部（含各投资风格小组）、特定资产管理部、研究部。股票投资部负责进行股票选择和组合管理。特定资产管理部负责公司权益类特定资产专户和权益类社保投资组合的投资管理及相关工作。研究部负责完成对宏观经济、投资策略、行业上市公司及市场的研究。固定收</w:t>
      </w:r>
      <w:r w:rsidRPr="000C5E96">
        <w:rPr>
          <w:rFonts w:hint="eastAsia"/>
          <w:sz w:val="21"/>
          <w:szCs w:val="21"/>
        </w:rPr>
        <w:lastRenderedPageBreak/>
        <w:t>益总部负责公司所管理资产的固定收益投资管理及相关工作。固定收益总部下设现金管理组、公</w:t>
      </w:r>
      <w:proofErr w:type="gramStart"/>
      <w:r w:rsidRPr="000C5E96">
        <w:rPr>
          <w:rFonts w:hint="eastAsia"/>
          <w:sz w:val="21"/>
          <w:szCs w:val="21"/>
        </w:rPr>
        <w:t>募基金</w:t>
      </w:r>
      <w:proofErr w:type="gramEnd"/>
      <w:r w:rsidRPr="000C5E96">
        <w:rPr>
          <w:rFonts w:hint="eastAsia"/>
          <w:sz w:val="21"/>
          <w:szCs w:val="21"/>
        </w:rPr>
        <w:t xml:space="preserve">组、专户组、指数与创新组、国际组和研究组，分别负责各类固定收益资产的研究和投资工作。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市场部负责市场竞争分析、市场政策拟订；组织落实公司总体市场战略，协同产品和投资体系以及市场团队的协同；拟订年度市场计划和费用预算，具体负责机构业务的绩效考核和费用管理；公司品牌及产品传播；机构产品营销组织、市场分析等工作。战略客户部集中服务国有银行、政策性银行、大型头部保险公司、中央汇金公司等重要金融机构。机构-北京负责北方地区其他银行、保险和财务公司等机构业务。机构-上海和机构-南方分别主要负责华东地区、华南地区以及其他指定区域的机构客户销售与服务工作。养老金业务中心负责公司社保基金、企业年金、基本养老金及职业年金的客户拓展、销售与服务、养老金研究与政策咨询、养老金销售支持与中</w:t>
      </w:r>
      <w:proofErr w:type="gramStart"/>
      <w:r w:rsidRPr="000C5E96">
        <w:rPr>
          <w:rFonts w:hint="eastAsia"/>
          <w:sz w:val="21"/>
          <w:szCs w:val="21"/>
        </w:rPr>
        <w:t>台运作</w:t>
      </w:r>
      <w:proofErr w:type="gramEnd"/>
      <w:r w:rsidRPr="000C5E96">
        <w:rPr>
          <w:rFonts w:hint="eastAsia"/>
          <w:sz w:val="21"/>
          <w:szCs w:val="21"/>
        </w:rPr>
        <w:t>协调、相关信息服务等工作。券商业务部负责券商渠道的开拓和销售服务、大宗交易业务、融券业务、做市商业务、股指期货业务等工作。零售-北京、零售-上海、零售-南方、零售-西部负责公司全国范围内零售客户的渠道销售和服务。</w:t>
      </w:r>
      <w:proofErr w:type="gramStart"/>
      <w:r w:rsidRPr="000C5E96">
        <w:rPr>
          <w:rFonts w:hint="eastAsia"/>
          <w:sz w:val="21"/>
          <w:szCs w:val="21"/>
        </w:rPr>
        <w:t>央企业务部负责招商局集团</w:t>
      </w:r>
      <w:proofErr w:type="gramEnd"/>
      <w:r w:rsidRPr="000C5E96">
        <w:rPr>
          <w:rFonts w:hint="eastAsia"/>
          <w:sz w:val="21"/>
          <w:szCs w:val="21"/>
        </w:rPr>
        <w:t>签约机构客户、重要中央企业及其财务公司等客户的拓展、合作业务落地与服务等工作。销售管理部负责总行渠道维护，零售产品营销组织、销售督导；营销策划及公</w:t>
      </w:r>
      <w:proofErr w:type="gramStart"/>
      <w:r w:rsidRPr="000C5E96">
        <w:rPr>
          <w:rFonts w:hint="eastAsia"/>
          <w:sz w:val="21"/>
          <w:szCs w:val="21"/>
        </w:rPr>
        <w:t>募销售</w:t>
      </w:r>
      <w:proofErr w:type="gramEnd"/>
      <w:r w:rsidRPr="000C5E96">
        <w:rPr>
          <w:rFonts w:hint="eastAsia"/>
          <w:sz w:val="21"/>
          <w:szCs w:val="21"/>
        </w:rPr>
        <w:t xml:space="preserve">支持；营销培训管理；渠道代销支持与服务；零售体系的绩效考核与费用管理等工作。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宏观策略部负责</w:t>
      </w:r>
      <w:proofErr w:type="gramStart"/>
      <w:r w:rsidRPr="000C5E96">
        <w:rPr>
          <w:rFonts w:hint="eastAsia"/>
          <w:sz w:val="21"/>
          <w:szCs w:val="21"/>
        </w:rPr>
        <w:t>为投委会</w:t>
      </w:r>
      <w:proofErr w:type="gramEnd"/>
      <w:r w:rsidRPr="000C5E96">
        <w:rPr>
          <w:rFonts w:hint="eastAsia"/>
          <w:sz w:val="21"/>
          <w:szCs w:val="21"/>
        </w:rPr>
        <w:t>审定资产配置计划提供宏观研究和策略研究支持。交易部负责执行基金经理的交易指令并进行交易分析和交易监督。指数与量化投资部负责公司各类指数与量化投资产品的研究和投资管理工作。多元资产管理部负责公司的基金中基金投资产品的研究和投资管理工作。年金投资部负责公司所管理企业年金等养老金资产的投资管理及相关工作。绝对收益投资部负责公司绝对收益产品的研究和投资管理工作。产品</w:t>
      </w:r>
      <w:proofErr w:type="gramStart"/>
      <w:r w:rsidRPr="000C5E96">
        <w:rPr>
          <w:rFonts w:hint="eastAsia"/>
          <w:sz w:val="21"/>
          <w:szCs w:val="21"/>
        </w:rPr>
        <w:t>规划部</w:t>
      </w:r>
      <w:proofErr w:type="gramEnd"/>
      <w:r w:rsidRPr="000C5E96">
        <w:rPr>
          <w:rFonts w:hint="eastAsia"/>
          <w:sz w:val="21"/>
          <w:szCs w:val="21"/>
        </w:rPr>
        <w:t>负责新产品设计、新产品报批、主管部门沟通维护、产品维护以及年金方案设计、重要政府部门、监管部门以及交易所、外汇交易中心等证券市场重要主体的关系维护等工作。互联网金融部负责公司互联网金融战略规划的设计和实施，公司互联网金融的平台建设、业务拓展和客户运营，推动公司相关业务在互联网平台的整合与创新。财富管理部负责高端客户的理财服务与销售。客户服务中心负责电话与网络咨询与服务；呼出业务与电话营销理财；营销系统数据维护与挖掘；直销柜台业务；专</w:t>
      </w:r>
      <w:proofErr w:type="gramStart"/>
      <w:r w:rsidRPr="000C5E96">
        <w:rPr>
          <w:rFonts w:hint="eastAsia"/>
          <w:sz w:val="21"/>
          <w:szCs w:val="21"/>
        </w:rPr>
        <w:t>户合同</w:t>
      </w:r>
      <w:proofErr w:type="gramEnd"/>
      <w:r w:rsidRPr="000C5E96">
        <w:rPr>
          <w:rFonts w:hint="eastAsia"/>
          <w:sz w:val="21"/>
          <w:szCs w:val="21"/>
        </w:rPr>
        <w:t xml:space="preserve">及备案管理、机构售前支持；专户中台服务与运营支持等工作。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lastRenderedPageBreak/>
        <w:t xml:space="preserve">董事会办公室专门负责股东会、董事会、监事会及董事会各专业委员会各项会务工作；股东关系管理与董、监事的联络、沟通及服务；基金行业政策、公司治理、战略发展研究、公司文化建设；与公司治理及发展战略等相关的重大信息披露管理；政府公共关系管理；党务工作；博时慈善基金会的管理及运营等。办公室负责公司的行政后勤支持、会议及文件管理、外事活动管理、档案管理及工会工作等。人力资源部负责公司的人员招聘、培训发展、薪酬福利、绩效评估、员工沟通、人力资源信息管理工作。财务部负责公司预算管理、财务核算、成本控制、财务分析等工作。信息技术部负责信息系统开发、网络运行及维护、IT系统安全及数据备份等工作。基金运作部负责基金会计和基金注册登记等业务。风险管理部负责建立和完善公司投资风险管理制度与流程，组织实施公司投资风险管理与绩效分析工作，确保公司各类投资风险得到良好监督与控制。监察法律部负责对公司投资决策、基金运作、内部管理、制度执行等方面进行监察，并向公司管理层和有关机构提供独立、客观、公正的意见和建议。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另设北京分公司和上海分公司，分别负责对驻京、沪人员日常行政管理和对赴京、沪、处理公务人员给予协助。此外，还设有全资子公司博时资本管理有限公司，以及境外子公司博时基金（国际）有限公司。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截止到2020年6月30日，公司总人数为616人，其中研究员和基金经理超过90%拥有硕士及以上学位。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公司已经建立健全投资管理制度、风险控制制度、内部监察制度、财务管理制度、人事管理制度、信息披露制度和员工行为准则等公司管理制度体系。 </w:t>
      </w:r>
      <w:bookmarkStart w:id="36" w:name="field_0_managercompanyinfo_1_end"/>
      <w:bookmarkEnd w:id="36"/>
      <w:r w:rsidRPr="000C5E96">
        <w:rPr>
          <w:rFonts w:hint="eastAsia"/>
          <w:sz w:val="21"/>
          <w:szCs w:val="21"/>
        </w:rPr>
        <w:t xml:space="preserve">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Style w:val="a4"/>
          <w:rFonts w:hint="eastAsia"/>
          <w:sz w:val="21"/>
          <w:szCs w:val="21"/>
        </w:rPr>
        <w:t>二、主要成员情况</w:t>
      </w:r>
    </w:p>
    <w:p w:rsidR="00BB4385" w:rsidRPr="000C5E96" w:rsidRDefault="00BB4385" w:rsidP="00BB4385">
      <w:pPr>
        <w:pStyle w:val="a3"/>
        <w:spacing w:before="0" w:beforeAutospacing="0" w:after="0" w:afterAutospacing="0" w:line="360" w:lineRule="auto"/>
        <w:ind w:firstLine="420"/>
        <w:divId w:val="289559447"/>
        <w:rPr>
          <w:sz w:val="21"/>
          <w:szCs w:val="21"/>
        </w:rPr>
      </w:pPr>
      <w:bookmarkStart w:id="37" w:name="field_0_managerpersoninfo_1_start"/>
      <w:bookmarkEnd w:id="37"/>
      <w:r w:rsidRPr="000C5E96">
        <w:rPr>
          <w:rFonts w:hint="eastAsia"/>
          <w:sz w:val="21"/>
          <w:szCs w:val="21"/>
        </w:rPr>
        <w:t xml:space="preserve">1、基金管理人董事会成员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江向阳先生，博士。</w:t>
      </w:r>
      <w:proofErr w:type="gramStart"/>
      <w:r w:rsidRPr="000C5E96">
        <w:rPr>
          <w:rFonts w:hint="eastAsia"/>
          <w:sz w:val="21"/>
          <w:szCs w:val="21"/>
        </w:rPr>
        <w:t>2015年7月起任博时</w:t>
      </w:r>
      <w:proofErr w:type="gramEnd"/>
      <w:r w:rsidRPr="000C5E96">
        <w:rPr>
          <w:rFonts w:hint="eastAsia"/>
          <w:sz w:val="21"/>
          <w:szCs w:val="21"/>
        </w:rPr>
        <w:t>基金管理有限公司总经理。中共党员，南开大学国际金融博士，清华大学金融媒体EMBA。1986-1990年就读于北京师范大学信息与情报学系，获学士学位；1994-1997年就读于中国政法大学研究生院，获法学硕士学位；2003-2006年，就读于南开大学国际经济研究所，获国际金融博士学位。2015年1月至7月，任招商局金融集团副总经理、博时基金管理有限公司党委副书记。历任中国证监会办公厅、党办副主任兼新闻办（</w:t>
      </w:r>
      <w:proofErr w:type="gramStart"/>
      <w:r w:rsidRPr="000C5E96">
        <w:rPr>
          <w:rFonts w:hint="eastAsia"/>
          <w:sz w:val="21"/>
          <w:szCs w:val="21"/>
        </w:rPr>
        <w:t>网信办</w:t>
      </w:r>
      <w:proofErr w:type="gramEnd"/>
      <w:r w:rsidRPr="000C5E96">
        <w:rPr>
          <w:rFonts w:hint="eastAsia"/>
          <w:sz w:val="21"/>
          <w:szCs w:val="21"/>
        </w:rPr>
        <w:t>）主任；中国证监会办公厅副巡视员；中国证监会深圳专员办处长、副专员；中国证监会期货</w:t>
      </w:r>
      <w:proofErr w:type="gramStart"/>
      <w:r w:rsidRPr="000C5E96">
        <w:rPr>
          <w:rFonts w:hint="eastAsia"/>
          <w:sz w:val="21"/>
          <w:szCs w:val="21"/>
        </w:rPr>
        <w:t>监管部</w:t>
      </w:r>
      <w:proofErr w:type="gramEnd"/>
      <w:r w:rsidRPr="000C5E96">
        <w:rPr>
          <w:rFonts w:hint="eastAsia"/>
          <w:sz w:val="21"/>
          <w:szCs w:val="21"/>
        </w:rPr>
        <w:t>副处长、处长。自2020年1月9日起代为履行博时基金董事长职务。自</w:t>
      </w:r>
      <w:proofErr w:type="gramStart"/>
      <w:r w:rsidRPr="000C5E96">
        <w:rPr>
          <w:rFonts w:hint="eastAsia"/>
          <w:sz w:val="21"/>
          <w:szCs w:val="21"/>
        </w:rPr>
        <w:t>2020年4月15日起任博时</w:t>
      </w:r>
      <w:proofErr w:type="gramEnd"/>
      <w:r w:rsidRPr="000C5E96">
        <w:rPr>
          <w:rFonts w:hint="eastAsia"/>
          <w:sz w:val="21"/>
          <w:szCs w:val="21"/>
        </w:rPr>
        <w:t xml:space="preserve">基金管理有限公司董事长。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lastRenderedPageBreak/>
        <w:t>苏敏女士,分别于1990 年7 月及2002 年12 </w:t>
      </w:r>
      <w:proofErr w:type="gramStart"/>
      <w:r w:rsidRPr="000C5E96">
        <w:rPr>
          <w:rFonts w:hint="eastAsia"/>
          <w:sz w:val="21"/>
          <w:szCs w:val="21"/>
        </w:rPr>
        <w:t>月获得</w:t>
      </w:r>
      <w:proofErr w:type="gramEnd"/>
      <w:r w:rsidRPr="000C5E96">
        <w:rPr>
          <w:rFonts w:hint="eastAsia"/>
          <w:sz w:val="21"/>
          <w:szCs w:val="21"/>
        </w:rPr>
        <w:t>上海财经大学金融专业学士学位和中国科学技术大学工商管理硕士学位。苏女士分别于1998 年6 月、1999 年6 月及2008 年6</w:t>
      </w:r>
      <w:proofErr w:type="gramStart"/>
      <w:r w:rsidRPr="000C5E96">
        <w:rPr>
          <w:rFonts w:hint="eastAsia"/>
          <w:sz w:val="21"/>
          <w:szCs w:val="21"/>
        </w:rPr>
        <w:t> 月获中国</w:t>
      </w:r>
      <w:proofErr w:type="gramEnd"/>
      <w:r w:rsidRPr="000C5E96">
        <w:rPr>
          <w:rFonts w:hint="eastAsia"/>
          <w:sz w:val="21"/>
          <w:szCs w:val="21"/>
        </w:rPr>
        <w:t>注册会计师协会授予的注册会计师资格、中国资产评估协会授予的注册资产评估师资格及安徽省人力资源和社会保障厅授予的高级会计师职称。苏女士拥有管理金融类公司及上市公司的经验，其经验包括：自2015 年9 月及2015 年12 月起任招商局金融集团有限公司总经理及董事；自2016年6月起任招商证券股份有限公司（上海证券交易所上市公司，股票代码：600999；香港联交所上市公司，股票代码：6099）董事；自2014 年9 月起担任招商银行股份有限公司（上海证券交易所上市公司，股票代码：600036；香港联交所上市公司，股票代码：3968）董事。自2016 年1 月至2018年8月任招商局资本投资有限责任公司监事；自2015 年11 月至2018年8月任招商局创新投资管理有限公司董事；自2015 年11 月至2017 年4</w:t>
      </w:r>
      <w:proofErr w:type="gramStart"/>
      <w:r w:rsidRPr="000C5E96">
        <w:rPr>
          <w:rFonts w:hint="eastAsia"/>
          <w:sz w:val="21"/>
          <w:szCs w:val="21"/>
        </w:rPr>
        <w:t> 月任深圳</w:t>
      </w:r>
      <w:proofErr w:type="gramEnd"/>
      <w:r w:rsidRPr="000C5E96">
        <w:rPr>
          <w:rFonts w:hint="eastAsia"/>
          <w:sz w:val="21"/>
          <w:szCs w:val="21"/>
        </w:rPr>
        <w:t>招商启航互联网投资管理有限公司董事长；自2013 年5 月至2015 年8</w:t>
      </w:r>
      <w:proofErr w:type="gramStart"/>
      <w:r w:rsidRPr="000C5E96">
        <w:rPr>
          <w:rFonts w:hint="eastAsia"/>
          <w:sz w:val="21"/>
          <w:szCs w:val="21"/>
        </w:rPr>
        <w:t> 月任中</w:t>
      </w:r>
      <w:proofErr w:type="gramEnd"/>
      <w:r w:rsidRPr="000C5E96">
        <w:rPr>
          <w:rFonts w:hint="eastAsia"/>
          <w:sz w:val="21"/>
          <w:szCs w:val="21"/>
        </w:rPr>
        <w:t>远海运能源运输股份有限公司（上海证券交易所上市公司，股票代码：600026；香港联交所上市公司，股票代码：1138）董事；自2013 年6月至2015 年12</w:t>
      </w:r>
      <w:proofErr w:type="gramStart"/>
      <w:r w:rsidRPr="000C5E96">
        <w:rPr>
          <w:rFonts w:hint="eastAsia"/>
          <w:sz w:val="21"/>
          <w:szCs w:val="21"/>
        </w:rPr>
        <w:t> 月任中</w:t>
      </w:r>
      <w:proofErr w:type="gramEnd"/>
      <w:r w:rsidRPr="000C5E96">
        <w:rPr>
          <w:rFonts w:hint="eastAsia"/>
          <w:sz w:val="21"/>
          <w:szCs w:val="21"/>
        </w:rPr>
        <w:t>远海运发展股份有限公司（上海证券交易所上市公司，股票代码：601866；香港联交所上市公司，股票代码：2866）董事；自2009 年12 月至2011 年5 </w:t>
      </w:r>
      <w:proofErr w:type="gramStart"/>
      <w:r w:rsidRPr="000C5E96">
        <w:rPr>
          <w:rFonts w:hint="eastAsia"/>
          <w:sz w:val="21"/>
          <w:szCs w:val="21"/>
        </w:rPr>
        <w:t>月担任</w:t>
      </w:r>
      <w:proofErr w:type="gramEnd"/>
      <w:r w:rsidRPr="000C5E96">
        <w:rPr>
          <w:rFonts w:hint="eastAsia"/>
          <w:sz w:val="21"/>
          <w:szCs w:val="21"/>
        </w:rPr>
        <w:t>徽商银行股份有限公司（香港联交所上市公司，股票代码：3698）董事；自2008 年3 月至2011年9 </w:t>
      </w:r>
      <w:proofErr w:type="gramStart"/>
      <w:r w:rsidRPr="000C5E96">
        <w:rPr>
          <w:rFonts w:hint="eastAsia"/>
          <w:sz w:val="21"/>
          <w:szCs w:val="21"/>
        </w:rPr>
        <w:t>月担任</w:t>
      </w:r>
      <w:proofErr w:type="gramEnd"/>
      <w:r w:rsidRPr="000C5E96">
        <w:rPr>
          <w:rFonts w:hint="eastAsia"/>
          <w:sz w:val="21"/>
          <w:szCs w:val="21"/>
        </w:rPr>
        <w:t>安徽省皖能股份有限公司（深圳证券交易所上市公司，股票代码︰000543）董事。苏女士亦拥有会计等相关管理经验，其经验包括：自2011 年3 月至2015 年8 </w:t>
      </w:r>
      <w:proofErr w:type="gramStart"/>
      <w:r w:rsidRPr="000C5E96">
        <w:rPr>
          <w:rFonts w:hint="eastAsia"/>
          <w:sz w:val="21"/>
          <w:szCs w:val="21"/>
        </w:rPr>
        <w:t>月担任</w:t>
      </w:r>
      <w:proofErr w:type="gramEnd"/>
      <w:r w:rsidRPr="000C5E96">
        <w:rPr>
          <w:rFonts w:hint="eastAsia"/>
          <w:sz w:val="21"/>
          <w:szCs w:val="21"/>
        </w:rPr>
        <w:t>中国海运（集团）总公司总会计师；自2007 年5 月至2011 年4月担任安徽省能源集团有限公司总会计师，并于2010 年11 月至2011 年4 </w:t>
      </w:r>
      <w:proofErr w:type="gramStart"/>
      <w:r w:rsidRPr="000C5E96">
        <w:rPr>
          <w:rFonts w:hint="eastAsia"/>
          <w:sz w:val="21"/>
          <w:szCs w:val="21"/>
        </w:rPr>
        <w:t>月担任</w:t>
      </w:r>
      <w:proofErr w:type="gramEnd"/>
      <w:r w:rsidRPr="000C5E96">
        <w:rPr>
          <w:rFonts w:hint="eastAsia"/>
          <w:sz w:val="21"/>
          <w:szCs w:val="21"/>
        </w:rPr>
        <w:t>该公司副总经理。2018年9月3日起，</w:t>
      </w:r>
      <w:proofErr w:type="gramStart"/>
      <w:r w:rsidRPr="000C5E96">
        <w:rPr>
          <w:rFonts w:hint="eastAsia"/>
          <w:sz w:val="21"/>
          <w:szCs w:val="21"/>
        </w:rPr>
        <w:t>任博时</w:t>
      </w:r>
      <w:proofErr w:type="gramEnd"/>
      <w:r w:rsidRPr="000C5E96">
        <w:rPr>
          <w:rFonts w:hint="eastAsia"/>
          <w:sz w:val="21"/>
          <w:szCs w:val="21"/>
        </w:rPr>
        <w:t xml:space="preserve">基金管理有限公司第七届董事会董事。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王金宝先生，硕士，董事。1988年7月至1995年4月在上海同济大学数学系工作，任教师。1995年4月进入招商证券，先后任上海澳门路营业部总经理、上海地区总部副总经理（主持工作）、投资部总经理、投资部总经理</w:t>
      </w:r>
      <w:proofErr w:type="gramStart"/>
      <w:r w:rsidRPr="000C5E96">
        <w:rPr>
          <w:rFonts w:hint="eastAsia"/>
          <w:sz w:val="21"/>
          <w:szCs w:val="21"/>
        </w:rPr>
        <w:t>兼固定</w:t>
      </w:r>
      <w:proofErr w:type="gramEnd"/>
      <w:r w:rsidRPr="000C5E96">
        <w:rPr>
          <w:rFonts w:hint="eastAsia"/>
          <w:sz w:val="21"/>
          <w:szCs w:val="21"/>
        </w:rPr>
        <w:t>收益部总经理、股票销售交易部总经理（现更名为机构业务总部）、机构业务董事总经理。2002年10月至2008年7月，</w:t>
      </w:r>
      <w:proofErr w:type="gramStart"/>
      <w:r w:rsidRPr="000C5E96">
        <w:rPr>
          <w:rFonts w:hint="eastAsia"/>
          <w:sz w:val="21"/>
          <w:szCs w:val="21"/>
        </w:rPr>
        <w:t>任博时</w:t>
      </w:r>
      <w:proofErr w:type="gramEnd"/>
      <w:r w:rsidRPr="000C5E96">
        <w:rPr>
          <w:rFonts w:hint="eastAsia"/>
          <w:sz w:val="21"/>
          <w:szCs w:val="21"/>
        </w:rPr>
        <w:t>基金管理有限公司第二届、第三届监事会监事。2008年7月起，</w:t>
      </w:r>
      <w:proofErr w:type="gramStart"/>
      <w:r w:rsidRPr="000C5E96">
        <w:rPr>
          <w:rFonts w:hint="eastAsia"/>
          <w:sz w:val="21"/>
          <w:szCs w:val="21"/>
        </w:rPr>
        <w:t>任博时</w:t>
      </w:r>
      <w:proofErr w:type="gramEnd"/>
      <w:r w:rsidRPr="000C5E96">
        <w:rPr>
          <w:rFonts w:hint="eastAsia"/>
          <w:sz w:val="21"/>
          <w:szCs w:val="21"/>
        </w:rPr>
        <w:t xml:space="preserve">基金管理有限公司第四届至第六届董事会董事。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lastRenderedPageBreak/>
        <w:t>陈克庆先生，北京大学工商管理硕士。2001年起历任世纪证券投资银行北京总部副总经理，国信证券投行业务部副总经理，华西证券投资银行总部副总经理、董事总经理。2014年加入中国长城资产管理公司，现任投资投</w:t>
      </w:r>
      <w:proofErr w:type="gramStart"/>
      <w:r w:rsidRPr="000C5E96">
        <w:rPr>
          <w:rFonts w:hint="eastAsia"/>
          <w:sz w:val="21"/>
          <w:szCs w:val="21"/>
        </w:rPr>
        <w:t>行事业</w:t>
      </w:r>
      <w:proofErr w:type="gramEnd"/>
      <w:r w:rsidRPr="000C5E96">
        <w:rPr>
          <w:rFonts w:hint="eastAsia"/>
          <w:sz w:val="21"/>
          <w:szCs w:val="21"/>
        </w:rPr>
        <w:t xml:space="preserve">部副总经理。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方</w:t>
      </w:r>
      <w:proofErr w:type="gramStart"/>
      <w:r w:rsidRPr="000C5E96">
        <w:rPr>
          <w:rFonts w:hint="eastAsia"/>
          <w:sz w:val="21"/>
          <w:szCs w:val="21"/>
        </w:rPr>
        <w:t>瓯</w:t>
      </w:r>
      <w:proofErr w:type="gramEnd"/>
      <w:r w:rsidRPr="000C5E96">
        <w:rPr>
          <w:rFonts w:hint="eastAsia"/>
          <w:sz w:val="21"/>
          <w:szCs w:val="21"/>
        </w:rPr>
        <w:t>华先生：硕士，中级经济师。2009年起，加入交通银行，历任交行上海分行市南支行、大客户二部、授信部、宝山支行行长助理等职位，主要负责营运及个人金融业务。2011年起，调入交通银行投资部，担任高级经理，负责交行对外战略投资及对下属子公司股权管理工作。2015年，加入上海信利股权投资基金管理有限公司并工作至今，历任高级投资经理、总经理、董事等职，同时兼任上海汇华实业有限公司总经理，负责公司整体运营。2018年9月起，担任上海盛业股权投资有限公司法定代表人及执行董事。2018年10月25日起，</w:t>
      </w:r>
      <w:proofErr w:type="gramStart"/>
      <w:r w:rsidRPr="000C5E96">
        <w:rPr>
          <w:rFonts w:hint="eastAsia"/>
          <w:sz w:val="21"/>
          <w:szCs w:val="21"/>
        </w:rPr>
        <w:t>任博时</w:t>
      </w:r>
      <w:proofErr w:type="gramEnd"/>
      <w:r w:rsidRPr="000C5E96">
        <w:rPr>
          <w:rFonts w:hint="eastAsia"/>
          <w:sz w:val="21"/>
          <w:szCs w:val="21"/>
        </w:rPr>
        <w:t xml:space="preserve">基金管理有限公司第七届董事会董事。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顾立基先生，硕士，独立董事。1968年至1978年就职于上海印染机械修配厂，任共青团总支书记；1983年起，先后任招商局蛇口工业区管理委员会办公室秘书、主任；招商局蛇口工业区免税品有限公司董事总经理；中国国际海运集装箱股份有限公司董事副总经理、总经理；招商局蛇口工业区有限公司副总经理、国际招商局贸易投资有限公司董事副总经理；蛇口招商港务股份有限公司董事总经理；招商局蛇口工业区有限公司董事总经理；香港海通有限公司董事总经理；招商局科技集团有限公司董事总经理、招商局蛇口工业区有限公司副总经理。2008年退休。2008年2月至今，任清华大学深圳研究生院兼职教授；2008年11月至2010年10月，兼任招商局科技集团有限公司执行董事；2009年6月至今，兼任中国平安保险（集团）股份有限公司外部监事、监事会主席；2011年3月至今，</w:t>
      </w:r>
      <w:proofErr w:type="gramStart"/>
      <w:r w:rsidRPr="000C5E96">
        <w:rPr>
          <w:rFonts w:hint="eastAsia"/>
          <w:sz w:val="21"/>
          <w:szCs w:val="21"/>
        </w:rPr>
        <w:t>兼任湘电集团</w:t>
      </w:r>
      <w:proofErr w:type="gramEnd"/>
      <w:r w:rsidRPr="000C5E96">
        <w:rPr>
          <w:rFonts w:hint="eastAsia"/>
          <w:sz w:val="21"/>
          <w:szCs w:val="21"/>
        </w:rPr>
        <w:t>有限公司外部董事；2013年5月至2014年8月，兼任德华安顾人寿保险有限公司（ECNL）董事；2013年6月至今，兼任深圳市昌</w:t>
      </w:r>
      <w:proofErr w:type="gramStart"/>
      <w:r w:rsidRPr="000C5E96">
        <w:rPr>
          <w:rFonts w:hint="eastAsia"/>
          <w:sz w:val="21"/>
          <w:szCs w:val="21"/>
        </w:rPr>
        <w:t>红科技</w:t>
      </w:r>
      <w:proofErr w:type="gramEnd"/>
      <w:r w:rsidRPr="000C5E96">
        <w:rPr>
          <w:rFonts w:hint="eastAsia"/>
          <w:sz w:val="21"/>
          <w:szCs w:val="21"/>
        </w:rPr>
        <w:t>股份有限公司独立董事。2014年11月起，</w:t>
      </w:r>
      <w:proofErr w:type="gramStart"/>
      <w:r w:rsidRPr="000C5E96">
        <w:rPr>
          <w:rFonts w:hint="eastAsia"/>
          <w:sz w:val="21"/>
          <w:szCs w:val="21"/>
        </w:rPr>
        <w:t>任博时</w:t>
      </w:r>
      <w:proofErr w:type="gramEnd"/>
      <w:r w:rsidRPr="000C5E96">
        <w:rPr>
          <w:rFonts w:hint="eastAsia"/>
          <w:sz w:val="21"/>
          <w:szCs w:val="21"/>
        </w:rPr>
        <w:t xml:space="preserve">基金管理有限公司第六届董事会独立董事。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姜立军先生，1955年生，会计师，工商管理硕士（MBA）。1974年12月参加工作，历任中国远洋运输总公司财务处科员、中国-坦桑尼亚联合海运服务公司财务部经理、</w:t>
      </w:r>
      <w:proofErr w:type="gramStart"/>
      <w:r w:rsidRPr="000C5E96">
        <w:rPr>
          <w:rFonts w:hint="eastAsia"/>
          <w:sz w:val="21"/>
          <w:szCs w:val="21"/>
        </w:rPr>
        <w:t>日本中铃海运</w:t>
      </w:r>
      <w:proofErr w:type="gramEnd"/>
      <w:r w:rsidRPr="000C5E96">
        <w:rPr>
          <w:rFonts w:hint="eastAsia"/>
          <w:sz w:val="21"/>
          <w:szCs w:val="21"/>
        </w:rPr>
        <w:t>服务公司财务部经理、中远（英国）公司财务部经理、香港益丰船务公司财务部经理、香港-佛</w:t>
      </w:r>
      <w:proofErr w:type="gramStart"/>
      <w:r w:rsidRPr="000C5E96">
        <w:rPr>
          <w:rFonts w:hint="eastAsia"/>
          <w:sz w:val="21"/>
          <w:szCs w:val="21"/>
        </w:rPr>
        <w:t>罗伦租箱</w:t>
      </w:r>
      <w:proofErr w:type="gramEnd"/>
      <w:r w:rsidRPr="000C5E96">
        <w:rPr>
          <w:rFonts w:hint="eastAsia"/>
          <w:sz w:val="21"/>
          <w:szCs w:val="21"/>
        </w:rPr>
        <w:t>公司（香港上市公司）副总经理、中远太平洋有限公司（香港上市公司）副总经理、中远日本公司财务部长和营业副本部长、中远集装箱运输有限公司副总会计师等职。2002.8-2008.7，任中远航运股份有限公司（A股上市公司）首席执行官、董事。2008.8-2011.12，任中远投资（新加坡）有限公司（新加坡上市公司）总裁、董事会副主席、</w:t>
      </w:r>
      <w:r w:rsidRPr="000C5E96">
        <w:rPr>
          <w:rFonts w:hint="eastAsia"/>
          <w:sz w:val="21"/>
          <w:szCs w:val="21"/>
        </w:rPr>
        <w:lastRenderedPageBreak/>
        <w:t xml:space="preserve">中远控股（新加坡）有限公司总裁；并任新加坡中资企业协会会长。2011.11-2015.12，任中国远洋控股股份有限公司执行（A+H上市公司）执行董事、总经理。2012.2-2015.12，兼任中国上市公司协会副监事长、天津上市公司协会副会长；2014.9-2015.12，兼任中国上市公司协会监事会专业委员会副主任委员。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赵如冰先生，1956年生，教授级高级工程师，国际金融专业经济学硕士研究生。历任葛洲坝水力发电厂工作助理工程师、工程师、高级工程师、葛洲坝二江电厂电气分厂主任、书记；1989.09—1991.10任葛洲坝至上海正负50万伏超高压直流输电换流站书记兼站长，主持参加了我国第一条亚洲最大的直流输电工程的安装调试和运行；1991.10—1995.12任厂办公室主任兼外事办公室主任；1995.12—1999.12，任华能南方开发公司党组书记、总经理，兼任中国华能集团董事、深圳南山热电股份有限公司（上市公司代码0037）副董事长、长城证券有限责任公司副董事长、深圳华能电讯有限公司董事长；2000.01-2004.07，华能南方公司被国家电力公司重组后，任华能房地产开发公司副总经理，长城证券有限责任公司副董事长、董事；2004.07-2009.03，任华能房地产开发公司党组书记、总经理；2009.12-2016.8,任景顺长城基金管理公司董事长、景顺长城资产管理（深圳）公司董事长；2016.8-至今，任阳光资产管理股份有限公司副董事长；兼任西南证券、百隆东方、威华股份独立董事。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2、基金管理人监事会成员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何敏女士，1975年出生，中南财经大学会计学硕士。1999年7月至2006年4月任招商证券股份有限公司财务部会计核算岗，2006年4月至2009年4</w:t>
      </w:r>
      <w:proofErr w:type="gramStart"/>
      <w:r w:rsidRPr="000C5E96">
        <w:rPr>
          <w:rFonts w:hint="eastAsia"/>
          <w:sz w:val="21"/>
          <w:szCs w:val="21"/>
        </w:rPr>
        <w:t> 月任招商</w:t>
      </w:r>
      <w:proofErr w:type="gramEnd"/>
      <w:r w:rsidRPr="000C5E96">
        <w:rPr>
          <w:rFonts w:hint="eastAsia"/>
          <w:sz w:val="21"/>
          <w:szCs w:val="21"/>
        </w:rPr>
        <w:t>证券股份有限公司财务部总经理助理，2009年4月至 2019年2月任 招商证券股份有限公司财务部副总经理，2019年2月至今任招商证券股份有限公司财务部总经理。2019年4月10日起，</w:t>
      </w:r>
      <w:proofErr w:type="gramStart"/>
      <w:r w:rsidRPr="000C5E96">
        <w:rPr>
          <w:rFonts w:hint="eastAsia"/>
          <w:sz w:val="21"/>
          <w:szCs w:val="21"/>
        </w:rPr>
        <w:t>任博时</w:t>
      </w:r>
      <w:proofErr w:type="gramEnd"/>
      <w:r w:rsidRPr="000C5E96">
        <w:rPr>
          <w:rFonts w:hint="eastAsia"/>
          <w:sz w:val="21"/>
          <w:szCs w:val="21"/>
        </w:rPr>
        <w:t xml:space="preserve">基金管理有限公司监事会监事长。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陈良生先生，中央党校经济学硕士。1980年至2000年就职于中国农业银行巢湖市支行及安徽省分行。2000年起就职于中国长城资产管理公司，历任合肥办事处综合管理部部长、福州办事处党委委员、总经理、福建省分公司党委书记、总经理。2017年4月至今任中国长城资产管理股份有限公司机构协同部</w:t>
      </w:r>
      <w:proofErr w:type="gramStart"/>
      <w:r w:rsidRPr="000C5E96">
        <w:rPr>
          <w:rFonts w:hint="eastAsia"/>
          <w:sz w:val="21"/>
          <w:szCs w:val="21"/>
        </w:rPr>
        <w:t>专职董</w:t>
      </w:r>
      <w:proofErr w:type="gramEnd"/>
      <w:r w:rsidRPr="000C5E96">
        <w:rPr>
          <w:rFonts w:hint="eastAsia"/>
          <w:sz w:val="21"/>
          <w:szCs w:val="21"/>
        </w:rPr>
        <w:t>监事。</w:t>
      </w:r>
      <w:proofErr w:type="gramStart"/>
      <w:r w:rsidRPr="000C5E96">
        <w:rPr>
          <w:rFonts w:hint="eastAsia"/>
          <w:sz w:val="21"/>
          <w:szCs w:val="21"/>
        </w:rPr>
        <w:t>2017年6月起任博时</w:t>
      </w:r>
      <w:proofErr w:type="gramEnd"/>
      <w:r w:rsidRPr="000C5E96">
        <w:rPr>
          <w:rFonts w:hint="eastAsia"/>
          <w:sz w:val="21"/>
          <w:szCs w:val="21"/>
        </w:rPr>
        <w:t xml:space="preserve">基金管理有限公司监事。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赵兴利先生，硕士，监事。1987年至1995年就职于天津港务局计财处。1995年至2012年5月先后任天津港贸易公司财务科科长、天津港货运公司会计主管、华夏人寿保险股份有</w:t>
      </w:r>
      <w:r w:rsidRPr="000C5E96">
        <w:rPr>
          <w:rFonts w:hint="eastAsia"/>
          <w:sz w:val="21"/>
          <w:szCs w:val="21"/>
        </w:rPr>
        <w:lastRenderedPageBreak/>
        <w:t>限公司财务部总经理、天津港财务有限公司常务副总经理。2012年5月筹备天津港（集团）有限公司金融事业部，2011年11月至今任天津港（集团）有限公司金融事业部副部长。2013年3月起，</w:t>
      </w:r>
      <w:proofErr w:type="gramStart"/>
      <w:r w:rsidRPr="000C5E96">
        <w:rPr>
          <w:rFonts w:hint="eastAsia"/>
          <w:sz w:val="21"/>
          <w:szCs w:val="21"/>
        </w:rPr>
        <w:t>任博时</w:t>
      </w:r>
      <w:proofErr w:type="gramEnd"/>
      <w:r w:rsidRPr="000C5E96">
        <w:rPr>
          <w:rFonts w:hint="eastAsia"/>
          <w:sz w:val="21"/>
          <w:szCs w:val="21"/>
        </w:rPr>
        <w:t xml:space="preserve">基金管理有限公司第五至六届监事会监事。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郑波先生，博士，监事。2001年起先后在中国平安保险公司总公司、博时基金管理有限公司工作。现任博时基金管理有限公司公司董事总经理兼人力资源部总经理。2008年7月起，</w:t>
      </w:r>
      <w:proofErr w:type="gramStart"/>
      <w:r w:rsidRPr="000C5E96">
        <w:rPr>
          <w:rFonts w:hint="eastAsia"/>
          <w:sz w:val="21"/>
          <w:szCs w:val="21"/>
        </w:rPr>
        <w:t>任博时</w:t>
      </w:r>
      <w:proofErr w:type="gramEnd"/>
      <w:r w:rsidRPr="000C5E96">
        <w:rPr>
          <w:rFonts w:hint="eastAsia"/>
          <w:sz w:val="21"/>
          <w:szCs w:val="21"/>
        </w:rPr>
        <w:t xml:space="preserve">基金管理有限公司第四至六届监事会监事。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黄健斌先生，工商管理硕士。1995年起先后在广发证券有限公司、广发基金管理有限责任公司投资管理部、中银国际基金管理有限公司基金管理部工作。2005年加入博时基金管理公司，历任固定收益</w:t>
      </w:r>
      <w:proofErr w:type="gramStart"/>
      <w:r w:rsidRPr="000C5E96">
        <w:rPr>
          <w:rFonts w:hint="eastAsia"/>
          <w:sz w:val="21"/>
          <w:szCs w:val="21"/>
        </w:rPr>
        <w:t>部基金</w:t>
      </w:r>
      <w:proofErr w:type="gramEnd"/>
      <w:r w:rsidRPr="000C5E96">
        <w:rPr>
          <w:rFonts w:hint="eastAsia"/>
          <w:sz w:val="21"/>
          <w:szCs w:val="21"/>
        </w:rPr>
        <w:t>经理、博时平衡配置混合型</w:t>
      </w:r>
      <w:proofErr w:type="gramStart"/>
      <w:r w:rsidRPr="000C5E96">
        <w:rPr>
          <w:rFonts w:hint="eastAsia"/>
          <w:sz w:val="21"/>
          <w:szCs w:val="21"/>
        </w:rPr>
        <w:t>基金基金</w:t>
      </w:r>
      <w:proofErr w:type="gramEnd"/>
      <w:r w:rsidRPr="000C5E96">
        <w:rPr>
          <w:rFonts w:hint="eastAsia"/>
          <w:sz w:val="21"/>
          <w:szCs w:val="21"/>
        </w:rPr>
        <w:t xml:space="preserve">经理、固定收益部副总经理、社保组合投资经理、固定收益部总经理、固定收益总部董事总经理、年金投资部总经理。现任公司总经理助理兼社保组合投资经理、高级投资经理、兼任博时资本管理有限公司董事。2016年3月18日至今担任博时基金管理有限公司监事会员工监事。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严斌先生，硕士，监事。1997年7月起先后在华侨城集团公司、博时基金管理有限公司工作。现任博时基金管理有限公司财务部总经理。2015年5月起，</w:t>
      </w:r>
      <w:proofErr w:type="gramStart"/>
      <w:r w:rsidRPr="000C5E96">
        <w:rPr>
          <w:rFonts w:hint="eastAsia"/>
          <w:sz w:val="21"/>
          <w:szCs w:val="21"/>
        </w:rPr>
        <w:t>任博时</w:t>
      </w:r>
      <w:proofErr w:type="gramEnd"/>
      <w:r w:rsidRPr="000C5E96">
        <w:rPr>
          <w:rFonts w:hint="eastAsia"/>
          <w:sz w:val="21"/>
          <w:szCs w:val="21"/>
        </w:rPr>
        <w:t xml:space="preserve">基金管理有限公司第六届监事会监事。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3、高级管理人员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江向阳先生，简历同上。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王德英先生，硕士，副总经理。1995年起先后在北京清华计算机公司</w:t>
      </w:r>
      <w:proofErr w:type="gramStart"/>
      <w:r w:rsidRPr="000C5E96">
        <w:rPr>
          <w:rFonts w:hint="eastAsia"/>
          <w:sz w:val="21"/>
          <w:szCs w:val="21"/>
        </w:rPr>
        <w:t>任开发</w:t>
      </w:r>
      <w:proofErr w:type="gramEnd"/>
      <w:r w:rsidRPr="000C5E96">
        <w:rPr>
          <w:rFonts w:hint="eastAsia"/>
          <w:sz w:val="21"/>
          <w:szCs w:val="21"/>
        </w:rPr>
        <w:t xml:space="preserve">部经理、清华紫光股份公司CAD与信息事业部任总工程师。2000年加入博时基金管理有限公司，历任行政管理部副经理，电脑部副经理、信息技术部总经理、公司代总经理。现任公司副总经理兼首席信息官，主管IT、运作、指数与量化投资、养老金等工作，兼任博时基金(国际)有限公司及博时资本管理有限公司董事。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邵凯先生，经济学硕士，副总经理。1997年至1999年在河北省经济开发投资公司从事投资管理工作。2000年8月加入博时基金管理有限公司，历任债券组合经理助理、债券组合经理、社保债券</w:t>
      </w:r>
      <w:proofErr w:type="gramStart"/>
      <w:r w:rsidRPr="000C5E96">
        <w:rPr>
          <w:rFonts w:hint="eastAsia"/>
          <w:sz w:val="21"/>
          <w:szCs w:val="21"/>
        </w:rPr>
        <w:t>基金基金</w:t>
      </w:r>
      <w:proofErr w:type="gramEnd"/>
      <w:r w:rsidRPr="000C5E96">
        <w:rPr>
          <w:rFonts w:hint="eastAsia"/>
          <w:sz w:val="21"/>
          <w:szCs w:val="21"/>
        </w:rPr>
        <w:t>经理、固定收益部副总经理兼社保债券</w:t>
      </w:r>
      <w:proofErr w:type="gramStart"/>
      <w:r w:rsidRPr="000C5E96">
        <w:rPr>
          <w:rFonts w:hint="eastAsia"/>
          <w:sz w:val="21"/>
          <w:szCs w:val="21"/>
        </w:rPr>
        <w:t>基金基金</w:t>
      </w:r>
      <w:proofErr w:type="gramEnd"/>
      <w:r w:rsidRPr="000C5E96">
        <w:rPr>
          <w:rFonts w:hint="eastAsia"/>
          <w:sz w:val="21"/>
          <w:szCs w:val="21"/>
        </w:rPr>
        <w:t xml:space="preserve">经理、固定收益部总经理、固定收益投资总监、社保组合投资经理。现任公司副总经理兼首席固定收益投资官、兼任博时基金（国际）有限公司董事、博时资本管理有限公司董事。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lastRenderedPageBreak/>
        <w:t>徐卫先生，硕士，副总经理。1993年起先后在深圳市证券管理办公室、中国证监会、摩根士丹利华</w:t>
      </w:r>
      <w:proofErr w:type="gramStart"/>
      <w:r w:rsidRPr="000C5E96">
        <w:rPr>
          <w:rFonts w:hint="eastAsia"/>
          <w:sz w:val="21"/>
          <w:szCs w:val="21"/>
        </w:rPr>
        <w:t>鑫</w:t>
      </w:r>
      <w:proofErr w:type="gramEnd"/>
      <w:r w:rsidRPr="000C5E96">
        <w:rPr>
          <w:rFonts w:hint="eastAsia"/>
          <w:sz w:val="21"/>
          <w:szCs w:val="21"/>
        </w:rPr>
        <w:t>基金工作。2015年6月加入博时基金管理有限公司，现任公司副总</w:t>
      </w:r>
      <w:proofErr w:type="gramStart"/>
      <w:r w:rsidRPr="000C5E96">
        <w:rPr>
          <w:rFonts w:hint="eastAsia"/>
          <w:sz w:val="21"/>
          <w:szCs w:val="21"/>
        </w:rPr>
        <w:t>经理兼博时</w:t>
      </w:r>
      <w:proofErr w:type="gramEnd"/>
      <w:r w:rsidRPr="000C5E96">
        <w:rPr>
          <w:rFonts w:hint="eastAsia"/>
          <w:sz w:val="21"/>
          <w:szCs w:val="21"/>
        </w:rPr>
        <w:t xml:space="preserve">资本管理有限公司董事、博时基金(国际)有限公司董事会主席。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孙麒清女士，</w:t>
      </w:r>
      <w:proofErr w:type="gramStart"/>
      <w:r w:rsidRPr="000C5E96">
        <w:rPr>
          <w:rFonts w:hint="eastAsia"/>
          <w:sz w:val="21"/>
          <w:szCs w:val="21"/>
        </w:rPr>
        <w:t>商法学</w:t>
      </w:r>
      <w:proofErr w:type="gramEnd"/>
      <w:r w:rsidRPr="000C5E96">
        <w:rPr>
          <w:rFonts w:hint="eastAsia"/>
          <w:sz w:val="21"/>
          <w:szCs w:val="21"/>
        </w:rPr>
        <w:t>硕士，督察长。曾供职于广东深港律师事务所。2002年加入博时基金管理有限公司，历任监察法律部法律顾问、监察法律部总经理。现任公司督察长，兼任</w:t>
      </w:r>
      <w:bookmarkStart w:id="38" w:name="chapter_level1_5_53_section_1_end"/>
      <w:bookmarkEnd w:id="38"/>
      <w:r w:rsidRPr="000C5E96">
        <w:rPr>
          <w:rFonts w:hint="eastAsia"/>
          <w:sz w:val="21"/>
          <w:szCs w:val="21"/>
        </w:rPr>
        <w:t xml:space="preserve">博时基金（国际）有限公司董事、博时资本管理有限公司副董事长。 </w:t>
      </w:r>
      <w:bookmarkStart w:id="39" w:name="field_0_managerpersoninfo_1_end"/>
      <w:bookmarkEnd w:id="39"/>
      <w:r w:rsidRPr="000C5E96">
        <w:rPr>
          <w:rFonts w:hint="eastAsia"/>
          <w:sz w:val="21"/>
          <w:szCs w:val="21"/>
        </w:rPr>
        <w:t xml:space="preserve">  </w:t>
      </w:r>
    </w:p>
    <w:p w:rsidR="00BB4385" w:rsidRPr="000C5E96" w:rsidRDefault="00BB4385" w:rsidP="00BB4385">
      <w:pPr>
        <w:pStyle w:val="a3"/>
        <w:spacing w:before="0" w:beforeAutospacing="0" w:after="0" w:afterAutospacing="0" w:line="360" w:lineRule="auto"/>
        <w:ind w:firstLine="420"/>
        <w:divId w:val="289559447"/>
        <w:rPr>
          <w:sz w:val="21"/>
          <w:szCs w:val="21"/>
        </w:rPr>
      </w:pPr>
      <w:bookmarkStart w:id="40" w:name="chapter_level1_5_53_section_2"/>
      <w:bookmarkEnd w:id="40"/>
      <w:r w:rsidRPr="000C5E96">
        <w:rPr>
          <w:rFonts w:hint="eastAsia"/>
          <w:sz w:val="21"/>
          <w:szCs w:val="21"/>
        </w:rPr>
        <w:t>4、本</w:t>
      </w:r>
      <w:proofErr w:type="gramStart"/>
      <w:r w:rsidRPr="000C5E96">
        <w:rPr>
          <w:rFonts w:hint="eastAsia"/>
          <w:sz w:val="21"/>
          <w:szCs w:val="21"/>
        </w:rPr>
        <w:t>基金基金</w:t>
      </w:r>
      <w:proofErr w:type="gramEnd"/>
      <w:r w:rsidRPr="000C5E96">
        <w:rPr>
          <w:rFonts w:hint="eastAsia"/>
          <w:sz w:val="21"/>
          <w:szCs w:val="21"/>
        </w:rPr>
        <w:t xml:space="preserve">经理 </w:t>
      </w:r>
    </w:p>
    <w:p w:rsidR="00BB4385" w:rsidRPr="000C5E96" w:rsidRDefault="00BB4385" w:rsidP="00BB4385">
      <w:pPr>
        <w:pStyle w:val="a3"/>
        <w:spacing w:before="0" w:beforeAutospacing="0" w:after="0" w:afterAutospacing="0" w:line="360" w:lineRule="auto"/>
        <w:ind w:firstLine="420"/>
        <w:divId w:val="289559447"/>
        <w:rPr>
          <w:sz w:val="21"/>
          <w:szCs w:val="21"/>
        </w:rPr>
      </w:pPr>
      <w:bookmarkStart w:id="41" w:name="field_0_fundmanagerresume_1_start"/>
      <w:bookmarkEnd w:id="41"/>
      <w:r w:rsidRPr="000C5E96">
        <w:rPr>
          <w:rFonts w:hint="eastAsia"/>
          <w:sz w:val="21"/>
          <w:szCs w:val="21"/>
        </w:rPr>
        <w:t>张鹿先生，硕士。2010年至2016年在国家开发银行工作。2017年加入博时基金管理有限公司。历任投资经理、博</w:t>
      </w:r>
      <w:proofErr w:type="gramStart"/>
      <w:r w:rsidRPr="000C5E96">
        <w:rPr>
          <w:rFonts w:hint="eastAsia"/>
          <w:sz w:val="21"/>
          <w:szCs w:val="21"/>
        </w:rPr>
        <w:t>时景发纯债</w:t>
      </w:r>
      <w:proofErr w:type="gramEnd"/>
      <w:r w:rsidRPr="000C5E96">
        <w:rPr>
          <w:rFonts w:hint="eastAsia"/>
          <w:sz w:val="21"/>
          <w:szCs w:val="21"/>
        </w:rPr>
        <w:t>债券型证券投资基金(2018年11月19日-2020年8月20日)基金经理。现任固定收益总部指数与</w:t>
      </w:r>
      <w:proofErr w:type="gramStart"/>
      <w:r w:rsidRPr="000C5E96">
        <w:rPr>
          <w:rFonts w:hint="eastAsia"/>
          <w:sz w:val="21"/>
          <w:szCs w:val="21"/>
        </w:rPr>
        <w:t>创新组投资副总监兼博时富鑫纯债</w:t>
      </w:r>
      <w:proofErr w:type="gramEnd"/>
      <w:r w:rsidRPr="000C5E96">
        <w:rPr>
          <w:rFonts w:hint="eastAsia"/>
          <w:sz w:val="21"/>
          <w:szCs w:val="21"/>
        </w:rPr>
        <w:t>债券型证券投资基金(2018年7月16日</w:t>
      </w:r>
      <w:proofErr w:type="gramStart"/>
      <w:r w:rsidRPr="000C5E96">
        <w:rPr>
          <w:rFonts w:hint="eastAsia"/>
          <w:sz w:val="21"/>
          <w:szCs w:val="21"/>
        </w:rPr>
        <w:t>—至今</w:t>
      </w:r>
      <w:proofErr w:type="gramEnd"/>
      <w:r w:rsidRPr="000C5E96">
        <w:rPr>
          <w:rFonts w:hint="eastAsia"/>
          <w:sz w:val="21"/>
          <w:szCs w:val="21"/>
        </w:rPr>
        <w:t>)、博</w:t>
      </w:r>
      <w:proofErr w:type="gramStart"/>
      <w:r w:rsidRPr="000C5E96">
        <w:rPr>
          <w:rFonts w:hint="eastAsia"/>
          <w:sz w:val="21"/>
          <w:szCs w:val="21"/>
        </w:rPr>
        <w:t>时汇享纯债</w:t>
      </w:r>
      <w:proofErr w:type="gramEnd"/>
      <w:r w:rsidRPr="000C5E96">
        <w:rPr>
          <w:rFonts w:hint="eastAsia"/>
          <w:sz w:val="21"/>
          <w:szCs w:val="21"/>
        </w:rPr>
        <w:t>债券型证券投资基金(2018年11月6日</w:t>
      </w:r>
      <w:proofErr w:type="gramStart"/>
      <w:r w:rsidRPr="000C5E96">
        <w:rPr>
          <w:rFonts w:hint="eastAsia"/>
          <w:sz w:val="21"/>
          <w:szCs w:val="21"/>
        </w:rPr>
        <w:t>—至今</w:t>
      </w:r>
      <w:proofErr w:type="gramEnd"/>
      <w:r w:rsidRPr="000C5E96">
        <w:rPr>
          <w:rFonts w:hint="eastAsia"/>
          <w:sz w:val="21"/>
          <w:szCs w:val="21"/>
        </w:rPr>
        <w:t>)、博时利</w:t>
      </w:r>
      <w:proofErr w:type="gramStart"/>
      <w:r w:rsidRPr="000C5E96">
        <w:rPr>
          <w:rFonts w:hint="eastAsia"/>
          <w:sz w:val="21"/>
          <w:szCs w:val="21"/>
        </w:rPr>
        <w:t>发纯债</w:t>
      </w:r>
      <w:proofErr w:type="gramEnd"/>
      <w:r w:rsidRPr="000C5E96">
        <w:rPr>
          <w:rFonts w:hint="eastAsia"/>
          <w:sz w:val="21"/>
          <w:szCs w:val="21"/>
        </w:rPr>
        <w:t>债券型证券投资基金(2018年11月6日</w:t>
      </w:r>
      <w:proofErr w:type="gramStart"/>
      <w:r w:rsidRPr="000C5E96">
        <w:rPr>
          <w:rFonts w:hint="eastAsia"/>
          <w:sz w:val="21"/>
          <w:szCs w:val="21"/>
        </w:rPr>
        <w:t>—至今</w:t>
      </w:r>
      <w:proofErr w:type="gramEnd"/>
      <w:r w:rsidRPr="000C5E96">
        <w:rPr>
          <w:rFonts w:hint="eastAsia"/>
          <w:sz w:val="21"/>
          <w:szCs w:val="21"/>
        </w:rPr>
        <w:t>)、博时中债1-3年政策性金融</w:t>
      </w:r>
      <w:proofErr w:type="gramStart"/>
      <w:r w:rsidRPr="000C5E96">
        <w:rPr>
          <w:rFonts w:hint="eastAsia"/>
          <w:sz w:val="21"/>
          <w:szCs w:val="21"/>
        </w:rPr>
        <w:t>债指数</w:t>
      </w:r>
      <w:proofErr w:type="gramEnd"/>
      <w:r w:rsidRPr="000C5E96">
        <w:rPr>
          <w:rFonts w:hint="eastAsia"/>
          <w:sz w:val="21"/>
          <w:szCs w:val="21"/>
        </w:rPr>
        <w:t>证券投资基金(2018年12月10日</w:t>
      </w:r>
      <w:proofErr w:type="gramStart"/>
      <w:r w:rsidRPr="000C5E96">
        <w:rPr>
          <w:rFonts w:hint="eastAsia"/>
          <w:sz w:val="21"/>
          <w:szCs w:val="21"/>
        </w:rPr>
        <w:t>—至今</w:t>
      </w:r>
      <w:proofErr w:type="gramEnd"/>
      <w:r w:rsidRPr="000C5E96">
        <w:rPr>
          <w:rFonts w:hint="eastAsia"/>
          <w:sz w:val="21"/>
          <w:szCs w:val="21"/>
        </w:rPr>
        <w:t>)、博时中债3-5年进出口行债券指数证券投资基金(2018年12月25日</w:t>
      </w:r>
      <w:proofErr w:type="gramStart"/>
      <w:r w:rsidRPr="000C5E96">
        <w:rPr>
          <w:rFonts w:hint="eastAsia"/>
          <w:sz w:val="21"/>
          <w:szCs w:val="21"/>
        </w:rPr>
        <w:t>—至今</w:t>
      </w:r>
      <w:proofErr w:type="gramEnd"/>
      <w:r w:rsidRPr="000C5E96">
        <w:rPr>
          <w:rFonts w:hint="eastAsia"/>
          <w:sz w:val="21"/>
          <w:szCs w:val="21"/>
        </w:rPr>
        <w:t>)、博时中债5-10年农发行债券指数证券投资基金(2019年3月20日</w:t>
      </w:r>
      <w:proofErr w:type="gramStart"/>
      <w:r w:rsidRPr="000C5E96">
        <w:rPr>
          <w:rFonts w:hint="eastAsia"/>
          <w:sz w:val="21"/>
          <w:szCs w:val="21"/>
        </w:rPr>
        <w:t>—至今</w:t>
      </w:r>
      <w:proofErr w:type="gramEnd"/>
      <w:r w:rsidRPr="000C5E96">
        <w:rPr>
          <w:rFonts w:hint="eastAsia"/>
          <w:sz w:val="21"/>
          <w:szCs w:val="21"/>
        </w:rPr>
        <w:t>)、博时中债1-3年国开行债券指数证券投资基金(2019年4月22日</w:t>
      </w:r>
      <w:proofErr w:type="gramStart"/>
      <w:r w:rsidRPr="000C5E96">
        <w:rPr>
          <w:rFonts w:hint="eastAsia"/>
          <w:sz w:val="21"/>
          <w:szCs w:val="21"/>
        </w:rPr>
        <w:t>—至今</w:t>
      </w:r>
      <w:proofErr w:type="gramEnd"/>
      <w:r w:rsidRPr="000C5E96">
        <w:rPr>
          <w:rFonts w:hint="eastAsia"/>
          <w:sz w:val="21"/>
          <w:szCs w:val="21"/>
        </w:rPr>
        <w:t>)、博时中债3-5年国开行债券指数证券投资基金(2019年7月19日</w:t>
      </w:r>
      <w:proofErr w:type="gramStart"/>
      <w:r w:rsidRPr="000C5E96">
        <w:rPr>
          <w:rFonts w:hint="eastAsia"/>
          <w:sz w:val="21"/>
          <w:szCs w:val="21"/>
        </w:rPr>
        <w:t>—至今</w:t>
      </w:r>
      <w:proofErr w:type="gramEnd"/>
      <w:r w:rsidRPr="000C5E96">
        <w:rPr>
          <w:rFonts w:hint="eastAsia"/>
          <w:sz w:val="21"/>
          <w:szCs w:val="21"/>
        </w:rPr>
        <w:t>)、博时</w:t>
      </w:r>
      <w:proofErr w:type="gramStart"/>
      <w:r w:rsidRPr="000C5E96">
        <w:rPr>
          <w:rFonts w:hint="eastAsia"/>
          <w:sz w:val="21"/>
          <w:szCs w:val="21"/>
        </w:rPr>
        <w:t>富悦纯债</w:t>
      </w:r>
      <w:proofErr w:type="gramEnd"/>
      <w:r w:rsidRPr="000C5E96">
        <w:rPr>
          <w:rFonts w:hint="eastAsia"/>
          <w:sz w:val="21"/>
          <w:szCs w:val="21"/>
        </w:rPr>
        <w:t>债券型证券投资基金(2019年11月28日</w:t>
      </w:r>
      <w:proofErr w:type="gramStart"/>
      <w:r w:rsidRPr="000C5E96">
        <w:rPr>
          <w:rFonts w:hint="eastAsia"/>
          <w:sz w:val="21"/>
          <w:szCs w:val="21"/>
        </w:rPr>
        <w:t>—至今</w:t>
      </w:r>
      <w:proofErr w:type="gramEnd"/>
      <w:r w:rsidRPr="000C5E96">
        <w:rPr>
          <w:rFonts w:hint="eastAsia"/>
          <w:sz w:val="21"/>
          <w:szCs w:val="21"/>
        </w:rPr>
        <w:t>)、博时中债3-5年政策性金融</w:t>
      </w:r>
      <w:proofErr w:type="gramStart"/>
      <w:r w:rsidRPr="000C5E96">
        <w:rPr>
          <w:rFonts w:hint="eastAsia"/>
          <w:sz w:val="21"/>
          <w:szCs w:val="21"/>
        </w:rPr>
        <w:t>债指数</w:t>
      </w:r>
      <w:proofErr w:type="gramEnd"/>
      <w:r w:rsidRPr="000C5E96">
        <w:rPr>
          <w:rFonts w:hint="eastAsia"/>
          <w:sz w:val="21"/>
          <w:szCs w:val="21"/>
        </w:rPr>
        <w:t>证券投资基金(2019年12月19日</w:t>
      </w:r>
      <w:proofErr w:type="gramStart"/>
      <w:r w:rsidRPr="000C5E96">
        <w:rPr>
          <w:rFonts w:hint="eastAsia"/>
          <w:sz w:val="21"/>
          <w:szCs w:val="21"/>
        </w:rPr>
        <w:t>—至今</w:t>
      </w:r>
      <w:proofErr w:type="gramEnd"/>
      <w:r w:rsidRPr="000C5E96">
        <w:rPr>
          <w:rFonts w:hint="eastAsia"/>
          <w:sz w:val="21"/>
          <w:szCs w:val="21"/>
        </w:rPr>
        <w:t>)、</w:t>
      </w:r>
      <w:proofErr w:type="gramStart"/>
      <w:r w:rsidRPr="000C5E96">
        <w:rPr>
          <w:rFonts w:hint="eastAsia"/>
          <w:sz w:val="21"/>
          <w:szCs w:val="21"/>
        </w:rPr>
        <w:t>博时富通纯债一年</w:t>
      </w:r>
      <w:proofErr w:type="gramEnd"/>
      <w:r w:rsidRPr="000C5E96">
        <w:rPr>
          <w:rFonts w:hint="eastAsia"/>
          <w:sz w:val="21"/>
          <w:szCs w:val="21"/>
        </w:rPr>
        <w:t>定期开放债券型发起式证券投资基金(2020年4月26日</w:t>
      </w:r>
      <w:proofErr w:type="gramStart"/>
      <w:r w:rsidRPr="000C5E96">
        <w:rPr>
          <w:rFonts w:hint="eastAsia"/>
          <w:sz w:val="21"/>
          <w:szCs w:val="21"/>
        </w:rPr>
        <w:t>—至今</w:t>
      </w:r>
      <w:proofErr w:type="gramEnd"/>
      <w:r w:rsidRPr="000C5E96">
        <w:rPr>
          <w:rFonts w:hint="eastAsia"/>
          <w:sz w:val="21"/>
          <w:szCs w:val="21"/>
        </w:rPr>
        <w:t>)的基金经理。</w:t>
      </w:r>
      <w:bookmarkStart w:id="42" w:name="field_0_fundmanagerresume_1_end"/>
      <w:bookmarkEnd w:id="42"/>
      <w:r w:rsidRPr="000C5E96">
        <w:rPr>
          <w:rFonts w:hint="eastAsia"/>
          <w:sz w:val="21"/>
          <w:szCs w:val="21"/>
        </w:rPr>
        <w:t xml:space="preserve">  </w:t>
      </w:r>
      <w:bookmarkStart w:id="43" w:name="chapter_level1_5_53_section_2_end"/>
      <w:bookmarkStart w:id="44" w:name="field_0_fundmanagershis_1_start"/>
      <w:bookmarkStart w:id="45" w:name="field_0_fundmanagershis_1_end"/>
      <w:bookmarkEnd w:id="43"/>
      <w:bookmarkEnd w:id="44"/>
      <w:bookmarkEnd w:id="45"/>
    </w:p>
    <w:p w:rsidR="00BB4385" w:rsidRPr="000C5E96" w:rsidRDefault="00BB4385" w:rsidP="00BB4385">
      <w:pPr>
        <w:pStyle w:val="a3"/>
        <w:spacing w:before="0" w:beforeAutospacing="0" w:after="0" w:afterAutospacing="0" w:line="360" w:lineRule="auto"/>
        <w:ind w:firstLine="420"/>
        <w:divId w:val="289559447"/>
        <w:rPr>
          <w:sz w:val="21"/>
          <w:szCs w:val="21"/>
        </w:rPr>
      </w:pPr>
      <w:bookmarkStart w:id="46" w:name="chapter_level1_5_53_section_3"/>
      <w:bookmarkStart w:id="47" w:name="field_0_managerpersoninfo2_1_start"/>
      <w:bookmarkEnd w:id="46"/>
      <w:bookmarkEnd w:id="47"/>
      <w:r w:rsidRPr="000C5E96">
        <w:rPr>
          <w:rFonts w:hint="eastAsia"/>
          <w:sz w:val="21"/>
          <w:szCs w:val="21"/>
        </w:rPr>
        <w:t xml:space="preserve">5、投资决策委员会成员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委员：江向阳、邵凯、黄健斌、张龙、魏凤春、王俊、过钧、黄瑞庆、曾鹏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江向阳先生，简历同上。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邵凯先生，简历同上。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黄健斌先生，简历同上。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张龙先生，硕士。1996年起先后在长江证券、长盛基金、华夏基金、北京金百朋投资管理有限公司工作。2019年加入博时基金管理有限公司，现任公司投资决策委员会专职委员</w:t>
      </w:r>
      <w:proofErr w:type="gramStart"/>
      <w:r w:rsidRPr="000C5E96">
        <w:rPr>
          <w:rFonts w:hint="eastAsia"/>
          <w:sz w:val="21"/>
          <w:szCs w:val="21"/>
        </w:rPr>
        <w:t>兼股票</w:t>
      </w:r>
      <w:proofErr w:type="gramEnd"/>
      <w:r w:rsidRPr="000C5E96">
        <w:rPr>
          <w:rFonts w:hint="eastAsia"/>
          <w:sz w:val="21"/>
          <w:szCs w:val="21"/>
        </w:rPr>
        <w:t xml:space="preserve">投资部总经理。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魏凤春先生，博士。1993年起先后在山东经济学院、江南信托、清华大学、江南证券、中</w:t>
      </w:r>
      <w:proofErr w:type="gramStart"/>
      <w:r w:rsidRPr="000C5E96">
        <w:rPr>
          <w:rFonts w:hint="eastAsia"/>
          <w:sz w:val="21"/>
          <w:szCs w:val="21"/>
        </w:rPr>
        <w:t>信建投证券</w:t>
      </w:r>
      <w:proofErr w:type="gramEnd"/>
      <w:r w:rsidRPr="000C5E96">
        <w:rPr>
          <w:rFonts w:hint="eastAsia"/>
          <w:sz w:val="21"/>
          <w:szCs w:val="21"/>
        </w:rPr>
        <w:t>工作。2011年加入博时基金管理有限公司。历任投资经理、</w:t>
      </w:r>
      <w:proofErr w:type="gramStart"/>
      <w:r w:rsidRPr="000C5E96">
        <w:rPr>
          <w:rFonts w:hint="eastAsia"/>
          <w:sz w:val="21"/>
          <w:szCs w:val="21"/>
        </w:rPr>
        <w:t>博时抗通胀</w:t>
      </w:r>
      <w:proofErr w:type="gramEnd"/>
      <w:r w:rsidRPr="000C5E96">
        <w:rPr>
          <w:rFonts w:hint="eastAsia"/>
          <w:sz w:val="21"/>
          <w:szCs w:val="21"/>
        </w:rPr>
        <w:t>增强</w:t>
      </w:r>
      <w:r w:rsidRPr="000C5E96">
        <w:rPr>
          <w:rFonts w:hint="eastAsia"/>
          <w:sz w:val="21"/>
          <w:szCs w:val="21"/>
        </w:rPr>
        <w:lastRenderedPageBreak/>
        <w:t>回报证券投资基金(2015年8月24日-2016年12月19日)、博时平衡配置混合型证券投资基金(2015年11月30日-2016年12月19日)的基金经理、多元资产管理部总经理、博时颐泽稳健养老目标一年持有期混合型基金中基金（FOF）(2019年3月20日—2020年9月3日)、博时颐泽平衡养老目标三年持有期混合型发起</w:t>
      </w:r>
      <w:proofErr w:type="gramStart"/>
      <w:r w:rsidRPr="000C5E96">
        <w:rPr>
          <w:rFonts w:hint="eastAsia"/>
          <w:sz w:val="21"/>
          <w:szCs w:val="21"/>
        </w:rPr>
        <w:t>式基金</w:t>
      </w:r>
      <w:proofErr w:type="gramEnd"/>
      <w:r w:rsidRPr="000C5E96">
        <w:rPr>
          <w:rFonts w:hint="eastAsia"/>
          <w:sz w:val="21"/>
          <w:szCs w:val="21"/>
        </w:rPr>
        <w:t xml:space="preserve">中基金（FOF）(2019年8月28日—2020年9月3日)的基金经理。现任首席宏观策略分析师兼宏观策略部总经理。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王俊先生，硕士。2008年从上海交通大学硕士研究生毕业后加入博时基金管理有限公司。历任研究员、金融地产与公用事业组组长、研究部副总经理、博时国企改革股票基金（2015.5.20-2016.6.8）、博时丝路主题股票基金（2015.5.22-2016.6.8）、博时沪港</w:t>
      </w:r>
      <w:proofErr w:type="gramStart"/>
      <w:r w:rsidRPr="000C5E96">
        <w:rPr>
          <w:rFonts w:hint="eastAsia"/>
          <w:sz w:val="21"/>
          <w:szCs w:val="21"/>
        </w:rPr>
        <w:t>深价值</w:t>
      </w:r>
      <w:proofErr w:type="gramEnd"/>
      <w:r w:rsidRPr="000C5E96">
        <w:rPr>
          <w:rFonts w:hint="eastAsia"/>
          <w:sz w:val="21"/>
          <w:szCs w:val="21"/>
        </w:rPr>
        <w:t>优选混合基金（2017.1.25-2018.3.14）、博时沪港</w:t>
      </w:r>
      <w:proofErr w:type="gramStart"/>
      <w:r w:rsidRPr="000C5E96">
        <w:rPr>
          <w:rFonts w:hint="eastAsia"/>
          <w:sz w:val="21"/>
          <w:szCs w:val="21"/>
        </w:rPr>
        <w:t>深成长</w:t>
      </w:r>
      <w:proofErr w:type="gramEnd"/>
      <w:r w:rsidRPr="000C5E96">
        <w:rPr>
          <w:rFonts w:hint="eastAsia"/>
          <w:sz w:val="21"/>
          <w:szCs w:val="21"/>
        </w:rPr>
        <w:t>企业混合基金（2016.11.9-2019.6.10）的基金经理、研究部总经理。现任研究部研究总监</w:t>
      </w:r>
      <w:proofErr w:type="gramStart"/>
      <w:r w:rsidRPr="000C5E96">
        <w:rPr>
          <w:rFonts w:hint="eastAsia"/>
          <w:sz w:val="21"/>
          <w:szCs w:val="21"/>
        </w:rPr>
        <w:t>兼博时主题</w:t>
      </w:r>
      <w:proofErr w:type="gramEnd"/>
      <w:r w:rsidRPr="000C5E96">
        <w:rPr>
          <w:rFonts w:hint="eastAsia"/>
          <w:sz w:val="21"/>
          <w:szCs w:val="21"/>
        </w:rPr>
        <w:t>行业混合(LOF)基金（2015.1.22-至今）、博时沪港深优质企业混合基金（2016.11.9-至今）、博时新兴消费主题混合基金（2017.6.5-至今）、博</w:t>
      </w:r>
      <w:proofErr w:type="gramStart"/>
      <w:r w:rsidRPr="000C5E96">
        <w:rPr>
          <w:rFonts w:hint="eastAsia"/>
          <w:sz w:val="21"/>
          <w:szCs w:val="21"/>
        </w:rPr>
        <w:t>时优势</w:t>
      </w:r>
      <w:proofErr w:type="gramEnd"/>
      <w:r w:rsidRPr="000C5E96">
        <w:rPr>
          <w:rFonts w:hint="eastAsia"/>
          <w:sz w:val="21"/>
          <w:szCs w:val="21"/>
        </w:rPr>
        <w:t>企业混合基金（2019.6.3-至今）、博时研究优选混合基金（2020.3.20-至今）、博时研究精选持有期混合基金(2020.6.24-至今)、博时研究</w:t>
      </w:r>
      <w:proofErr w:type="gramStart"/>
      <w:r w:rsidRPr="000C5E96">
        <w:rPr>
          <w:rFonts w:hint="eastAsia"/>
          <w:sz w:val="21"/>
          <w:szCs w:val="21"/>
        </w:rPr>
        <w:t>臻</w:t>
      </w:r>
      <w:proofErr w:type="gramEnd"/>
      <w:r w:rsidRPr="000C5E96">
        <w:rPr>
          <w:rFonts w:hint="eastAsia"/>
          <w:sz w:val="21"/>
          <w:szCs w:val="21"/>
        </w:rPr>
        <w:t>选持有期混合基金(2020.6.30-至今)、博时价值</w:t>
      </w:r>
      <w:proofErr w:type="gramStart"/>
      <w:r w:rsidRPr="000C5E96">
        <w:rPr>
          <w:rFonts w:hint="eastAsia"/>
          <w:sz w:val="21"/>
          <w:szCs w:val="21"/>
        </w:rPr>
        <w:t>臻</w:t>
      </w:r>
      <w:proofErr w:type="gramEnd"/>
      <w:r w:rsidRPr="000C5E96">
        <w:rPr>
          <w:rFonts w:hint="eastAsia"/>
          <w:sz w:val="21"/>
          <w:szCs w:val="21"/>
        </w:rPr>
        <w:t xml:space="preserve">选持有期混合基金（2020.7.29-至今）的基金经理。 </w:t>
      </w:r>
    </w:p>
    <w:p w:rsidR="00BB4385" w:rsidRPr="000C5E96" w:rsidRDefault="00BB4385" w:rsidP="00BB4385">
      <w:pPr>
        <w:pStyle w:val="a3"/>
        <w:spacing w:before="0" w:beforeAutospacing="0" w:after="0" w:afterAutospacing="0" w:line="360" w:lineRule="auto"/>
        <w:ind w:firstLine="420"/>
        <w:divId w:val="289559447"/>
        <w:rPr>
          <w:sz w:val="21"/>
          <w:szCs w:val="21"/>
        </w:rPr>
      </w:pPr>
      <w:proofErr w:type="gramStart"/>
      <w:r w:rsidRPr="000C5E96">
        <w:rPr>
          <w:rFonts w:hint="eastAsia"/>
          <w:sz w:val="21"/>
          <w:szCs w:val="21"/>
        </w:rPr>
        <w:t>过钧先生</w:t>
      </w:r>
      <w:proofErr w:type="gramEnd"/>
      <w:r w:rsidRPr="000C5E96">
        <w:rPr>
          <w:rFonts w:hint="eastAsia"/>
          <w:sz w:val="21"/>
          <w:szCs w:val="21"/>
        </w:rPr>
        <w:t>，硕士。1995年起先后在上海工艺品进出口公司、德国德累斯顿银行上海分行、美国Lowes食品有限公司、美国通用电气公司、华夏基金固定收益部工作。2005年加入博时基金管理有限公司，历任基金经理、博时稳定价值债券投资基金（2005.8.24-2010.8.4）的基金经理、固定收益部副总经理、博时转</w:t>
      </w:r>
      <w:proofErr w:type="gramStart"/>
      <w:r w:rsidRPr="000C5E96">
        <w:rPr>
          <w:rFonts w:hint="eastAsia"/>
          <w:sz w:val="21"/>
          <w:szCs w:val="21"/>
        </w:rPr>
        <w:t>债增强</w:t>
      </w:r>
      <w:proofErr w:type="gramEnd"/>
      <w:r w:rsidRPr="000C5E96">
        <w:rPr>
          <w:rFonts w:hint="eastAsia"/>
          <w:sz w:val="21"/>
          <w:szCs w:val="21"/>
        </w:rPr>
        <w:t>债券型证券投资基金（2010.11.24-2013.9.25）、博时亚洲票息收益债券型证券投资基金（2013.2.1-2014.4.2）、博时裕祥分级债券型证券投资基金（2014.1.8-2014.6.10）、博时</w:t>
      </w:r>
      <w:proofErr w:type="gramStart"/>
      <w:r w:rsidRPr="000C5E96">
        <w:rPr>
          <w:rFonts w:hint="eastAsia"/>
          <w:sz w:val="21"/>
          <w:szCs w:val="21"/>
        </w:rPr>
        <w:t>双债增强</w:t>
      </w:r>
      <w:proofErr w:type="gramEnd"/>
      <w:r w:rsidRPr="000C5E96">
        <w:rPr>
          <w:rFonts w:hint="eastAsia"/>
          <w:sz w:val="21"/>
          <w:szCs w:val="21"/>
        </w:rPr>
        <w:t>债券型证券投资基金（2013.9.13-2015.7.16）、博时新财富混合型证券投资基金（2015.6.24-2016.7.4）、博时新机遇混合型证券投资基金（2016.3.29-2018.2.6）、博时新策略灵活配置混合型证券投资基金（2016.8.1-2018.2.6）、博时稳健回报债券型证券投资基金（LOF）（2014.6.10-2018.4.23）、博时</w:t>
      </w:r>
      <w:proofErr w:type="gramStart"/>
      <w:r w:rsidRPr="000C5E96">
        <w:rPr>
          <w:rFonts w:hint="eastAsia"/>
          <w:sz w:val="21"/>
          <w:szCs w:val="21"/>
        </w:rPr>
        <w:t>双债增强</w:t>
      </w:r>
      <w:proofErr w:type="gramEnd"/>
      <w:r w:rsidRPr="000C5E96">
        <w:rPr>
          <w:rFonts w:hint="eastAsia"/>
          <w:sz w:val="21"/>
          <w:szCs w:val="21"/>
        </w:rPr>
        <w:t>债券型证券投资基金（2016.10.24-2018.5.5）、博时鑫润灵活配置混合型证券投资基金（2017.2.10-2018.5.21）、博时鑫和灵活配置混合型证券投资基金（2017.12.13-2018.6.16）、博时鑫惠灵活配置混合型证券投资基金（2017.1.10-2018.7.30）的基金经理、固定收益总部公</w:t>
      </w:r>
      <w:proofErr w:type="gramStart"/>
      <w:r w:rsidRPr="000C5E96">
        <w:rPr>
          <w:rFonts w:hint="eastAsia"/>
          <w:sz w:val="21"/>
          <w:szCs w:val="21"/>
        </w:rPr>
        <w:t>募基金</w:t>
      </w:r>
      <w:proofErr w:type="gramEnd"/>
      <w:r w:rsidRPr="000C5E96">
        <w:rPr>
          <w:rFonts w:hint="eastAsia"/>
          <w:sz w:val="21"/>
          <w:szCs w:val="21"/>
        </w:rPr>
        <w:t>组负责人、博时新价值灵活配置混合型证券投资基金（2016.3.29-2019.4.30）、博时乐</w:t>
      </w:r>
      <w:proofErr w:type="gramStart"/>
      <w:r w:rsidRPr="000C5E96">
        <w:rPr>
          <w:rFonts w:hint="eastAsia"/>
          <w:sz w:val="21"/>
          <w:szCs w:val="21"/>
        </w:rPr>
        <w:t>臻</w:t>
      </w:r>
      <w:proofErr w:type="gramEnd"/>
      <w:r w:rsidRPr="000C5E96">
        <w:rPr>
          <w:rFonts w:hint="eastAsia"/>
          <w:sz w:val="21"/>
          <w:szCs w:val="21"/>
        </w:rPr>
        <w:t>定期开放混合型证券投资基</w:t>
      </w:r>
      <w:r w:rsidRPr="000C5E96">
        <w:rPr>
          <w:rFonts w:hint="eastAsia"/>
          <w:sz w:val="21"/>
          <w:szCs w:val="21"/>
        </w:rPr>
        <w:lastRenderedPageBreak/>
        <w:t>金（2016.9.29-2019.10.14）、博时转</w:t>
      </w:r>
      <w:proofErr w:type="gramStart"/>
      <w:r w:rsidRPr="000C5E96">
        <w:rPr>
          <w:rFonts w:hint="eastAsia"/>
          <w:sz w:val="21"/>
          <w:szCs w:val="21"/>
        </w:rPr>
        <w:t>债增强</w:t>
      </w:r>
      <w:proofErr w:type="gramEnd"/>
      <w:r w:rsidRPr="000C5E96">
        <w:rPr>
          <w:rFonts w:hint="eastAsia"/>
          <w:sz w:val="21"/>
          <w:szCs w:val="21"/>
        </w:rPr>
        <w:t>债券型证券投资基金（2019.1.28-2020.4.3）、博时鑫源灵活配置混合型证券投资基金（2016.9.6-2020.7.20）、博时新起点灵活配置混合型证券投资基金（2016.10.17-2020.7.20）、博时鑫瑞灵活配置混合型证券投资基金（2017.2.10-2020.7.20）的基金经理。现任公司董事总经理</w:t>
      </w:r>
      <w:proofErr w:type="gramStart"/>
      <w:r w:rsidRPr="000C5E96">
        <w:rPr>
          <w:rFonts w:hint="eastAsia"/>
          <w:sz w:val="21"/>
          <w:szCs w:val="21"/>
        </w:rPr>
        <w:t>兼固定</w:t>
      </w:r>
      <w:proofErr w:type="gramEnd"/>
      <w:r w:rsidRPr="000C5E96">
        <w:rPr>
          <w:rFonts w:hint="eastAsia"/>
          <w:sz w:val="21"/>
          <w:szCs w:val="21"/>
        </w:rPr>
        <w:t>收益总部指数与</w:t>
      </w:r>
      <w:proofErr w:type="gramStart"/>
      <w:r w:rsidRPr="000C5E96">
        <w:rPr>
          <w:rFonts w:hint="eastAsia"/>
          <w:sz w:val="21"/>
          <w:szCs w:val="21"/>
        </w:rPr>
        <w:t>创新组</w:t>
      </w:r>
      <w:proofErr w:type="gramEnd"/>
      <w:r w:rsidRPr="000C5E96">
        <w:rPr>
          <w:rFonts w:hint="eastAsia"/>
          <w:sz w:val="21"/>
          <w:szCs w:val="21"/>
        </w:rPr>
        <w:t xml:space="preserve">负责人、博时信用债券投资基金（2009.6.10-至今）、博时新收益灵活配置混合型证券投资基金（2016.2.29-至今）、博时中债3-5年进出口行债券指数证券投资基金（2018.12.25-至今）、博时中债3-5年国开行债券指数证券投资基金（2019.7.19-至今）的基金经理。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黄瑞庆先生，博士。2002年起先后在融通基金、长城基金、长盛基金、财通基金、合</w:t>
      </w:r>
      <w:proofErr w:type="gramStart"/>
      <w:r w:rsidRPr="000C5E96">
        <w:rPr>
          <w:rFonts w:hint="eastAsia"/>
          <w:sz w:val="21"/>
          <w:szCs w:val="21"/>
        </w:rPr>
        <w:t>众资产</w:t>
      </w:r>
      <w:proofErr w:type="gramEnd"/>
      <w:r w:rsidRPr="000C5E96">
        <w:rPr>
          <w:rFonts w:hint="eastAsia"/>
          <w:sz w:val="21"/>
          <w:szCs w:val="21"/>
        </w:rPr>
        <w:t>管理股份有限公司从事研究、投资、管理等工作。2013年加入博时基金管理有限公司，历任股票投资部ETF及</w:t>
      </w:r>
      <w:proofErr w:type="gramStart"/>
      <w:r w:rsidRPr="000C5E96">
        <w:rPr>
          <w:rFonts w:hint="eastAsia"/>
          <w:sz w:val="21"/>
          <w:szCs w:val="21"/>
        </w:rPr>
        <w:t>量化组投资副</w:t>
      </w:r>
      <w:proofErr w:type="gramEnd"/>
      <w:r w:rsidRPr="000C5E96">
        <w:rPr>
          <w:rFonts w:hint="eastAsia"/>
          <w:sz w:val="21"/>
          <w:szCs w:val="21"/>
        </w:rPr>
        <w:t>总监、基金经理助理、股票投资部量化投资</w:t>
      </w:r>
      <w:proofErr w:type="gramStart"/>
      <w:r w:rsidRPr="000C5E96">
        <w:rPr>
          <w:rFonts w:hint="eastAsia"/>
          <w:sz w:val="21"/>
          <w:szCs w:val="21"/>
        </w:rPr>
        <w:t>组投资副</w:t>
      </w:r>
      <w:proofErr w:type="gramEnd"/>
      <w:r w:rsidRPr="000C5E96">
        <w:rPr>
          <w:rFonts w:hint="eastAsia"/>
          <w:sz w:val="21"/>
          <w:szCs w:val="21"/>
        </w:rPr>
        <w:t>总监（主持工作）、股票投资部量化投资</w:t>
      </w:r>
      <w:proofErr w:type="gramStart"/>
      <w:r w:rsidRPr="000C5E96">
        <w:rPr>
          <w:rFonts w:hint="eastAsia"/>
          <w:sz w:val="21"/>
          <w:szCs w:val="21"/>
        </w:rPr>
        <w:t>组投资</w:t>
      </w:r>
      <w:proofErr w:type="gramEnd"/>
      <w:r w:rsidRPr="000C5E96">
        <w:rPr>
          <w:rFonts w:hint="eastAsia"/>
          <w:sz w:val="21"/>
          <w:szCs w:val="21"/>
        </w:rPr>
        <w:t>总监、博时价值增长混合基金（2015.2.9-2016.10.24）、博时价值增长贰号混合基金（2015.2.9-2016.10.24）、博时特许价值混合基金（2015.2.9-2018.6.21）的基金经理。现任指数与量化投资部</w:t>
      </w:r>
      <w:proofErr w:type="gramStart"/>
      <w:r w:rsidRPr="000C5E96">
        <w:rPr>
          <w:rFonts w:hint="eastAsia"/>
          <w:sz w:val="21"/>
          <w:szCs w:val="21"/>
        </w:rPr>
        <w:t>总经理兼博时</w:t>
      </w:r>
      <w:proofErr w:type="gramEnd"/>
      <w:r w:rsidRPr="000C5E96">
        <w:rPr>
          <w:rFonts w:hint="eastAsia"/>
          <w:sz w:val="21"/>
          <w:szCs w:val="21"/>
        </w:rPr>
        <w:t xml:space="preserve">量化平衡混合基金（2017.5.4-至今）、博时量化多策略股票基金（2018.4.3-至今）、博时量化价值股票基金（2018.6.26-至今）的基金经理。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曾鹏先生，硕士。2005年起先后在上投摩根基金、嘉</w:t>
      </w:r>
      <w:proofErr w:type="gramStart"/>
      <w:r w:rsidRPr="000C5E96">
        <w:rPr>
          <w:rFonts w:hint="eastAsia"/>
          <w:sz w:val="21"/>
          <w:szCs w:val="21"/>
        </w:rPr>
        <w:t>实基金</w:t>
      </w:r>
      <w:proofErr w:type="gramEnd"/>
      <w:r w:rsidRPr="000C5E96">
        <w:rPr>
          <w:rFonts w:hint="eastAsia"/>
          <w:sz w:val="21"/>
          <w:szCs w:val="21"/>
        </w:rPr>
        <w:t>从事研究、投资工作。2012年加入博时基金管理有限公司。历任投资经理、博时灵活配置混合型证券投资基金(2015年2月9日-2016年4月25日)基金经理。现任权益投资总部一体化投</w:t>
      </w:r>
      <w:proofErr w:type="gramStart"/>
      <w:r w:rsidRPr="000C5E96">
        <w:rPr>
          <w:rFonts w:hint="eastAsia"/>
          <w:sz w:val="21"/>
          <w:szCs w:val="21"/>
        </w:rPr>
        <w:t>研</w:t>
      </w:r>
      <w:proofErr w:type="gramEnd"/>
      <w:r w:rsidRPr="000C5E96">
        <w:rPr>
          <w:rFonts w:hint="eastAsia"/>
          <w:sz w:val="21"/>
          <w:szCs w:val="21"/>
        </w:rPr>
        <w:t>总监兼权益投资主题组负责人、博时新兴成长混合型证券投资基金(2013年1月18日</w:t>
      </w:r>
      <w:proofErr w:type="gramStart"/>
      <w:r w:rsidRPr="000C5E96">
        <w:rPr>
          <w:rFonts w:hint="eastAsia"/>
          <w:sz w:val="21"/>
          <w:szCs w:val="21"/>
        </w:rPr>
        <w:t>—至今</w:t>
      </w:r>
      <w:proofErr w:type="gramEnd"/>
      <w:r w:rsidRPr="000C5E96">
        <w:rPr>
          <w:rFonts w:hint="eastAsia"/>
          <w:sz w:val="21"/>
          <w:szCs w:val="21"/>
        </w:rPr>
        <w:t>)、博时特许价值混合型证券投资基金(2018年6月21日</w:t>
      </w:r>
      <w:proofErr w:type="gramStart"/>
      <w:r w:rsidRPr="000C5E96">
        <w:rPr>
          <w:rFonts w:hint="eastAsia"/>
          <w:sz w:val="21"/>
          <w:szCs w:val="21"/>
        </w:rPr>
        <w:t>—至今</w:t>
      </w:r>
      <w:proofErr w:type="gramEnd"/>
      <w:r w:rsidRPr="000C5E96">
        <w:rPr>
          <w:rFonts w:hint="eastAsia"/>
          <w:sz w:val="21"/>
          <w:szCs w:val="21"/>
        </w:rPr>
        <w:t>)、博</w:t>
      </w:r>
      <w:proofErr w:type="gramStart"/>
      <w:r w:rsidRPr="000C5E96">
        <w:rPr>
          <w:rFonts w:hint="eastAsia"/>
          <w:sz w:val="21"/>
          <w:szCs w:val="21"/>
        </w:rPr>
        <w:t>时科创主题</w:t>
      </w:r>
      <w:proofErr w:type="gramEnd"/>
      <w:r w:rsidRPr="000C5E96">
        <w:rPr>
          <w:rFonts w:hint="eastAsia"/>
          <w:sz w:val="21"/>
          <w:szCs w:val="21"/>
        </w:rPr>
        <w:t>3年封闭运作灵活配置混合型证券投资基金(2019年6月27日</w:t>
      </w:r>
      <w:proofErr w:type="gramStart"/>
      <w:r w:rsidRPr="000C5E96">
        <w:rPr>
          <w:rFonts w:hint="eastAsia"/>
          <w:sz w:val="21"/>
          <w:szCs w:val="21"/>
        </w:rPr>
        <w:t>—至今</w:t>
      </w:r>
      <w:proofErr w:type="gramEnd"/>
      <w:r w:rsidRPr="000C5E96">
        <w:rPr>
          <w:rFonts w:hint="eastAsia"/>
          <w:sz w:val="21"/>
          <w:szCs w:val="21"/>
        </w:rPr>
        <w:t>)、博时科技创新混合型证券投资基金(2020年4月15日</w:t>
      </w:r>
      <w:proofErr w:type="gramStart"/>
      <w:r w:rsidRPr="000C5E96">
        <w:rPr>
          <w:rFonts w:hint="eastAsia"/>
          <w:sz w:val="21"/>
          <w:szCs w:val="21"/>
        </w:rPr>
        <w:t>—至今</w:t>
      </w:r>
      <w:proofErr w:type="gramEnd"/>
      <w:r w:rsidRPr="000C5E96">
        <w:rPr>
          <w:rFonts w:hint="eastAsia"/>
          <w:sz w:val="21"/>
          <w:szCs w:val="21"/>
        </w:rPr>
        <w:t xml:space="preserve">)的基金经理。 </w:t>
      </w:r>
    </w:p>
    <w:p w:rsidR="00BB4385" w:rsidRPr="000C5E96" w:rsidRDefault="00BB4385" w:rsidP="00BB4385">
      <w:pPr>
        <w:pStyle w:val="a3"/>
        <w:spacing w:before="0" w:beforeAutospacing="0" w:after="0" w:afterAutospacing="0" w:line="360" w:lineRule="auto"/>
        <w:ind w:firstLine="420"/>
        <w:divId w:val="289559447"/>
        <w:rPr>
          <w:sz w:val="21"/>
          <w:szCs w:val="21"/>
        </w:rPr>
      </w:pPr>
      <w:bookmarkStart w:id="48" w:name="chapter_level1_5_53_section_3_end"/>
      <w:bookmarkEnd w:id="48"/>
      <w:r w:rsidRPr="000C5E96">
        <w:rPr>
          <w:rFonts w:hint="eastAsia"/>
          <w:sz w:val="21"/>
          <w:szCs w:val="21"/>
        </w:rPr>
        <w:t xml:space="preserve"> 6、上述人员之间均不存在近亲属关系。 </w:t>
      </w:r>
      <w:bookmarkStart w:id="49" w:name="field_0_managerpersoninfo2_1_end"/>
      <w:bookmarkEnd w:id="49"/>
      <w:r w:rsidRPr="000C5E96">
        <w:rPr>
          <w:rFonts w:hint="eastAsia"/>
          <w:sz w:val="21"/>
          <w:szCs w:val="21"/>
        </w:rPr>
        <w:t xml:space="preserve">  </w:t>
      </w:r>
    </w:p>
    <w:p w:rsidR="00BB4385" w:rsidRPr="000C5E96" w:rsidRDefault="00BB4385" w:rsidP="00BB4385">
      <w:pPr>
        <w:pStyle w:val="a3"/>
        <w:spacing w:before="0" w:beforeAutospacing="0" w:after="0" w:afterAutospacing="0" w:line="360" w:lineRule="auto"/>
        <w:ind w:firstLine="420"/>
        <w:divId w:val="289559447"/>
        <w:rPr>
          <w:sz w:val="21"/>
          <w:szCs w:val="21"/>
        </w:rPr>
      </w:pPr>
      <w:bookmarkStart w:id="50" w:name="chapter_level1_5_53_section_4"/>
      <w:bookmarkEnd w:id="50"/>
      <w:r w:rsidRPr="000C5E96">
        <w:rPr>
          <w:rStyle w:val="a4"/>
          <w:rFonts w:hint="eastAsia"/>
          <w:sz w:val="21"/>
          <w:szCs w:val="21"/>
        </w:rPr>
        <w:t>三、基金管理人的职责</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1、依法募集资金，办理或者委托经中国证监会认定的其他机构代为办理基金份额的发售、申购、赎回和登记事宜；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2、办理基金备案手续；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3、自《基金合同》生效之日起，以诚实信用、谨慎勤勉的原则管理和运用基金财产；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lastRenderedPageBreak/>
        <w:t xml:space="preserve">4、配备足够的具有专业资格的人员进行基金投资分析、决策，以专业化的经营方式管理和运作基金财产；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6、除依据《基金法》、《基金合同》及其他有关规定外，不得利用基金财产为自己及任何第三人谋取利益，不得委托第三人运作基金财产；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7、依法接受基金托管人的监督；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8、采取适当合理的措施使计算基金份额认购、申购、赎回和注销价格的方法符合《基金合同》等法律文件的规定，按有关规定计算并公告基金净值信息，确定基金份额申购、赎回的价格；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9、进行基金会计核算并编制基金财务会计报告；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10、编制季度报告、中期报告和年度报告；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11、严格按照《基金法》、《基金合同》及其他有关规定，履行信息披露及报告义务；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13、按《基金合同》的约定确定基金收益分配方案，及时向基金份额持有人分配基金收益；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14、按规定受理申购与赎回申请，及时、足额支付赎回款项；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15、依据《基金法》、《基金合同》及其他有关规定召集基金份额持有人大会或配合基金托管人、基金份额持有人依法召集基金份额持有人大会；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16、按规定保存基金财产管理业务活动的会计账册、报表、记录和其他相关资料15年以上；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17、确保需要向基金投资人提供的各项文件或资料在规定时间发出，并且保证投资人能够按照《基金合同》规定的时间和方式，随时查阅到与基金有关的公开资料，并在支付合理成本的条件下得到有关资料的复印件；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18、组织并参加基金财产清算小组，参与基金财产的保管、清理、估价、变现和分配；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19、面临解散、依法被撤销或者被依法宣告破产时，及时报告中国证监会并通知基金托管人；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lastRenderedPageBreak/>
        <w:t xml:space="preserve">20、因违反《基金合同》导致基金财产的损失或损害基金份额持有人合法权益时，应当承担赔偿责任，其赔偿责任不因其退任而免除；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22、当基金管理人将其义务委托第三方处理时，应当对第三方处理有关基金事务的行为承担责任；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23、以基金管理人名义，代表基金份额持有人利益行使诉讼权利或实施其他法律行为；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24、基金管理人在募集期间未能达到基金的备案条件，基金合同不能生效，基金管理人承担全部募集费用，将已募集资金并加计银行同期活期存款利息在基金募集期结束后30日内退还基金认购人；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25、执行生效的基金份额持有人大会的决议；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26、建立并保存基金份额持有人名册；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27、法律法规及中国证监会规定的和《基金合同》约定的其他义务。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Style w:val="a4"/>
          <w:rFonts w:hint="eastAsia"/>
          <w:sz w:val="21"/>
          <w:szCs w:val="21"/>
        </w:rPr>
        <w:t>四、基金管理人的承诺</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1、基金管理人承诺不从事违反《中华人民共和国证券法》的行为，并承诺建立健全内部控制制度，采取有效措施，防止违反《中华人民共和国证券法》行为的发生；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2、基金管理人承诺不从事违反《基金法》的行为，并承诺建立健全内部风险控制制度，采取有效措施，防止下列行为的发生：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（1）将基金管理人固有财产或者他人财产混同于基金财产从事证券投资；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（2）不公平地对待管理的不同基金财产；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（3）利用基金财产为基金份额持有人以外的第三人牟取利益；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（4）向基金份额持有人违规承诺收益或者承担损失；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（5）侵占、挪用基金财产；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（6）泄露因职务便利获取的未公开信息、利用该信息从事或者明示、暗示他人从事相关的交易活动；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（7）玩忽职守，不按照规定履行职责；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（8）法律、行政法规和中国证监会规定禁止的其他行为。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3、基金管理人承诺严格遵守基金合同，并承诺建立健全内部控制制度，采取有效措施，防止违反基金合同行为的发生；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lastRenderedPageBreak/>
        <w:t xml:space="preserve">4、基金管理人承诺加强人员管理，强化职业操守，督促和约束员工遵守国家有关法律法规及行业规范，诚实信用、勤勉尽责；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5、基金管理人承诺不从事其他法规规定禁止从事的行为。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Style w:val="a4"/>
          <w:rFonts w:hint="eastAsia"/>
          <w:sz w:val="21"/>
          <w:szCs w:val="21"/>
        </w:rPr>
        <w:t>五、基金经理承诺</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1、依照有关法律法规和基金合同的规定，本着谨慎的原则为基金份额持有人谋取最大利益；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2、不利用职务之便为自己、受雇人或任何第三者谋取利益；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3、不泄露在任职期间知悉的有关证券、基金的商业秘密，尚未依法公开的基金投资内容、基金投资计划等信息，或利用该信息从事或者明示、暗示他人从事相关的交易活动；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4、不以任何形式为其他组织或个人进行证券交易。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Style w:val="a4"/>
          <w:rFonts w:hint="eastAsia"/>
          <w:sz w:val="21"/>
          <w:szCs w:val="21"/>
        </w:rPr>
        <w:t>六、基金管理人的内部控制制度</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1、风险管理的原则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（1）全面性原则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公司风险管理必须覆盖公司的所有部门和岗位，渗透各项业务过程和业务环节。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（2）独立性原则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公司设立独立的监察部，监察部保持高度的独立性和权威性，负责对公司各部门风险控制工作进行稽核和检查。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（3）相互制约原则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公司及各部门在内部组织结构的设计上要形成一种相互制约的机制，建立不同岗位之间的制衡体系。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（4）定性和定量相结合原则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建立完备的风险管理指标体系，使风险管理更具客观性和操作性。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2、风险管理和内部风险控制体系结构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公司的风险管理体系结构是一个分工明确、相互牵制的组织结构，由最高管理层对风险管理负最终责任，各个业务部门负责本部门的风险评估和监控，监察部负责监察公司的风险管理措施的执行。具体而言，包括如下组成部分：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（1）董事会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负责制定公司的风险管理政策，对风险管理负完全的和最终的责任。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（2）风险管理委员会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lastRenderedPageBreak/>
        <w:t xml:space="preserve">作为董事会下的专业委员会之一，风险管理委员会负责批准公司风险管理系统文件，即负责确保每一个部门都有合适的系统来识别、评定和监控该部门的风险，负责批准每一个部门的风险级别。负责解决重大的突发的风险。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（3）督察长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独立行使督察权利；直接对董事会负责；按季向风险管理委员会提交独立的风险管理报告和风险管理建议。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（4）监察法律部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监察法律部负责对公司风险管理政策和措施的执行情况进行监察，并为每一个部门的风险管理系统的发展提供协助，使公司在一种风险管理和控制的环境中实现业务目标。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（5）风险管理部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风险管理部负责建立和完善公司投资风险管理制度与流程，组织实施公司投资风险管理与绩效分析工作，确保公司各类投资风险得到良好监督与控制。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（6）业务部门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风险管理是每一个业务部门最首要的责任。部门经理对本部门的风险负全部责任，负责履行公司的风险管理程序，负责本部门的风险管理系统的开发、执行和维护，用于识别、监控和降低风险。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3、风险管理和内部风险控制的措施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（1）建立内控结构，完善内控制度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公司建立、健全了内控结构，高管人员关于内控有明确的分工，确保各项业务活动有恰当的组织和授权，确保监察活动是独立的，并得到高管人员的支持，同时置备操作手册，并定期更新。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（2）建立相互分离、相互制衡的内控机制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建立、健全了各项制度，做到基金经理分开，投资决策分开，基金交易集中，形成不同部门，不同岗位之间的制衡机制，从制度上减少和防范风险。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（3）建立、健全岗位责任制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建立、健全了岗位责任制，使每个员工都明确自己的任务、职责，并及时将各自工作领域中的风险隐患上报，以防范和减少风险。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（4）建立风险分类、识别、评估、报告、提示程序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lastRenderedPageBreak/>
        <w:t>建立了评估风险的委员会，使用适合的程序，确认和评估与公司运作有关的风险；公司建立了自下而上的风险报告程序，对风险隐患进行层层汇报，使各个层次的人员及时掌握风险状况，从而以最快速度</w:t>
      </w:r>
      <w:proofErr w:type="gramStart"/>
      <w:r w:rsidRPr="000C5E96">
        <w:rPr>
          <w:rFonts w:hint="eastAsia"/>
          <w:sz w:val="21"/>
          <w:szCs w:val="21"/>
        </w:rPr>
        <w:t>作出</w:t>
      </w:r>
      <w:proofErr w:type="gramEnd"/>
      <w:r w:rsidRPr="000C5E96">
        <w:rPr>
          <w:rFonts w:hint="eastAsia"/>
          <w:sz w:val="21"/>
          <w:szCs w:val="21"/>
        </w:rPr>
        <w:t xml:space="preserve">决策。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（5）建立有效的内部监控系统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建立了足够、有效的内部监控系统，如电脑预警系统、投资监控系统，对可能出现的各种风险进行全面和实时的监控。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（6）使用数量化的风险管理手段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采取数量化、技术化的风险控制手段，建立数量化的风险管理模型，用以提示指数趋势、行业及个股的风险，以便公司及时采取有效的措施，对风险进行分散、控制和规避，尽可能地减少损失。 </w:t>
      </w:r>
    </w:p>
    <w:p w:rsidR="00BB4385" w:rsidRPr="000C5E96"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 xml:space="preserve">（7）提供足够的培训 </w:t>
      </w:r>
    </w:p>
    <w:p w:rsidR="009A2534" w:rsidRPr="009A2534" w:rsidRDefault="00BB4385" w:rsidP="00BB4385">
      <w:pPr>
        <w:pStyle w:val="a3"/>
        <w:spacing w:before="0" w:beforeAutospacing="0" w:after="0" w:afterAutospacing="0" w:line="360" w:lineRule="auto"/>
        <w:ind w:firstLine="420"/>
        <w:divId w:val="289559447"/>
        <w:rPr>
          <w:sz w:val="21"/>
          <w:szCs w:val="21"/>
        </w:rPr>
      </w:pPr>
      <w:r w:rsidRPr="000C5E96">
        <w:rPr>
          <w:rFonts w:hint="eastAsia"/>
          <w:sz w:val="21"/>
          <w:szCs w:val="21"/>
        </w:rPr>
        <w:t>制定了完整的培训计划，为所有员工提供足够和适当的培训，使员工明确其职责所在，</w:t>
      </w:r>
      <w:bookmarkStart w:id="51" w:name="chapter_level1_5_53_section_4_end"/>
      <w:bookmarkEnd w:id="51"/>
      <w:r w:rsidRPr="000C5E96">
        <w:rPr>
          <w:rFonts w:hint="eastAsia"/>
          <w:sz w:val="21"/>
          <w:szCs w:val="21"/>
        </w:rPr>
        <w:t>控制风险。</w:t>
      </w:r>
      <w:r w:rsidR="009A2534" w:rsidRPr="009A2534">
        <w:rPr>
          <w:rFonts w:hint="eastAsia"/>
          <w:sz w:val="21"/>
          <w:szCs w:val="21"/>
        </w:rPr>
        <w:t xml:space="preserve">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52" w:name="chapter_level1_6_55"/>
      <w:bookmarkStart w:id="53" w:name="_Toc50038888"/>
      <w:r w:rsidRPr="009A2534">
        <w:rPr>
          <w:rFonts w:ascii="宋体" w:eastAsia="宋体" w:hAnsi="宋体" w:hint="eastAsia"/>
          <w:sz w:val="30"/>
        </w:rPr>
        <w:lastRenderedPageBreak/>
        <w:t>第四部分  基金托管人</w:t>
      </w:r>
      <w:bookmarkEnd w:id="52"/>
      <w:bookmarkEnd w:id="53"/>
    </w:p>
    <w:p w:rsidR="009A2534" w:rsidRPr="009A2534" w:rsidRDefault="009A2534">
      <w:pPr>
        <w:pStyle w:val="a3"/>
        <w:spacing w:before="0" w:beforeAutospacing="0" w:after="0" w:afterAutospacing="0" w:line="360" w:lineRule="auto"/>
        <w:ind w:firstLine="420"/>
        <w:divId w:val="53431973"/>
        <w:rPr>
          <w:sz w:val="21"/>
          <w:szCs w:val="21"/>
        </w:rPr>
      </w:pPr>
      <w:bookmarkStart w:id="54" w:name="chapter_level1_6_55_section_1"/>
      <w:bookmarkStart w:id="55" w:name="field_0_trustcompanyinfo_1_start"/>
      <w:bookmarkEnd w:id="54"/>
      <w:bookmarkEnd w:id="55"/>
      <w:r w:rsidRPr="009A2534">
        <w:rPr>
          <w:rFonts w:hint="eastAsia"/>
          <w:sz w:val="21"/>
          <w:szCs w:val="21"/>
        </w:rPr>
        <w:t xml:space="preserve">（一）基金托管人概况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本基金托管人为上海浦东发展银行股份有限公司，基本信息如下：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名称： 上海浦东发展银行股份有限公司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注册地址：上海市中山东一路12号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办公地址：上海市中山东一路12号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法定代表人：郑杨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成立时间： 1992年10月19日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经营范围：经中国人民银行和中国银行业监督管理委员会批准，公司主营业务主要包括：吸收公众存款；发放短期、中期和长期贷款；办理结算；办理票据贴现；发行金融债券；代理发行、代理兑付、承销政府债券；买卖政府债券；同业拆借；提供信用证服务及担保；代理收付款项及代理保险业务；提供保险箱业务；外汇存款；外汇贷款；外汇汇款；外币兑换；国际结算；同业外汇拆借；外汇票据的承兑和贴现；外汇借款；外汇担保；结汇、售汇；买卖和代理买卖股票以外的外币有价证券；自营外汇买卖；代客外汇买卖；资信调查、咨询、见证业务；离岸银行业务；证券投资基金托管业务；全国社会保障基金托管业务；经中国人民银行和中国银行业监督管理委员会批准经营的其他业务。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组织形式： 股份有限公司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注册资本：293.52亿元人民币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存续期间： 持续经营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基金托管资格批文及文号：中国证监会证</w:t>
      </w:r>
      <w:proofErr w:type="gramStart"/>
      <w:r w:rsidRPr="009A2534">
        <w:rPr>
          <w:rFonts w:hint="eastAsia"/>
          <w:sz w:val="21"/>
          <w:szCs w:val="21"/>
        </w:rPr>
        <w:t>监基金字</w:t>
      </w:r>
      <w:proofErr w:type="gramEnd"/>
      <w:r w:rsidRPr="009A2534">
        <w:rPr>
          <w:rFonts w:hint="eastAsia"/>
          <w:sz w:val="21"/>
          <w:szCs w:val="21"/>
        </w:rPr>
        <w:t xml:space="preserve">[2003]105号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联系人：胡波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联系电话：（021）61618888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上海浦东发展银行自2003年开展资产托管业务，是较早开展银行资产托管服务的股份制商业银行之一。经过二十年来的稳健经营和业务开拓，各项业务发展一直保持较快增长，各项经营指标在股份制商业银行中处于较好水平。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上海浦东发展银行总行于2003年设立基金托管部，2005年更名为资产托管部，2013年更名为资产托管与养老金业务部，2016年进行组织架构优化调整，并更名为资产托管部，</w:t>
      </w:r>
      <w:r w:rsidRPr="009A2534">
        <w:rPr>
          <w:rFonts w:hint="eastAsia"/>
          <w:sz w:val="21"/>
          <w:szCs w:val="21"/>
        </w:rPr>
        <w:lastRenderedPageBreak/>
        <w:t xml:space="preserve">目前下设证券托管处、客户资产托管处、内控管理处、业务保障处、总行资产托管运营中心（含合肥分中心）五个职能处室。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目前，上海浦东发展银行已拥有客户资金托管、资金信托保管、证券投资基金托管、全球资产托管、保险资金托管、基金专户理财托管、证券公司客户资产托管、期货公司客户资产托管、私募证券投资基金托管、私</w:t>
      </w:r>
      <w:proofErr w:type="gramStart"/>
      <w:r w:rsidRPr="009A2534">
        <w:rPr>
          <w:rFonts w:hint="eastAsia"/>
          <w:sz w:val="21"/>
          <w:szCs w:val="21"/>
        </w:rPr>
        <w:t>募股权</w:t>
      </w:r>
      <w:proofErr w:type="gramEnd"/>
      <w:r w:rsidRPr="009A2534">
        <w:rPr>
          <w:rFonts w:hint="eastAsia"/>
          <w:sz w:val="21"/>
          <w:szCs w:val="21"/>
        </w:rPr>
        <w:t xml:space="preserve">托管、银行理财产品托管、企业年金托管等多项托管产品，形成完备的产品体系，可满足多领域客户、境内外市场的资产托管需求。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（二）主要人员情况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郑杨，男，1966年出生，研究生学历，博士学位，高级经济师。曾任国家经贸委经济法规司调研处副处长；中国机电设备招标中心开发处处长、第七招标业务处处长；国家外汇管理局资本项目司副司长；中国人民银行上海分行党委委员、副行长、国家外汇管理局上海市分局副局长；中国人民银行上海总部党委委员、副主任兼外汇管理部主任；上海市金融工作党委副书记、市金融办主任；上海市金融工作党委书记、市金融办主任；上海市金融工作党委书记、市地方金融监管局（市金融工作局）局长。现任上海浦东发展银行党委书记、董事长。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潘卫东，男，1966年出生，硕士研究生，高级经济师。曾任宁波证券公司业务一部副经理；上海浦东发展银行宁波分行资财部总经理兼任北仑办事处主任、宁波分行副行长；上海浦东发展银行产品开发部总经理；上海浦东发展银行昆明分行行长、党组书记；上海市金融服务办公室挂职并</w:t>
      </w:r>
      <w:proofErr w:type="gramStart"/>
      <w:r w:rsidRPr="009A2534">
        <w:rPr>
          <w:rFonts w:hint="eastAsia"/>
          <w:sz w:val="21"/>
          <w:szCs w:val="21"/>
        </w:rPr>
        <w:t>任金融</w:t>
      </w:r>
      <w:proofErr w:type="gramEnd"/>
      <w:r w:rsidRPr="009A2534">
        <w:rPr>
          <w:rFonts w:hint="eastAsia"/>
          <w:sz w:val="21"/>
          <w:szCs w:val="21"/>
        </w:rPr>
        <w:t xml:space="preserve">机构处处长；上海国际集团党委委员、总经理助理，上海国际集团党委委员、副总经理，上海国际信托有限公司党委书记、董事长；上海浦东发展银行党委委员、执行董事、副行长、财务总监。现任上海浦东发展银行党委副书记、副董事长、行长，上海国际信托有限公司董事长。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孔建，男，1968年出生，博士研究生。历任工商银行山东省分行资金营运处副处长，上海浦东发展银行济南分行信管处总经理，上海浦东发展银行济南分行行长助理、副行长、党委书记、行长。现任上海浦东发展银行总行金融市场业务工作党委委员，资产托管部总经理。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 xml:space="preserve">（三）基金托管业务经营情况 </w:t>
      </w:r>
    </w:p>
    <w:p w:rsidR="009A2534" w:rsidRPr="009A2534" w:rsidRDefault="009A2534">
      <w:pPr>
        <w:pStyle w:val="a3"/>
        <w:spacing w:before="0" w:beforeAutospacing="0" w:after="0" w:afterAutospacing="0" w:line="360" w:lineRule="auto"/>
        <w:ind w:firstLine="420"/>
        <w:divId w:val="53431973"/>
        <w:rPr>
          <w:sz w:val="21"/>
          <w:szCs w:val="21"/>
        </w:rPr>
      </w:pPr>
      <w:r w:rsidRPr="009A2534">
        <w:rPr>
          <w:rFonts w:hint="eastAsia"/>
          <w:sz w:val="21"/>
          <w:szCs w:val="21"/>
        </w:rPr>
        <w:t>截止2020年6月30日，上海浦东发展银行证券投资基金托管规模为7475.95亿元，比去年末增加24.12%。托管证券投资基金共二百十六只，分别为国泰金</w:t>
      </w:r>
      <w:proofErr w:type="gramStart"/>
      <w:r w:rsidRPr="009A2534">
        <w:rPr>
          <w:rFonts w:hint="eastAsia"/>
          <w:sz w:val="21"/>
          <w:szCs w:val="21"/>
        </w:rPr>
        <w:t>龙行业</w:t>
      </w:r>
      <w:proofErr w:type="gramEnd"/>
      <w:r w:rsidRPr="009A2534">
        <w:rPr>
          <w:rFonts w:hint="eastAsia"/>
          <w:sz w:val="21"/>
          <w:szCs w:val="21"/>
        </w:rPr>
        <w:t>精选基金、国泰金龙债券基金、天治财富增长基金、广发小盘成长基金、</w:t>
      </w:r>
      <w:proofErr w:type="gramStart"/>
      <w:r w:rsidRPr="009A2534">
        <w:rPr>
          <w:rFonts w:hint="eastAsia"/>
          <w:sz w:val="21"/>
          <w:szCs w:val="21"/>
        </w:rPr>
        <w:t>汇添富货币</w:t>
      </w:r>
      <w:proofErr w:type="gramEnd"/>
      <w:r w:rsidRPr="009A2534">
        <w:rPr>
          <w:rFonts w:hint="eastAsia"/>
          <w:sz w:val="21"/>
          <w:szCs w:val="21"/>
        </w:rPr>
        <w:t>基金、长信金</w:t>
      </w:r>
      <w:proofErr w:type="gramStart"/>
      <w:r w:rsidRPr="009A2534">
        <w:rPr>
          <w:rFonts w:hint="eastAsia"/>
          <w:sz w:val="21"/>
          <w:szCs w:val="21"/>
        </w:rPr>
        <w:t>利趋势</w:t>
      </w:r>
      <w:proofErr w:type="gramEnd"/>
      <w:r w:rsidRPr="009A2534">
        <w:rPr>
          <w:rFonts w:hint="eastAsia"/>
          <w:sz w:val="21"/>
          <w:szCs w:val="21"/>
        </w:rPr>
        <w:lastRenderedPageBreak/>
        <w:t>基金、嘉实优质企业基金、国联</w:t>
      </w:r>
      <w:proofErr w:type="gramStart"/>
      <w:r w:rsidRPr="009A2534">
        <w:rPr>
          <w:rFonts w:hint="eastAsia"/>
          <w:sz w:val="21"/>
          <w:szCs w:val="21"/>
        </w:rPr>
        <w:t>安货币</w:t>
      </w:r>
      <w:proofErr w:type="gramEnd"/>
      <w:r w:rsidRPr="009A2534">
        <w:rPr>
          <w:rFonts w:hint="eastAsia"/>
          <w:sz w:val="21"/>
          <w:szCs w:val="21"/>
        </w:rPr>
        <w:t>基金、长信利众债券基金（LOF）、博时安丰18个月基金（LOF）、</w:t>
      </w:r>
      <w:proofErr w:type="gramStart"/>
      <w:r w:rsidRPr="009A2534">
        <w:rPr>
          <w:rFonts w:hint="eastAsia"/>
          <w:sz w:val="21"/>
          <w:szCs w:val="21"/>
        </w:rPr>
        <w:t>易方达裕丰回报</w:t>
      </w:r>
      <w:proofErr w:type="gramEnd"/>
      <w:r w:rsidRPr="009A2534">
        <w:rPr>
          <w:rFonts w:hint="eastAsia"/>
          <w:sz w:val="21"/>
          <w:szCs w:val="21"/>
        </w:rPr>
        <w:t>基金、鹏华丰泰定期开放基金、</w:t>
      </w:r>
      <w:proofErr w:type="gramStart"/>
      <w:r w:rsidRPr="009A2534">
        <w:rPr>
          <w:rFonts w:hint="eastAsia"/>
          <w:sz w:val="21"/>
          <w:szCs w:val="21"/>
        </w:rPr>
        <w:t>汇添富双利增强</w:t>
      </w:r>
      <w:proofErr w:type="gramEnd"/>
      <w:r w:rsidRPr="009A2534">
        <w:rPr>
          <w:rFonts w:hint="eastAsia"/>
          <w:sz w:val="21"/>
          <w:szCs w:val="21"/>
        </w:rPr>
        <w:t>债券基金、</w:t>
      </w:r>
      <w:proofErr w:type="gramStart"/>
      <w:r w:rsidRPr="009A2534">
        <w:rPr>
          <w:rFonts w:hint="eastAsia"/>
          <w:sz w:val="21"/>
          <w:szCs w:val="21"/>
        </w:rPr>
        <w:t>华富恒财定开</w:t>
      </w:r>
      <w:proofErr w:type="gramEnd"/>
      <w:r w:rsidRPr="009A2534">
        <w:rPr>
          <w:rFonts w:hint="eastAsia"/>
          <w:sz w:val="21"/>
          <w:szCs w:val="21"/>
        </w:rPr>
        <w:t>债券基金、</w:t>
      </w:r>
      <w:proofErr w:type="gramStart"/>
      <w:r w:rsidRPr="009A2534">
        <w:rPr>
          <w:rFonts w:hint="eastAsia"/>
          <w:sz w:val="21"/>
          <w:szCs w:val="21"/>
        </w:rPr>
        <w:t>汇添富</w:t>
      </w:r>
      <w:proofErr w:type="gramEnd"/>
      <w:r w:rsidRPr="009A2534">
        <w:rPr>
          <w:rFonts w:hint="eastAsia"/>
          <w:sz w:val="21"/>
          <w:szCs w:val="21"/>
        </w:rPr>
        <w:t>和聚宝货币基金、工</w:t>
      </w:r>
      <w:proofErr w:type="gramStart"/>
      <w:r w:rsidRPr="009A2534">
        <w:rPr>
          <w:rFonts w:hint="eastAsia"/>
          <w:sz w:val="21"/>
          <w:szCs w:val="21"/>
        </w:rPr>
        <w:t>银目标</w:t>
      </w:r>
      <w:proofErr w:type="gramEnd"/>
      <w:r w:rsidRPr="009A2534">
        <w:rPr>
          <w:rFonts w:hint="eastAsia"/>
          <w:sz w:val="21"/>
          <w:szCs w:val="21"/>
        </w:rPr>
        <w:t>收益一年定开债券基金、北信瑞</w:t>
      </w:r>
      <w:proofErr w:type="gramStart"/>
      <w:r w:rsidRPr="009A2534">
        <w:rPr>
          <w:rFonts w:hint="eastAsia"/>
          <w:sz w:val="21"/>
          <w:szCs w:val="21"/>
        </w:rPr>
        <w:t>丰宜投宝货币</w:t>
      </w:r>
      <w:proofErr w:type="gramEnd"/>
      <w:r w:rsidRPr="009A2534">
        <w:rPr>
          <w:rFonts w:hint="eastAsia"/>
          <w:sz w:val="21"/>
          <w:szCs w:val="21"/>
        </w:rPr>
        <w:t>基金、中海医药健康产业基金、华富国泰民安灵活配置混合基金、安信动态策略灵活配置基金、东方红稳健精选基金、国联安鑫享混合基金、长安</w:t>
      </w:r>
      <w:proofErr w:type="gramStart"/>
      <w:r w:rsidRPr="009A2534">
        <w:rPr>
          <w:rFonts w:hint="eastAsia"/>
          <w:sz w:val="21"/>
          <w:szCs w:val="21"/>
        </w:rPr>
        <w:t>鑫</w:t>
      </w:r>
      <w:proofErr w:type="gramEnd"/>
      <w:r w:rsidRPr="009A2534">
        <w:rPr>
          <w:rFonts w:hint="eastAsia"/>
          <w:sz w:val="21"/>
          <w:szCs w:val="21"/>
        </w:rPr>
        <w:t>利优选混合基金、</w:t>
      </w:r>
      <w:proofErr w:type="gramStart"/>
      <w:r w:rsidRPr="009A2534">
        <w:rPr>
          <w:rFonts w:hint="eastAsia"/>
          <w:sz w:val="21"/>
          <w:szCs w:val="21"/>
        </w:rPr>
        <w:t>工银瑞信</w:t>
      </w:r>
      <w:proofErr w:type="gramEnd"/>
      <w:r w:rsidRPr="009A2534">
        <w:rPr>
          <w:rFonts w:hint="eastAsia"/>
          <w:sz w:val="21"/>
          <w:szCs w:val="21"/>
        </w:rPr>
        <w:t>生态环境基金、</w:t>
      </w:r>
      <w:proofErr w:type="gramStart"/>
      <w:r w:rsidRPr="009A2534">
        <w:rPr>
          <w:rFonts w:hint="eastAsia"/>
          <w:sz w:val="21"/>
          <w:szCs w:val="21"/>
        </w:rPr>
        <w:t>天弘新</w:t>
      </w:r>
      <w:proofErr w:type="gramEnd"/>
      <w:r w:rsidRPr="009A2534">
        <w:rPr>
          <w:rFonts w:hint="eastAsia"/>
          <w:sz w:val="21"/>
          <w:szCs w:val="21"/>
        </w:rPr>
        <w:t>价值混合基金、嘉</w:t>
      </w:r>
      <w:proofErr w:type="gramStart"/>
      <w:r w:rsidRPr="009A2534">
        <w:rPr>
          <w:rFonts w:hint="eastAsia"/>
          <w:sz w:val="21"/>
          <w:szCs w:val="21"/>
        </w:rPr>
        <w:t>实机构</w:t>
      </w:r>
      <w:proofErr w:type="gramEnd"/>
      <w:r w:rsidRPr="009A2534">
        <w:rPr>
          <w:rFonts w:hint="eastAsia"/>
          <w:sz w:val="21"/>
          <w:szCs w:val="21"/>
        </w:rPr>
        <w:t>快线货币基金、鹏华REITs封闭式基金、华富健康文娱基金、金鹰改革红利基金、易方达裕</w:t>
      </w:r>
      <w:proofErr w:type="gramStart"/>
      <w:r w:rsidRPr="009A2534">
        <w:rPr>
          <w:rFonts w:hint="eastAsia"/>
          <w:sz w:val="21"/>
          <w:szCs w:val="21"/>
        </w:rPr>
        <w:t>祥</w:t>
      </w:r>
      <w:proofErr w:type="gramEnd"/>
      <w:r w:rsidRPr="009A2534">
        <w:rPr>
          <w:rFonts w:hint="eastAsia"/>
          <w:sz w:val="21"/>
          <w:szCs w:val="21"/>
        </w:rPr>
        <w:t>回报债券基金、</w:t>
      </w:r>
      <w:proofErr w:type="gramStart"/>
      <w:r w:rsidRPr="009A2534">
        <w:rPr>
          <w:rFonts w:hint="eastAsia"/>
          <w:sz w:val="21"/>
          <w:szCs w:val="21"/>
        </w:rPr>
        <w:t>中银瑞利</w:t>
      </w:r>
      <w:proofErr w:type="gramEnd"/>
      <w:r w:rsidRPr="009A2534">
        <w:rPr>
          <w:rFonts w:hint="eastAsia"/>
          <w:sz w:val="21"/>
          <w:szCs w:val="21"/>
        </w:rPr>
        <w:t>灵活配置混合基金、华夏新活力混合基金、</w:t>
      </w:r>
      <w:proofErr w:type="gramStart"/>
      <w:r w:rsidRPr="009A2534">
        <w:rPr>
          <w:rFonts w:hint="eastAsia"/>
          <w:sz w:val="21"/>
          <w:szCs w:val="21"/>
        </w:rPr>
        <w:t>鑫</w:t>
      </w:r>
      <w:proofErr w:type="gramEnd"/>
      <w:r w:rsidRPr="009A2534">
        <w:rPr>
          <w:rFonts w:hint="eastAsia"/>
          <w:sz w:val="21"/>
          <w:szCs w:val="21"/>
        </w:rPr>
        <w:t>元汇利债券型基金、南方转型驱动灵活配置基金、银华远景债券基金、富安达长盈灵活配置混合型基金、中信建投</w:t>
      </w:r>
      <w:proofErr w:type="gramStart"/>
      <w:r w:rsidRPr="009A2534">
        <w:rPr>
          <w:rFonts w:hint="eastAsia"/>
          <w:sz w:val="21"/>
          <w:szCs w:val="21"/>
        </w:rPr>
        <w:t>睿</w:t>
      </w:r>
      <w:proofErr w:type="gramEnd"/>
      <w:r w:rsidRPr="009A2534">
        <w:rPr>
          <w:rFonts w:hint="eastAsia"/>
          <w:sz w:val="21"/>
          <w:szCs w:val="21"/>
        </w:rPr>
        <w:t>溢混合型证券投资基金、工</w:t>
      </w:r>
      <w:proofErr w:type="gramStart"/>
      <w:r w:rsidRPr="009A2534">
        <w:rPr>
          <w:rFonts w:hint="eastAsia"/>
          <w:sz w:val="21"/>
          <w:szCs w:val="21"/>
        </w:rPr>
        <w:t>银瑞信恒享纯债</w:t>
      </w:r>
      <w:proofErr w:type="gramEnd"/>
      <w:r w:rsidRPr="009A2534">
        <w:rPr>
          <w:rFonts w:hint="eastAsia"/>
          <w:sz w:val="21"/>
          <w:szCs w:val="21"/>
        </w:rPr>
        <w:t>基金、长信利发债券基金、博</w:t>
      </w:r>
      <w:proofErr w:type="gramStart"/>
      <w:r w:rsidRPr="009A2534">
        <w:rPr>
          <w:rFonts w:hint="eastAsia"/>
          <w:sz w:val="21"/>
          <w:szCs w:val="21"/>
        </w:rPr>
        <w:t>时景发纯债</w:t>
      </w:r>
      <w:proofErr w:type="gramEnd"/>
      <w:r w:rsidRPr="009A2534">
        <w:rPr>
          <w:rFonts w:hint="eastAsia"/>
          <w:sz w:val="21"/>
          <w:szCs w:val="21"/>
        </w:rPr>
        <w:t>基金、</w:t>
      </w:r>
      <w:proofErr w:type="gramStart"/>
      <w:r w:rsidRPr="009A2534">
        <w:rPr>
          <w:rFonts w:hint="eastAsia"/>
          <w:sz w:val="21"/>
          <w:szCs w:val="21"/>
        </w:rPr>
        <w:t>鑫</w:t>
      </w:r>
      <w:proofErr w:type="gramEnd"/>
      <w:r w:rsidRPr="009A2534">
        <w:rPr>
          <w:rFonts w:hint="eastAsia"/>
          <w:sz w:val="21"/>
          <w:szCs w:val="21"/>
        </w:rPr>
        <w:t>元得利债券型基金、东方红战略沪港深混合基金、博时富</w:t>
      </w:r>
      <w:proofErr w:type="gramStart"/>
      <w:r w:rsidRPr="009A2534">
        <w:rPr>
          <w:rFonts w:hint="eastAsia"/>
          <w:sz w:val="21"/>
          <w:szCs w:val="21"/>
        </w:rPr>
        <w:t>发纯债</w:t>
      </w:r>
      <w:proofErr w:type="gramEnd"/>
      <w:r w:rsidRPr="009A2534">
        <w:rPr>
          <w:rFonts w:hint="eastAsia"/>
          <w:sz w:val="21"/>
          <w:szCs w:val="21"/>
        </w:rPr>
        <w:t>基金、博时利</w:t>
      </w:r>
      <w:proofErr w:type="gramStart"/>
      <w:r w:rsidRPr="009A2534">
        <w:rPr>
          <w:rFonts w:hint="eastAsia"/>
          <w:sz w:val="21"/>
          <w:szCs w:val="21"/>
        </w:rPr>
        <w:t>发纯债</w:t>
      </w:r>
      <w:proofErr w:type="gramEnd"/>
      <w:r w:rsidRPr="009A2534">
        <w:rPr>
          <w:rFonts w:hint="eastAsia"/>
          <w:sz w:val="21"/>
          <w:szCs w:val="21"/>
        </w:rPr>
        <w:t>基金、银河君信混合基金、兴业启元一年定开债券基金、工</w:t>
      </w:r>
      <w:proofErr w:type="gramStart"/>
      <w:r w:rsidRPr="009A2534">
        <w:rPr>
          <w:rFonts w:hint="eastAsia"/>
          <w:sz w:val="21"/>
          <w:szCs w:val="21"/>
        </w:rPr>
        <w:t>银瑞信瑞盈</w:t>
      </w:r>
      <w:proofErr w:type="gramEnd"/>
      <w:r w:rsidRPr="009A2534">
        <w:rPr>
          <w:rFonts w:hint="eastAsia"/>
          <w:sz w:val="21"/>
          <w:szCs w:val="21"/>
        </w:rPr>
        <w:t>18个月定开债券基金、中信</w:t>
      </w:r>
      <w:proofErr w:type="gramStart"/>
      <w:r w:rsidRPr="009A2534">
        <w:rPr>
          <w:rFonts w:hint="eastAsia"/>
          <w:sz w:val="21"/>
          <w:szCs w:val="21"/>
        </w:rPr>
        <w:t>建投稳裕</w:t>
      </w:r>
      <w:proofErr w:type="gramEnd"/>
      <w:r w:rsidRPr="009A2534">
        <w:rPr>
          <w:rFonts w:hint="eastAsia"/>
          <w:sz w:val="21"/>
          <w:szCs w:val="21"/>
        </w:rPr>
        <w:t>定开债券基金、招商招</w:t>
      </w:r>
      <w:proofErr w:type="gramStart"/>
      <w:r w:rsidRPr="009A2534">
        <w:rPr>
          <w:rFonts w:hint="eastAsia"/>
          <w:sz w:val="21"/>
          <w:szCs w:val="21"/>
        </w:rPr>
        <w:t>怡纯债</w:t>
      </w:r>
      <w:proofErr w:type="gramEnd"/>
      <w:r w:rsidRPr="009A2534">
        <w:rPr>
          <w:rFonts w:hint="eastAsia"/>
          <w:sz w:val="21"/>
          <w:szCs w:val="21"/>
        </w:rPr>
        <w:t>债券基金、中加</w:t>
      </w:r>
      <w:proofErr w:type="gramStart"/>
      <w:r w:rsidRPr="009A2534">
        <w:rPr>
          <w:rFonts w:hint="eastAsia"/>
          <w:sz w:val="21"/>
          <w:szCs w:val="21"/>
        </w:rPr>
        <w:t>丰享纯债</w:t>
      </w:r>
      <w:proofErr w:type="gramEnd"/>
      <w:r w:rsidRPr="009A2534">
        <w:rPr>
          <w:rFonts w:hint="eastAsia"/>
          <w:sz w:val="21"/>
          <w:szCs w:val="21"/>
        </w:rPr>
        <w:t>债券基金、长安</w:t>
      </w:r>
      <w:proofErr w:type="gramStart"/>
      <w:r w:rsidRPr="009A2534">
        <w:rPr>
          <w:rFonts w:hint="eastAsia"/>
          <w:sz w:val="21"/>
          <w:szCs w:val="21"/>
        </w:rPr>
        <w:t>泓泽纯债</w:t>
      </w:r>
      <w:proofErr w:type="gramEnd"/>
      <w:r w:rsidRPr="009A2534">
        <w:rPr>
          <w:rFonts w:hint="eastAsia"/>
          <w:sz w:val="21"/>
          <w:szCs w:val="21"/>
        </w:rPr>
        <w:t>债券基金、</w:t>
      </w:r>
      <w:proofErr w:type="gramStart"/>
      <w:r w:rsidRPr="009A2534">
        <w:rPr>
          <w:rFonts w:hint="eastAsia"/>
          <w:sz w:val="21"/>
          <w:szCs w:val="21"/>
        </w:rPr>
        <w:t>银河君耀灵活</w:t>
      </w:r>
      <w:proofErr w:type="gramEnd"/>
      <w:r w:rsidRPr="009A2534">
        <w:rPr>
          <w:rFonts w:hint="eastAsia"/>
          <w:sz w:val="21"/>
          <w:szCs w:val="21"/>
        </w:rPr>
        <w:t>配置混合基金、广</w:t>
      </w:r>
      <w:proofErr w:type="gramStart"/>
      <w:r w:rsidRPr="009A2534">
        <w:rPr>
          <w:rFonts w:hint="eastAsia"/>
          <w:sz w:val="21"/>
          <w:szCs w:val="21"/>
        </w:rPr>
        <w:t>发汇瑞3个月</w:t>
      </w:r>
      <w:proofErr w:type="gramEnd"/>
      <w:r w:rsidRPr="009A2534">
        <w:rPr>
          <w:rFonts w:hint="eastAsia"/>
          <w:sz w:val="21"/>
          <w:szCs w:val="21"/>
        </w:rPr>
        <w:t>定期开放债券发起式证券投资基金、</w:t>
      </w:r>
      <w:proofErr w:type="gramStart"/>
      <w:r w:rsidRPr="009A2534">
        <w:rPr>
          <w:rFonts w:hint="eastAsia"/>
          <w:sz w:val="21"/>
          <w:szCs w:val="21"/>
        </w:rPr>
        <w:t>汇安嘉汇纯债</w:t>
      </w:r>
      <w:proofErr w:type="gramEnd"/>
      <w:r w:rsidRPr="009A2534">
        <w:rPr>
          <w:rFonts w:hint="eastAsia"/>
          <w:sz w:val="21"/>
          <w:szCs w:val="21"/>
        </w:rPr>
        <w:t>债券基金、</w:t>
      </w:r>
      <w:proofErr w:type="gramStart"/>
      <w:r w:rsidRPr="009A2534">
        <w:rPr>
          <w:rFonts w:hint="eastAsia"/>
          <w:sz w:val="21"/>
          <w:szCs w:val="21"/>
        </w:rPr>
        <w:t>南方宣利定</w:t>
      </w:r>
      <w:proofErr w:type="gramEnd"/>
      <w:r w:rsidRPr="009A2534">
        <w:rPr>
          <w:rFonts w:hint="eastAsia"/>
          <w:sz w:val="21"/>
          <w:szCs w:val="21"/>
        </w:rPr>
        <w:t>开债券基金、招商兴福灵活配置混合基金、博时鑫润灵活配置混合基金、兴业裕华债券基金、易方达瑞通灵活配置混合基金、招商招祥纯债债券基金、易方达瑞程混合基金、中欧骏泰货币基金、招商招华纯债债券基金、汇安丰融灵活配置混合基金、汇安嘉源纯债债券基金、国泰普益混合基金、汇添富鑫瑞债券基金、鑫元合丰纯债债券基金、博时鑫惠混合基金、国泰润利纯债基金、华富天益货币基金、汇安丰华混合基金、汇安沪深300指数增强型证券投资基金、汇安丰恒混合基金、景顺长城中证500指数基金、鹏华丰康债券基金、兴业安润货币基金、兴业瑞丰6个月定开债券基金、兴业裕丰债券基金、易方达瑞弘混合基金、长安鑫富领先混合基金、万家现金增利货币基金、上银慧增利货币市场基金、易方达瑞富灵活配置证券投资基金、博时富腾纯债债券型证券投资基金、安信工业4.0主题沪港深精选混合基金、万家天添宝货币基金、中欧瑾泰债券型证券投资基金、中银证券安弘债券基金、鑫元鑫趋势灵活配置混合基金、泰康年年红纯债一年定期开放债券基金、广发高端制造股票型发起式基金、永赢永益债券基金、南方安福混合基金、中银证券聚瑞混合基金、太平改革红利精选灵活配置混合基金、富荣富乾债券型证券投资基金、国联安安稳灵活配置混合型证券投资基金、前海开源景鑫灵活配置混合型证券投资基金、前海开源弘丰债券型发起式证券投资基金、中海沪港深多策略灵活配置混合型基金基金、中银证券祥瑞混合型证券投资基金、</w:t>
      </w:r>
      <w:r w:rsidRPr="009A2534">
        <w:rPr>
          <w:rFonts w:hint="eastAsia"/>
          <w:sz w:val="21"/>
          <w:szCs w:val="21"/>
        </w:rPr>
        <w:lastRenderedPageBreak/>
        <w:t>前海开源盛鑫灵活配置混合型证券投资基金、鑫元行业轮动灵活配置混合型证券投资基金、兴业3个月定期开放债券型发起式证券投资基金、富国颐利纯债债券型证券投资基金、华安安浦债券型证券投资基金、南方泽元债券型证券投资基金、鹏扬淳利定期开放债券型证券投资基金、万家鑫悦纯债债券型基金、新疆前海联合泳祺纯债债券型证券投资基金、永赢盈益债券型证券投资基金、中加颐合纯债债券型证券投资基金、中信保诚稳达债券型证券投资基金、中银中债3-5年期农发行债券指数证券投资基金、东方红核心优选一年定期开放混合型证券投资基金、平安惠锦纯债债券型证券投资基金、华夏鼎通债券型证券投资基金、鑫元全利债券型发起式证券投资基金、中融恒裕纯债债券型证券投资基金、嘉实致盈债券型证券投资基金、永赢消费主题灵活配置混合型证券投资基金、工银瑞信瑞福纯债债券型证券投资基金、广发景智纯债债券型证券投资基金、东兴品牌精选灵活配置混合型证券投资基金、广发中债1-3年国开行债券指数证券投资基金、融通通捷债券型证券投资基金、华富恒盛纯债债券型证券投资基金、建信中证1000指数增强型发起式证券投资基金、汇安嘉鑫纯债债券型证券投资基金、国寿安保安丰纯债债券型证券投资基金、博时中债1-3年政策性金融债指数证券投资基金、银河家盈纯债债券型证券投资基金、博时富永纯债3个月定期开放债券型发起式证券投资基金、南方畅利定期开放债券型发起式证券投资基金、中加瑞利纯债债券型证券投资基金、华富中证5年恒定久期国开债指数型证券投资基金、永赢合益债券型证券投资基金、嘉实中债1-3年政策性金融债指数证券投资基金、广发港股通优质增长混合型证券投资基金、长安泓沣中短债债券型证券投资基金、中海信息产业精选混合型证券投资基金、民生加银恒裕债券型证券投资基金、国寿安保尊益信用纯债债券型证券投资基金、平安惠泰纯债债券型证券投资基金、中信建投景和中短债债券型证券投资基金、工银瑞信添慧债券型证券投资基金、华富安鑫债券型证券投资基金、汇添富中债1-3年农发行债券指数证券投资基金、南方旭元债券型发起式证券投资基金、大成中债3-5年国开行债券指数基金、永赢众利债券型证券投资基金、华夏中债3-5年政策性金融债指数证券投资基金、中证长三角一体化发展主题交易型开放式指数证券投资基金、新疆前海联合科技先锋混合型证券投资基金、银华尊尚稳健养老目标一年持有期混合型发起式基金中基金（FOF）、博时颐泽平衡养老目标三年持有期混合型发起式基金中基金（FOF）、农银养老目标日期2035三年持有期混合型发起式基金中基金(FOF)、汇添富汇鑫浮动净值货币市场基金、泰康安欣纯债债券型证券投资基金、恒生前海港股通精选混合型证券投资基金、鹏华丰鑫债券型证券投资基金、中证长三角一体化发展主题交易型开放式指数证券投资基金联接基金、汇添富保鑫灵活配置混合型证</w:t>
      </w:r>
      <w:r w:rsidRPr="009A2534">
        <w:rPr>
          <w:rFonts w:hint="eastAsia"/>
          <w:sz w:val="21"/>
          <w:szCs w:val="21"/>
        </w:rPr>
        <w:lastRenderedPageBreak/>
        <w:t>券投资基金、华富安兴39个月定期开放债券型证券投资基金、中融睿享86个月定期开放债券型基金、南方梦元短债债券型证券投资基金、鹏扬淳开债券型证券投资基金、华宝宝惠纯债39个月定期开放债券型证券投资基金、建信MSCI中国A股指数增强型证券投资基金、农银汇理金益债券型证券投资基金、博时稳欣39个月定期开放债券型证券投资基金、同泰慧择混合型证券投资基金、招商中证红利交易型开放式指数证券投资基金、嘉实致禄3个月定期开放纯债债券型发起式证券投资基金、永赢久利债券型证券投资基金、嘉实安元39个月定期开放纯债债券型证券投资基金、交银施罗德裕泰两年定期开放债券型证券投资基金、长城嘉鑫两年定期开放债券型证券投资基金、建信荣禧一年定期开放债券型证券投资基金、鹏扬浦利中短债债券型证券投资基金、平安惠合纯债债券型证券投资基金、工银瑞信深证100交易型开放式指数证券投资基金、鹏华0-5年利率债债券型发起式证券投资基金、景顺长城弘利39个月定期开放债券型证券投资基金、工银瑞信泰颐三年定期开放债券型证券投资基金、华安鑫浦87个月定期开放债券型证券投资基金、汇安嘉盛纯债债券型证券投资基金、东方红安鑫甄选一年持有期混合型证券投资基金、西藏东财中证通信技术主题指数型发起式证券投资基金、财通裕惠63个月定期开放债券型证券投资基金、南方尊利一年定期开放债券型发起式证券投资基金、国泰中证全指家用电器交易型开放式指数证券投资基金、鹏华尊裕一年定期开放债券型发起式证券投资基金、鹏扬淳悦一年定期开放债券型发起式证券投资基金、兴业鼎泰一年定期开放债券型发起式证券投资基金、安信丰泽39个月定期开放债券型证券投资基金基金、国泰中证新能源汽车交易型开放式指数证券投资基金、广发恒隆一年持有期混合型证券投资基金、安信中证信用主体50债券指数证券投资基金基金、大成彭博巴克莱政策性银行债券3-5年指数证券投资基金、国泰中证全指家用电器交易型开放式指数证券投资基金发起式联接基金、国泰中证新能源汽车交易型开放式指数证券投资基金发起式联接基金、海富通富泽混合型证券投资基金、华富中债-0-5年中高等级信用债收益平衡指数证券投资基金、汇添富稳健增益一年持有期混合型证券投资基金、南方誉慧一年持有期混合型证券投资基金、农银汇理永乐3个月持有期混合型基金中基金（FOF）、鹏扬景恒六个月持有期混合型证券投资基金、平安合兴1年定期开放债券型发起式证券投资基金、融通中债1-3年国开行债券指数基金基金、太平中债1-3年政策性金融债指数证券投资基金、天弘永裕稳健养老目标一年持有期混合型基金中基金（FOF）、中欧真益稳健一年持有期混合型证券投资基金、南华中证杭州湾区交易型开放式指数证券投资基金联接基金、金信核心竞争力灵活配置混合型证券投资基金、华泰紫金中债1-5年国开行债券指数证券投资基金</w:t>
      </w:r>
      <w:bookmarkStart w:id="56" w:name="chapter_level1_6_55_section_1_end"/>
      <w:bookmarkEnd w:id="56"/>
      <w:r w:rsidRPr="009A2534">
        <w:rPr>
          <w:rFonts w:hint="eastAsia"/>
          <w:sz w:val="21"/>
          <w:szCs w:val="21"/>
        </w:rPr>
        <w:t xml:space="preserve">等。 </w:t>
      </w:r>
      <w:bookmarkStart w:id="57" w:name="field_0_trustcompanyinfo_1_end"/>
      <w:bookmarkEnd w:id="57"/>
      <w:r w:rsidRPr="009A2534">
        <w:rPr>
          <w:rFonts w:hint="eastAsia"/>
          <w:sz w:val="21"/>
          <w:szCs w:val="21"/>
        </w:rPr>
        <w:t xml:space="preserve">  </w:t>
      </w:r>
    </w:p>
    <w:p w:rsidR="009A2534" w:rsidRPr="009A2534" w:rsidRDefault="009A2534">
      <w:pPr>
        <w:pStyle w:val="a3"/>
        <w:spacing w:before="0" w:beforeAutospacing="0" w:after="0" w:afterAutospacing="0" w:line="360" w:lineRule="auto"/>
        <w:ind w:firstLine="420"/>
        <w:divId w:val="1632206250"/>
        <w:rPr>
          <w:sz w:val="21"/>
          <w:szCs w:val="21"/>
        </w:rPr>
      </w:pPr>
      <w:bookmarkStart w:id="58" w:name="chapter_level1_6_55_section_2"/>
      <w:bookmarkStart w:id="59" w:name="field_0_trustcontrollawinfo_1_start"/>
      <w:bookmarkEnd w:id="58"/>
      <w:bookmarkEnd w:id="59"/>
      <w:r w:rsidRPr="009A2534">
        <w:rPr>
          <w:rFonts w:hint="eastAsia"/>
          <w:sz w:val="21"/>
          <w:szCs w:val="21"/>
        </w:rPr>
        <w:lastRenderedPageBreak/>
        <w:t xml:space="preserve">（四）基金托管人的内部控制制度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1、本行内部控制目标为：确保经营活动中严格遵守国家有关法律法规、监管部门监管规则和本行规章制度，形成守法经营、规范运作的经营思想。确保经营业务的稳健运行，保证基金资产的安全和完整，确保业务活动信息的真实、准确、完整，保护基金份额持有人的合法权益。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2、本行内部控制组织架构为：总行法律合</w:t>
      </w:r>
      <w:proofErr w:type="gramStart"/>
      <w:r w:rsidRPr="009A2534">
        <w:rPr>
          <w:rFonts w:hint="eastAsia"/>
          <w:sz w:val="21"/>
          <w:szCs w:val="21"/>
        </w:rPr>
        <w:t>规</w:t>
      </w:r>
      <w:proofErr w:type="gramEnd"/>
      <w:r w:rsidRPr="009A2534">
        <w:rPr>
          <w:rFonts w:hint="eastAsia"/>
          <w:sz w:val="21"/>
          <w:szCs w:val="21"/>
        </w:rPr>
        <w:t xml:space="preserve">部是全行内部控制的牵头管理部门，指导业务部门建立并维护资产托管业务的内部控制体系。总行风险监控部是全行操作风险的牵头管理部门。指导业务部门开展资产托管业务的操作风险管控工作。总行资产托管部下设内控管理处。内控管理处是全行托管业务条线的内部控制具体管理实施机构，并配备专职内控监督人员负责托管业务的内控监督工作，独立行使监督稽核职责。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3、内部控制制度及措施: 本行已建立完善的内部控制制度。内控制度贯穿资产托管业务的决策、执行、监督全过程，渗透到各业务流程和各操作环节，覆盖</w:t>
      </w:r>
      <w:proofErr w:type="gramStart"/>
      <w:r w:rsidRPr="009A2534">
        <w:rPr>
          <w:rFonts w:hint="eastAsia"/>
          <w:sz w:val="21"/>
          <w:szCs w:val="21"/>
        </w:rPr>
        <w:t>到从事</w:t>
      </w:r>
      <w:proofErr w:type="gramEnd"/>
      <w:r w:rsidRPr="009A2534">
        <w:rPr>
          <w:rFonts w:hint="eastAsia"/>
          <w:sz w:val="21"/>
          <w:szCs w:val="21"/>
        </w:rPr>
        <w:t>资产托管各级组织结构、岗位及人员。内部控制以防范风险、合</w:t>
      </w:r>
      <w:proofErr w:type="gramStart"/>
      <w:r w:rsidRPr="009A2534">
        <w:rPr>
          <w:rFonts w:hint="eastAsia"/>
          <w:sz w:val="21"/>
          <w:szCs w:val="21"/>
        </w:rPr>
        <w:t>规</w:t>
      </w:r>
      <w:proofErr w:type="gramEnd"/>
      <w:r w:rsidRPr="009A2534">
        <w:rPr>
          <w:rFonts w:hint="eastAsia"/>
          <w:sz w:val="21"/>
          <w:szCs w:val="21"/>
        </w:rPr>
        <w:t xml:space="preserve">经营为出发点，各项业务流程体现“内控优先”要求。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具体内控措施包括：培育员工树立内控优先、制度先行、全员化风险控制的风险管理理念，营造浓厚的内控文化氛围，使风险意识贯穿到组织架构、业务岗位、人员的各个环节。制定权责清晰的业务授权管理制度、明确岗位职责和各项操作规程、员工职业道德规范、业务数据备份和保密等在内的各项业务管理制度；建立严格完善的资产隔离和资产保管制度，托管资产与托管人资产及不同托管资产之间实行独立运作、分别核算；对各类突发事件或故障，建立完备有效的应急方案，定期</w:t>
      </w:r>
      <w:proofErr w:type="gramStart"/>
      <w:r w:rsidRPr="009A2534">
        <w:rPr>
          <w:rFonts w:hint="eastAsia"/>
          <w:sz w:val="21"/>
          <w:szCs w:val="21"/>
        </w:rPr>
        <w:t>组织灾备演练</w:t>
      </w:r>
      <w:proofErr w:type="gramEnd"/>
      <w:r w:rsidRPr="009A2534">
        <w:rPr>
          <w:rFonts w:hint="eastAsia"/>
          <w:sz w:val="21"/>
          <w:szCs w:val="21"/>
        </w:rPr>
        <w:t xml:space="preserve">，建立重大事项报告制度；在基金运作办公区域建立健全安全监控系统，利用录音、录像等技术手段实现风险控制；定期对业务情况进行自查、内部稽核等措施进行监控，通过专项/全面审计等措施实施业务监控，排查风险隐患。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（五）托管人对管理人运作基金进行监督的方法和程序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1、监督依据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托管人严格按照有关政策法规、以及基金合同、托管协议等进行监督。监督依据具体包括：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（1）《中华人民共和国证券法》；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（2）《中华人民共和国证券投资基金法》；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lastRenderedPageBreak/>
        <w:t xml:space="preserve">（3）《公开募集证券投资基金运作管理办法》；；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（4）《证券投资基金销售管理办法》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（5）《基金合同》、《基金托管协议》；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（6）法律、法规、政策的其他规定。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2、监督内容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我行根据基金合同及托管协议约定，对基金合同生效之后所托管基金的投资范围、投资比例、投资限制等进行严格监督，及时提示基金管理人违规风险。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3、监督方法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（1）资产托管部设置核算监督岗位，配备相应的业务人员，在授权范围内独立行使对基金管理人投资交易行为的监督职责，规范基金运作，维护基金投资人的合法权益，不受任何外界力量的干预；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（2）在日常运作中，凡可量化的监督指标，由核算监督岗通过托管业务的自动处理程序进行监督，实现系统的自动跟踪和预警；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（3）对非量化指标、投资指令、管理人提供的各种报表和报告等，采取人工监督的方法。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4、监督结果的处理方式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 xml:space="preserve">（1）基金托管人对基金管理人的投资运作监督结果，采取定期和不定期报告形式向基金管理人和中国证监会报告。定期报告包括基金监控周报等。不定期报告包括提示函、临时日报、其他临时报告等；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（2）</w:t>
      </w:r>
      <w:proofErr w:type="gramStart"/>
      <w:r w:rsidRPr="009A2534">
        <w:rPr>
          <w:rFonts w:hint="eastAsia"/>
          <w:sz w:val="21"/>
          <w:szCs w:val="21"/>
        </w:rPr>
        <w:t>若基金</w:t>
      </w:r>
      <w:proofErr w:type="gramEnd"/>
      <w:r w:rsidRPr="009A2534">
        <w:rPr>
          <w:rFonts w:hint="eastAsia"/>
          <w:sz w:val="21"/>
          <w:szCs w:val="21"/>
        </w:rPr>
        <w:t xml:space="preserve">托管人发现基金管理人违规违法操作，以电话、邮件、书面提示函的方式通知基金管理人，指明违规事项，明确纠正期限。在规定期限内基金托管人再对基金管理人违规事项进行复查，如果基金管理人对违规事项未予纠正，基金托管人将报告中国证监会。如果发现基金管理人投资运作有重大违规行为时，基金托管人应立即报告中国证监会，同时通知基金管理人限期纠正； </w:t>
      </w:r>
    </w:p>
    <w:p w:rsidR="009A2534" w:rsidRPr="009A2534" w:rsidRDefault="009A2534">
      <w:pPr>
        <w:pStyle w:val="a3"/>
        <w:spacing w:before="0" w:beforeAutospacing="0" w:after="0" w:afterAutospacing="0" w:line="360" w:lineRule="auto"/>
        <w:ind w:firstLine="420"/>
        <w:divId w:val="1632206250"/>
        <w:rPr>
          <w:sz w:val="21"/>
          <w:szCs w:val="21"/>
        </w:rPr>
      </w:pPr>
      <w:r w:rsidRPr="009A2534">
        <w:rPr>
          <w:rFonts w:hint="eastAsia"/>
          <w:sz w:val="21"/>
          <w:szCs w:val="21"/>
        </w:rPr>
        <w:t>（3）针对中国证监会、中国人民银行对基金投资运作监督情况的检查，应及时提供有</w:t>
      </w:r>
      <w:bookmarkStart w:id="60" w:name="chapter_level1_6_55_section_2_end"/>
      <w:bookmarkEnd w:id="60"/>
      <w:r w:rsidRPr="009A2534">
        <w:rPr>
          <w:rFonts w:hint="eastAsia"/>
          <w:sz w:val="21"/>
          <w:szCs w:val="21"/>
        </w:rPr>
        <w:t xml:space="preserve">关情况和资料。 </w:t>
      </w:r>
      <w:bookmarkStart w:id="61" w:name="field_0_trustcontrollawinfo_1_end"/>
      <w:bookmarkEnd w:id="61"/>
      <w:r w:rsidRPr="009A2534">
        <w:rPr>
          <w:rFonts w:hint="eastAsia"/>
          <w:sz w:val="21"/>
          <w:szCs w:val="21"/>
        </w:rPr>
        <w:t xml:space="preserve">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62" w:name="chapter_level1_7_56"/>
      <w:bookmarkStart w:id="63" w:name="_Toc50038889"/>
      <w:r w:rsidRPr="009A2534">
        <w:rPr>
          <w:rFonts w:ascii="宋体" w:eastAsia="宋体" w:hAnsi="宋体" w:hint="eastAsia"/>
          <w:sz w:val="30"/>
        </w:rPr>
        <w:lastRenderedPageBreak/>
        <w:t>第五部分  相关服务机构</w:t>
      </w:r>
      <w:bookmarkEnd w:id="62"/>
      <w:bookmarkEnd w:id="63"/>
    </w:p>
    <w:p w:rsidR="009A2534" w:rsidRPr="009A2534" w:rsidRDefault="009A2534">
      <w:pPr>
        <w:pStyle w:val="a3"/>
        <w:spacing w:before="0" w:beforeAutospacing="0" w:after="0" w:afterAutospacing="0" w:line="360" w:lineRule="auto"/>
        <w:ind w:firstLine="420"/>
        <w:divId w:val="29452656"/>
        <w:rPr>
          <w:sz w:val="21"/>
          <w:szCs w:val="21"/>
        </w:rPr>
      </w:pPr>
      <w:bookmarkStart w:id="64" w:name="chapter_level1_7_56_section_1"/>
      <w:bookmarkEnd w:id="64"/>
      <w:r w:rsidRPr="009A2534">
        <w:rPr>
          <w:rStyle w:val="a4"/>
          <w:rFonts w:hint="eastAsia"/>
          <w:sz w:val="21"/>
          <w:szCs w:val="21"/>
        </w:rPr>
        <w:t>一、基金份额销售机构</w:t>
      </w:r>
    </w:p>
    <w:p w:rsidR="009A2534" w:rsidRPr="009A2534" w:rsidRDefault="009A2534">
      <w:pPr>
        <w:pStyle w:val="a3"/>
        <w:spacing w:before="0" w:beforeAutospacing="0" w:after="0" w:afterAutospacing="0" w:line="360" w:lineRule="auto"/>
        <w:ind w:firstLine="420"/>
        <w:divId w:val="29452656"/>
        <w:rPr>
          <w:sz w:val="21"/>
          <w:szCs w:val="21"/>
        </w:rPr>
      </w:pPr>
      <w:r w:rsidRPr="009A2534">
        <w:rPr>
          <w:rFonts w:hint="eastAsia"/>
          <w:sz w:val="21"/>
          <w:szCs w:val="21"/>
        </w:rPr>
        <w:t xml:space="preserve">1、直销机构 </w:t>
      </w:r>
    </w:p>
    <w:p w:rsidR="009A2534" w:rsidRPr="009A2534" w:rsidRDefault="009A2534">
      <w:pPr>
        <w:pStyle w:val="a3"/>
        <w:spacing w:before="0" w:beforeAutospacing="0" w:after="0" w:afterAutospacing="0" w:line="360" w:lineRule="auto"/>
        <w:ind w:firstLine="420"/>
        <w:divId w:val="29452656"/>
        <w:rPr>
          <w:sz w:val="21"/>
          <w:szCs w:val="21"/>
        </w:rPr>
      </w:pPr>
      <w:bookmarkStart w:id="65" w:name="field_0_marketcompanyinfo_1_start"/>
      <w:bookmarkEnd w:id="65"/>
      <w:r w:rsidRPr="009A2534">
        <w:rPr>
          <w:rFonts w:hint="eastAsia"/>
          <w:sz w:val="21"/>
          <w:szCs w:val="21"/>
        </w:rPr>
        <w:t xml:space="preserve">名称：博时基金管理有限公司北京直销中心 </w:t>
      </w:r>
    </w:p>
    <w:p w:rsidR="009A2534" w:rsidRPr="009A2534" w:rsidRDefault="009A2534">
      <w:pPr>
        <w:pStyle w:val="a3"/>
        <w:spacing w:before="0" w:beforeAutospacing="0" w:after="0" w:afterAutospacing="0" w:line="360" w:lineRule="auto"/>
        <w:ind w:firstLine="420"/>
        <w:divId w:val="29452656"/>
        <w:rPr>
          <w:sz w:val="21"/>
          <w:szCs w:val="21"/>
        </w:rPr>
      </w:pPr>
      <w:r w:rsidRPr="009A2534">
        <w:rPr>
          <w:rFonts w:hint="eastAsia"/>
          <w:sz w:val="21"/>
          <w:szCs w:val="21"/>
        </w:rPr>
        <w:t xml:space="preserve">住所：深圳市福田区莲花街道福新社区益田路5999号基金大厦21层 </w:t>
      </w:r>
    </w:p>
    <w:p w:rsidR="009A2534" w:rsidRPr="009A2534" w:rsidRDefault="009A2534">
      <w:pPr>
        <w:pStyle w:val="a3"/>
        <w:spacing w:before="0" w:beforeAutospacing="0" w:after="0" w:afterAutospacing="0" w:line="360" w:lineRule="auto"/>
        <w:ind w:firstLine="420"/>
        <w:divId w:val="29452656"/>
        <w:rPr>
          <w:sz w:val="21"/>
          <w:szCs w:val="21"/>
        </w:rPr>
      </w:pPr>
      <w:r w:rsidRPr="009A2534">
        <w:rPr>
          <w:rFonts w:hint="eastAsia"/>
          <w:sz w:val="21"/>
          <w:szCs w:val="21"/>
        </w:rPr>
        <w:t xml:space="preserve">地址：北京市建国门内大街18号恒基中心1座23层 </w:t>
      </w:r>
    </w:p>
    <w:p w:rsidR="009A2534" w:rsidRPr="009A2534" w:rsidRDefault="009A2534">
      <w:pPr>
        <w:pStyle w:val="a3"/>
        <w:spacing w:before="0" w:beforeAutospacing="0" w:after="0" w:afterAutospacing="0" w:line="360" w:lineRule="auto"/>
        <w:ind w:firstLine="420"/>
        <w:divId w:val="29452656"/>
        <w:rPr>
          <w:sz w:val="21"/>
          <w:szCs w:val="21"/>
        </w:rPr>
      </w:pPr>
      <w:r w:rsidRPr="009A2534">
        <w:rPr>
          <w:rFonts w:hint="eastAsia"/>
          <w:sz w:val="21"/>
          <w:szCs w:val="21"/>
        </w:rPr>
        <w:t xml:space="preserve">电话：010-65187055 </w:t>
      </w:r>
    </w:p>
    <w:p w:rsidR="009A2534" w:rsidRPr="009A2534" w:rsidRDefault="009A2534">
      <w:pPr>
        <w:pStyle w:val="a3"/>
        <w:spacing w:before="0" w:beforeAutospacing="0" w:after="0" w:afterAutospacing="0" w:line="360" w:lineRule="auto"/>
        <w:ind w:firstLine="420"/>
        <w:divId w:val="29452656"/>
        <w:rPr>
          <w:sz w:val="21"/>
          <w:szCs w:val="21"/>
        </w:rPr>
      </w:pPr>
      <w:r w:rsidRPr="009A2534">
        <w:rPr>
          <w:rFonts w:hint="eastAsia"/>
          <w:sz w:val="21"/>
          <w:szCs w:val="21"/>
        </w:rPr>
        <w:t xml:space="preserve">传真：010-65187032、010-65187592 </w:t>
      </w:r>
    </w:p>
    <w:p w:rsidR="009A2534" w:rsidRPr="009A2534" w:rsidRDefault="009A2534">
      <w:pPr>
        <w:pStyle w:val="a3"/>
        <w:spacing w:before="0" w:beforeAutospacing="0" w:after="0" w:afterAutospacing="0" w:line="360" w:lineRule="auto"/>
        <w:ind w:firstLine="420"/>
        <w:divId w:val="29452656"/>
        <w:rPr>
          <w:sz w:val="21"/>
          <w:szCs w:val="21"/>
        </w:rPr>
      </w:pPr>
      <w:r w:rsidRPr="009A2534">
        <w:rPr>
          <w:rFonts w:hint="eastAsia"/>
          <w:sz w:val="21"/>
          <w:szCs w:val="21"/>
        </w:rPr>
        <w:t xml:space="preserve">联系人：韩明亮 </w:t>
      </w:r>
    </w:p>
    <w:p w:rsidR="009A2534" w:rsidRPr="009A2534" w:rsidRDefault="009A2534">
      <w:pPr>
        <w:pStyle w:val="a3"/>
        <w:spacing w:before="0" w:beforeAutospacing="0" w:after="0" w:afterAutospacing="0" w:line="360" w:lineRule="auto"/>
        <w:ind w:firstLine="420"/>
        <w:divId w:val="29452656"/>
        <w:rPr>
          <w:sz w:val="21"/>
          <w:szCs w:val="21"/>
        </w:rPr>
      </w:pPr>
      <w:bookmarkStart w:id="66" w:name="chapter_level1_7_56_section_1_end"/>
      <w:bookmarkEnd w:id="66"/>
      <w:r w:rsidRPr="009A2534">
        <w:rPr>
          <w:rFonts w:hint="eastAsia"/>
          <w:sz w:val="21"/>
          <w:szCs w:val="21"/>
        </w:rPr>
        <w:t xml:space="preserve">博时一线通：95105568（免长途话费） </w:t>
      </w:r>
      <w:bookmarkStart w:id="67" w:name="field_0_marketcompanyinfo_1_end"/>
      <w:bookmarkEnd w:id="67"/>
      <w:r w:rsidRPr="009A2534">
        <w:rPr>
          <w:rFonts w:hint="eastAsia"/>
          <w:sz w:val="21"/>
          <w:szCs w:val="21"/>
        </w:rPr>
        <w:t xml:space="preserve">  </w:t>
      </w:r>
    </w:p>
    <w:p w:rsidR="009A2534" w:rsidRPr="009A2534" w:rsidRDefault="009A2534">
      <w:pPr>
        <w:pStyle w:val="a3"/>
        <w:spacing w:before="0" w:beforeAutospacing="0" w:after="0" w:afterAutospacing="0" w:line="360" w:lineRule="auto"/>
        <w:ind w:firstLine="420"/>
        <w:divId w:val="1107116027"/>
        <w:rPr>
          <w:sz w:val="21"/>
          <w:szCs w:val="21"/>
        </w:rPr>
      </w:pPr>
      <w:bookmarkStart w:id="68" w:name="chapter_level1_7_56_section_2"/>
      <w:bookmarkEnd w:id="68"/>
      <w:r w:rsidRPr="009A2534">
        <w:rPr>
          <w:rFonts w:hint="eastAsia"/>
          <w:sz w:val="21"/>
          <w:szCs w:val="21"/>
        </w:rPr>
        <w:t xml:space="preserve">2、代销机构 </w:t>
      </w:r>
    </w:p>
    <w:p w:rsidR="009A2534" w:rsidRPr="009A2534" w:rsidRDefault="009A2534">
      <w:pPr>
        <w:pStyle w:val="a3"/>
        <w:spacing w:before="0" w:beforeAutospacing="0" w:after="0" w:afterAutospacing="0" w:line="360" w:lineRule="auto"/>
        <w:ind w:firstLine="420"/>
        <w:divId w:val="1107116027"/>
        <w:rPr>
          <w:sz w:val="21"/>
          <w:szCs w:val="21"/>
        </w:rPr>
      </w:pPr>
      <w:bookmarkStart w:id="69" w:name="field_0_allproxysaletables_1_start"/>
      <w:bookmarkEnd w:id="69"/>
      <w:r w:rsidRPr="009A2534">
        <w:rPr>
          <w:rFonts w:hint="eastAsia"/>
          <w:b/>
          <w:bCs/>
          <w:sz w:val="21"/>
          <w:szCs w:val="21"/>
        </w:rPr>
        <w:t>(1)中信银行股份有限公司</w:t>
      </w:r>
    </w:p>
    <w:tbl>
      <w:tblPr>
        <w:tblStyle w:val="a9"/>
        <w:tblW w:w="8353" w:type="dxa"/>
        <w:tblLook w:val="04A0" w:firstRow="1" w:lastRow="0" w:firstColumn="1" w:lastColumn="0" w:noHBand="0" w:noVBand="1"/>
      </w:tblPr>
      <w:tblGrid>
        <w:gridCol w:w="2290"/>
        <w:gridCol w:w="6063"/>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北京市东城区朝阳门北大街8号富华大厦C座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北京市东城区朝阳门北大街9号文化大厦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李庆萍</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王晓琳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010－89937325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95558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http://bank.ecitic.com/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(2)上海浦东发展银行股份有限公司</w:t>
      </w:r>
    </w:p>
    <w:tbl>
      <w:tblPr>
        <w:tblStyle w:val="a9"/>
        <w:tblW w:w="8353" w:type="dxa"/>
        <w:tblLook w:val="04A0" w:firstRow="1" w:lastRow="0" w:firstColumn="1" w:lastColumn="0" w:noHBand="0" w:noVBand="1"/>
      </w:tblPr>
      <w:tblGrid>
        <w:gridCol w:w="2302"/>
        <w:gridCol w:w="6051"/>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上海市中山东一路12号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上海市北京东路689号东银大厦25楼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高国富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吴斌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021－61618888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021－63602431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95528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http://www.spdb.com.cn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(3)兴业银行股份有限公司</w:t>
      </w:r>
    </w:p>
    <w:tbl>
      <w:tblPr>
        <w:tblStyle w:val="a9"/>
        <w:tblW w:w="8353" w:type="dxa"/>
        <w:tblLook w:val="04A0" w:firstRow="1" w:lastRow="0" w:firstColumn="1" w:lastColumn="0" w:noHBand="0" w:noVBand="1"/>
      </w:tblPr>
      <w:tblGrid>
        <w:gridCol w:w="2387"/>
        <w:gridCol w:w="596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福州市湖东路154号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上海市江宁路168号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高建平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曾鸣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021-52629999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95561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网址： </w:t>
            </w:r>
          </w:p>
        </w:tc>
        <w:tc>
          <w:tcPr>
            <w:tcW w:w="7440" w:type="dxa"/>
            <w:shd w:val="clear" w:color="auto" w:fill="auto"/>
            <w:hideMark/>
          </w:tcPr>
          <w:p w:rsidR="009A2534" w:rsidRPr="009A2534" w:rsidRDefault="009A2534">
            <w:pPr>
              <w:pStyle w:val="a3"/>
            </w:pPr>
            <w:r w:rsidRPr="009A2534">
              <w:rPr>
                <w:rFonts w:hint="eastAsia"/>
              </w:rPr>
              <w:t xml:space="preserve">www.cib.com.cn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(4)广发银行股份有限公司</w:t>
      </w:r>
    </w:p>
    <w:tbl>
      <w:tblPr>
        <w:tblStyle w:val="a9"/>
        <w:tblW w:w="8353" w:type="dxa"/>
        <w:tblLook w:val="04A0" w:firstRow="1" w:lastRow="0" w:firstColumn="1" w:lastColumn="0" w:noHBand="0" w:noVBand="1"/>
      </w:tblPr>
      <w:tblGrid>
        <w:gridCol w:w="2235"/>
        <w:gridCol w:w="6118"/>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广州市越秀区农林下路83号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广州市越秀区农林下路83号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王滨</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陈泾渭/刘伟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020-38321497/020-38322566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020-38321676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4008308003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http://www.cgbchina.com.cn/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(5)平安银行股份有限公司</w:t>
      </w:r>
    </w:p>
    <w:tbl>
      <w:tblPr>
        <w:tblStyle w:val="a9"/>
        <w:tblW w:w="8353" w:type="dxa"/>
        <w:tblLook w:val="04A0" w:firstRow="1" w:lastRow="0" w:firstColumn="1" w:lastColumn="0" w:noHBand="0" w:noVBand="1"/>
      </w:tblPr>
      <w:tblGrid>
        <w:gridCol w:w="2302"/>
        <w:gridCol w:w="6051"/>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深圳市深南东路5047号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深圳市深南东路5047号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谢永林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施艺帆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021-50979384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021-50979507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95511-3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http://bank.pingan.com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(6)上海农村商业银行股份有限公司</w:t>
      </w:r>
    </w:p>
    <w:tbl>
      <w:tblPr>
        <w:tblStyle w:val="a9"/>
        <w:tblW w:w="8353" w:type="dxa"/>
        <w:tblLook w:val="04A0" w:firstRow="1" w:lastRow="0" w:firstColumn="1" w:lastColumn="0" w:noHBand="0" w:noVBand="1"/>
      </w:tblPr>
      <w:tblGrid>
        <w:gridCol w:w="2314"/>
        <w:gridCol w:w="6039"/>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上海市浦东</w:t>
            </w:r>
            <w:proofErr w:type="gramStart"/>
            <w:r w:rsidRPr="009A2534">
              <w:rPr>
                <w:rFonts w:hint="eastAsia"/>
              </w:rPr>
              <w:t>新区银</w:t>
            </w:r>
            <w:proofErr w:type="gramEnd"/>
            <w:r w:rsidRPr="009A2534">
              <w:rPr>
                <w:rFonts w:hint="eastAsia"/>
              </w:rPr>
              <w:t xml:space="preserve">城中路8号15-20楼、22-27楼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上海市浦东</w:t>
            </w:r>
            <w:proofErr w:type="gramStart"/>
            <w:r w:rsidRPr="009A2534">
              <w:rPr>
                <w:rFonts w:hint="eastAsia"/>
              </w:rPr>
              <w:t>新区银</w:t>
            </w:r>
            <w:proofErr w:type="gramEnd"/>
            <w:r w:rsidRPr="009A2534">
              <w:rPr>
                <w:rFonts w:hint="eastAsia"/>
              </w:rPr>
              <w:t xml:space="preserve">城中路8号15-20楼、22-27楼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冀光恒</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施传荣</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021－38576666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021－50105124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021-962999;4006962999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http://www.srcb.com/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(7)渤海银行股份有限公司</w:t>
      </w:r>
    </w:p>
    <w:tbl>
      <w:tblPr>
        <w:tblStyle w:val="a9"/>
        <w:tblW w:w="8353" w:type="dxa"/>
        <w:tblLook w:val="04A0" w:firstRow="1" w:lastRow="0" w:firstColumn="1" w:lastColumn="0" w:noHBand="0" w:noVBand="1"/>
      </w:tblPr>
      <w:tblGrid>
        <w:gridCol w:w="2302"/>
        <w:gridCol w:w="6051"/>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天津市河东区海河东路218号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天津市河东区海河东路218号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李伏安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王宏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022-58316666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022-58316569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95541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http://www.cbhb.com.cn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(8)东莞农村商业银行股份有限公司</w:t>
      </w:r>
    </w:p>
    <w:tbl>
      <w:tblPr>
        <w:tblStyle w:val="a9"/>
        <w:tblW w:w="8353" w:type="dxa"/>
        <w:tblLook w:val="04A0" w:firstRow="1" w:lastRow="0" w:firstColumn="1" w:lastColumn="0" w:noHBand="0" w:noVBand="1"/>
      </w:tblPr>
      <w:tblGrid>
        <w:gridCol w:w="2290"/>
        <w:gridCol w:w="6063"/>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广东省东莞市东城区鸿福东路2号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广东省东莞市东城区鸿福东路2号东莞农商银行大厦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王耀球</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杨</w:t>
            </w:r>
            <w:proofErr w:type="gramStart"/>
            <w:r w:rsidRPr="009A2534">
              <w:rPr>
                <w:rFonts w:hint="eastAsia"/>
              </w:rPr>
              <w:t>亢</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0769-22866270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0769-22866282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961122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http://www.drcbank.com/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(9)江苏苏州农村商业银行股份有限公司</w:t>
      </w:r>
    </w:p>
    <w:tbl>
      <w:tblPr>
        <w:tblStyle w:val="a9"/>
        <w:tblW w:w="8353" w:type="dxa"/>
        <w:tblLook w:val="04A0" w:firstRow="1" w:lastRow="0" w:firstColumn="1" w:lastColumn="0" w:noHBand="0" w:noVBand="1"/>
      </w:tblPr>
      <w:tblGrid>
        <w:gridCol w:w="2250"/>
        <w:gridCol w:w="6103"/>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江苏省苏州市吴江区中山南路1777号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江苏省苏州市吴江区中山南路1777号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魏礼亚</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陆文菁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0512-63969209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0512-63969209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4008696068   0512-96068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www.szrcb.com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(10)四川天府银行股份有限公司</w:t>
      </w:r>
    </w:p>
    <w:tbl>
      <w:tblPr>
        <w:tblStyle w:val="a9"/>
        <w:tblW w:w="8353" w:type="dxa"/>
        <w:tblLook w:val="04A0" w:firstRow="1" w:lastRow="0" w:firstColumn="1" w:lastColumn="0" w:noHBand="0" w:noVBand="1"/>
      </w:tblPr>
      <w:tblGrid>
        <w:gridCol w:w="2405"/>
        <w:gridCol w:w="5948"/>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四川省南充市</w:t>
            </w:r>
            <w:proofErr w:type="gramStart"/>
            <w:r w:rsidRPr="009A2534">
              <w:rPr>
                <w:rFonts w:hint="eastAsia"/>
              </w:rPr>
              <w:t>顺庆区涪江</w:t>
            </w:r>
            <w:proofErr w:type="gramEnd"/>
            <w:r w:rsidRPr="009A2534">
              <w:rPr>
                <w:rFonts w:hint="eastAsia"/>
              </w:rPr>
              <w:t xml:space="preserve">路1号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四川省南充市滨江中路一段97号26栋泰和尚渡南充市商业银行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黄光伟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李俊辉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0817-7118079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0817-7118322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400-16-96869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www.tf.cn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(11)晋商银行股份有限公司</w:t>
      </w:r>
    </w:p>
    <w:tbl>
      <w:tblPr>
        <w:tblStyle w:val="a9"/>
        <w:tblW w:w="8353" w:type="dxa"/>
        <w:tblLook w:val="04A0" w:firstRow="1" w:lastRow="0" w:firstColumn="1" w:lastColumn="0" w:noHBand="0" w:noVBand="1"/>
      </w:tblPr>
      <w:tblGrid>
        <w:gridCol w:w="2302"/>
        <w:gridCol w:w="6051"/>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山西省太原市万柏林</w:t>
            </w:r>
            <w:proofErr w:type="gramStart"/>
            <w:r w:rsidRPr="009A2534">
              <w:rPr>
                <w:rFonts w:hint="eastAsia"/>
              </w:rPr>
              <w:t>区长风西街</w:t>
            </w:r>
            <w:proofErr w:type="gramEnd"/>
            <w:r w:rsidRPr="009A2534">
              <w:rPr>
                <w:rFonts w:hint="eastAsia"/>
              </w:rPr>
              <w:t xml:space="preserve">一号丽华大厦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山西省太原市万柏林</w:t>
            </w:r>
            <w:proofErr w:type="gramStart"/>
            <w:r w:rsidRPr="009A2534">
              <w:rPr>
                <w:rFonts w:hint="eastAsia"/>
              </w:rPr>
              <w:t>区长风西街</w:t>
            </w:r>
            <w:proofErr w:type="gramEnd"/>
            <w:r w:rsidRPr="009A2534">
              <w:rPr>
                <w:rFonts w:hint="eastAsia"/>
              </w:rPr>
              <w:t xml:space="preserve">一号丽华大厦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阎俊生</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董嘉文</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0351-6819926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0351-6819926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95105588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http://www.jshbank.com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(12)深圳市新兰德证券投资咨询有限公司</w:t>
      </w:r>
    </w:p>
    <w:tbl>
      <w:tblPr>
        <w:tblStyle w:val="a9"/>
        <w:tblW w:w="8353" w:type="dxa"/>
        <w:tblLook w:val="04A0" w:firstRow="1" w:lastRow="0" w:firstColumn="1" w:lastColumn="0" w:noHBand="0" w:noVBand="1"/>
      </w:tblPr>
      <w:tblGrid>
        <w:gridCol w:w="2325"/>
        <w:gridCol w:w="6028"/>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深圳市福田区华强北路赛格科技园4栋10层1006#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北京市西城区宣武门外大街28号富</w:t>
            </w:r>
            <w:proofErr w:type="gramStart"/>
            <w:r w:rsidRPr="009A2534">
              <w:rPr>
                <w:rFonts w:hint="eastAsia"/>
              </w:rPr>
              <w:t>卓大厦</w:t>
            </w:r>
            <w:proofErr w:type="gramEnd"/>
            <w:r w:rsidRPr="009A2534">
              <w:rPr>
                <w:rFonts w:hint="eastAsia"/>
              </w:rPr>
              <w:t xml:space="preserve">A座6层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马勇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张燕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010-58325388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传真： </w:t>
            </w:r>
          </w:p>
        </w:tc>
        <w:tc>
          <w:tcPr>
            <w:tcW w:w="7440" w:type="dxa"/>
            <w:shd w:val="clear" w:color="auto" w:fill="auto"/>
            <w:hideMark/>
          </w:tcPr>
          <w:p w:rsidR="009A2534" w:rsidRPr="009A2534" w:rsidRDefault="009A2534">
            <w:pPr>
              <w:pStyle w:val="a3"/>
            </w:pPr>
            <w:r w:rsidRPr="009A2534">
              <w:rPr>
                <w:rFonts w:hint="eastAsia"/>
              </w:rPr>
              <w:t xml:space="preserve">010-58325300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400-166-1188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http://8.jrj.com.cn/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(13)厦门市</w:t>
      </w:r>
      <w:proofErr w:type="gramStart"/>
      <w:r w:rsidRPr="009A2534">
        <w:rPr>
          <w:rFonts w:hint="eastAsia"/>
          <w:b/>
          <w:bCs/>
          <w:sz w:val="21"/>
          <w:szCs w:val="21"/>
        </w:rPr>
        <w:t>鑫</w:t>
      </w:r>
      <w:proofErr w:type="gramEnd"/>
      <w:r w:rsidRPr="009A2534">
        <w:rPr>
          <w:rFonts w:hint="eastAsia"/>
          <w:b/>
          <w:bCs/>
          <w:sz w:val="21"/>
          <w:szCs w:val="21"/>
        </w:rPr>
        <w:t>鼎盛控股有限公司</w:t>
      </w:r>
    </w:p>
    <w:tbl>
      <w:tblPr>
        <w:tblStyle w:val="a9"/>
        <w:tblW w:w="8353" w:type="dxa"/>
        <w:tblLook w:val="04A0" w:firstRow="1" w:lastRow="0" w:firstColumn="1" w:lastColumn="0" w:noHBand="0" w:noVBand="1"/>
      </w:tblPr>
      <w:tblGrid>
        <w:gridCol w:w="2387"/>
        <w:gridCol w:w="596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厦门市思明区鹭江道2号厦门第一广场1501-1504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厦门市思明区鹭江道2号厦门第一广场1501-1504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陈洪生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徐明静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0592-3122716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0592-8060771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400-918-0808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www.xds.com.cn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(14)江苏天鼎证券投资咨询有限公司</w:t>
      </w:r>
    </w:p>
    <w:tbl>
      <w:tblPr>
        <w:tblStyle w:val="a9"/>
        <w:tblW w:w="8353" w:type="dxa"/>
        <w:tblLook w:val="04A0" w:firstRow="1" w:lastRow="0" w:firstColumn="1" w:lastColumn="0" w:noHBand="0" w:noVBand="1"/>
      </w:tblPr>
      <w:tblGrid>
        <w:gridCol w:w="2378"/>
        <w:gridCol w:w="5975"/>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南京市秦淮区太平南路389号1002室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南京市鼓楼区平安里74号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金婷婷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黄丹昀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025-66001159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025-66001172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025-962155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www.tdtz888.com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(15)</w:t>
      </w:r>
      <w:proofErr w:type="gramStart"/>
      <w:r w:rsidRPr="009A2534">
        <w:rPr>
          <w:rFonts w:hint="eastAsia"/>
          <w:b/>
          <w:bCs/>
          <w:sz w:val="21"/>
          <w:szCs w:val="21"/>
        </w:rPr>
        <w:t>腾安基金</w:t>
      </w:r>
      <w:proofErr w:type="gramEnd"/>
      <w:r w:rsidRPr="009A2534">
        <w:rPr>
          <w:rFonts w:hint="eastAsia"/>
          <w:b/>
          <w:bCs/>
          <w:sz w:val="21"/>
          <w:szCs w:val="21"/>
        </w:rPr>
        <w:t>销售（深圳）有限公司</w:t>
      </w:r>
    </w:p>
    <w:tbl>
      <w:tblPr>
        <w:tblStyle w:val="a9"/>
        <w:tblW w:w="8353" w:type="dxa"/>
        <w:tblLook w:val="04A0" w:firstRow="1" w:lastRow="0" w:firstColumn="1" w:lastColumn="0" w:noHBand="0" w:noVBand="1"/>
      </w:tblPr>
      <w:tblGrid>
        <w:gridCol w:w="2290"/>
        <w:gridCol w:w="6063"/>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深圳市前海深港合作区前湾一路1号A栋201室（入驻深圳市前海商务秘书有限公司）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深圳市南山区海天二路</w:t>
            </w:r>
            <w:proofErr w:type="gramStart"/>
            <w:r w:rsidRPr="009A2534">
              <w:rPr>
                <w:rFonts w:hint="eastAsia"/>
              </w:rPr>
              <w:t>33号腾讯滨海</w:t>
            </w:r>
            <w:proofErr w:type="gramEnd"/>
            <w:r w:rsidRPr="009A2534">
              <w:rPr>
                <w:rFonts w:hint="eastAsia"/>
              </w:rPr>
              <w:t xml:space="preserve">大厦15层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刘明军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谭广锋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0755-86013399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95017(拨通后转1再转8)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https://www.txfund.com/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(16)北京度小满基金销售有限公司</w:t>
      </w:r>
    </w:p>
    <w:tbl>
      <w:tblPr>
        <w:tblStyle w:val="a9"/>
        <w:tblW w:w="8353" w:type="dxa"/>
        <w:tblLook w:val="04A0" w:firstRow="1" w:lastRow="0" w:firstColumn="1" w:lastColumn="0" w:noHBand="0" w:noVBand="1"/>
      </w:tblPr>
      <w:tblGrid>
        <w:gridCol w:w="2337"/>
        <w:gridCol w:w="601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北京市海淀区西北旺东路10号院西区4号楼1层103室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北京市海淀区西北旺东路10号院西区4号楼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葛新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孙博超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010-59403028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010-59403027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95055-4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www.baiyingfund.com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(17)诺亚正</w:t>
      </w:r>
      <w:proofErr w:type="gramStart"/>
      <w:r w:rsidRPr="009A2534">
        <w:rPr>
          <w:rFonts w:hint="eastAsia"/>
          <w:b/>
          <w:bCs/>
          <w:sz w:val="21"/>
          <w:szCs w:val="21"/>
        </w:rPr>
        <w:t>行基金</w:t>
      </w:r>
      <w:proofErr w:type="gramEnd"/>
      <w:r w:rsidRPr="009A2534">
        <w:rPr>
          <w:rFonts w:hint="eastAsia"/>
          <w:b/>
          <w:bCs/>
          <w:sz w:val="21"/>
          <w:szCs w:val="21"/>
        </w:rPr>
        <w:t>销售有限公司</w:t>
      </w:r>
    </w:p>
    <w:tbl>
      <w:tblPr>
        <w:tblStyle w:val="a9"/>
        <w:tblW w:w="8353" w:type="dxa"/>
        <w:tblLook w:val="04A0" w:firstRow="1" w:lastRow="0" w:firstColumn="1" w:lastColumn="0" w:noHBand="0" w:noVBand="1"/>
      </w:tblPr>
      <w:tblGrid>
        <w:gridCol w:w="2277"/>
        <w:gridCol w:w="607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注册地址： </w:t>
            </w:r>
          </w:p>
        </w:tc>
        <w:tc>
          <w:tcPr>
            <w:tcW w:w="7440" w:type="dxa"/>
            <w:shd w:val="clear" w:color="auto" w:fill="auto"/>
            <w:hideMark/>
          </w:tcPr>
          <w:p w:rsidR="009A2534" w:rsidRPr="009A2534" w:rsidRDefault="009A2534">
            <w:pPr>
              <w:pStyle w:val="a3"/>
            </w:pPr>
            <w:r w:rsidRPr="009A2534">
              <w:rPr>
                <w:rFonts w:hint="eastAsia"/>
              </w:rPr>
              <w:t>上海市</w:t>
            </w:r>
            <w:proofErr w:type="gramStart"/>
            <w:r w:rsidRPr="009A2534">
              <w:rPr>
                <w:rFonts w:hint="eastAsia"/>
              </w:rPr>
              <w:t>金山区廊下</w:t>
            </w:r>
            <w:proofErr w:type="gramEnd"/>
            <w:r w:rsidRPr="009A2534">
              <w:rPr>
                <w:rFonts w:hint="eastAsia"/>
              </w:rPr>
              <w:t>镇</w:t>
            </w:r>
            <w:proofErr w:type="gramStart"/>
            <w:r w:rsidRPr="009A2534">
              <w:rPr>
                <w:rFonts w:hint="eastAsia"/>
              </w:rPr>
              <w:t>漕廊公路</w:t>
            </w:r>
            <w:proofErr w:type="gramEnd"/>
            <w:r w:rsidRPr="009A2534">
              <w:rPr>
                <w:rFonts w:hint="eastAsia"/>
              </w:rPr>
              <w:t xml:space="preserve">7650号205室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上海浦东</w:t>
            </w:r>
            <w:proofErr w:type="gramStart"/>
            <w:r w:rsidRPr="009A2534">
              <w:rPr>
                <w:rFonts w:hint="eastAsia"/>
              </w:rPr>
              <w:t>新区银</w:t>
            </w:r>
            <w:proofErr w:type="gramEnd"/>
            <w:r w:rsidRPr="009A2534">
              <w:rPr>
                <w:rFonts w:hint="eastAsia"/>
              </w:rPr>
              <w:t xml:space="preserve">城中路68号时代金融中心8楼801室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汪静波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方成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021-38602377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021-38509777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400-821-5399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http://www.noah-fund.com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(18)深圳</w:t>
      </w:r>
      <w:proofErr w:type="gramStart"/>
      <w:r w:rsidRPr="009A2534">
        <w:rPr>
          <w:rFonts w:hint="eastAsia"/>
          <w:b/>
          <w:bCs/>
          <w:sz w:val="21"/>
          <w:szCs w:val="21"/>
        </w:rPr>
        <w:t>众禄基金</w:t>
      </w:r>
      <w:proofErr w:type="gramEnd"/>
      <w:r w:rsidRPr="009A2534">
        <w:rPr>
          <w:rFonts w:hint="eastAsia"/>
          <w:b/>
          <w:bCs/>
          <w:sz w:val="21"/>
          <w:szCs w:val="21"/>
        </w:rPr>
        <w:t>销售股份有限公司</w:t>
      </w:r>
    </w:p>
    <w:tbl>
      <w:tblPr>
        <w:tblStyle w:val="a9"/>
        <w:tblW w:w="8353" w:type="dxa"/>
        <w:tblLook w:val="04A0" w:firstRow="1" w:lastRow="0" w:firstColumn="1" w:lastColumn="0" w:noHBand="0" w:noVBand="1"/>
      </w:tblPr>
      <w:tblGrid>
        <w:gridCol w:w="2302"/>
        <w:gridCol w:w="6051"/>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深圳市罗湖区梨园路物资控股置地大厦8楼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深圳市罗湖区梨园路物资控股置地大厦8楼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薛峰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童彩平</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0755-33227950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0755-33227951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400-678-8887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https://www.zlfund.cn/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(19)上海天天基金销售有限公司</w:t>
      </w:r>
    </w:p>
    <w:tbl>
      <w:tblPr>
        <w:tblStyle w:val="a9"/>
        <w:tblW w:w="8353" w:type="dxa"/>
        <w:tblLook w:val="04A0" w:firstRow="1" w:lastRow="0" w:firstColumn="1" w:lastColumn="0" w:noHBand="0" w:noVBand="1"/>
      </w:tblPr>
      <w:tblGrid>
        <w:gridCol w:w="2263"/>
        <w:gridCol w:w="6090"/>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上海市徐汇区龙田路190号2号楼2层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上海市徐汇区龙田路195号3C座9楼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其实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潘世友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021-54509998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021-64385308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400-181-8188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http://www.1234567.com.cn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(20)上海好买基金销售有限公司</w:t>
      </w:r>
    </w:p>
    <w:tbl>
      <w:tblPr>
        <w:tblStyle w:val="a9"/>
        <w:tblW w:w="8353" w:type="dxa"/>
        <w:tblLook w:val="04A0" w:firstRow="1" w:lastRow="0" w:firstColumn="1" w:lastColumn="0" w:noHBand="0" w:noVBand="1"/>
      </w:tblPr>
      <w:tblGrid>
        <w:gridCol w:w="2314"/>
        <w:gridCol w:w="6039"/>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上海市虹口区场中路685弄37号4号楼449室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上海市浦东新区浦东南路1118号鄂尔多斯国际大厦903～906室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杨文斌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张茹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021-20613610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400-700-9665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http://www.howbuy.com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(21)蚂蚁（杭州）基金销售有限公司</w:t>
      </w:r>
    </w:p>
    <w:tbl>
      <w:tblPr>
        <w:tblStyle w:val="a9"/>
        <w:tblW w:w="8353" w:type="dxa"/>
        <w:tblLook w:val="04A0" w:firstRow="1" w:lastRow="0" w:firstColumn="1" w:lastColumn="0" w:noHBand="0" w:noVBand="1"/>
      </w:tblPr>
      <w:tblGrid>
        <w:gridCol w:w="2314"/>
        <w:gridCol w:w="6039"/>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杭州市余杭区仓前街道文</w:t>
            </w:r>
            <w:proofErr w:type="gramStart"/>
            <w:r w:rsidRPr="009A2534">
              <w:rPr>
                <w:rFonts w:hint="eastAsia"/>
              </w:rPr>
              <w:t>一</w:t>
            </w:r>
            <w:proofErr w:type="gramEnd"/>
            <w:r w:rsidRPr="009A2534">
              <w:rPr>
                <w:rFonts w:hint="eastAsia"/>
              </w:rPr>
              <w:t xml:space="preserve">西路1218号1栋202室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浙江省杭州市滨江区江南大道3588号恒生大厦12楼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陈柏青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朱晓超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电话： </w:t>
            </w:r>
          </w:p>
        </w:tc>
        <w:tc>
          <w:tcPr>
            <w:tcW w:w="7440" w:type="dxa"/>
            <w:shd w:val="clear" w:color="auto" w:fill="auto"/>
            <w:hideMark/>
          </w:tcPr>
          <w:p w:rsidR="009A2534" w:rsidRPr="009A2534" w:rsidRDefault="009A2534">
            <w:pPr>
              <w:pStyle w:val="a3"/>
            </w:pPr>
            <w:r w:rsidRPr="009A2534">
              <w:rPr>
                <w:rFonts w:hint="eastAsia"/>
              </w:rPr>
              <w:t xml:space="preserve">021-60897840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0571-26697013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400-076-6123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http://www.fund123.cn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(22)上海长</w:t>
      </w:r>
      <w:proofErr w:type="gramStart"/>
      <w:r w:rsidRPr="009A2534">
        <w:rPr>
          <w:rFonts w:hint="eastAsia"/>
          <w:b/>
          <w:bCs/>
          <w:sz w:val="21"/>
          <w:szCs w:val="21"/>
        </w:rPr>
        <w:t>量基金</w:t>
      </w:r>
      <w:proofErr w:type="gramEnd"/>
      <w:r w:rsidRPr="009A2534">
        <w:rPr>
          <w:rFonts w:hint="eastAsia"/>
          <w:b/>
          <w:bCs/>
          <w:sz w:val="21"/>
          <w:szCs w:val="21"/>
        </w:rPr>
        <w:t>销售有限公司</w:t>
      </w:r>
    </w:p>
    <w:tbl>
      <w:tblPr>
        <w:tblStyle w:val="a9"/>
        <w:tblW w:w="8353" w:type="dxa"/>
        <w:tblLook w:val="04A0" w:firstRow="1" w:lastRow="0" w:firstColumn="1" w:lastColumn="0" w:noHBand="0" w:noVBand="1"/>
      </w:tblPr>
      <w:tblGrid>
        <w:gridCol w:w="2277"/>
        <w:gridCol w:w="607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上海市浦东新区高翔路526号2幢220室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上海市浦东新区东方路1267号11层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张跃伟</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敖玲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021-58788678-8201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021—58787698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400-820-2899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http://www.erichfund.com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(23)浙江同花</w:t>
      </w:r>
      <w:proofErr w:type="gramStart"/>
      <w:r w:rsidRPr="009A2534">
        <w:rPr>
          <w:rFonts w:hint="eastAsia"/>
          <w:b/>
          <w:bCs/>
          <w:sz w:val="21"/>
          <w:szCs w:val="21"/>
        </w:rPr>
        <w:t>顺基金</w:t>
      </w:r>
      <w:proofErr w:type="gramEnd"/>
      <w:r w:rsidRPr="009A2534">
        <w:rPr>
          <w:rFonts w:hint="eastAsia"/>
          <w:b/>
          <w:bCs/>
          <w:sz w:val="21"/>
          <w:szCs w:val="21"/>
        </w:rPr>
        <w:t>销售有限公司</w:t>
      </w:r>
    </w:p>
    <w:tbl>
      <w:tblPr>
        <w:tblStyle w:val="a9"/>
        <w:tblW w:w="8353" w:type="dxa"/>
        <w:tblLook w:val="04A0" w:firstRow="1" w:lastRow="0" w:firstColumn="1" w:lastColumn="0" w:noHBand="0" w:noVBand="1"/>
      </w:tblPr>
      <w:tblGrid>
        <w:gridCol w:w="2387"/>
        <w:gridCol w:w="596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杭州市西湖区文二西路1号元茂大厦903室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浙江省杭州市余杭区五常街道同顺街18号同花顺大楼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凌</w:t>
            </w:r>
            <w:proofErr w:type="gramEnd"/>
            <w:r w:rsidRPr="009A2534">
              <w:rPr>
                <w:rFonts w:hint="eastAsia"/>
              </w:rPr>
              <w:t xml:space="preserve">顺平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吴杰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0571-88911818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0571-86800423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400-877-3772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www.5ifund.com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(24)上海利得基金销售有限公司</w:t>
      </w:r>
    </w:p>
    <w:tbl>
      <w:tblPr>
        <w:tblStyle w:val="a9"/>
        <w:tblW w:w="8353" w:type="dxa"/>
        <w:tblLook w:val="04A0" w:firstRow="1" w:lastRow="0" w:firstColumn="1" w:lastColumn="0" w:noHBand="0" w:noVBand="1"/>
      </w:tblPr>
      <w:tblGrid>
        <w:gridCol w:w="2263"/>
        <w:gridCol w:w="6090"/>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上海市宝山区蕴川路5475号1033室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上海浦东新区</w:t>
            </w:r>
            <w:proofErr w:type="gramStart"/>
            <w:r w:rsidRPr="009A2534">
              <w:rPr>
                <w:rFonts w:hint="eastAsia"/>
              </w:rPr>
              <w:t>峨</w:t>
            </w:r>
            <w:proofErr w:type="gramEnd"/>
            <w:r w:rsidRPr="009A2534">
              <w:rPr>
                <w:rFonts w:hint="eastAsia"/>
              </w:rPr>
              <w:t xml:space="preserve">山路91弄61号10号楼12楼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李兴春</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徐鹏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021-50583533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021-50583633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400-921-7755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http://a.leadfund.com.cn/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(25)嘉实财富管理有限公司</w:t>
      </w:r>
    </w:p>
    <w:tbl>
      <w:tblPr>
        <w:tblStyle w:val="a9"/>
        <w:tblW w:w="8353" w:type="dxa"/>
        <w:tblLook w:val="04A0" w:firstRow="1" w:lastRow="0" w:firstColumn="1" w:lastColumn="0" w:noHBand="0" w:noVBand="1"/>
      </w:tblPr>
      <w:tblGrid>
        <w:gridCol w:w="2368"/>
        <w:gridCol w:w="5985"/>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上海市浦东</w:t>
            </w:r>
            <w:proofErr w:type="gramStart"/>
            <w:r w:rsidRPr="009A2534">
              <w:rPr>
                <w:rFonts w:hint="eastAsia"/>
              </w:rPr>
              <w:t>新区世纪</w:t>
            </w:r>
            <w:proofErr w:type="gramEnd"/>
            <w:r w:rsidRPr="009A2534">
              <w:rPr>
                <w:rFonts w:hint="eastAsia"/>
              </w:rPr>
              <w:t xml:space="preserve">大道8号上海国金中心办公楼二期46层4609-10单元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北京市朝阳区建国门外大街21号北京国际俱乐部C座写字楼11层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赵学军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余永键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010-85097570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010-65215433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400-021-8850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www.harvestwm.cn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(26)</w:t>
      </w:r>
      <w:proofErr w:type="gramStart"/>
      <w:r w:rsidRPr="009A2534">
        <w:rPr>
          <w:rFonts w:hint="eastAsia"/>
          <w:b/>
          <w:bCs/>
          <w:sz w:val="21"/>
          <w:szCs w:val="21"/>
        </w:rPr>
        <w:t>宜信普</w:t>
      </w:r>
      <w:proofErr w:type="gramEnd"/>
      <w:r w:rsidRPr="009A2534">
        <w:rPr>
          <w:rFonts w:hint="eastAsia"/>
          <w:b/>
          <w:bCs/>
          <w:sz w:val="21"/>
          <w:szCs w:val="21"/>
        </w:rPr>
        <w:t>泽（北京）基金销售有限公司</w:t>
      </w:r>
    </w:p>
    <w:tbl>
      <w:tblPr>
        <w:tblStyle w:val="a9"/>
        <w:tblW w:w="8353" w:type="dxa"/>
        <w:tblLook w:val="04A0" w:firstRow="1" w:lastRow="0" w:firstColumn="1" w:lastColumn="0" w:noHBand="0" w:noVBand="1"/>
      </w:tblPr>
      <w:tblGrid>
        <w:gridCol w:w="2277"/>
        <w:gridCol w:w="607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北京市朝阳区建国路88号9号楼15层1809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北京市朝阳区建国路88号SOHO现代城C座18层1809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戎</w:t>
            </w:r>
            <w:proofErr w:type="gramEnd"/>
            <w:r w:rsidRPr="009A2534">
              <w:rPr>
                <w:rFonts w:hint="eastAsia"/>
              </w:rPr>
              <w:t xml:space="preserve">兵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程刚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010-52855713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010-85894285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400-609-9200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http://www.yixinfund.com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(27)南京苏宁基金销售有限公司</w:t>
      </w:r>
    </w:p>
    <w:tbl>
      <w:tblPr>
        <w:tblStyle w:val="a9"/>
        <w:tblW w:w="8353" w:type="dxa"/>
        <w:tblLook w:val="04A0" w:firstRow="1" w:lastRow="0" w:firstColumn="1" w:lastColumn="0" w:noHBand="0" w:noVBand="1"/>
      </w:tblPr>
      <w:tblGrid>
        <w:gridCol w:w="2337"/>
        <w:gridCol w:w="601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南京市玄武区苏宁大道1-5号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南京市玄武区苏宁大道1-5号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钱燕飞</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喻</w:t>
            </w:r>
            <w:proofErr w:type="gramEnd"/>
            <w:r w:rsidRPr="009A2534">
              <w:rPr>
                <w:rFonts w:hint="eastAsia"/>
              </w:rPr>
              <w:t xml:space="preserve">明明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025-66996699-884131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025-66996699-884131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95177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www.snjijin.com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(28)</w:t>
      </w:r>
      <w:proofErr w:type="gramStart"/>
      <w:r w:rsidRPr="009A2534">
        <w:rPr>
          <w:rFonts w:hint="eastAsia"/>
          <w:b/>
          <w:bCs/>
          <w:sz w:val="21"/>
          <w:szCs w:val="21"/>
        </w:rPr>
        <w:t>浦领基金</w:t>
      </w:r>
      <w:proofErr w:type="gramEnd"/>
      <w:r w:rsidRPr="009A2534">
        <w:rPr>
          <w:rFonts w:hint="eastAsia"/>
          <w:b/>
          <w:bCs/>
          <w:sz w:val="21"/>
          <w:szCs w:val="21"/>
        </w:rPr>
        <w:t>销售有限公司</w:t>
      </w:r>
    </w:p>
    <w:tbl>
      <w:tblPr>
        <w:tblStyle w:val="a9"/>
        <w:tblW w:w="8353" w:type="dxa"/>
        <w:tblLook w:val="04A0" w:firstRow="1" w:lastRow="0" w:firstColumn="1" w:lastColumn="0" w:noHBand="0" w:noVBand="1"/>
      </w:tblPr>
      <w:tblGrid>
        <w:gridCol w:w="2368"/>
        <w:gridCol w:w="5985"/>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北京市</w:t>
            </w:r>
            <w:proofErr w:type="gramStart"/>
            <w:r w:rsidRPr="009A2534">
              <w:rPr>
                <w:rFonts w:hint="eastAsia"/>
              </w:rPr>
              <w:t>朝阳区望京东园</w:t>
            </w:r>
            <w:proofErr w:type="gramEnd"/>
            <w:r w:rsidRPr="009A2534">
              <w:rPr>
                <w:rFonts w:hint="eastAsia"/>
              </w:rPr>
              <w:t xml:space="preserve">四区2号楼10层1001号04室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北京市</w:t>
            </w:r>
            <w:proofErr w:type="gramStart"/>
            <w:r w:rsidRPr="009A2534">
              <w:rPr>
                <w:rFonts w:hint="eastAsia"/>
              </w:rPr>
              <w:t>朝阳区望京</w:t>
            </w:r>
            <w:proofErr w:type="gramEnd"/>
            <w:r w:rsidRPr="009A2534">
              <w:rPr>
                <w:rFonts w:hint="eastAsia"/>
              </w:rPr>
              <w:t xml:space="preserve">中航资本大厦10层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聂婉君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李艳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010-59497361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010-64788016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400-012-5899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www.zscffund.com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(29)北京</w:t>
      </w:r>
      <w:proofErr w:type="gramStart"/>
      <w:r w:rsidRPr="009A2534">
        <w:rPr>
          <w:rFonts w:hint="eastAsia"/>
          <w:b/>
          <w:bCs/>
          <w:sz w:val="21"/>
          <w:szCs w:val="21"/>
        </w:rPr>
        <w:t>恒</w:t>
      </w:r>
      <w:proofErr w:type="gramEnd"/>
      <w:r w:rsidRPr="009A2534">
        <w:rPr>
          <w:rFonts w:hint="eastAsia"/>
          <w:b/>
          <w:bCs/>
          <w:sz w:val="21"/>
          <w:szCs w:val="21"/>
        </w:rPr>
        <w:t>天明</w:t>
      </w:r>
      <w:proofErr w:type="gramStart"/>
      <w:r w:rsidRPr="009A2534">
        <w:rPr>
          <w:rFonts w:hint="eastAsia"/>
          <w:b/>
          <w:bCs/>
          <w:sz w:val="21"/>
          <w:szCs w:val="21"/>
        </w:rPr>
        <w:t>泽基金</w:t>
      </w:r>
      <w:proofErr w:type="gramEnd"/>
      <w:r w:rsidRPr="009A2534">
        <w:rPr>
          <w:rFonts w:hint="eastAsia"/>
          <w:b/>
          <w:bCs/>
          <w:sz w:val="21"/>
          <w:szCs w:val="21"/>
        </w:rPr>
        <w:t>销售有限公司</w:t>
      </w:r>
    </w:p>
    <w:tbl>
      <w:tblPr>
        <w:tblStyle w:val="a9"/>
        <w:tblW w:w="8353" w:type="dxa"/>
        <w:tblLook w:val="04A0" w:firstRow="1" w:lastRow="0" w:firstColumn="1" w:lastColumn="0" w:noHBand="0" w:noVBand="1"/>
      </w:tblPr>
      <w:tblGrid>
        <w:gridCol w:w="2387"/>
        <w:gridCol w:w="596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北京市北京经济技术开发区宏达北路10号5层5122室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北京市朝阳区东三环中路20号乐成中心A座23层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周斌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马鹏程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010-57756074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010-56810782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400-8980-618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www.chtwm.com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(30)北京汇成基金销售有限公司</w:t>
      </w:r>
    </w:p>
    <w:tbl>
      <w:tblPr>
        <w:tblStyle w:val="a9"/>
        <w:tblW w:w="8353" w:type="dxa"/>
        <w:tblLook w:val="04A0" w:firstRow="1" w:lastRow="0" w:firstColumn="1" w:lastColumn="0" w:noHBand="0" w:noVBand="1"/>
      </w:tblPr>
      <w:tblGrid>
        <w:gridCol w:w="2378"/>
        <w:gridCol w:w="5975"/>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北京市西城区西直门外大街1号院2号楼（西环广场T2）</w:t>
            </w:r>
            <w:r w:rsidRPr="009A2534">
              <w:rPr>
                <w:rFonts w:hint="eastAsia"/>
              </w:rPr>
              <w:lastRenderedPageBreak/>
              <w:t xml:space="preserve">19层19C13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北京市西城区西直门外大街1号院2号楼（西环广场T2）19层19C13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王伟刚</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丁向坤</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010-56282140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010-62680827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400-619-9059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www.hcjijin.com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(31)一路财富（北京）基金销售股份有限公司</w:t>
      </w:r>
    </w:p>
    <w:tbl>
      <w:tblPr>
        <w:tblStyle w:val="a9"/>
        <w:tblW w:w="8353" w:type="dxa"/>
        <w:tblLook w:val="04A0" w:firstRow="1" w:lastRow="0" w:firstColumn="1" w:lastColumn="0" w:noHBand="0" w:noVBand="1"/>
      </w:tblPr>
      <w:tblGrid>
        <w:gridCol w:w="2277"/>
        <w:gridCol w:w="607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北京市西城区车公庄大街9号院5号楼702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北京市西城区阜成门外大街2号万通新世界A座2208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吴雪秀</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段京璐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010-88312877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010-88312099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400-001-1566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http://www.yilucaifu.com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(32)北京</w:t>
      </w:r>
      <w:proofErr w:type="gramStart"/>
      <w:r w:rsidRPr="009A2534">
        <w:rPr>
          <w:rFonts w:hint="eastAsia"/>
          <w:b/>
          <w:bCs/>
          <w:sz w:val="21"/>
          <w:szCs w:val="21"/>
        </w:rPr>
        <w:t>钱景基金</w:t>
      </w:r>
      <w:proofErr w:type="gramEnd"/>
      <w:r w:rsidRPr="009A2534">
        <w:rPr>
          <w:rFonts w:hint="eastAsia"/>
          <w:b/>
          <w:bCs/>
          <w:sz w:val="21"/>
          <w:szCs w:val="21"/>
        </w:rPr>
        <w:t>销售有限公司</w:t>
      </w:r>
    </w:p>
    <w:tbl>
      <w:tblPr>
        <w:tblStyle w:val="a9"/>
        <w:tblW w:w="8353" w:type="dxa"/>
        <w:tblLook w:val="04A0" w:firstRow="1" w:lastRow="0" w:firstColumn="1" w:lastColumn="0" w:noHBand="0" w:noVBand="1"/>
      </w:tblPr>
      <w:tblGrid>
        <w:gridCol w:w="2368"/>
        <w:gridCol w:w="5985"/>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北京市海淀区丹棱街6号1幢9层1008-1012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北京市海淀区丹棱街6号1幢9层1008-1012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赵荣春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魏争</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010-57418829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010-57569671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400-893-6885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www.qianjing.com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(33)北京</w:t>
      </w:r>
      <w:proofErr w:type="gramStart"/>
      <w:r w:rsidRPr="009A2534">
        <w:rPr>
          <w:rFonts w:hint="eastAsia"/>
          <w:b/>
          <w:bCs/>
          <w:sz w:val="21"/>
          <w:szCs w:val="21"/>
        </w:rPr>
        <w:t>唐鼎耀</w:t>
      </w:r>
      <w:proofErr w:type="gramEnd"/>
      <w:r w:rsidRPr="009A2534">
        <w:rPr>
          <w:rFonts w:hint="eastAsia"/>
          <w:b/>
          <w:bCs/>
          <w:sz w:val="21"/>
          <w:szCs w:val="21"/>
        </w:rPr>
        <w:t>华基金销售有限公司</w:t>
      </w:r>
    </w:p>
    <w:tbl>
      <w:tblPr>
        <w:tblStyle w:val="a9"/>
        <w:tblW w:w="8353" w:type="dxa"/>
        <w:tblLook w:val="04A0" w:firstRow="1" w:lastRow="0" w:firstColumn="1" w:lastColumn="0" w:noHBand="0" w:noVBand="1"/>
      </w:tblPr>
      <w:tblGrid>
        <w:gridCol w:w="2290"/>
        <w:gridCol w:w="6063"/>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北京市延庆县延庆经济开发区</w:t>
            </w:r>
            <w:proofErr w:type="gramStart"/>
            <w:r w:rsidRPr="009A2534">
              <w:rPr>
                <w:rFonts w:hint="eastAsia"/>
              </w:rPr>
              <w:t>百泉街10号</w:t>
            </w:r>
            <w:proofErr w:type="gramEnd"/>
            <w:r w:rsidRPr="009A2534">
              <w:rPr>
                <w:rFonts w:hint="eastAsia"/>
              </w:rPr>
              <w:t xml:space="preserve">2栋236室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北京市朝阳区亮马桥路甲40号二十一世纪大厦A303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张冠宇</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周君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010-53570568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010-59200800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400-819-9868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http://www.tdyhfund.com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(34)</w:t>
      </w:r>
      <w:proofErr w:type="gramStart"/>
      <w:r w:rsidRPr="009A2534">
        <w:rPr>
          <w:rFonts w:hint="eastAsia"/>
          <w:b/>
          <w:bCs/>
          <w:sz w:val="21"/>
          <w:szCs w:val="21"/>
        </w:rPr>
        <w:t>北京植信基金</w:t>
      </w:r>
      <w:proofErr w:type="gramEnd"/>
      <w:r w:rsidRPr="009A2534">
        <w:rPr>
          <w:rFonts w:hint="eastAsia"/>
          <w:b/>
          <w:bCs/>
          <w:sz w:val="21"/>
          <w:szCs w:val="21"/>
        </w:rPr>
        <w:t>销售有限公司</w:t>
      </w:r>
    </w:p>
    <w:tbl>
      <w:tblPr>
        <w:tblStyle w:val="a9"/>
        <w:tblW w:w="8353" w:type="dxa"/>
        <w:tblLook w:val="04A0" w:firstRow="1" w:lastRow="0" w:firstColumn="1" w:lastColumn="0" w:noHBand="0" w:noVBand="1"/>
      </w:tblPr>
      <w:tblGrid>
        <w:gridCol w:w="2263"/>
        <w:gridCol w:w="6090"/>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北京市密云县兴盛南路8号院2号楼106-67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北京市朝阳区建华南路6号 卓明大厦2层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于龙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叶航</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010-65166112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010-65166001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4006-802-123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http://www.zhixin-inv.com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(35)北京新</w:t>
      </w:r>
      <w:proofErr w:type="gramStart"/>
      <w:r w:rsidRPr="009A2534">
        <w:rPr>
          <w:rFonts w:hint="eastAsia"/>
          <w:b/>
          <w:bCs/>
          <w:sz w:val="21"/>
          <w:szCs w:val="21"/>
        </w:rPr>
        <w:t>浪仓石基金</w:t>
      </w:r>
      <w:proofErr w:type="gramEnd"/>
      <w:r w:rsidRPr="009A2534">
        <w:rPr>
          <w:rFonts w:hint="eastAsia"/>
          <w:b/>
          <w:bCs/>
          <w:sz w:val="21"/>
          <w:szCs w:val="21"/>
        </w:rPr>
        <w:t>销售有限公司</w:t>
      </w:r>
    </w:p>
    <w:tbl>
      <w:tblPr>
        <w:tblStyle w:val="a9"/>
        <w:tblW w:w="8353" w:type="dxa"/>
        <w:tblLook w:val="04A0" w:firstRow="1" w:lastRow="0" w:firstColumn="1" w:lastColumn="0" w:noHBand="0" w:noVBand="1"/>
      </w:tblPr>
      <w:tblGrid>
        <w:gridCol w:w="2387"/>
        <w:gridCol w:w="596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北京市海淀区东北旺西路中关村软件园二期（西扩）N-1、N-2地块新浪总部科研楼5层518室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北京市海淀区西北旺东路10号院东区3号楼为明大厦C座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赵芯蕊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赵芯蕊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010-62675768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010-62676582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010-62675369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www.xincai.com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(36)上海万得基金销售有限公司</w:t>
      </w:r>
    </w:p>
    <w:tbl>
      <w:tblPr>
        <w:tblStyle w:val="a9"/>
        <w:tblW w:w="8353" w:type="dxa"/>
        <w:tblLook w:val="04A0" w:firstRow="1" w:lastRow="0" w:firstColumn="1" w:lastColumn="0" w:noHBand="0" w:noVBand="1"/>
      </w:tblPr>
      <w:tblGrid>
        <w:gridCol w:w="2347"/>
        <w:gridCol w:w="600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中国（上海）自由贸易试验区福山路33号11楼B座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上海市浦东新区浦明路1500号万得大厦11楼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王廷富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姜吉灵</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021-5132 7185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021-6888 2281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400-821-0203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www.520fund.com.cn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(37)凤凰金信（海口）基金销售有限公司</w:t>
      </w:r>
    </w:p>
    <w:tbl>
      <w:tblPr>
        <w:tblStyle w:val="a9"/>
        <w:tblW w:w="8353" w:type="dxa"/>
        <w:tblLook w:val="04A0" w:firstRow="1" w:lastRow="0" w:firstColumn="1" w:lastColumn="0" w:noHBand="0" w:noVBand="1"/>
      </w:tblPr>
      <w:tblGrid>
        <w:gridCol w:w="2387"/>
        <w:gridCol w:w="596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宁夏回族自治区银川市金</w:t>
            </w:r>
            <w:proofErr w:type="gramStart"/>
            <w:r w:rsidRPr="009A2534">
              <w:rPr>
                <w:rFonts w:hint="eastAsia"/>
              </w:rPr>
              <w:t>凤区阅</w:t>
            </w:r>
            <w:proofErr w:type="gramEnd"/>
            <w:r w:rsidRPr="009A2534">
              <w:rPr>
                <w:rFonts w:hint="eastAsia"/>
              </w:rPr>
              <w:t xml:space="preserve">海湾中央商务区万寿路142号14层1402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北京市</w:t>
            </w:r>
            <w:proofErr w:type="gramStart"/>
            <w:r w:rsidRPr="009A2534">
              <w:rPr>
                <w:rFonts w:hint="eastAsia"/>
              </w:rPr>
              <w:t>朝阳区紫月</w:t>
            </w:r>
            <w:proofErr w:type="gramEnd"/>
            <w:r w:rsidRPr="009A2534">
              <w:rPr>
                <w:rFonts w:hint="eastAsia"/>
              </w:rPr>
              <w:t xml:space="preserve">路18号院 朝来高科技产业园18号楼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程刚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张旭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010-58160168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010-58160173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400-810-5919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www.fengfd.com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(38)上海联泰基金销售有限公司</w:t>
      </w:r>
    </w:p>
    <w:tbl>
      <w:tblPr>
        <w:tblStyle w:val="a9"/>
        <w:tblW w:w="8353" w:type="dxa"/>
        <w:tblLook w:val="04A0" w:firstRow="1" w:lastRow="0" w:firstColumn="1" w:lastColumn="0" w:noHBand="0" w:noVBand="1"/>
      </w:tblPr>
      <w:tblGrid>
        <w:gridCol w:w="2263"/>
        <w:gridCol w:w="6090"/>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中国（上海）自由贸易试验区富特北路277号3层310室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上海市长宁区福泉北路 518 号 8 座 3 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燕斌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兰敏</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021-52822063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021-52975270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400-166-6788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www.66zichan.com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(39)上海基</w:t>
      </w:r>
      <w:proofErr w:type="gramStart"/>
      <w:r w:rsidRPr="009A2534">
        <w:rPr>
          <w:rFonts w:hint="eastAsia"/>
          <w:b/>
          <w:bCs/>
          <w:sz w:val="21"/>
          <w:szCs w:val="21"/>
        </w:rPr>
        <w:t>煜</w:t>
      </w:r>
      <w:proofErr w:type="gramEnd"/>
      <w:r w:rsidRPr="009A2534">
        <w:rPr>
          <w:rFonts w:hint="eastAsia"/>
          <w:b/>
          <w:bCs/>
          <w:sz w:val="21"/>
          <w:szCs w:val="21"/>
        </w:rPr>
        <w:t>基金销售有限公司</w:t>
      </w:r>
    </w:p>
    <w:tbl>
      <w:tblPr>
        <w:tblStyle w:val="a9"/>
        <w:tblW w:w="8353" w:type="dxa"/>
        <w:tblLook w:val="04A0" w:firstRow="1" w:lastRow="0" w:firstColumn="1" w:lastColumn="0" w:noHBand="0" w:noVBand="1"/>
      </w:tblPr>
      <w:tblGrid>
        <w:gridCol w:w="2337"/>
        <w:gridCol w:w="601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上海市崇明县长兴镇路潘园公路1800号2号楼6153室（上海泰和经济发展区）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上海市浦东</w:t>
            </w:r>
            <w:proofErr w:type="gramStart"/>
            <w:r w:rsidRPr="009A2534">
              <w:rPr>
                <w:rFonts w:hint="eastAsia"/>
              </w:rPr>
              <w:t>新区银</w:t>
            </w:r>
            <w:proofErr w:type="gramEnd"/>
            <w:r w:rsidRPr="009A2534">
              <w:rPr>
                <w:rFonts w:hint="eastAsia"/>
              </w:rPr>
              <w:t xml:space="preserve">城中路488号太平金融大厦1503室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王翔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蓝杰</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021-65370077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021-55085991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400-820-5369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www.jiyufund.com.cn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(40)上海</w:t>
      </w:r>
      <w:proofErr w:type="gramStart"/>
      <w:r w:rsidRPr="009A2534">
        <w:rPr>
          <w:rFonts w:hint="eastAsia"/>
          <w:b/>
          <w:bCs/>
          <w:sz w:val="21"/>
          <w:szCs w:val="21"/>
        </w:rPr>
        <w:t>中正达广基金</w:t>
      </w:r>
      <w:proofErr w:type="gramEnd"/>
      <w:r w:rsidRPr="009A2534">
        <w:rPr>
          <w:rFonts w:hint="eastAsia"/>
          <w:b/>
          <w:bCs/>
          <w:sz w:val="21"/>
          <w:szCs w:val="21"/>
        </w:rPr>
        <w:t>销售有限公司</w:t>
      </w:r>
    </w:p>
    <w:tbl>
      <w:tblPr>
        <w:tblStyle w:val="a9"/>
        <w:tblW w:w="8353" w:type="dxa"/>
        <w:tblLook w:val="04A0" w:firstRow="1" w:lastRow="0" w:firstColumn="1" w:lastColumn="0" w:noHBand="0" w:noVBand="1"/>
      </w:tblPr>
      <w:tblGrid>
        <w:gridCol w:w="2302"/>
        <w:gridCol w:w="6051"/>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上海市徐汇区龙腾大道2815号302室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上海市徐汇区龙腾大道2815号302室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黄欣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何源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13817792090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021-33768132-802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021-33635338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www.zhongzhengfund.com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(41)深圳新华信通基金销售有限公司</w:t>
      </w:r>
    </w:p>
    <w:tbl>
      <w:tblPr>
        <w:tblStyle w:val="a9"/>
        <w:tblW w:w="8353" w:type="dxa"/>
        <w:tblLook w:val="04A0" w:firstRow="1" w:lastRow="0" w:firstColumn="1" w:lastColumn="0" w:noHBand="0" w:noVBand="1"/>
      </w:tblPr>
      <w:tblGrid>
        <w:gridCol w:w="2337"/>
        <w:gridCol w:w="601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深圳市前海深港合作区前湾一路1号A栋201室（入驻深圳市前海商务秘书有限公司）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深圳市福田区深南大道2003号华嵘大厦1806单元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韩森</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刘雪敏</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13760218733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400-000-5767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www.xintongfund.com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(42)上海陆金</w:t>
      </w:r>
      <w:proofErr w:type="gramStart"/>
      <w:r w:rsidRPr="009A2534">
        <w:rPr>
          <w:rFonts w:hint="eastAsia"/>
          <w:b/>
          <w:bCs/>
          <w:sz w:val="21"/>
          <w:szCs w:val="21"/>
        </w:rPr>
        <w:t>所基金</w:t>
      </w:r>
      <w:proofErr w:type="gramEnd"/>
      <w:r w:rsidRPr="009A2534">
        <w:rPr>
          <w:rFonts w:hint="eastAsia"/>
          <w:b/>
          <w:bCs/>
          <w:sz w:val="21"/>
          <w:szCs w:val="21"/>
        </w:rPr>
        <w:t>销售有限公司</w:t>
      </w:r>
    </w:p>
    <w:tbl>
      <w:tblPr>
        <w:tblStyle w:val="a9"/>
        <w:tblW w:w="8353" w:type="dxa"/>
        <w:tblLook w:val="04A0" w:firstRow="1" w:lastRow="0" w:firstColumn="1" w:lastColumn="0" w:noHBand="0" w:noVBand="1"/>
      </w:tblPr>
      <w:tblGrid>
        <w:gridCol w:w="2378"/>
        <w:gridCol w:w="5975"/>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上海市浦东新区陆家嘴环路1333号14楼09单元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上海市浦东新区陆家嘴环路1333号14楼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郭坚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宁博宇</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021-20665952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传真： </w:t>
            </w:r>
          </w:p>
        </w:tc>
        <w:tc>
          <w:tcPr>
            <w:tcW w:w="7440" w:type="dxa"/>
            <w:shd w:val="clear" w:color="auto" w:fill="auto"/>
            <w:hideMark/>
          </w:tcPr>
          <w:p w:rsidR="009A2534" w:rsidRPr="009A2534" w:rsidRDefault="009A2534">
            <w:pPr>
              <w:pStyle w:val="a3"/>
            </w:pPr>
            <w:r w:rsidRPr="009A2534">
              <w:rPr>
                <w:rFonts w:hint="eastAsia"/>
              </w:rPr>
              <w:t xml:space="preserve">021-22066653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400-821-9031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www.lufunds.com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(43)珠海</w:t>
      </w:r>
      <w:proofErr w:type="gramStart"/>
      <w:r w:rsidRPr="009A2534">
        <w:rPr>
          <w:rFonts w:hint="eastAsia"/>
          <w:b/>
          <w:bCs/>
          <w:sz w:val="21"/>
          <w:szCs w:val="21"/>
        </w:rPr>
        <w:t>盈米基金</w:t>
      </w:r>
      <w:proofErr w:type="gramEnd"/>
      <w:r w:rsidRPr="009A2534">
        <w:rPr>
          <w:rFonts w:hint="eastAsia"/>
          <w:b/>
          <w:bCs/>
          <w:sz w:val="21"/>
          <w:szCs w:val="21"/>
        </w:rPr>
        <w:t>销售有限公司</w:t>
      </w:r>
    </w:p>
    <w:tbl>
      <w:tblPr>
        <w:tblStyle w:val="a9"/>
        <w:tblW w:w="8353" w:type="dxa"/>
        <w:tblLook w:val="04A0" w:firstRow="1" w:lastRow="0" w:firstColumn="1" w:lastColumn="0" w:noHBand="0" w:noVBand="1"/>
      </w:tblPr>
      <w:tblGrid>
        <w:gridCol w:w="2397"/>
        <w:gridCol w:w="595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珠海市横琴新区宝华路6号105室-3491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广州市海珠区</w:t>
            </w:r>
            <w:proofErr w:type="gramStart"/>
            <w:r w:rsidRPr="009A2534">
              <w:rPr>
                <w:rFonts w:hint="eastAsia"/>
              </w:rPr>
              <w:t>琶</w:t>
            </w:r>
            <w:proofErr w:type="gramEnd"/>
            <w:r w:rsidRPr="009A2534">
              <w:rPr>
                <w:rFonts w:hint="eastAsia"/>
              </w:rPr>
              <w:t xml:space="preserve">洲大道东1号保利国际广场南塔12楼B1201-1203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肖雯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吴煜浩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020-89629099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020-89629011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020-80629066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www.yingmi.cn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(44)</w:t>
      </w:r>
      <w:proofErr w:type="gramStart"/>
      <w:r w:rsidRPr="009A2534">
        <w:rPr>
          <w:rFonts w:hint="eastAsia"/>
          <w:b/>
          <w:bCs/>
          <w:sz w:val="21"/>
          <w:szCs w:val="21"/>
        </w:rPr>
        <w:t>和耕传承</w:t>
      </w:r>
      <w:proofErr w:type="gramEnd"/>
      <w:r w:rsidRPr="009A2534">
        <w:rPr>
          <w:rFonts w:hint="eastAsia"/>
          <w:b/>
          <w:bCs/>
          <w:sz w:val="21"/>
          <w:szCs w:val="21"/>
        </w:rPr>
        <w:t>基金销售有限公司</w:t>
      </w:r>
    </w:p>
    <w:tbl>
      <w:tblPr>
        <w:tblStyle w:val="a9"/>
        <w:tblW w:w="8353" w:type="dxa"/>
        <w:tblLook w:val="04A0" w:firstRow="1" w:lastRow="0" w:firstColumn="1" w:lastColumn="0" w:noHBand="0" w:noVBand="1"/>
      </w:tblPr>
      <w:tblGrid>
        <w:gridCol w:w="2378"/>
        <w:gridCol w:w="5975"/>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郑州市郑东新区东风南路康宁街互联网金融大厦602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郑州市郑东新区东风南路康宁街互联网金融大厦602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李淑慧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董亚芳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0371-85518391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0371-85518397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400-360-0000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www.nicaifu.com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(45)北京肯特瑞基金销售有限公司</w:t>
      </w:r>
    </w:p>
    <w:tbl>
      <w:tblPr>
        <w:tblStyle w:val="a9"/>
        <w:tblW w:w="8353" w:type="dxa"/>
        <w:tblLook w:val="04A0" w:firstRow="1" w:lastRow="0" w:firstColumn="1" w:lastColumn="0" w:noHBand="0" w:noVBand="1"/>
      </w:tblPr>
      <w:tblGrid>
        <w:gridCol w:w="2358"/>
        <w:gridCol w:w="5995"/>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北京市海淀区</w:t>
            </w:r>
            <w:proofErr w:type="gramStart"/>
            <w:r w:rsidRPr="009A2534">
              <w:rPr>
                <w:rFonts w:hint="eastAsia"/>
              </w:rPr>
              <w:t>海淀东</w:t>
            </w:r>
            <w:proofErr w:type="gramEnd"/>
            <w:r w:rsidRPr="009A2534">
              <w:rPr>
                <w:rFonts w:hint="eastAsia"/>
              </w:rPr>
              <w:t xml:space="preserve">三街2号4层401-15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北京市经济</w:t>
            </w:r>
            <w:proofErr w:type="gramStart"/>
            <w:r w:rsidRPr="009A2534">
              <w:rPr>
                <w:rFonts w:hint="eastAsia"/>
              </w:rPr>
              <w:t>开发区科创十一</w:t>
            </w:r>
            <w:proofErr w:type="gramEnd"/>
            <w:r w:rsidRPr="009A2534">
              <w:rPr>
                <w:rFonts w:hint="eastAsia"/>
              </w:rPr>
              <w:t xml:space="preserve">街18号院京东总部A座4层A428室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江卉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徐伯宇</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400-098-8511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010-89188000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400-088-8816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http://jr.jd.com/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(46)大连</w:t>
      </w:r>
      <w:proofErr w:type="gramStart"/>
      <w:r w:rsidRPr="009A2534">
        <w:rPr>
          <w:rFonts w:hint="eastAsia"/>
          <w:b/>
          <w:bCs/>
          <w:sz w:val="21"/>
          <w:szCs w:val="21"/>
        </w:rPr>
        <w:t>网金基金</w:t>
      </w:r>
      <w:proofErr w:type="gramEnd"/>
      <w:r w:rsidRPr="009A2534">
        <w:rPr>
          <w:rFonts w:hint="eastAsia"/>
          <w:b/>
          <w:bCs/>
          <w:sz w:val="21"/>
          <w:szCs w:val="21"/>
        </w:rPr>
        <w:t>销售有限公司</w:t>
      </w:r>
    </w:p>
    <w:tbl>
      <w:tblPr>
        <w:tblStyle w:val="a9"/>
        <w:tblW w:w="8353" w:type="dxa"/>
        <w:tblLook w:val="04A0" w:firstRow="1" w:lastRow="0" w:firstColumn="1" w:lastColumn="0" w:noHBand="0" w:noVBand="1"/>
      </w:tblPr>
      <w:tblGrid>
        <w:gridCol w:w="2277"/>
        <w:gridCol w:w="607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辽宁省大连市沙河口区体坛路22号2层202室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辽宁省大连市沙河口区体坛路22号2层202室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卜勇</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卜勇</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0411-39027800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0411-39027888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400-089-9100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http://www.yibaijin.com/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(47)深圳市金斧子基金销售有限公司</w:t>
      </w:r>
    </w:p>
    <w:tbl>
      <w:tblPr>
        <w:tblStyle w:val="a9"/>
        <w:tblW w:w="8353" w:type="dxa"/>
        <w:tblLook w:val="04A0" w:firstRow="1" w:lastRow="0" w:firstColumn="1" w:lastColumn="0" w:noHBand="0" w:noVBand="1"/>
      </w:tblPr>
      <w:tblGrid>
        <w:gridCol w:w="2387"/>
        <w:gridCol w:w="596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深圳市南山区粤海街道科技园中区科苑路15号科兴科学园B栋3单元11层1108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深圳市南山区粤海街道科技园中区科苑路15号科兴科学园B栋3单元11层1108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赖任军</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刘昕霞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0755-29330513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0755-26920530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400-930-0660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www.jfzinv.com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(48)北京蛋卷基金销售有限公司</w:t>
      </w:r>
    </w:p>
    <w:tbl>
      <w:tblPr>
        <w:tblStyle w:val="a9"/>
        <w:tblW w:w="8353" w:type="dxa"/>
        <w:tblLook w:val="04A0" w:firstRow="1" w:lastRow="0" w:firstColumn="1" w:lastColumn="0" w:noHBand="0" w:noVBand="1"/>
      </w:tblPr>
      <w:tblGrid>
        <w:gridCol w:w="2387"/>
        <w:gridCol w:w="596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北京市朝阳区阜通东大街1号院6号楼2单元21层222507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北京市朝阳区阜通东大街1号院6号楼2单元21层222507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钟斐斐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戚晓强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15810005516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010-85659484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400-061-8518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danjuanapp.com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(49)深圳前海</w:t>
      </w:r>
      <w:proofErr w:type="gramStart"/>
      <w:r w:rsidRPr="009A2534">
        <w:rPr>
          <w:rFonts w:hint="eastAsia"/>
          <w:b/>
          <w:bCs/>
          <w:sz w:val="21"/>
          <w:szCs w:val="21"/>
        </w:rPr>
        <w:t>财厚基金</w:t>
      </w:r>
      <w:proofErr w:type="gramEnd"/>
      <w:r w:rsidRPr="009A2534">
        <w:rPr>
          <w:rFonts w:hint="eastAsia"/>
          <w:b/>
          <w:bCs/>
          <w:sz w:val="21"/>
          <w:szCs w:val="21"/>
        </w:rPr>
        <w:t>销售有限公司</w:t>
      </w:r>
    </w:p>
    <w:tbl>
      <w:tblPr>
        <w:tblStyle w:val="a9"/>
        <w:tblW w:w="8353" w:type="dxa"/>
        <w:tblLook w:val="04A0" w:firstRow="1" w:lastRow="0" w:firstColumn="1" w:lastColumn="0" w:noHBand="0" w:noVBand="1"/>
      </w:tblPr>
      <w:tblGrid>
        <w:gridCol w:w="2397"/>
        <w:gridCol w:w="595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深圳市前海深港合作区前湾一路1号A栋201室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深圳市南山区深圳湾科技</w:t>
            </w:r>
            <w:proofErr w:type="gramStart"/>
            <w:r w:rsidRPr="009A2534">
              <w:rPr>
                <w:rFonts w:hint="eastAsia"/>
              </w:rPr>
              <w:t>生态园三区</w:t>
            </w:r>
            <w:proofErr w:type="gramEnd"/>
            <w:r w:rsidRPr="009A2534">
              <w:rPr>
                <w:rFonts w:hint="eastAsia"/>
              </w:rPr>
              <w:t xml:space="preserve">11栋A座3608室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杨艳平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叶见云</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0755-86575665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0755-26640652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4001286800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www.caiho.cn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(50)</w:t>
      </w:r>
      <w:proofErr w:type="gramStart"/>
      <w:r w:rsidRPr="009A2534">
        <w:rPr>
          <w:rFonts w:hint="eastAsia"/>
          <w:b/>
          <w:bCs/>
          <w:sz w:val="21"/>
          <w:szCs w:val="21"/>
        </w:rPr>
        <w:t>洪泰财富</w:t>
      </w:r>
      <w:proofErr w:type="gramEnd"/>
      <w:r w:rsidRPr="009A2534">
        <w:rPr>
          <w:rFonts w:hint="eastAsia"/>
          <w:b/>
          <w:bCs/>
          <w:sz w:val="21"/>
          <w:szCs w:val="21"/>
        </w:rPr>
        <w:t>（青岛）基金销售有限责任公司</w:t>
      </w:r>
    </w:p>
    <w:tbl>
      <w:tblPr>
        <w:tblStyle w:val="a9"/>
        <w:tblW w:w="8353" w:type="dxa"/>
        <w:tblLook w:val="04A0" w:firstRow="1" w:lastRow="0" w:firstColumn="1" w:lastColumn="0" w:noHBand="0" w:noVBand="1"/>
      </w:tblPr>
      <w:tblGrid>
        <w:gridCol w:w="2314"/>
        <w:gridCol w:w="6039"/>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山东省青岛市崂山区香港东路195号9号楼701室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山东省青岛市崂山区海尔路188号浦发银行大厦706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任淑桢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任淑桢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0532-66728591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0532-66728591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400-670-6863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网址： </w:t>
            </w:r>
          </w:p>
        </w:tc>
        <w:tc>
          <w:tcPr>
            <w:tcW w:w="7440" w:type="dxa"/>
            <w:shd w:val="clear" w:color="auto" w:fill="auto"/>
            <w:hideMark/>
          </w:tcPr>
          <w:p w:rsidR="009A2534" w:rsidRPr="009A2534" w:rsidRDefault="009A2534">
            <w:pPr>
              <w:pStyle w:val="a3"/>
            </w:pPr>
            <w:r w:rsidRPr="009A2534">
              <w:rPr>
                <w:rFonts w:hint="eastAsia"/>
              </w:rPr>
              <w:t xml:space="preserve">www.hongtaiwealth.com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(51)中信期货有限公司</w:t>
      </w:r>
    </w:p>
    <w:tbl>
      <w:tblPr>
        <w:tblStyle w:val="a9"/>
        <w:tblW w:w="8353" w:type="dxa"/>
        <w:tblLook w:val="04A0" w:firstRow="1" w:lastRow="0" w:firstColumn="1" w:lastColumn="0" w:noHBand="0" w:noVBand="1"/>
      </w:tblPr>
      <w:tblGrid>
        <w:gridCol w:w="2378"/>
        <w:gridCol w:w="5975"/>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深圳市福田区中心三路8号卓越时代广场（二期）北座13层1301-1305室、14层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深圳市福田区中心三路8号卓越时代广场（二期）北座13层1301-1305室、14层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张皓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刘宏莹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010-60833754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021-60819988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400-990-8826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www.citicsf.com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(52)和合期货有限公司</w:t>
      </w:r>
    </w:p>
    <w:tbl>
      <w:tblPr>
        <w:tblStyle w:val="a9"/>
        <w:tblW w:w="8353" w:type="dxa"/>
        <w:tblLook w:val="04A0" w:firstRow="1" w:lastRow="0" w:firstColumn="1" w:lastColumn="0" w:noHBand="0" w:noVBand="1"/>
      </w:tblPr>
      <w:tblGrid>
        <w:gridCol w:w="2302"/>
        <w:gridCol w:w="6051"/>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山西省太原市</w:t>
            </w:r>
            <w:proofErr w:type="gramStart"/>
            <w:r w:rsidRPr="009A2534">
              <w:rPr>
                <w:rFonts w:hint="eastAsia"/>
              </w:rPr>
              <w:t>迎泽区菜园</w:t>
            </w:r>
            <w:proofErr w:type="gramEnd"/>
            <w:r w:rsidRPr="009A2534">
              <w:rPr>
                <w:rFonts w:hint="eastAsia"/>
              </w:rPr>
              <w:t xml:space="preserve">东街2号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山西省太原市</w:t>
            </w:r>
            <w:proofErr w:type="gramStart"/>
            <w:r w:rsidRPr="009A2534">
              <w:rPr>
                <w:rFonts w:hint="eastAsia"/>
              </w:rPr>
              <w:t>迎泽区菜园</w:t>
            </w:r>
            <w:proofErr w:type="gramEnd"/>
            <w:r w:rsidRPr="009A2534">
              <w:rPr>
                <w:rFonts w:hint="eastAsia"/>
              </w:rPr>
              <w:t xml:space="preserve">东街2号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刘晓洁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关晓婷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0351-7342538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0351-7342538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400-660-4882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http://www.hhqh.com.cn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(53)中</w:t>
      </w:r>
      <w:proofErr w:type="gramStart"/>
      <w:r w:rsidRPr="009A2534">
        <w:rPr>
          <w:rFonts w:hint="eastAsia"/>
          <w:b/>
          <w:bCs/>
          <w:sz w:val="21"/>
          <w:szCs w:val="21"/>
        </w:rPr>
        <w:t>信建投证券</w:t>
      </w:r>
      <w:proofErr w:type="gramEnd"/>
      <w:r w:rsidRPr="009A2534">
        <w:rPr>
          <w:rFonts w:hint="eastAsia"/>
          <w:b/>
          <w:bCs/>
          <w:sz w:val="21"/>
          <w:szCs w:val="21"/>
        </w:rPr>
        <w:t>股份有限公司</w:t>
      </w:r>
    </w:p>
    <w:tbl>
      <w:tblPr>
        <w:tblStyle w:val="a9"/>
        <w:tblW w:w="8353" w:type="dxa"/>
        <w:tblLook w:val="04A0" w:firstRow="1" w:lastRow="0" w:firstColumn="1" w:lastColumn="0" w:noHBand="0" w:noVBand="1"/>
      </w:tblPr>
      <w:tblGrid>
        <w:gridCol w:w="2302"/>
        <w:gridCol w:w="6051"/>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北京市朝阳区安立路66号4号楼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北京市朝阳门内大街188号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王常青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刘畅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010-65608231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010－65182261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4008888108/95587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http://www.csc108.com/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(54)广发证券股份有限公司</w:t>
      </w:r>
    </w:p>
    <w:tbl>
      <w:tblPr>
        <w:tblStyle w:val="a9"/>
        <w:tblW w:w="8353" w:type="dxa"/>
        <w:tblLook w:val="04A0" w:firstRow="1" w:lastRow="0" w:firstColumn="1" w:lastColumn="0" w:noHBand="0" w:noVBand="1"/>
      </w:tblPr>
      <w:tblGrid>
        <w:gridCol w:w="2314"/>
        <w:gridCol w:w="6039"/>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广州市黄埔区中新广州知识城腾飞一街2号618室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广州市天河区</w:t>
            </w:r>
            <w:proofErr w:type="gramStart"/>
            <w:r w:rsidRPr="009A2534">
              <w:rPr>
                <w:rFonts w:hint="eastAsia"/>
              </w:rPr>
              <w:t>马场路</w:t>
            </w:r>
            <w:proofErr w:type="gramEnd"/>
            <w:r w:rsidRPr="009A2534">
              <w:rPr>
                <w:rFonts w:hint="eastAsia"/>
              </w:rPr>
              <w:t xml:space="preserve">26号广发证券大厦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孙树明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黄岚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020－87555888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020－87555305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95575、020-95575或致电各地营业网点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http://www.gf.com.cn/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(55)中信证券股份有限公司</w:t>
      </w:r>
    </w:p>
    <w:tbl>
      <w:tblPr>
        <w:tblStyle w:val="a9"/>
        <w:tblW w:w="8353" w:type="dxa"/>
        <w:tblLook w:val="04A0" w:firstRow="1" w:lastRow="0" w:firstColumn="1" w:lastColumn="0" w:noHBand="0" w:noVBand="1"/>
      </w:tblPr>
      <w:tblGrid>
        <w:gridCol w:w="2263"/>
        <w:gridCol w:w="6090"/>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广东省深圳市福田区中心三路8号卓越时代广场（二期）北座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北京朝阳区新源南路6号京城大厦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张佑君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马静懿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010-60833889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010－84865560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400-889-5548/95548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http://www.cs.ecitic.com/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(56)中国银河证券股份有限公司</w:t>
      </w:r>
    </w:p>
    <w:tbl>
      <w:tblPr>
        <w:tblStyle w:val="a9"/>
        <w:tblW w:w="8353" w:type="dxa"/>
        <w:tblLook w:val="04A0" w:firstRow="1" w:lastRow="0" w:firstColumn="1" w:lastColumn="0" w:noHBand="0" w:noVBand="1"/>
      </w:tblPr>
      <w:tblGrid>
        <w:gridCol w:w="2205"/>
        <w:gridCol w:w="6148"/>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北京市西城区金融大街35号国际企业大厦C座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北京市西城区金融大街35号国际企业大厦C座2－6层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陈共炎</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辛国政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010-83574507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010-66568990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95551/4008888888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http://www.chinastock.com.cn/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(57)</w:t>
      </w:r>
      <w:proofErr w:type="gramStart"/>
      <w:r w:rsidRPr="009A2534">
        <w:rPr>
          <w:rFonts w:hint="eastAsia"/>
          <w:b/>
          <w:bCs/>
          <w:sz w:val="21"/>
          <w:szCs w:val="21"/>
        </w:rPr>
        <w:t>申万宏源证券</w:t>
      </w:r>
      <w:proofErr w:type="gramEnd"/>
      <w:r w:rsidRPr="009A2534">
        <w:rPr>
          <w:rFonts w:hint="eastAsia"/>
          <w:b/>
          <w:bCs/>
          <w:sz w:val="21"/>
          <w:szCs w:val="21"/>
        </w:rPr>
        <w:t>有限公司</w:t>
      </w:r>
    </w:p>
    <w:tbl>
      <w:tblPr>
        <w:tblStyle w:val="a9"/>
        <w:tblW w:w="8353" w:type="dxa"/>
        <w:tblLook w:val="04A0" w:firstRow="1" w:lastRow="0" w:firstColumn="1" w:lastColumn="0" w:noHBand="0" w:noVBand="1"/>
      </w:tblPr>
      <w:tblGrid>
        <w:gridCol w:w="2387"/>
        <w:gridCol w:w="596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上海市徐汇区长乐路989号45层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上海市徐汇区长乐路989号45层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杨玉成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余敏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021-33388252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021-33388224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95523或4008895523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www.swhysc.com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(58)兴业证券股份有限公司</w:t>
      </w:r>
    </w:p>
    <w:tbl>
      <w:tblPr>
        <w:tblStyle w:val="a9"/>
        <w:tblW w:w="8353" w:type="dxa"/>
        <w:tblLook w:val="04A0" w:firstRow="1" w:lastRow="0" w:firstColumn="1" w:lastColumn="0" w:noHBand="0" w:noVBand="1"/>
      </w:tblPr>
      <w:tblGrid>
        <w:gridCol w:w="2290"/>
        <w:gridCol w:w="6063"/>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福州市湖东路268号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上海市浦东民生路1199</w:t>
            </w:r>
            <w:proofErr w:type="gramStart"/>
            <w:r w:rsidRPr="009A2534">
              <w:rPr>
                <w:rFonts w:hint="eastAsia"/>
              </w:rPr>
              <w:t>弄五道口</w:t>
            </w:r>
            <w:proofErr w:type="gramEnd"/>
            <w:r w:rsidRPr="009A2534">
              <w:rPr>
                <w:rFonts w:hint="eastAsia"/>
              </w:rPr>
              <w:t xml:space="preserve">广场1号楼21层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杨华辉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乔琳雪</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021-38565547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021－38565783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4008888123/95562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http://www.xyzq.com.cn/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(59)长江证券股份有限公司</w:t>
      </w:r>
    </w:p>
    <w:tbl>
      <w:tblPr>
        <w:tblStyle w:val="a9"/>
        <w:tblW w:w="8353" w:type="dxa"/>
        <w:tblLook w:val="04A0" w:firstRow="1" w:lastRow="0" w:firstColumn="1" w:lastColumn="0" w:noHBand="0" w:noVBand="1"/>
      </w:tblPr>
      <w:tblGrid>
        <w:gridCol w:w="2314"/>
        <w:gridCol w:w="6039"/>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武汉市新华路特8号长江证券大厦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武汉市新华路特8号长江证券大厦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李新华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奚博宇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027-65799999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027-85481900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95579;4008-888-999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http://www.95579.com/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(60)安信证券股份有限公司</w:t>
      </w:r>
    </w:p>
    <w:tbl>
      <w:tblPr>
        <w:tblStyle w:val="a9"/>
        <w:tblW w:w="8353" w:type="dxa"/>
        <w:tblLook w:val="04A0" w:firstRow="1" w:lastRow="0" w:firstColumn="1" w:lastColumn="0" w:noHBand="0" w:noVBand="1"/>
      </w:tblPr>
      <w:tblGrid>
        <w:gridCol w:w="2263"/>
        <w:gridCol w:w="6090"/>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深圳市福田区金田路4018号安联大厦35层、28层A02单元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深圳市福田区金田路4018号安联大厦35层、28层A02单元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黄炎勋</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刘志斌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0755-82558323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0755－82558355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95517,4008001001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http://www.essence.com.cn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(61)中信证券（山东）有限责任公司</w:t>
      </w:r>
    </w:p>
    <w:tbl>
      <w:tblPr>
        <w:tblStyle w:val="a9"/>
        <w:tblW w:w="8353" w:type="dxa"/>
        <w:tblLook w:val="04A0" w:firstRow="1" w:lastRow="0" w:firstColumn="1" w:lastColumn="0" w:noHBand="0" w:noVBand="1"/>
      </w:tblPr>
      <w:tblGrid>
        <w:gridCol w:w="2136"/>
        <w:gridCol w:w="6217"/>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青岛市崂山区深圳路222号青岛国际金融广场1号楼20层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青岛市市南区东海西路28号龙</w:t>
            </w:r>
            <w:proofErr w:type="gramStart"/>
            <w:r w:rsidRPr="009A2534">
              <w:rPr>
                <w:rFonts w:hint="eastAsia"/>
              </w:rPr>
              <w:t>翔广场东</w:t>
            </w:r>
            <w:proofErr w:type="gramEnd"/>
            <w:r w:rsidRPr="009A2534">
              <w:rPr>
                <w:rFonts w:hint="eastAsia"/>
              </w:rPr>
              <w:t xml:space="preserve">2、5层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姜晓林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孙秋月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0532-85022026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0532-85022605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95548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http://www.cs.ecitic.com/newsite/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(62)中信证券华南股份有限公司</w:t>
      </w:r>
    </w:p>
    <w:tbl>
      <w:tblPr>
        <w:tblStyle w:val="a9"/>
        <w:tblW w:w="8353" w:type="dxa"/>
        <w:tblLook w:val="04A0" w:firstRow="1" w:lastRow="0" w:firstColumn="1" w:lastColumn="0" w:noHBand="0" w:noVBand="1"/>
      </w:tblPr>
      <w:tblGrid>
        <w:gridCol w:w="2314"/>
        <w:gridCol w:w="6039"/>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广州市天河区珠江西路5号广州国际金融中心主塔19层、20层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广州市天河区珠江西路5号广州国际金融中心主塔19层、20层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胡伏云</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何雯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020-88836999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020-88836984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95396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http://www.gzs.com.cn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(63)东北证券股份有限公司</w:t>
      </w:r>
    </w:p>
    <w:tbl>
      <w:tblPr>
        <w:tblStyle w:val="a9"/>
        <w:tblW w:w="8353" w:type="dxa"/>
        <w:tblLook w:val="04A0" w:firstRow="1" w:lastRow="0" w:firstColumn="1" w:lastColumn="0" w:noHBand="0" w:noVBand="1"/>
      </w:tblPr>
      <w:tblGrid>
        <w:gridCol w:w="2347"/>
        <w:gridCol w:w="600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长春市生态大街6666号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长春市生态大街6666号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李福春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安岩</w:t>
            </w:r>
            <w:proofErr w:type="gramStart"/>
            <w:r w:rsidRPr="009A2534">
              <w:rPr>
                <w:rFonts w:hint="eastAsia"/>
              </w:rPr>
              <w:t>岩</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0431-85096517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0431-85096795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95360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http://www.nesc.cn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(64)平安证券股份有限公司</w:t>
      </w:r>
    </w:p>
    <w:tbl>
      <w:tblPr>
        <w:tblStyle w:val="a9"/>
        <w:tblW w:w="8353" w:type="dxa"/>
        <w:tblLook w:val="04A0" w:firstRow="1" w:lastRow="0" w:firstColumn="1" w:lastColumn="0" w:noHBand="0" w:noVBand="1"/>
      </w:tblPr>
      <w:tblGrid>
        <w:gridCol w:w="2263"/>
        <w:gridCol w:w="6090"/>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广东省深圳市福田中心区金田路4036号荣</w:t>
            </w:r>
            <w:proofErr w:type="gramStart"/>
            <w:r w:rsidRPr="009A2534">
              <w:rPr>
                <w:rFonts w:hint="eastAsia"/>
              </w:rPr>
              <w:t>超大厦</w:t>
            </w:r>
            <w:proofErr w:type="gramEnd"/>
            <w:r w:rsidRPr="009A2534">
              <w:rPr>
                <w:rFonts w:hint="eastAsia"/>
              </w:rPr>
              <w:t xml:space="preserve">16-20层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广东省深圳市福田中心区金田路4036号荣</w:t>
            </w:r>
            <w:proofErr w:type="gramStart"/>
            <w:r w:rsidRPr="009A2534">
              <w:rPr>
                <w:rFonts w:hint="eastAsia"/>
              </w:rPr>
              <w:t>超大厦</w:t>
            </w:r>
            <w:proofErr w:type="gramEnd"/>
            <w:r w:rsidRPr="009A2534">
              <w:rPr>
                <w:rFonts w:hint="eastAsia"/>
              </w:rPr>
              <w:t xml:space="preserve">16-20层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何之江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王阳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021-38632136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0755－82400862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0755-22628888/95511-8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http:www.stock.pingan.com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(65)国都证券股份有限公司</w:t>
      </w:r>
    </w:p>
    <w:tbl>
      <w:tblPr>
        <w:tblStyle w:val="a9"/>
        <w:tblW w:w="8353" w:type="dxa"/>
        <w:tblLook w:val="04A0" w:firstRow="1" w:lastRow="0" w:firstColumn="1" w:lastColumn="0" w:noHBand="0" w:noVBand="1"/>
      </w:tblPr>
      <w:tblGrid>
        <w:gridCol w:w="2325"/>
        <w:gridCol w:w="6028"/>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北京市东城区东直门南大街3号国华投资大厦9层10层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北京市东城区东直门南大街3号国华投资大厦9层10层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翁振杰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黄静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010-84183333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010-84183311-3389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400-818-8118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http://www.guodu.com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(66)</w:t>
      </w:r>
      <w:proofErr w:type="gramStart"/>
      <w:r w:rsidRPr="009A2534">
        <w:rPr>
          <w:rFonts w:hint="eastAsia"/>
          <w:b/>
          <w:bCs/>
          <w:sz w:val="21"/>
          <w:szCs w:val="21"/>
        </w:rPr>
        <w:t>申万宏</w:t>
      </w:r>
      <w:proofErr w:type="gramEnd"/>
      <w:r w:rsidRPr="009A2534">
        <w:rPr>
          <w:rFonts w:hint="eastAsia"/>
          <w:b/>
          <w:bCs/>
          <w:sz w:val="21"/>
          <w:szCs w:val="21"/>
        </w:rPr>
        <w:t>源西部证券有限公司</w:t>
      </w:r>
    </w:p>
    <w:tbl>
      <w:tblPr>
        <w:tblStyle w:val="a9"/>
        <w:tblW w:w="8353" w:type="dxa"/>
        <w:tblLook w:val="04A0" w:firstRow="1" w:lastRow="0" w:firstColumn="1" w:lastColumn="0" w:noHBand="0" w:noVBand="1"/>
      </w:tblPr>
      <w:tblGrid>
        <w:gridCol w:w="2325"/>
        <w:gridCol w:w="6028"/>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新疆乌鲁木齐市高新区（新市区）北京南路358号大成国际大厦20楼2005室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北京市西城区太平桥大街19号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李琦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余敏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021-3338825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021-33388224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4008000562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http://www.hysec.com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(67)中国中金财富证券有限公司</w:t>
      </w:r>
    </w:p>
    <w:tbl>
      <w:tblPr>
        <w:tblStyle w:val="a9"/>
        <w:tblW w:w="8353" w:type="dxa"/>
        <w:tblLook w:val="04A0" w:firstRow="1" w:lastRow="0" w:firstColumn="1" w:lastColumn="0" w:noHBand="0" w:noVBand="1"/>
      </w:tblPr>
      <w:tblGrid>
        <w:gridCol w:w="2263"/>
        <w:gridCol w:w="6090"/>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深圳市福田区益田路与福中路交界处荣超商务中心A栋第18层-21层及第04层01、02、03、05、11、12、13、15、16、18、19、20、21、22、23单元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深圳市福田区益田路6003号荣超商务中心A栋第04、18层至21层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高涛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万玉琳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0755-82026907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0755-82026539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4006008008/95532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http://www.china-invs.cn/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(68)东方财富证券股份有限公司</w:t>
      </w:r>
    </w:p>
    <w:tbl>
      <w:tblPr>
        <w:tblStyle w:val="a9"/>
        <w:tblW w:w="8353" w:type="dxa"/>
        <w:tblLook w:val="04A0" w:firstRow="1" w:lastRow="0" w:firstColumn="1" w:lastColumn="0" w:noHBand="0" w:noVBand="1"/>
      </w:tblPr>
      <w:tblGrid>
        <w:gridCol w:w="2368"/>
        <w:gridCol w:w="5985"/>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西藏自治区拉萨市柳梧新区国际总部城10栋楼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上海市徐汇区宛平南路88号金</w:t>
            </w:r>
            <w:proofErr w:type="gramStart"/>
            <w:r w:rsidRPr="009A2534">
              <w:rPr>
                <w:rFonts w:hint="eastAsia"/>
              </w:rPr>
              <w:t>座东</w:t>
            </w:r>
            <w:proofErr w:type="gramEnd"/>
            <w:r w:rsidRPr="009A2534">
              <w:rPr>
                <w:rFonts w:hint="eastAsia"/>
              </w:rPr>
              <w:t xml:space="preserve">方财富大厦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陈宏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付佳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021-23586603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021-23586860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95357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http://www.18.cn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(69)华瑞保险销售有限公司</w:t>
      </w:r>
    </w:p>
    <w:tbl>
      <w:tblPr>
        <w:tblStyle w:val="a9"/>
        <w:tblW w:w="8353" w:type="dxa"/>
        <w:tblLook w:val="04A0" w:firstRow="1" w:lastRow="0" w:firstColumn="1" w:lastColumn="0" w:noHBand="0" w:noVBand="1"/>
      </w:tblPr>
      <w:tblGrid>
        <w:gridCol w:w="2337"/>
        <w:gridCol w:w="601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上海市嘉定区南翔</w:t>
            </w:r>
            <w:proofErr w:type="gramStart"/>
            <w:r w:rsidRPr="009A2534">
              <w:rPr>
                <w:rFonts w:hint="eastAsia"/>
              </w:rPr>
              <w:t>镇众仁路</w:t>
            </w:r>
            <w:proofErr w:type="gramEnd"/>
            <w:r w:rsidRPr="009A2534">
              <w:rPr>
                <w:rFonts w:hint="eastAsia"/>
              </w:rPr>
              <w:t>399号</w:t>
            </w:r>
            <w:proofErr w:type="gramStart"/>
            <w:r w:rsidRPr="009A2534">
              <w:rPr>
                <w:rFonts w:hint="eastAsia"/>
              </w:rPr>
              <w:t>运通星财富</w:t>
            </w:r>
            <w:proofErr w:type="gramEnd"/>
            <w:r w:rsidRPr="009A2534">
              <w:rPr>
                <w:rFonts w:hint="eastAsia"/>
              </w:rPr>
              <w:t xml:space="preserve">广场1号楼B座13、14层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上海市浦东区向城路288号国</w:t>
            </w:r>
            <w:proofErr w:type="gramStart"/>
            <w:r w:rsidRPr="009A2534">
              <w:rPr>
                <w:rFonts w:hint="eastAsia"/>
              </w:rPr>
              <w:t>华金融</w:t>
            </w:r>
            <w:proofErr w:type="gramEnd"/>
            <w:r w:rsidRPr="009A2534">
              <w:rPr>
                <w:rFonts w:hint="eastAsia"/>
              </w:rPr>
              <w:t xml:space="preserve">大厦8楼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路昊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张爽爽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021-68595976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021-68595766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4001115818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www.huaruisales.com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(70)</w:t>
      </w:r>
      <w:proofErr w:type="gramStart"/>
      <w:r w:rsidRPr="009A2534">
        <w:rPr>
          <w:rFonts w:hint="eastAsia"/>
          <w:b/>
          <w:bCs/>
          <w:sz w:val="21"/>
          <w:szCs w:val="21"/>
        </w:rPr>
        <w:t>玄元保险</w:t>
      </w:r>
      <w:proofErr w:type="gramEnd"/>
      <w:r w:rsidRPr="009A2534">
        <w:rPr>
          <w:rFonts w:hint="eastAsia"/>
          <w:b/>
          <w:bCs/>
          <w:sz w:val="21"/>
          <w:szCs w:val="21"/>
        </w:rPr>
        <w:t>代理有限公司</w:t>
      </w:r>
    </w:p>
    <w:tbl>
      <w:tblPr>
        <w:tblStyle w:val="a9"/>
        <w:tblW w:w="8353" w:type="dxa"/>
        <w:tblLook w:val="04A0" w:firstRow="1" w:lastRow="0" w:firstColumn="1" w:lastColumn="0" w:noHBand="0" w:noVBand="1"/>
      </w:tblPr>
      <w:tblGrid>
        <w:gridCol w:w="2337"/>
        <w:gridCol w:w="601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中国（上海）自由贸易试验区张杨路707号1105室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中国（上海）自由贸易试验区张杨路707号1105室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马永谙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r w:rsidRPr="009A2534">
              <w:rPr>
                <w:rFonts w:hint="eastAsia"/>
              </w:rPr>
              <w:t xml:space="preserve">卢亚博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021-50701053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021-50701053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4000808208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www.licaimofang.com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(71)阳光人寿保险股份有限公司</w:t>
      </w:r>
    </w:p>
    <w:tbl>
      <w:tblPr>
        <w:tblStyle w:val="a9"/>
        <w:tblW w:w="8353" w:type="dxa"/>
        <w:tblLook w:val="04A0" w:firstRow="1" w:lastRow="0" w:firstColumn="1" w:lastColumn="0" w:noHBand="0" w:noVBand="1"/>
      </w:tblPr>
      <w:tblGrid>
        <w:gridCol w:w="2277"/>
        <w:gridCol w:w="607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海南省三亚市迎宾路360-1号三亚阳光金融广场16层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北京市朝阳区朝外大街20号联合大厦701A室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r w:rsidRPr="009A2534">
              <w:rPr>
                <w:rFonts w:hint="eastAsia"/>
              </w:rPr>
              <w:t xml:space="preserve">李科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lastRenderedPageBreak/>
              <w:t xml:space="preserve">联系人： </w:t>
            </w:r>
          </w:p>
        </w:tc>
        <w:tc>
          <w:tcPr>
            <w:tcW w:w="7440" w:type="dxa"/>
            <w:shd w:val="clear" w:color="auto" w:fill="auto"/>
            <w:hideMark/>
          </w:tcPr>
          <w:p w:rsidR="009A2534" w:rsidRPr="009A2534" w:rsidRDefault="009A2534">
            <w:pPr>
              <w:pStyle w:val="a3"/>
            </w:pPr>
            <w:r w:rsidRPr="009A2534">
              <w:rPr>
                <w:rFonts w:hint="eastAsia"/>
              </w:rPr>
              <w:t xml:space="preserve">王超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010-59053660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010-85632773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95510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http://fund.sinosig.com/ </w:t>
            </w:r>
          </w:p>
        </w:tc>
      </w:tr>
    </w:tbl>
    <w:p w:rsidR="009A2534" w:rsidRPr="009A2534" w:rsidRDefault="009A2534">
      <w:pPr>
        <w:pStyle w:val="a3"/>
        <w:spacing w:before="0" w:beforeAutospacing="0" w:after="0" w:afterAutospacing="0" w:line="360" w:lineRule="auto"/>
        <w:ind w:firstLine="420"/>
        <w:divId w:val="1107116027"/>
        <w:rPr>
          <w:sz w:val="21"/>
          <w:szCs w:val="21"/>
        </w:rPr>
      </w:pPr>
      <w:r w:rsidRPr="009A2534">
        <w:rPr>
          <w:rFonts w:hint="eastAsia"/>
          <w:b/>
          <w:bCs/>
          <w:sz w:val="21"/>
          <w:szCs w:val="21"/>
        </w:rPr>
        <w:t>(72)中国人寿保险股份有限公司</w:t>
      </w:r>
    </w:p>
    <w:tbl>
      <w:tblPr>
        <w:tblStyle w:val="a9"/>
        <w:tblW w:w="8353" w:type="dxa"/>
        <w:tblLook w:val="04A0" w:firstRow="1" w:lastRow="0" w:firstColumn="1" w:lastColumn="0" w:noHBand="0" w:noVBand="1"/>
      </w:tblPr>
      <w:tblGrid>
        <w:gridCol w:w="2337"/>
        <w:gridCol w:w="6016"/>
      </w:tblGrid>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注册地址： </w:t>
            </w:r>
          </w:p>
        </w:tc>
        <w:tc>
          <w:tcPr>
            <w:tcW w:w="7440" w:type="dxa"/>
            <w:shd w:val="clear" w:color="auto" w:fill="auto"/>
            <w:hideMark/>
          </w:tcPr>
          <w:p w:rsidR="009A2534" w:rsidRPr="009A2534" w:rsidRDefault="009A2534">
            <w:pPr>
              <w:pStyle w:val="a3"/>
            </w:pPr>
            <w:r w:rsidRPr="009A2534">
              <w:rPr>
                <w:rFonts w:hint="eastAsia"/>
              </w:rPr>
              <w:t xml:space="preserve">中国北京市西城区金融大街16号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办公地址： </w:t>
            </w:r>
          </w:p>
        </w:tc>
        <w:tc>
          <w:tcPr>
            <w:tcW w:w="7440" w:type="dxa"/>
            <w:shd w:val="clear" w:color="auto" w:fill="auto"/>
            <w:hideMark/>
          </w:tcPr>
          <w:p w:rsidR="009A2534" w:rsidRPr="009A2534" w:rsidRDefault="009A2534">
            <w:pPr>
              <w:pStyle w:val="a3"/>
            </w:pPr>
            <w:r w:rsidRPr="009A2534">
              <w:rPr>
                <w:rFonts w:hint="eastAsia"/>
              </w:rPr>
              <w:t xml:space="preserve">中国北京市西城区金融大街16号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法定代表人： </w:t>
            </w:r>
          </w:p>
        </w:tc>
        <w:tc>
          <w:tcPr>
            <w:tcW w:w="7440" w:type="dxa"/>
            <w:shd w:val="clear" w:color="auto" w:fill="auto"/>
            <w:hideMark/>
          </w:tcPr>
          <w:p w:rsidR="009A2534" w:rsidRPr="009A2534" w:rsidRDefault="009A2534">
            <w:pPr>
              <w:pStyle w:val="a3"/>
            </w:pPr>
            <w:proofErr w:type="gramStart"/>
            <w:r w:rsidRPr="009A2534">
              <w:rPr>
                <w:rFonts w:hint="eastAsia"/>
              </w:rPr>
              <w:t>王滨</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联系人： </w:t>
            </w:r>
          </w:p>
        </w:tc>
        <w:tc>
          <w:tcPr>
            <w:tcW w:w="7440" w:type="dxa"/>
            <w:shd w:val="clear" w:color="auto" w:fill="auto"/>
            <w:hideMark/>
          </w:tcPr>
          <w:p w:rsidR="009A2534" w:rsidRPr="009A2534" w:rsidRDefault="009A2534">
            <w:pPr>
              <w:pStyle w:val="a3"/>
            </w:pPr>
            <w:proofErr w:type="gramStart"/>
            <w:r w:rsidRPr="009A2534">
              <w:rPr>
                <w:rFonts w:hint="eastAsia"/>
              </w:rPr>
              <w:t>秦泽伟</w:t>
            </w:r>
            <w:proofErr w:type="gramEnd"/>
            <w:r w:rsidRPr="009A2534">
              <w:rPr>
                <w:rFonts w:hint="eastAsia"/>
              </w:rPr>
              <w:t xml:space="preserve"> </w:t>
            </w:r>
          </w:p>
        </w:tc>
      </w:tr>
      <w:tr w:rsidR="009A2534" w:rsidRPr="009A2534" w:rsidTr="009A2534">
        <w:trPr>
          <w:divId w:val="1107116027"/>
        </w:trPr>
        <w:tc>
          <w:tcPr>
            <w:tcW w:w="3000" w:type="dxa"/>
            <w:shd w:val="clear" w:color="auto" w:fill="auto"/>
            <w:hideMark/>
          </w:tcPr>
          <w:p w:rsidR="009A2534" w:rsidRPr="009A2534" w:rsidRDefault="009A2534">
            <w:pPr>
              <w:pStyle w:val="a3"/>
            </w:pPr>
            <w:bookmarkStart w:id="70" w:name="chapter_level1_7_56_section_3_end"/>
            <w:bookmarkEnd w:id="70"/>
            <w:r w:rsidRPr="009A2534">
              <w:rPr>
                <w:rFonts w:hint="eastAsia"/>
              </w:rPr>
              <w:t xml:space="preserve">电话： </w:t>
            </w:r>
          </w:p>
        </w:tc>
        <w:tc>
          <w:tcPr>
            <w:tcW w:w="7440" w:type="dxa"/>
            <w:shd w:val="clear" w:color="auto" w:fill="auto"/>
            <w:hideMark/>
          </w:tcPr>
          <w:p w:rsidR="009A2534" w:rsidRPr="009A2534" w:rsidRDefault="009A2534">
            <w:pPr>
              <w:pStyle w:val="a3"/>
            </w:pPr>
            <w:r w:rsidRPr="009A2534">
              <w:rPr>
                <w:rFonts w:hint="eastAsia"/>
              </w:rPr>
              <w:t xml:space="preserve">010-63631539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传真： </w:t>
            </w:r>
          </w:p>
        </w:tc>
        <w:tc>
          <w:tcPr>
            <w:tcW w:w="7440" w:type="dxa"/>
            <w:shd w:val="clear" w:color="auto" w:fill="auto"/>
            <w:hideMark/>
          </w:tcPr>
          <w:p w:rsidR="009A2534" w:rsidRPr="009A2534" w:rsidRDefault="009A2534">
            <w:pPr>
              <w:pStyle w:val="a3"/>
            </w:pPr>
            <w:r w:rsidRPr="009A2534">
              <w:rPr>
                <w:rFonts w:hint="eastAsia"/>
              </w:rPr>
              <w:t xml:space="preserve">010-66222276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客户服务电话： </w:t>
            </w:r>
          </w:p>
        </w:tc>
        <w:tc>
          <w:tcPr>
            <w:tcW w:w="7440" w:type="dxa"/>
            <w:shd w:val="clear" w:color="auto" w:fill="auto"/>
            <w:hideMark/>
          </w:tcPr>
          <w:p w:rsidR="009A2534" w:rsidRPr="009A2534" w:rsidRDefault="009A2534">
            <w:pPr>
              <w:pStyle w:val="a3"/>
            </w:pPr>
            <w:r w:rsidRPr="009A2534">
              <w:rPr>
                <w:rFonts w:hint="eastAsia"/>
              </w:rPr>
              <w:t xml:space="preserve">95519 </w:t>
            </w:r>
          </w:p>
        </w:tc>
      </w:tr>
      <w:tr w:rsidR="009A2534" w:rsidRPr="009A2534" w:rsidTr="009A2534">
        <w:trPr>
          <w:divId w:val="1107116027"/>
        </w:trPr>
        <w:tc>
          <w:tcPr>
            <w:tcW w:w="3000" w:type="dxa"/>
            <w:shd w:val="clear" w:color="auto" w:fill="auto"/>
            <w:hideMark/>
          </w:tcPr>
          <w:p w:rsidR="009A2534" w:rsidRPr="009A2534" w:rsidRDefault="009A2534">
            <w:pPr>
              <w:pStyle w:val="a3"/>
            </w:pPr>
            <w:r w:rsidRPr="009A2534">
              <w:rPr>
                <w:rFonts w:hint="eastAsia"/>
              </w:rPr>
              <w:t xml:space="preserve">网址： </w:t>
            </w:r>
          </w:p>
        </w:tc>
        <w:tc>
          <w:tcPr>
            <w:tcW w:w="7440" w:type="dxa"/>
            <w:shd w:val="clear" w:color="auto" w:fill="auto"/>
            <w:hideMark/>
          </w:tcPr>
          <w:p w:rsidR="009A2534" w:rsidRPr="009A2534" w:rsidRDefault="009A2534">
            <w:pPr>
              <w:pStyle w:val="a3"/>
            </w:pPr>
            <w:r w:rsidRPr="009A2534">
              <w:rPr>
                <w:rFonts w:hint="eastAsia"/>
              </w:rPr>
              <w:t xml:space="preserve">www.e-chinalife.com </w:t>
            </w:r>
          </w:p>
        </w:tc>
      </w:tr>
    </w:tbl>
    <w:p w:rsidR="009A2534" w:rsidRPr="009A2534" w:rsidRDefault="009A2534" w:rsidP="00F822DC">
      <w:pPr>
        <w:divId w:val="1107116027"/>
        <w:rPr>
          <w:szCs w:val="21"/>
        </w:rPr>
      </w:pPr>
      <w:bookmarkStart w:id="71" w:name="field_0_allproxysaletables_1_end"/>
      <w:bookmarkEnd w:id="71"/>
      <w:r w:rsidRPr="009A2534">
        <w:rPr>
          <w:rFonts w:ascii="宋体" w:eastAsia="宋体" w:hAnsi="宋体"/>
        </w:rPr>
        <w:t xml:space="preserve">  </w:t>
      </w:r>
      <w:bookmarkStart w:id="72" w:name="chapter_level1_7_56_section_2_end"/>
      <w:bookmarkEnd w:id="72"/>
    </w:p>
    <w:p w:rsidR="009A2534" w:rsidRPr="009A2534" w:rsidRDefault="009A2534">
      <w:pPr>
        <w:pStyle w:val="a3"/>
        <w:spacing w:before="0" w:beforeAutospacing="0" w:after="0" w:afterAutospacing="0" w:line="360" w:lineRule="auto"/>
        <w:ind w:firstLine="420"/>
        <w:divId w:val="2123766297"/>
        <w:rPr>
          <w:sz w:val="21"/>
          <w:szCs w:val="21"/>
        </w:rPr>
      </w:pPr>
      <w:bookmarkStart w:id="73" w:name="chapter_level1_7_56_section_3"/>
      <w:bookmarkEnd w:id="73"/>
      <w:r w:rsidRPr="009A2534">
        <w:rPr>
          <w:rStyle w:val="a4"/>
          <w:rFonts w:hint="eastAsia"/>
          <w:sz w:val="21"/>
          <w:szCs w:val="21"/>
        </w:rPr>
        <w:t>二、登记机构</w:t>
      </w:r>
    </w:p>
    <w:p w:rsidR="009A2534" w:rsidRPr="009A2534" w:rsidRDefault="009A2534">
      <w:pPr>
        <w:pStyle w:val="a3"/>
        <w:spacing w:before="0" w:beforeAutospacing="0" w:after="0" w:afterAutospacing="0" w:line="360" w:lineRule="auto"/>
        <w:ind w:firstLine="420"/>
        <w:divId w:val="2123766297"/>
        <w:rPr>
          <w:sz w:val="21"/>
          <w:szCs w:val="21"/>
        </w:rPr>
      </w:pPr>
      <w:bookmarkStart w:id="74" w:name="field_0_registercompanyinfo_1_start"/>
      <w:bookmarkEnd w:id="74"/>
      <w:r w:rsidRPr="009A2534">
        <w:rPr>
          <w:rFonts w:hint="eastAsia"/>
          <w:sz w:val="21"/>
          <w:szCs w:val="21"/>
        </w:rPr>
        <w:t xml:space="preserve">名称：博时基金管理有限公司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住所：深圳市福田区莲花街道福新社区益田路5999号基金大厦21层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办公地址：北京市建国门内大街18号恒基中心1座23层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法定代表人：江向阳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电话：（010）65171166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传真：（010）65187068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联系人：许鹏 </w:t>
      </w:r>
      <w:bookmarkStart w:id="75" w:name="field_0_registercompanyinfo_1_end"/>
      <w:bookmarkEnd w:id="75"/>
      <w:r w:rsidRPr="009A2534">
        <w:rPr>
          <w:rFonts w:hint="eastAsia"/>
          <w:sz w:val="21"/>
          <w:szCs w:val="21"/>
        </w:rPr>
        <w:t xml:space="preserve">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Style w:val="a4"/>
          <w:rFonts w:hint="eastAsia"/>
          <w:sz w:val="21"/>
          <w:szCs w:val="21"/>
        </w:rPr>
        <w:t>三、出具法律意见书的律师事务所</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名称：上海市通力律师事务所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注册地址：上海市银城中路68号时代金融中心19楼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办公地址：上海市银城中路68号时代金融中心19楼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负责人：俞卫锋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电话：021-31358666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传真：021-31358600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联系人：陆奇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经办律师：安冬、陆奇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Style w:val="a4"/>
          <w:rFonts w:hint="eastAsia"/>
          <w:sz w:val="21"/>
          <w:szCs w:val="21"/>
        </w:rPr>
        <w:t>四、审计基金财产的会计师事务所</w:t>
      </w:r>
    </w:p>
    <w:p w:rsidR="009A2534" w:rsidRPr="009A2534" w:rsidRDefault="009A2534">
      <w:pPr>
        <w:pStyle w:val="a3"/>
        <w:spacing w:before="0" w:beforeAutospacing="0" w:after="0" w:afterAutospacing="0" w:line="360" w:lineRule="auto"/>
        <w:ind w:firstLine="420"/>
        <w:divId w:val="2123766297"/>
        <w:rPr>
          <w:sz w:val="21"/>
          <w:szCs w:val="21"/>
        </w:rPr>
      </w:pPr>
      <w:bookmarkStart w:id="76" w:name="field_0_accountingcompanyinfo_1_start"/>
      <w:bookmarkEnd w:id="76"/>
      <w:r w:rsidRPr="009A2534">
        <w:rPr>
          <w:rFonts w:hint="eastAsia"/>
          <w:sz w:val="21"/>
          <w:szCs w:val="21"/>
        </w:rPr>
        <w:lastRenderedPageBreak/>
        <w:t xml:space="preserve">名称：普华永道中天会计师事务所(特殊普通合伙）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住所：中国（上海）自由贸易试验区陆家嘴环路1318号</w:t>
      </w:r>
      <w:proofErr w:type="gramStart"/>
      <w:r w:rsidRPr="009A2534">
        <w:rPr>
          <w:rFonts w:hint="eastAsia"/>
          <w:sz w:val="21"/>
          <w:szCs w:val="21"/>
        </w:rPr>
        <w:t>星展银行</w:t>
      </w:r>
      <w:proofErr w:type="gramEnd"/>
      <w:r w:rsidRPr="009A2534">
        <w:rPr>
          <w:rFonts w:hint="eastAsia"/>
          <w:sz w:val="21"/>
          <w:szCs w:val="21"/>
        </w:rPr>
        <w:t xml:space="preserve">大厦507单元01室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办公地址：上海市湖滨路202号普华永道中心11楼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执行事务合伙人：李丹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联系电话：（021）23238888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传真：（021）23238800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联系人：沈兆杰  </w:t>
      </w:r>
    </w:p>
    <w:p w:rsidR="009A2534" w:rsidRPr="009A2534" w:rsidRDefault="009A2534">
      <w:pPr>
        <w:pStyle w:val="a3"/>
        <w:spacing w:before="0" w:beforeAutospacing="0" w:after="0" w:afterAutospacing="0" w:line="360" w:lineRule="auto"/>
        <w:ind w:firstLine="420"/>
        <w:divId w:val="2123766297"/>
        <w:rPr>
          <w:sz w:val="21"/>
          <w:szCs w:val="21"/>
        </w:rPr>
      </w:pPr>
      <w:r w:rsidRPr="009A2534">
        <w:rPr>
          <w:rFonts w:hint="eastAsia"/>
          <w:sz w:val="21"/>
          <w:szCs w:val="21"/>
        </w:rPr>
        <w:t xml:space="preserve">经办注册会计师：张振波、沈兆杰  </w:t>
      </w:r>
      <w:bookmarkStart w:id="77" w:name="field_0_accountingcompanyinfo_1_end"/>
      <w:bookmarkEnd w:id="77"/>
      <w:r w:rsidRPr="009A2534">
        <w:rPr>
          <w:rFonts w:hint="eastAsia"/>
          <w:sz w:val="21"/>
          <w:szCs w:val="21"/>
        </w:rPr>
        <w:t xml:space="preserve">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78" w:name="chapter_level1_9_58"/>
      <w:bookmarkStart w:id="79" w:name="_Toc50038890"/>
      <w:r w:rsidRPr="009A2534">
        <w:rPr>
          <w:rFonts w:ascii="宋体" w:eastAsia="宋体" w:hAnsi="宋体" w:hint="eastAsia"/>
          <w:sz w:val="30"/>
        </w:rPr>
        <w:lastRenderedPageBreak/>
        <w:t>第六部分 基金的募集与基金合同的生效</w:t>
      </w:r>
      <w:bookmarkEnd w:id="78"/>
      <w:bookmarkEnd w:id="79"/>
    </w:p>
    <w:p w:rsidR="009A2534" w:rsidRPr="009A2534" w:rsidRDefault="009A2534">
      <w:pPr>
        <w:pStyle w:val="a3"/>
        <w:spacing w:before="0" w:beforeAutospacing="0" w:after="0" w:afterAutospacing="0" w:line="360" w:lineRule="auto"/>
        <w:ind w:firstLine="420"/>
        <w:divId w:val="1325352123"/>
        <w:rPr>
          <w:sz w:val="21"/>
          <w:szCs w:val="21"/>
        </w:rPr>
      </w:pPr>
      <w:bookmarkStart w:id="80" w:name="chapter_level1_9_58_section_1"/>
      <w:bookmarkEnd w:id="80"/>
      <w:proofErr w:type="gramStart"/>
      <w:r w:rsidRPr="009A2534">
        <w:rPr>
          <w:rFonts w:hint="eastAsia"/>
          <w:b/>
          <w:bCs/>
          <w:sz w:val="21"/>
          <w:szCs w:val="21"/>
        </w:rPr>
        <w:t>一</w:t>
      </w:r>
      <w:proofErr w:type="gramEnd"/>
      <w:r w:rsidRPr="009A2534">
        <w:rPr>
          <w:rFonts w:hint="eastAsia"/>
          <w:b/>
          <w:bCs/>
          <w:sz w:val="21"/>
          <w:szCs w:val="21"/>
        </w:rPr>
        <w:t>．基金的募集</w:t>
      </w:r>
    </w:p>
    <w:p w:rsidR="009A2534" w:rsidRPr="009A2534" w:rsidRDefault="009A2534">
      <w:pPr>
        <w:pStyle w:val="a3"/>
        <w:spacing w:before="0" w:beforeAutospacing="0" w:after="0" w:afterAutospacing="0" w:line="360" w:lineRule="auto"/>
        <w:ind w:firstLine="420"/>
        <w:divId w:val="1325352123"/>
        <w:rPr>
          <w:sz w:val="21"/>
          <w:szCs w:val="21"/>
        </w:rPr>
      </w:pPr>
      <w:r w:rsidRPr="009A2534">
        <w:rPr>
          <w:rFonts w:hint="eastAsia"/>
          <w:sz w:val="21"/>
          <w:szCs w:val="21"/>
        </w:rPr>
        <w:t>基金管理人按照《基金法》、《运作办法》、《销售办法》、基金合同及其他有关规定募集本基金，并经中国证监会</w:t>
      </w:r>
      <w:bookmarkStart w:id="81" w:name="field_2343_approveddate_1"/>
      <w:r w:rsidR="00D10069">
        <w:rPr>
          <w:sz w:val="21"/>
          <w:szCs w:val="21"/>
        </w:rPr>
        <w:t>2018年11月01日</w:t>
      </w:r>
      <w:bookmarkEnd w:id="81"/>
      <w:r w:rsidRPr="009A2534">
        <w:rPr>
          <w:rFonts w:hint="eastAsia"/>
          <w:sz w:val="21"/>
          <w:szCs w:val="21"/>
        </w:rPr>
        <w:t>证监许可</w:t>
      </w:r>
      <w:bookmarkStart w:id="82" w:name="field_2343_lotnumber_1"/>
      <w:r w:rsidR="00D10069">
        <w:rPr>
          <w:sz w:val="21"/>
          <w:szCs w:val="21"/>
        </w:rPr>
        <w:t>[2018]1776</w:t>
      </w:r>
      <w:bookmarkEnd w:id="82"/>
      <w:r w:rsidRPr="009A2534">
        <w:rPr>
          <w:rFonts w:hint="eastAsia"/>
          <w:sz w:val="21"/>
          <w:szCs w:val="21"/>
        </w:rPr>
        <w:t xml:space="preserve">号文准予募集注册。 </w:t>
      </w:r>
    </w:p>
    <w:p w:rsidR="009A2534" w:rsidRPr="009A2534" w:rsidRDefault="009A2534">
      <w:pPr>
        <w:pStyle w:val="a3"/>
        <w:spacing w:before="0" w:beforeAutospacing="0" w:after="0" w:afterAutospacing="0" w:line="360" w:lineRule="auto"/>
        <w:ind w:firstLine="420"/>
        <w:divId w:val="1325352123"/>
        <w:rPr>
          <w:sz w:val="21"/>
          <w:szCs w:val="21"/>
        </w:rPr>
      </w:pPr>
      <w:r w:rsidRPr="009A2534">
        <w:rPr>
          <w:rFonts w:hint="eastAsia"/>
          <w:sz w:val="21"/>
          <w:szCs w:val="21"/>
        </w:rPr>
        <w:t>本基金募集期自</w:t>
      </w:r>
      <w:bookmarkStart w:id="83" w:name="field_58_raisebegindate_1"/>
      <w:r w:rsidR="00D10069">
        <w:rPr>
          <w:sz w:val="21"/>
          <w:szCs w:val="21"/>
        </w:rPr>
        <w:t>2018年11月12日</w:t>
      </w:r>
      <w:bookmarkEnd w:id="83"/>
      <w:r w:rsidRPr="009A2534">
        <w:rPr>
          <w:rFonts w:hint="eastAsia"/>
          <w:sz w:val="21"/>
          <w:szCs w:val="21"/>
        </w:rPr>
        <w:t>至</w:t>
      </w:r>
      <w:bookmarkStart w:id="84" w:name="field_58_raiseenddate_1"/>
      <w:r w:rsidR="00D10069">
        <w:rPr>
          <w:sz w:val="21"/>
          <w:szCs w:val="21"/>
        </w:rPr>
        <w:t>2018年12月07日</w:t>
      </w:r>
      <w:bookmarkEnd w:id="84"/>
      <w:r w:rsidRPr="009A2534">
        <w:rPr>
          <w:rFonts w:hint="eastAsia"/>
          <w:sz w:val="21"/>
          <w:szCs w:val="21"/>
        </w:rPr>
        <w:t>期间，基金份额共募集</w:t>
      </w:r>
      <w:bookmarkStart w:id="85" w:name="field_58_raisetotal_1"/>
      <w:r w:rsidR="00D10069">
        <w:rPr>
          <w:sz w:val="21"/>
          <w:szCs w:val="21"/>
        </w:rPr>
        <w:t>1,001,361,814.77</w:t>
      </w:r>
      <w:bookmarkEnd w:id="85"/>
      <w:r w:rsidRPr="009A2534">
        <w:rPr>
          <w:rFonts w:hint="eastAsia"/>
          <w:sz w:val="21"/>
          <w:szCs w:val="21"/>
        </w:rPr>
        <w:t>份（含利息结转的份额），募集有效</w:t>
      </w:r>
      <w:proofErr w:type="gramStart"/>
      <w:r w:rsidRPr="009A2534">
        <w:rPr>
          <w:rFonts w:hint="eastAsia"/>
          <w:sz w:val="21"/>
          <w:szCs w:val="21"/>
        </w:rPr>
        <w:t>认购总</w:t>
      </w:r>
      <w:proofErr w:type="gramEnd"/>
      <w:r w:rsidRPr="009A2534">
        <w:rPr>
          <w:rFonts w:hint="eastAsia"/>
          <w:sz w:val="21"/>
          <w:szCs w:val="21"/>
        </w:rPr>
        <w:t>户数为</w:t>
      </w:r>
      <w:bookmarkStart w:id="86" w:name="field_58_effectivetotal_1"/>
      <w:r w:rsidR="00D10069">
        <w:rPr>
          <w:sz w:val="21"/>
          <w:szCs w:val="21"/>
        </w:rPr>
        <w:t>493</w:t>
      </w:r>
      <w:bookmarkEnd w:id="86"/>
      <w:r w:rsidRPr="009A2534">
        <w:rPr>
          <w:rFonts w:hint="eastAsia"/>
          <w:sz w:val="21"/>
          <w:szCs w:val="21"/>
        </w:rPr>
        <w:t xml:space="preserve">户。 </w:t>
      </w:r>
    </w:p>
    <w:p w:rsidR="009A2534" w:rsidRPr="009A2534" w:rsidRDefault="009A2534">
      <w:pPr>
        <w:pStyle w:val="a3"/>
        <w:spacing w:before="0" w:beforeAutospacing="0" w:after="0" w:afterAutospacing="0" w:line="360" w:lineRule="auto"/>
        <w:ind w:firstLine="420"/>
        <w:divId w:val="1325352123"/>
        <w:rPr>
          <w:sz w:val="21"/>
          <w:szCs w:val="21"/>
        </w:rPr>
      </w:pPr>
      <w:r w:rsidRPr="009A2534">
        <w:rPr>
          <w:rFonts w:hint="eastAsia"/>
          <w:sz w:val="21"/>
          <w:szCs w:val="21"/>
        </w:rPr>
        <w:t>本基金的运作方式为</w:t>
      </w:r>
      <w:bookmarkStart w:id="87" w:name="field_58_operation_1"/>
      <w:r w:rsidR="00D10069">
        <w:rPr>
          <w:rFonts w:hint="eastAsia"/>
          <w:sz w:val="21"/>
          <w:szCs w:val="21"/>
        </w:rPr>
        <w:t>契约型开放式</w:t>
      </w:r>
      <w:bookmarkEnd w:id="87"/>
      <w:r w:rsidRPr="009A2534">
        <w:rPr>
          <w:rFonts w:hint="eastAsia"/>
          <w:sz w:val="21"/>
          <w:szCs w:val="21"/>
        </w:rPr>
        <w:t>，存续期间为</w:t>
      </w:r>
      <w:bookmarkStart w:id="88" w:name="field_58_duration_1"/>
      <w:r w:rsidR="00D10069">
        <w:rPr>
          <w:rFonts w:hint="eastAsia"/>
          <w:sz w:val="21"/>
          <w:szCs w:val="21"/>
        </w:rPr>
        <w:t>不定期</w:t>
      </w:r>
      <w:bookmarkEnd w:id="88"/>
      <w:r w:rsidRPr="009A2534">
        <w:rPr>
          <w:rFonts w:hint="eastAsia"/>
          <w:sz w:val="21"/>
          <w:szCs w:val="21"/>
        </w:rPr>
        <w:t xml:space="preserve">。 </w:t>
      </w:r>
    </w:p>
    <w:p w:rsidR="009A2534" w:rsidRPr="009A2534" w:rsidRDefault="009A2534">
      <w:pPr>
        <w:pStyle w:val="a3"/>
        <w:spacing w:before="0" w:beforeAutospacing="0" w:after="0" w:afterAutospacing="0" w:line="360" w:lineRule="auto"/>
        <w:ind w:firstLine="420"/>
        <w:divId w:val="1325352123"/>
        <w:rPr>
          <w:sz w:val="21"/>
          <w:szCs w:val="21"/>
        </w:rPr>
      </w:pPr>
      <w:r w:rsidRPr="009A2534">
        <w:rPr>
          <w:rFonts w:hint="eastAsia"/>
          <w:b/>
          <w:bCs/>
          <w:sz w:val="21"/>
          <w:szCs w:val="21"/>
        </w:rPr>
        <w:t>二、基金合同的生效</w:t>
      </w:r>
    </w:p>
    <w:p w:rsidR="009A2534" w:rsidRPr="009A2534" w:rsidRDefault="009A2534">
      <w:pPr>
        <w:pStyle w:val="a3"/>
        <w:spacing w:before="0" w:beforeAutospacing="0" w:after="0" w:afterAutospacing="0" w:line="360" w:lineRule="auto"/>
        <w:ind w:firstLine="420"/>
        <w:divId w:val="1325352123"/>
        <w:rPr>
          <w:sz w:val="21"/>
          <w:szCs w:val="21"/>
        </w:rPr>
      </w:pPr>
      <w:bookmarkStart w:id="89" w:name="chapter_level1_9_58_section_1_end"/>
      <w:bookmarkEnd w:id="89"/>
      <w:r w:rsidRPr="009A2534">
        <w:rPr>
          <w:rFonts w:hint="eastAsia"/>
          <w:sz w:val="21"/>
          <w:szCs w:val="21"/>
        </w:rPr>
        <w:t>本基金的基金合同已于</w:t>
      </w:r>
      <w:bookmarkStart w:id="90" w:name="field_58_foundday_1"/>
      <w:r w:rsidR="00D10069">
        <w:rPr>
          <w:sz w:val="21"/>
          <w:szCs w:val="21"/>
        </w:rPr>
        <w:t>2018年12月10日</w:t>
      </w:r>
      <w:bookmarkEnd w:id="90"/>
      <w:r w:rsidRPr="009A2534">
        <w:rPr>
          <w:rFonts w:hint="eastAsia"/>
          <w:sz w:val="21"/>
          <w:szCs w:val="21"/>
        </w:rPr>
        <w:t xml:space="preserve">正式生效。 </w:t>
      </w:r>
    </w:p>
    <w:p w:rsidR="009A2534" w:rsidRPr="009A2534" w:rsidRDefault="009A2534">
      <w:pPr>
        <w:pStyle w:val="a3"/>
        <w:spacing w:before="0" w:beforeAutospacing="0" w:after="0" w:afterAutospacing="0" w:line="360" w:lineRule="auto"/>
        <w:ind w:firstLine="420"/>
        <w:divId w:val="1283195125"/>
        <w:rPr>
          <w:sz w:val="21"/>
          <w:szCs w:val="21"/>
        </w:rPr>
      </w:pPr>
      <w:bookmarkStart w:id="91" w:name="chapter_level1_9_58_section_2"/>
      <w:bookmarkEnd w:id="91"/>
      <w:r w:rsidRPr="009A2534">
        <w:rPr>
          <w:rStyle w:val="a4"/>
          <w:rFonts w:hint="eastAsia"/>
          <w:sz w:val="21"/>
          <w:szCs w:val="21"/>
        </w:rPr>
        <w:t>三、基金存续期内的基金份额持有人数量和资产规模</w:t>
      </w:r>
    </w:p>
    <w:p w:rsidR="009A2534" w:rsidRPr="009A2534" w:rsidRDefault="009A2534">
      <w:pPr>
        <w:pStyle w:val="a3"/>
        <w:spacing w:before="0" w:beforeAutospacing="0" w:after="0" w:afterAutospacing="0" w:line="360" w:lineRule="auto"/>
        <w:ind w:firstLine="420"/>
        <w:divId w:val="1283195125"/>
        <w:rPr>
          <w:sz w:val="21"/>
          <w:szCs w:val="21"/>
        </w:rPr>
      </w:pPr>
      <w:r w:rsidRPr="009A2534">
        <w:rPr>
          <w:rFonts w:hint="eastAsia"/>
          <w:sz w:val="21"/>
          <w:szCs w:val="21"/>
        </w:rPr>
        <w:t xml:space="preserve">基金合同生效后，连续20个工作日出现基金份额持有人数量不满200人或者基金资产净值低于5000万元的，基金管理人应当在定期报告中予以披露；连续60个工作日出现前述情形的，基金管理人应当向中国证监会报告并提出解决方案，如转换运作方式、与其他基金合并或者终止基金合同等，并召开基金份额持有人大会进行表决。 </w:t>
      </w:r>
    </w:p>
    <w:p w:rsidR="009A2534" w:rsidRPr="009A2534" w:rsidRDefault="009A2534">
      <w:pPr>
        <w:pStyle w:val="a3"/>
        <w:spacing w:before="0" w:beforeAutospacing="0" w:after="0" w:afterAutospacing="0" w:line="360" w:lineRule="auto"/>
        <w:ind w:firstLine="420"/>
        <w:divId w:val="1283195125"/>
        <w:rPr>
          <w:sz w:val="21"/>
          <w:szCs w:val="21"/>
        </w:rPr>
      </w:pPr>
      <w:bookmarkStart w:id="92" w:name="chapter_level1_9_58_section_2_end"/>
      <w:bookmarkEnd w:id="92"/>
      <w:r w:rsidRPr="009A2534">
        <w:rPr>
          <w:rFonts w:hint="eastAsia"/>
          <w:sz w:val="21"/>
          <w:szCs w:val="21"/>
        </w:rPr>
        <w:t xml:space="preserve">法律法规另有规定时，从其规定。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93" w:name="chapter_level1_10_59"/>
      <w:bookmarkStart w:id="94" w:name="_Toc50038891"/>
      <w:r w:rsidRPr="009A2534">
        <w:rPr>
          <w:rFonts w:ascii="宋体" w:eastAsia="宋体" w:hAnsi="宋体" w:hint="eastAsia"/>
          <w:sz w:val="30"/>
        </w:rPr>
        <w:lastRenderedPageBreak/>
        <w:t>第七部分  基金份额的申购与赎回</w:t>
      </w:r>
      <w:bookmarkEnd w:id="93"/>
      <w:bookmarkEnd w:id="94"/>
    </w:p>
    <w:p w:rsidR="009A2534" w:rsidRPr="009A2534" w:rsidRDefault="009A2534">
      <w:pPr>
        <w:pStyle w:val="a3"/>
        <w:spacing w:before="0" w:beforeAutospacing="0" w:after="0" w:afterAutospacing="0" w:line="360" w:lineRule="auto"/>
        <w:ind w:firstLine="420"/>
        <w:divId w:val="184025733"/>
        <w:rPr>
          <w:sz w:val="21"/>
          <w:szCs w:val="21"/>
        </w:rPr>
      </w:pPr>
      <w:bookmarkStart w:id="95" w:name="chapter_level1_10_59_section_1"/>
      <w:bookmarkEnd w:id="95"/>
      <w:r w:rsidRPr="009A2534">
        <w:rPr>
          <w:rStyle w:val="a4"/>
          <w:rFonts w:hint="eastAsia"/>
          <w:sz w:val="21"/>
          <w:szCs w:val="21"/>
        </w:rPr>
        <w:t>一、申购和赎回场所</w:t>
      </w:r>
    </w:p>
    <w:p w:rsidR="009A2534" w:rsidRPr="009A2534" w:rsidRDefault="009A2534">
      <w:pPr>
        <w:pStyle w:val="a3"/>
        <w:spacing w:before="0" w:beforeAutospacing="0" w:after="0" w:afterAutospacing="0" w:line="360" w:lineRule="auto"/>
        <w:ind w:firstLine="420"/>
        <w:divId w:val="184025733"/>
        <w:rPr>
          <w:sz w:val="21"/>
          <w:szCs w:val="21"/>
        </w:rPr>
      </w:pPr>
      <w:r w:rsidRPr="009A2534">
        <w:rPr>
          <w:rFonts w:hint="eastAsia"/>
          <w:sz w:val="21"/>
          <w:szCs w:val="21"/>
        </w:rPr>
        <w:t>本基金的申购与赎回将通过销售机构进行。具体的销售网点将由基金管理人在相关公告中列明。基金管理人可根据情况变更或增减销售机构，并在基金管理人网站公示。基金投资人应当在销售机构办理基金销售业务的营业场所或按销售机构提供的其他方式办理基金份额的申购与赎回。</w:t>
      </w:r>
      <w:proofErr w:type="gramStart"/>
      <w:r w:rsidRPr="009A2534">
        <w:rPr>
          <w:rFonts w:hint="eastAsia"/>
          <w:sz w:val="21"/>
          <w:szCs w:val="21"/>
        </w:rPr>
        <w:t>若基金</w:t>
      </w:r>
      <w:proofErr w:type="gramEnd"/>
      <w:r w:rsidRPr="009A2534">
        <w:rPr>
          <w:rFonts w:hint="eastAsia"/>
          <w:sz w:val="21"/>
          <w:szCs w:val="21"/>
        </w:rPr>
        <w:t>管理人或其指定的销售机构开通电话、传真或网上等交易方式，投</w:t>
      </w:r>
      <w:bookmarkStart w:id="96" w:name="chapter_level1_10_59_section_1_end"/>
      <w:bookmarkEnd w:id="96"/>
      <w:r w:rsidRPr="009A2534">
        <w:rPr>
          <w:rFonts w:hint="eastAsia"/>
          <w:sz w:val="21"/>
          <w:szCs w:val="21"/>
        </w:rPr>
        <w:t xml:space="preserve">资人可以通过上述方式进行申购与赎回。 </w:t>
      </w:r>
    </w:p>
    <w:p w:rsidR="009A2534" w:rsidRPr="009A2534" w:rsidRDefault="009A2534">
      <w:pPr>
        <w:pStyle w:val="a3"/>
        <w:spacing w:before="0" w:beforeAutospacing="0" w:after="0" w:afterAutospacing="0" w:line="360" w:lineRule="auto"/>
        <w:ind w:firstLine="420"/>
        <w:divId w:val="564221596"/>
        <w:rPr>
          <w:sz w:val="21"/>
          <w:szCs w:val="21"/>
        </w:rPr>
      </w:pPr>
      <w:bookmarkStart w:id="97" w:name="chapter_level1_10_59_section_2"/>
      <w:bookmarkEnd w:id="97"/>
      <w:r w:rsidRPr="009A2534">
        <w:rPr>
          <w:rStyle w:val="a4"/>
          <w:rFonts w:hint="eastAsia"/>
          <w:sz w:val="21"/>
          <w:szCs w:val="21"/>
        </w:rPr>
        <w:t>二、申购和赎回的开放日及时间</w:t>
      </w:r>
    </w:p>
    <w:p w:rsidR="009A2534" w:rsidRPr="009A2534" w:rsidRDefault="009A2534">
      <w:pPr>
        <w:pStyle w:val="a3"/>
        <w:spacing w:before="0" w:beforeAutospacing="0" w:after="0" w:afterAutospacing="0" w:line="360" w:lineRule="auto"/>
        <w:ind w:firstLine="420"/>
        <w:divId w:val="564221596"/>
        <w:rPr>
          <w:sz w:val="21"/>
          <w:szCs w:val="21"/>
        </w:rPr>
      </w:pPr>
      <w:r w:rsidRPr="009A2534">
        <w:rPr>
          <w:rFonts w:hint="eastAsia"/>
          <w:sz w:val="21"/>
          <w:szCs w:val="21"/>
        </w:rPr>
        <w:t xml:space="preserve">1、开放日及开放时间 </w:t>
      </w:r>
    </w:p>
    <w:p w:rsidR="009A2534" w:rsidRPr="009A2534" w:rsidRDefault="009A2534">
      <w:pPr>
        <w:pStyle w:val="a3"/>
        <w:spacing w:before="0" w:beforeAutospacing="0" w:after="0" w:afterAutospacing="0" w:line="360" w:lineRule="auto"/>
        <w:ind w:firstLine="420"/>
        <w:divId w:val="564221596"/>
        <w:rPr>
          <w:sz w:val="21"/>
          <w:szCs w:val="21"/>
        </w:rPr>
      </w:pPr>
      <w:r w:rsidRPr="009A2534">
        <w:rPr>
          <w:rFonts w:hint="eastAsia"/>
          <w:sz w:val="21"/>
          <w:szCs w:val="21"/>
        </w:rPr>
        <w:t xml:space="preserve">投资人在开放日办理基金份额的申购和赎回，具体办理时间为上海证券交易所、深圳证券交易所的正常交易日的交易时间，但基金管理人根据法律法规、中国证监会的要求或基金合同的规定公告暂停申购、赎回时除外。 </w:t>
      </w:r>
    </w:p>
    <w:p w:rsidR="009A2534" w:rsidRPr="009A2534" w:rsidRDefault="009A2534">
      <w:pPr>
        <w:pStyle w:val="a3"/>
        <w:spacing w:before="0" w:beforeAutospacing="0" w:after="0" w:afterAutospacing="0" w:line="360" w:lineRule="auto"/>
        <w:ind w:firstLine="420"/>
        <w:divId w:val="564221596"/>
        <w:rPr>
          <w:sz w:val="21"/>
          <w:szCs w:val="21"/>
        </w:rPr>
      </w:pPr>
      <w:r w:rsidRPr="009A2534">
        <w:rPr>
          <w:rFonts w:hint="eastAsia"/>
          <w:sz w:val="21"/>
          <w:szCs w:val="21"/>
        </w:rPr>
        <w:t xml:space="preserve">基金合同生效后，若出现新的证券交易市场、证券交易所交易时间变更或其他特殊情况，基金管理人将视情况对前述开放日及开放时间进行相应的调整，但应在实施日前依照《信息披露办法》的有关规定在指定媒介上公告。 </w:t>
      </w:r>
    </w:p>
    <w:p w:rsidR="009A2534" w:rsidRPr="009A2534" w:rsidRDefault="009A2534">
      <w:pPr>
        <w:pStyle w:val="a3"/>
        <w:spacing w:before="0" w:beforeAutospacing="0" w:after="0" w:afterAutospacing="0" w:line="360" w:lineRule="auto"/>
        <w:ind w:firstLine="420"/>
        <w:divId w:val="564221596"/>
        <w:rPr>
          <w:sz w:val="21"/>
          <w:szCs w:val="21"/>
        </w:rPr>
      </w:pPr>
      <w:r w:rsidRPr="009A2534">
        <w:rPr>
          <w:rFonts w:hint="eastAsia"/>
          <w:sz w:val="21"/>
          <w:szCs w:val="21"/>
        </w:rPr>
        <w:t xml:space="preserve">2、申购、赎回开始日及业务办理时间 </w:t>
      </w:r>
    </w:p>
    <w:p w:rsidR="009A2534" w:rsidRPr="009A2534" w:rsidRDefault="009A2534">
      <w:pPr>
        <w:pStyle w:val="a3"/>
        <w:spacing w:before="0" w:beforeAutospacing="0" w:after="0" w:afterAutospacing="0" w:line="360" w:lineRule="auto"/>
        <w:ind w:firstLine="420"/>
        <w:divId w:val="564221596"/>
        <w:rPr>
          <w:sz w:val="21"/>
          <w:szCs w:val="21"/>
        </w:rPr>
      </w:pPr>
      <w:r w:rsidRPr="009A2534">
        <w:rPr>
          <w:rFonts w:hint="eastAsia"/>
          <w:sz w:val="21"/>
          <w:szCs w:val="21"/>
        </w:rPr>
        <w:t xml:space="preserve">基金管理人自基金合同生效之日起不超过三个月开始办理申购，具体业务办理时间在申购开始公告中规定。 </w:t>
      </w:r>
    </w:p>
    <w:p w:rsidR="009A2534" w:rsidRPr="009A2534" w:rsidRDefault="009A2534">
      <w:pPr>
        <w:pStyle w:val="a3"/>
        <w:spacing w:before="0" w:beforeAutospacing="0" w:after="0" w:afterAutospacing="0" w:line="360" w:lineRule="auto"/>
        <w:ind w:firstLine="420"/>
        <w:divId w:val="564221596"/>
        <w:rPr>
          <w:sz w:val="21"/>
          <w:szCs w:val="21"/>
        </w:rPr>
      </w:pPr>
      <w:r w:rsidRPr="009A2534">
        <w:rPr>
          <w:rFonts w:hint="eastAsia"/>
          <w:sz w:val="21"/>
          <w:szCs w:val="21"/>
        </w:rPr>
        <w:t xml:space="preserve">基金管理人自基金合同生效之日起不超过三个月开始办理赎回，具体业务办理时间在赎回开始公告中规定。 </w:t>
      </w:r>
    </w:p>
    <w:p w:rsidR="009A2534" w:rsidRPr="009A2534" w:rsidRDefault="009A2534">
      <w:pPr>
        <w:pStyle w:val="a3"/>
        <w:spacing w:before="0" w:beforeAutospacing="0" w:after="0" w:afterAutospacing="0" w:line="360" w:lineRule="auto"/>
        <w:ind w:firstLine="420"/>
        <w:divId w:val="564221596"/>
        <w:rPr>
          <w:sz w:val="21"/>
          <w:szCs w:val="21"/>
        </w:rPr>
      </w:pPr>
      <w:r w:rsidRPr="009A2534">
        <w:rPr>
          <w:rFonts w:hint="eastAsia"/>
          <w:sz w:val="21"/>
          <w:szCs w:val="21"/>
        </w:rPr>
        <w:t xml:space="preserve">在确定申购开始与赎回开始时间后，基金管理人应在申购、赎回开放日前依照《信息披露办法》的有关规定在指定媒介上公告申购与赎回的开始时间。 </w:t>
      </w:r>
    </w:p>
    <w:p w:rsidR="009A2534" w:rsidRPr="009A2534" w:rsidRDefault="009A2534">
      <w:pPr>
        <w:pStyle w:val="a3"/>
        <w:spacing w:before="0" w:beforeAutospacing="0" w:after="0" w:afterAutospacing="0" w:line="360" w:lineRule="auto"/>
        <w:ind w:firstLine="420"/>
        <w:divId w:val="564221596"/>
        <w:rPr>
          <w:sz w:val="21"/>
          <w:szCs w:val="21"/>
        </w:rPr>
      </w:pPr>
      <w:r w:rsidRPr="009A2534">
        <w:rPr>
          <w:rFonts w:hint="eastAsia"/>
          <w:sz w:val="21"/>
          <w:szCs w:val="21"/>
        </w:rPr>
        <w:t>基金管理人不得在基金合同约定之外的日期或者时间办理基金份额的申购、赎回或者转换。投资人在基金合同约定之外的日期和时间提出申购、赎回或转换申请</w:t>
      </w:r>
      <w:proofErr w:type="gramStart"/>
      <w:r w:rsidRPr="009A2534">
        <w:rPr>
          <w:rFonts w:hint="eastAsia"/>
          <w:sz w:val="21"/>
          <w:szCs w:val="21"/>
        </w:rPr>
        <w:t>且登记</w:t>
      </w:r>
      <w:proofErr w:type="gramEnd"/>
      <w:r w:rsidRPr="009A2534">
        <w:rPr>
          <w:rFonts w:hint="eastAsia"/>
          <w:sz w:val="21"/>
          <w:szCs w:val="21"/>
        </w:rPr>
        <w:t>机构确认接</w:t>
      </w:r>
      <w:bookmarkStart w:id="98" w:name="chapter_level1_10_59_section_2_end"/>
      <w:bookmarkEnd w:id="98"/>
      <w:r w:rsidRPr="009A2534">
        <w:rPr>
          <w:rFonts w:hint="eastAsia"/>
          <w:sz w:val="21"/>
          <w:szCs w:val="21"/>
        </w:rPr>
        <w:t xml:space="preserve">受的，其基金份额申购、赎回价格为下一开放日该类基金份额申购、赎回的价格。 </w:t>
      </w:r>
    </w:p>
    <w:p w:rsidR="009A2534" w:rsidRPr="009A2534" w:rsidRDefault="009A2534">
      <w:pPr>
        <w:pStyle w:val="a3"/>
        <w:spacing w:before="0" w:beforeAutospacing="0" w:after="0" w:afterAutospacing="0" w:line="360" w:lineRule="auto"/>
        <w:ind w:firstLine="420"/>
        <w:divId w:val="1720744956"/>
        <w:rPr>
          <w:sz w:val="21"/>
          <w:szCs w:val="21"/>
        </w:rPr>
      </w:pPr>
      <w:bookmarkStart w:id="99" w:name="chapter_level1_10_59_section_3"/>
      <w:bookmarkEnd w:id="99"/>
      <w:r w:rsidRPr="009A2534">
        <w:rPr>
          <w:rStyle w:val="a4"/>
          <w:rFonts w:hint="eastAsia"/>
          <w:sz w:val="21"/>
          <w:szCs w:val="21"/>
        </w:rPr>
        <w:t>三、申购与赎回的原则</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1、“未知价”原则，即申购、赎回价格以申请当日收市后计算的该类基金份额净值为基准进行计算；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lastRenderedPageBreak/>
        <w:t xml:space="preserve">2、“金额申购、份额赎回”原则，即申购以金额申请，赎回以份额申请；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3、当日的申购与赎回申请可以在基金管理人规定的时间以内撤销，在当日的开放时间结束后不得撤销；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4、赎回遵循“先进先出”原则，即按照投资人认购、申购的先后次序进行顺序赎回。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基金管理人可在法律法规允许的情况下，对上述原则进行调整。基金管理人必须在新规则开始实施前依照《信息披露办法》的有关规定在指定媒介上公告。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Style w:val="a4"/>
          <w:rFonts w:hint="eastAsia"/>
          <w:sz w:val="21"/>
          <w:szCs w:val="21"/>
        </w:rPr>
        <w:t>四、申购与赎回的程序</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1、申购和赎回的申请方式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投资人必须根据销售机构规定的程序，在开放日的具体业务办理时间内提出申购或赎回的申请。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2、申购和赎回的款项支付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投资人申购基金份额时，必须全额交付申购款项，投资人交付申购款项，申购成立；基金份额登记机构确认基金份额时，申购生效。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基金份额持有人在提交赎回申请时，必须有足够的份额余额，则赎回申请成立，否则所提交的赎回申请不成立，登记机构确认赎回时，赎回生效。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投资人T日的赎回申请经本基金的登记机构确认生效后，基金管理人将在T＋7日（包括该日）内支付赎回款项。在发生巨额赎回或基金合同载明的延缓支付赎回款项的情形时，款项的支付办法参照基金合同有关条款处理。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3、申购和赎回申请的确认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基金管理人应以交易时间结束前受理有效申购和赎回申请的当天作为申购或赎回申请日(T日)，在正常情况下，本基金登记机构在T+1日内对该交易的有效性进行确认。T日提交的有效申请，投资人应在T+2日后(包括该日)及时到销售网点柜台或以销售机构规定的其他方式查询申请的确认情况。若申购不成功，则申购款项退还给投资人。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基金销售机构受理申请并不代表该申请一定成功，而仅代表销售机构确实接收到该申请。申购和赎回申请的确认以基金登记机构的确认结果为准。对于申购、赎回申请的确认情况，投资者应及时查询。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Style w:val="a4"/>
          <w:rFonts w:hint="eastAsia"/>
          <w:sz w:val="21"/>
          <w:szCs w:val="21"/>
        </w:rPr>
        <w:t>五、申购和赎回的数量限制</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lastRenderedPageBreak/>
        <w:t xml:space="preserve">1、本基金A类基金份额或C类基金份额首次申购和单笔追加申购的最低金额均为10元（含申购费），各销售机构在符合上述规定的前提下，可根据情况调高首次申购和单笔追加申购的最低金额，具体以销售机构公布的为准，投资人需遵循销售机构的相关规定。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2、每个交易账户最低持有A类基金份额或C类基金份额余额为</w:t>
      </w:r>
      <w:bookmarkStart w:id="100" w:name="field_59_minholdshare_1"/>
      <w:r w:rsidR="00D10069">
        <w:rPr>
          <w:sz w:val="21"/>
          <w:szCs w:val="21"/>
        </w:rPr>
        <w:t>10</w:t>
      </w:r>
      <w:bookmarkEnd w:id="100"/>
      <w:r w:rsidRPr="009A2534">
        <w:rPr>
          <w:rFonts w:hint="eastAsia"/>
          <w:sz w:val="21"/>
          <w:szCs w:val="21"/>
        </w:rPr>
        <w:t>份，若某笔赎回导致单个交易账户的A类基金份额或C类基金份额余额少于</w:t>
      </w:r>
      <w:bookmarkStart w:id="101" w:name="field_59_minholdshare_2"/>
      <w:r w:rsidR="00D10069">
        <w:rPr>
          <w:sz w:val="21"/>
          <w:szCs w:val="21"/>
        </w:rPr>
        <w:t>10</w:t>
      </w:r>
      <w:bookmarkEnd w:id="101"/>
      <w:r w:rsidRPr="009A2534">
        <w:rPr>
          <w:rFonts w:hint="eastAsia"/>
          <w:sz w:val="21"/>
          <w:szCs w:val="21"/>
        </w:rPr>
        <w:t xml:space="preserve">份时，该类别基金份额余额部分必须一同赎回。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3、投资者通过销售机构赎回基金份额时，本基金单笔赎回申请不得低于10份，若投资者单个交易账户持有的基金份额余额不足10份，将不受此限制，但投资者在提交赎回申请时须全部赎回。各销售机构在符合上述规定的前提下，可根据自己的情况调整单笔赎回申请限制，具体以销售机构公布的为准，投资者需遵循销售机构的相关规定。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4、本基金不对单个投资人累计持有的基金份额上限进行限制。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5、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相关公告。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6、基金管理人可在法律法规允许的情况下，调整上述规定申购金额和赎回份额等数量限制。基金管理人必须在调整实施前依照《信息披露办法》的有关规定在指定媒介上公告。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Style w:val="a4"/>
          <w:rFonts w:hint="eastAsia"/>
          <w:sz w:val="21"/>
          <w:szCs w:val="21"/>
        </w:rPr>
        <w:t>六、申购费用和赎回费用</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1、本基金A类基金份额在申购时收取基金申购费用；C类基金份额不收取申购费用。本基金申购费用用于本基金的市场推广、销售、登记等募集期间发生的各项费用，不列入基金财产。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各类基金份额的申购费率如下表所示： </w:t>
      </w:r>
    </w:p>
    <w:tbl>
      <w:tblPr>
        <w:tblStyle w:val="a9"/>
        <w:tblW w:w="0" w:type="auto"/>
        <w:jc w:val="center"/>
        <w:tblLook w:val="04A0" w:firstRow="1" w:lastRow="0" w:firstColumn="1" w:lastColumn="0" w:noHBand="0" w:noVBand="1"/>
      </w:tblPr>
      <w:tblGrid>
        <w:gridCol w:w="2616"/>
        <w:gridCol w:w="2556"/>
        <w:gridCol w:w="2556"/>
      </w:tblGrid>
      <w:tr w:rsidR="009A2534" w:rsidRPr="009A2534" w:rsidTr="00F822DC">
        <w:trPr>
          <w:divId w:val="875391920"/>
          <w:jc w:val="center"/>
        </w:trPr>
        <w:tc>
          <w:tcPr>
            <w:tcW w:w="0" w:type="auto"/>
            <w:shd w:val="clear" w:color="auto" w:fill="auto"/>
            <w:hideMark/>
          </w:tcPr>
          <w:p w:rsidR="009A2534" w:rsidRPr="009A2534" w:rsidRDefault="009A2534">
            <w:pPr>
              <w:pStyle w:val="a3"/>
            </w:pPr>
            <w:r w:rsidRPr="009A2534">
              <w:rPr>
                <w:rFonts w:hint="eastAsia"/>
              </w:rPr>
              <w:t xml:space="preserve">购买金额（M） </w:t>
            </w:r>
          </w:p>
        </w:tc>
        <w:tc>
          <w:tcPr>
            <w:tcW w:w="0" w:type="auto"/>
            <w:shd w:val="clear" w:color="auto" w:fill="auto"/>
            <w:hideMark/>
          </w:tcPr>
          <w:p w:rsidR="009A2534" w:rsidRPr="009A2534" w:rsidRDefault="009A2534">
            <w:pPr>
              <w:pStyle w:val="a3"/>
            </w:pPr>
            <w:r w:rsidRPr="009A2534">
              <w:rPr>
                <w:rFonts w:hint="eastAsia"/>
              </w:rPr>
              <w:t xml:space="preserve">A类基金份额申购费率 </w:t>
            </w:r>
          </w:p>
        </w:tc>
        <w:tc>
          <w:tcPr>
            <w:tcW w:w="0" w:type="auto"/>
            <w:shd w:val="clear" w:color="auto" w:fill="auto"/>
            <w:hideMark/>
          </w:tcPr>
          <w:p w:rsidR="009A2534" w:rsidRPr="009A2534" w:rsidRDefault="009A2534">
            <w:pPr>
              <w:pStyle w:val="a3"/>
            </w:pPr>
            <w:r w:rsidRPr="009A2534">
              <w:rPr>
                <w:rFonts w:hint="eastAsia"/>
              </w:rPr>
              <w:t xml:space="preserve">C类基金份额申购费率 </w:t>
            </w:r>
          </w:p>
        </w:tc>
      </w:tr>
      <w:tr w:rsidR="009A2534" w:rsidRPr="009A2534" w:rsidTr="00F822DC">
        <w:trPr>
          <w:divId w:val="875391920"/>
          <w:jc w:val="center"/>
        </w:trPr>
        <w:tc>
          <w:tcPr>
            <w:tcW w:w="0" w:type="auto"/>
            <w:shd w:val="clear" w:color="auto" w:fill="auto"/>
            <w:hideMark/>
          </w:tcPr>
          <w:p w:rsidR="009A2534" w:rsidRPr="009A2534" w:rsidRDefault="009A2534">
            <w:pPr>
              <w:pStyle w:val="a3"/>
            </w:pPr>
            <w:r w:rsidRPr="009A2534">
              <w:rPr>
                <w:rFonts w:hint="eastAsia"/>
              </w:rPr>
              <w:t xml:space="preserve">M＜100万元 </w:t>
            </w:r>
          </w:p>
        </w:tc>
        <w:tc>
          <w:tcPr>
            <w:tcW w:w="0" w:type="auto"/>
            <w:shd w:val="clear" w:color="auto" w:fill="auto"/>
            <w:hideMark/>
          </w:tcPr>
          <w:p w:rsidR="009A2534" w:rsidRPr="009A2534" w:rsidRDefault="009A2534">
            <w:pPr>
              <w:pStyle w:val="a3"/>
            </w:pPr>
            <w:r w:rsidRPr="009A2534">
              <w:rPr>
                <w:rFonts w:hint="eastAsia"/>
              </w:rPr>
              <w:t xml:space="preserve">0.60% </w:t>
            </w:r>
          </w:p>
        </w:tc>
        <w:tc>
          <w:tcPr>
            <w:tcW w:w="0" w:type="auto"/>
            <w:vMerge w:val="restart"/>
            <w:shd w:val="clear" w:color="auto" w:fill="auto"/>
            <w:hideMark/>
          </w:tcPr>
          <w:p w:rsidR="009A2534" w:rsidRPr="009A2534" w:rsidRDefault="009A2534">
            <w:pPr>
              <w:pStyle w:val="a3"/>
            </w:pPr>
          </w:p>
          <w:p w:rsidR="009A2534" w:rsidRPr="009A2534" w:rsidRDefault="009A2534">
            <w:pPr>
              <w:pStyle w:val="a3"/>
            </w:pPr>
            <w:r w:rsidRPr="009A2534">
              <w:rPr>
                <w:rFonts w:hint="eastAsia"/>
              </w:rPr>
              <w:t xml:space="preserve">0.00% </w:t>
            </w:r>
          </w:p>
        </w:tc>
      </w:tr>
      <w:tr w:rsidR="009A2534" w:rsidRPr="009A2534" w:rsidTr="00F822DC">
        <w:trPr>
          <w:divId w:val="875391920"/>
          <w:jc w:val="center"/>
        </w:trPr>
        <w:tc>
          <w:tcPr>
            <w:tcW w:w="0" w:type="auto"/>
            <w:shd w:val="clear" w:color="auto" w:fill="auto"/>
            <w:hideMark/>
          </w:tcPr>
          <w:p w:rsidR="009A2534" w:rsidRPr="009A2534" w:rsidRDefault="009A2534">
            <w:pPr>
              <w:pStyle w:val="a3"/>
            </w:pPr>
            <w:r w:rsidRPr="009A2534">
              <w:rPr>
                <w:rFonts w:hint="eastAsia"/>
              </w:rPr>
              <w:t xml:space="preserve">100万元≤M＜300万元 </w:t>
            </w:r>
          </w:p>
        </w:tc>
        <w:tc>
          <w:tcPr>
            <w:tcW w:w="0" w:type="auto"/>
            <w:shd w:val="clear" w:color="auto" w:fill="auto"/>
            <w:hideMark/>
          </w:tcPr>
          <w:p w:rsidR="009A2534" w:rsidRPr="009A2534" w:rsidRDefault="009A2534">
            <w:pPr>
              <w:pStyle w:val="a3"/>
            </w:pPr>
            <w:r w:rsidRPr="009A2534">
              <w:rPr>
                <w:rFonts w:hint="eastAsia"/>
              </w:rPr>
              <w:t xml:space="preserve">0.40% </w:t>
            </w:r>
          </w:p>
        </w:tc>
        <w:tc>
          <w:tcPr>
            <w:tcW w:w="0" w:type="auto"/>
            <w:vMerge/>
            <w:shd w:val="clear" w:color="auto" w:fill="auto"/>
            <w:hideMark/>
          </w:tcPr>
          <w:p w:rsidR="009A2534" w:rsidRPr="009A2534" w:rsidRDefault="009A2534">
            <w:pPr>
              <w:rPr>
                <w:rFonts w:ascii="宋体" w:eastAsia="宋体" w:hAnsi="宋体" w:cs="宋体"/>
                <w:sz w:val="24"/>
                <w:szCs w:val="24"/>
              </w:rPr>
            </w:pPr>
          </w:p>
        </w:tc>
      </w:tr>
      <w:tr w:rsidR="009A2534" w:rsidRPr="009A2534" w:rsidTr="00F822DC">
        <w:trPr>
          <w:divId w:val="875391920"/>
          <w:jc w:val="center"/>
        </w:trPr>
        <w:tc>
          <w:tcPr>
            <w:tcW w:w="0" w:type="auto"/>
            <w:shd w:val="clear" w:color="auto" w:fill="auto"/>
            <w:hideMark/>
          </w:tcPr>
          <w:p w:rsidR="009A2534" w:rsidRPr="009A2534" w:rsidRDefault="009A2534">
            <w:pPr>
              <w:pStyle w:val="a3"/>
            </w:pPr>
            <w:r w:rsidRPr="009A2534">
              <w:rPr>
                <w:rFonts w:hint="eastAsia"/>
              </w:rPr>
              <w:t xml:space="preserve">300万元≤M＜500万元 </w:t>
            </w:r>
          </w:p>
        </w:tc>
        <w:tc>
          <w:tcPr>
            <w:tcW w:w="0" w:type="auto"/>
            <w:shd w:val="clear" w:color="auto" w:fill="auto"/>
            <w:hideMark/>
          </w:tcPr>
          <w:p w:rsidR="009A2534" w:rsidRPr="009A2534" w:rsidRDefault="009A2534">
            <w:pPr>
              <w:pStyle w:val="a3"/>
            </w:pPr>
            <w:r w:rsidRPr="009A2534">
              <w:rPr>
                <w:rFonts w:hint="eastAsia"/>
              </w:rPr>
              <w:t xml:space="preserve">0.15% </w:t>
            </w:r>
          </w:p>
        </w:tc>
        <w:tc>
          <w:tcPr>
            <w:tcW w:w="0" w:type="auto"/>
            <w:vMerge/>
            <w:shd w:val="clear" w:color="auto" w:fill="auto"/>
            <w:hideMark/>
          </w:tcPr>
          <w:p w:rsidR="009A2534" w:rsidRPr="009A2534" w:rsidRDefault="009A2534">
            <w:pPr>
              <w:rPr>
                <w:rFonts w:ascii="宋体" w:eastAsia="宋体" w:hAnsi="宋体" w:cs="宋体"/>
                <w:sz w:val="24"/>
                <w:szCs w:val="24"/>
              </w:rPr>
            </w:pPr>
          </w:p>
        </w:tc>
      </w:tr>
      <w:tr w:rsidR="009A2534" w:rsidRPr="009A2534" w:rsidTr="00F822DC">
        <w:trPr>
          <w:divId w:val="875391920"/>
          <w:jc w:val="center"/>
        </w:trPr>
        <w:tc>
          <w:tcPr>
            <w:tcW w:w="0" w:type="auto"/>
            <w:shd w:val="clear" w:color="auto" w:fill="auto"/>
            <w:hideMark/>
          </w:tcPr>
          <w:p w:rsidR="009A2534" w:rsidRPr="009A2534" w:rsidRDefault="009A2534">
            <w:pPr>
              <w:pStyle w:val="a3"/>
            </w:pPr>
            <w:r w:rsidRPr="009A2534">
              <w:rPr>
                <w:rFonts w:hint="eastAsia"/>
              </w:rPr>
              <w:t xml:space="preserve">M≥500万元 </w:t>
            </w:r>
          </w:p>
        </w:tc>
        <w:tc>
          <w:tcPr>
            <w:tcW w:w="0" w:type="auto"/>
            <w:shd w:val="clear" w:color="auto" w:fill="auto"/>
            <w:hideMark/>
          </w:tcPr>
          <w:p w:rsidR="009A2534" w:rsidRPr="009A2534" w:rsidRDefault="009A2534">
            <w:pPr>
              <w:pStyle w:val="a3"/>
            </w:pPr>
            <w:r w:rsidRPr="009A2534">
              <w:rPr>
                <w:rFonts w:hint="eastAsia"/>
              </w:rPr>
              <w:t xml:space="preserve">1000元/笔 </w:t>
            </w:r>
          </w:p>
        </w:tc>
        <w:tc>
          <w:tcPr>
            <w:tcW w:w="0" w:type="auto"/>
            <w:vMerge/>
            <w:shd w:val="clear" w:color="auto" w:fill="auto"/>
            <w:hideMark/>
          </w:tcPr>
          <w:p w:rsidR="009A2534" w:rsidRPr="009A2534" w:rsidRDefault="009A2534">
            <w:pPr>
              <w:rPr>
                <w:rFonts w:ascii="宋体" w:eastAsia="宋体" w:hAnsi="宋体" w:cs="宋体"/>
                <w:sz w:val="24"/>
                <w:szCs w:val="24"/>
              </w:rPr>
            </w:pPr>
          </w:p>
        </w:tc>
      </w:tr>
    </w:tbl>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2、赎回费用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本基金的A类基金份额和C类基金份额赎回费率</w:t>
      </w:r>
      <w:proofErr w:type="gramStart"/>
      <w:r w:rsidRPr="009A2534">
        <w:rPr>
          <w:rFonts w:hint="eastAsia"/>
          <w:sz w:val="21"/>
          <w:szCs w:val="21"/>
        </w:rPr>
        <w:t>随申请</w:t>
      </w:r>
      <w:proofErr w:type="gramEnd"/>
      <w:r w:rsidRPr="009A2534">
        <w:rPr>
          <w:rFonts w:hint="eastAsia"/>
          <w:sz w:val="21"/>
          <w:szCs w:val="21"/>
        </w:rPr>
        <w:t xml:space="preserve">份额持有时间增加而递减。具体如下表所示： </w:t>
      </w:r>
    </w:p>
    <w:tbl>
      <w:tblPr>
        <w:tblStyle w:val="a9"/>
        <w:tblW w:w="0" w:type="auto"/>
        <w:jc w:val="center"/>
        <w:tblLook w:val="04A0" w:firstRow="1" w:lastRow="0" w:firstColumn="1" w:lastColumn="0" w:noHBand="0" w:noVBand="1"/>
      </w:tblPr>
      <w:tblGrid>
        <w:gridCol w:w="2856"/>
        <w:gridCol w:w="2796"/>
        <w:gridCol w:w="2796"/>
      </w:tblGrid>
      <w:tr w:rsidR="009A2534" w:rsidRPr="009A2534" w:rsidTr="00F822DC">
        <w:trPr>
          <w:divId w:val="1129280790"/>
          <w:jc w:val="center"/>
        </w:trPr>
        <w:tc>
          <w:tcPr>
            <w:tcW w:w="0" w:type="auto"/>
            <w:shd w:val="clear" w:color="auto" w:fill="auto"/>
            <w:hideMark/>
          </w:tcPr>
          <w:p w:rsidR="009A2534" w:rsidRPr="009A2534" w:rsidRDefault="009A2534">
            <w:pPr>
              <w:pStyle w:val="a3"/>
            </w:pPr>
            <w:r w:rsidRPr="009A2534">
              <w:rPr>
                <w:rFonts w:hint="eastAsia"/>
              </w:rPr>
              <w:t xml:space="preserve">持有期限 </w:t>
            </w:r>
          </w:p>
        </w:tc>
        <w:tc>
          <w:tcPr>
            <w:tcW w:w="0" w:type="auto"/>
            <w:shd w:val="clear" w:color="auto" w:fill="auto"/>
            <w:hideMark/>
          </w:tcPr>
          <w:p w:rsidR="009A2534" w:rsidRPr="009A2534" w:rsidRDefault="009A2534">
            <w:pPr>
              <w:pStyle w:val="a3"/>
            </w:pPr>
            <w:r w:rsidRPr="009A2534">
              <w:rPr>
                <w:rFonts w:hint="eastAsia"/>
              </w:rPr>
              <w:t xml:space="preserve">A类基金份额的赎回费率 </w:t>
            </w:r>
          </w:p>
        </w:tc>
        <w:tc>
          <w:tcPr>
            <w:tcW w:w="0" w:type="auto"/>
            <w:shd w:val="clear" w:color="auto" w:fill="auto"/>
            <w:hideMark/>
          </w:tcPr>
          <w:p w:rsidR="009A2534" w:rsidRPr="009A2534" w:rsidRDefault="009A2534">
            <w:pPr>
              <w:pStyle w:val="a3"/>
            </w:pPr>
            <w:r w:rsidRPr="009A2534">
              <w:rPr>
                <w:rFonts w:hint="eastAsia"/>
              </w:rPr>
              <w:t xml:space="preserve">C类基金份额的赎回费率 </w:t>
            </w:r>
          </w:p>
        </w:tc>
      </w:tr>
      <w:tr w:rsidR="009A2534" w:rsidRPr="009A2534" w:rsidTr="00F822DC">
        <w:trPr>
          <w:divId w:val="1129280790"/>
          <w:jc w:val="center"/>
        </w:trPr>
        <w:tc>
          <w:tcPr>
            <w:tcW w:w="0" w:type="auto"/>
            <w:shd w:val="clear" w:color="auto" w:fill="auto"/>
            <w:hideMark/>
          </w:tcPr>
          <w:p w:rsidR="009A2534" w:rsidRPr="009A2534" w:rsidRDefault="009A2534">
            <w:pPr>
              <w:pStyle w:val="a3"/>
            </w:pPr>
            <w:r w:rsidRPr="009A2534">
              <w:rPr>
                <w:rFonts w:hint="eastAsia"/>
              </w:rPr>
              <w:t xml:space="preserve">0-7日（不含7日） </w:t>
            </w:r>
          </w:p>
        </w:tc>
        <w:tc>
          <w:tcPr>
            <w:tcW w:w="0" w:type="auto"/>
            <w:shd w:val="clear" w:color="auto" w:fill="auto"/>
            <w:hideMark/>
          </w:tcPr>
          <w:p w:rsidR="009A2534" w:rsidRPr="009A2534" w:rsidRDefault="009A2534">
            <w:pPr>
              <w:pStyle w:val="a3"/>
            </w:pPr>
            <w:r w:rsidRPr="009A2534">
              <w:rPr>
                <w:rFonts w:hint="eastAsia"/>
              </w:rPr>
              <w:t xml:space="preserve">1.50% </w:t>
            </w:r>
          </w:p>
        </w:tc>
        <w:tc>
          <w:tcPr>
            <w:tcW w:w="0" w:type="auto"/>
            <w:shd w:val="clear" w:color="auto" w:fill="auto"/>
            <w:hideMark/>
          </w:tcPr>
          <w:p w:rsidR="009A2534" w:rsidRPr="009A2534" w:rsidRDefault="009A2534">
            <w:pPr>
              <w:pStyle w:val="a3"/>
            </w:pPr>
            <w:r w:rsidRPr="009A2534">
              <w:rPr>
                <w:rFonts w:hint="eastAsia"/>
              </w:rPr>
              <w:t xml:space="preserve">1.50% </w:t>
            </w:r>
          </w:p>
        </w:tc>
      </w:tr>
      <w:tr w:rsidR="009A2534" w:rsidRPr="009A2534" w:rsidTr="00F822DC">
        <w:trPr>
          <w:divId w:val="1129280790"/>
          <w:jc w:val="center"/>
        </w:trPr>
        <w:tc>
          <w:tcPr>
            <w:tcW w:w="0" w:type="auto"/>
            <w:shd w:val="clear" w:color="auto" w:fill="auto"/>
            <w:hideMark/>
          </w:tcPr>
          <w:p w:rsidR="009A2534" w:rsidRPr="009A2534" w:rsidRDefault="009A2534">
            <w:pPr>
              <w:pStyle w:val="a3"/>
            </w:pPr>
            <w:r w:rsidRPr="009A2534">
              <w:rPr>
                <w:rFonts w:hint="eastAsia"/>
              </w:rPr>
              <w:lastRenderedPageBreak/>
              <w:t xml:space="preserve">7日-30日（不含30日） </w:t>
            </w:r>
          </w:p>
        </w:tc>
        <w:tc>
          <w:tcPr>
            <w:tcW w:w="0" w:type="auto"/>
            <w:shd w:val="clear" w:color="auto" w:fill="auto"/>
            <w:hideMark/>
          </w:tcPr>
          <w:p w:rsidR="009A2534" w:rsidRPr="009A2534" w:rsidRDefault="009A2534">
            <w:pPr>
              <w:pStyle w:val="a3"/>
            </w:pPr>
            <w:r w:rsidRPr="009A2534">
              <w:rPr>
                <w:rFonts w:hint="eastAsia"/>
              </w:rPr>
              <w:t xml:space="preserve">0.10% </w:t>
            </w:r>
          </w:p>
        </w:tc>
        <w:tc>
          <w:tcPr>
            <w:tcW w:w="0" w:type="auto"/>
            <w:shd w:val="clear" w:color="auto" w:fill="auto"/>
            <w:hideMark/>
          </w:tcPr>
          <w:p w:rsidR="009A2534" w:rsidRPr="009A2534" w:rsidRDefault="009A2534">
            <w:pPr>
              <w:pStyle w:val="a3"/>
            </w:pPr>
            <w:r w:rsidRPr="009A2534">
              <w:rPr>
                <w:rFonts w:hint="eastAsia"/>
              </w:rPr>
              <w:t xml:space="preserve">0.10% </w:t>
            </w:r>
          </w:p>
        </w:tc>
      </w:tr>
      <w:tr w:rsidR="009A2534" w:rsidRPr="009A2534" w:rsidTr="00F822DC">
        <w:trPr>
          <w:divId w:val="1129280790"/>
          <w:jc w:val="center"/>
        </w:trPr>
        <w:tc>
          <w:tcPr>
            <w:tcW w:w="0" w:type="auto"/>
            <w:shd w:val="clear" w:color="auto" w:fill="auto"/>
            <w:hideMark/>
          </w:tcPr>
          <w:p w:rsidR="009A2534" w:rsidRPr="009A2534" w:rsidRDefault="009A2534">
            <w:pPr>
              <w:pStyle w:val="a3"/>
            </w:pPr>
            <w:r w:rsidRPr="009A2534">
              <w:rPr>
                <w:rFonts w:hint="eastAsia"/>
              </w:rPr>
              <w:t xml:space="preserve">30日及以上 </w:t>
            </w:r>
          </w:p>
        </w:tc>
        <w:tc>
          <w:tcPr>
            <w:tcW w:w="0" w:type="auto"/>
            <w:shd w:val="clear" w:color="auto" w:fill="auto"/>
            <w:hideMark/>
          </w:tcPr>
          <w:p w:rsidR="009A2534" w:rsidRPr="009A2534" w:rsidRDefault="009A2534">
            <w:pPr>
              <w:pStyle w:val="a3"/>
            </w:pPr>
            <w:r w:rsidRPr="009A2534">
              <w:rPr>
                <w:rFonts w:hint="eastAsia"/>
              </w:rPr>
              <w:t xml:space="preserve">0 </w:t>
            </w:r>
          </w:p>
        </w:tc>
        <w:tc>
          <w:tcPr>
            <w:tcW w:w="0" w:type="auto"/>
            <w:shd w:val="clear" w:color="auto" w:fill="auto"/>
            <w:hideMark/>
          </w:tcPr>
          <w:p w:rsidR="009A2534" w:rsidRPr="009A2534" w:rsidRDefault="009A2534">
            <w:pPr>
              <w:pStyle w:val="a3"/>
            </w:pPr>
            <w:r w:rsidRPr="009A2534">
              <w:rPr>
                <w:rFonts w:hint="eastAsia"/>
              </w:rPr>
              <w:t xml:space="preserve">0 </w:t>
            </w:r>
          </w:p>
        </w:tc>
      </w:tr>
    </w:tbl>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投资人可将其持有的全部或部分基金份额赎回。赎回费用由赎回基金份额的基金份额持有人承担，在基金份额持有人赎回基金份额时收取。其中对持续持有时间少于7日的基金份额持有人收取的赎回费应全额归入基金财产，对其他基金份额持有人收取的赎回费总额的25%应</w:t>
      </w:r>
      <w:proofErr w:type="gramStart"/>
      <w:r w:rsidRPr="009A2534">
        <w:rPr>
          <w:rFonts w:hint="eastAsia"/>
          <w:sz w:val="21"/>
          <w:szCs w:val="21"/>
        </w:rPr>
        <w:t>归基金</w:t>
      </w:r>
      <w:proofErr w:type="gramEnd"/>
      <w:r w:rsidRPr="009A2534">
        <w:rPr>
          <w:rFonts w:hint="eastAsia"/>
          <w:sz w:val="21"/>
          <w:szCs w:val="21"/>
        </w:rPr>
        <w:t xml:space="preserve">财产，其余用于支付登记费和其他必要的手续费。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3、基金管理人可以在《基金合同》约定的范围内调整费率或收费方式，并最迟应于新的费率或收费方式实施日前依照《信息披露办法》的有关规定在指定媒介公告。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4、基金管理人可以在不违背法律法规规定及基金合同约定，并对现有份额持有人利益无实质性不利影响的情况下根据市场情况制定基金促销计划，定期和不定期地开展基金促销活动。在基金促销活动期间，基金管理人可以按中国证监会要求履行必要手续后，对基金投资者适当调低基金申购费率、赎回费率和销售服务费率。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5、当本基金发生大额申购或赎回情形时，基金管理人可以采用摆动定价机制以确保基金估值的公平性。具体处理原则与操作规范遵循相关法律法规以及监管部门、自律规则的规定。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Style w:val="a4"/>
          <w:rFonts w:hint="eastAsia"/>
          <w:sz w:val="21"/>
          <w:szCs w:val="21"/>
        </w:rPr>
        <w:t>七、申购份额与赎回金额的计算</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1、本基金申购份额的计算方式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（1）A类基金份额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申购费用适用比例费率时：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净申购金额＝申购金额/（1＋申购费率）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申购费用＝申购金额－净申购金额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申购份额＝净申购金额/申购当日A类基金份额净值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申购费用适用固定金额时：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申购费用＝固定金额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净申购金额＝申购金额－申购费用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申购份额＝净申购金额/申购当日A类基金份额净值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上述计算结果均按照四舍五入方法，保留到小数点后两位，由此产生的收益或损失由基金财产承担。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（2）C类基金份额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申购份额=申购金额/申购当日C类基金份额净值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lastRenderedPageBreak/>
        <w:t xml:space="preserve">上述计算结果均按照四舍五入方法，保留到小数点后两位，由此产生的收益或损失由基金财产承担。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例1：假定T日A类基金份额净值为1.0160元，某投资人本次申购本基金A类基金份额10万元，对应的本次申购费率为0.60%，该投资人可得到的A类基金份额为：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净申购金额＝100,000/ (1＋0.60%)＝99403.58元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申购费用＝100,000－99403.58=596.42元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申购份额＝99403.58/1.0160＝97838.17份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即：投资者投资10万元申购本基金A类基金份额，假定申购当日A类基金份额净值为1.0160元，可得到97,838.17份A类基金份额。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例2：假设某投资者投资10万元申购本基金C类基金份额，申购当日本基金C类基金份额净值为1.0600元，则可得到的申购份额为：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申购份额＝100,000/1.0600＝94,339.62份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即：投资者投资10万元申购本基金C类基金份额，假设申购当日本基金C类基金份额净值为1.0600元，则其可得到94,339.62份C类基金份额。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2、赎回金额的计算方式：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赎回总金额=赎回份额×T日该类基金份额净值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赎回费用=赎回总金额×赎回费率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净赎回金额=赎回总金额—赎回费用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上述计算结果均按四舍五入方法，保留到小数点后2位，由此产生的收益或损失由基金财产承担。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例3：某投资者赎回本基金A类基金份额1万份，持有时间为2个月，对应的赎回费率为0%，假设赎回当日A类基金份额净值是1.2500元，则其可得到的赎回金额为：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赎回总金额=10,000×1.2500=12,500.00元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赎回费用=12,500.00×0%=0元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净赎回金额=12,500.00-0=12,500.00元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即：投资者赎回本基金A类基金份额1万份，持有时间为2个月，假设赎回当日A类基金份额净值是1.2500元，则其可得到的赎回金额为12,500.00元。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3、本基金A类基金份额和C类基金份额分别设置代码，分别计算和公告各类基金份额净值和各类基金份额累计净值。本基金各类基金份额净值的计算，保留到小数点后4位，小</w:t>
      </w:r>
      <w:r w:rsidRPr="009A2534">
        <w:rPr>
          <w:rFonts w:hint="eastAsia"/>
          <w:sz w:val="21"/>
          <w:szCs w:val="21"/>
        </w:rPr>
        <w:lastRenderedPageBreak/>
        <w:t xml:space="preserve">数点后第5位四舍五入，由此产生的收益或损失由基金财产承担。T日的各类基金份额净值在当天收市后计算，并按照基金合同约定公告。遇特殊情况，经中国证监会同意，可以适当延迟计算或公告。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Style w:val="a4"/>
          <w:rFonts w:hint="eastAsia"/>
          <w:sz w:val="21"/>
          <w:szCs w:val="21"/>
        </w:rPr>
        <w:t>八、申购和赎回的登记</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投资人申购基金成功后，基金登记机构在T+1日为投资人登记权益并办理登记手续，投资人自T+2日（含该日）后有权赎回该部分基金份额。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投资人赎回基金成功后，基金登记机构在T+1日为投资人办理扣除权益的登记手续。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基金管理人可以在法律法规允许的范围内，对上述登记办理时间进行调整，但不得实质影响投资人的合法权益，并最迟于实施前依照《信息披露办法》的有关规定在指定媒介公告。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九、拒绝或暂停申购的情形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发生下列情况时，基金管理人可拒绝或暂停接受投资人的申购申请：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1、因不可抗力导致基金无法正常运作。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2、发生基金合同规定的暂停基金资产估值情况时，基金管理人可暂停接受投资人的申购申请。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3、证券交易所交易时间非正常停市，导致基金管理人无法计算当日基金资产净值。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4、基金管理人接受某笔或某些申购申请会损害现有基金份额持有人利益或对存量基金份额持有人利益构成潜在重大不利影响时。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5、基金资产规模过大，使基金管理人无法找到合适的投资品种，或其他可能对基金业绩产生负面影响，或发生其他损害现有基金份额持有人利益的情形。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6、基金管理人、基金托管人、销售机构或登记机构的技术故障等异常情况导致基金销售系统、基金注册登记系统或基金会计系统无法正常运行。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7、当前一估值日基金资产净值50%以上的资产出现无可参考的活跃市场价格且采用估值技术</w:t>
      </w:r>
      <w:proofErr w:type="gramStart"/>
      <w:r w:rsidRPr="009A2534">
        <w:rPr>
          <w:rFonts w:hint="eastAsia"/>
          <w:sz w:val="21"/>
          <w:szCs w:val="21"/>
        </w:rPr>
        <w:t>仍导致</w:t>
      </w:r>
      <w:proofErr w:type="gramEnd"/>
      <w:r w:rsidRPr="009A2534">
        <w:rPr>
          <w:rFonts w:hint="eastAsia"/>
          <w:sz w:val="21"/>
          <w:szCs w:val="21"/>
        </w:rPr>
        <w:t xml:space="preserve">公允价值存在重大不确定性时，经与基金托管人协商确认后，基金管理人应当暂停接受基金申购申请。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8、基金管理人接受某笔或者某些申购申请有可能导致单一投资者持有基金份额的比例达到或者超过50%，或者变相规避50%集中度的情形时。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9、法律法规规定或中国证监会认定的其他情形。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发生上述第1、2、3、5、6、7、9项暂停申购情形之一</w:t>
      </w:r>
      <w:proofErr w:type="gramStart"/>
      <w:r w:rsidRPr="009A2534">
        <w:rPr>
          <w:rFonts w:hint="eastAsia"/>
          <w:sz w:val="21"/>
          <w:szCs w:val="21"/>
        </w:rPr>
        <w:t>且基金</w:t>
      </w:r>
      <w:proofErr w:type="gramEnd"/>
      <w:r w:rsidRPr="009A2534">
        <w:rPr>
          <w:rFonts w:hint="eastAsia"/>
          <w:sz w:val="21"/>
          <w:szCs w:val="21"/>
        </w:rPr>
        <w:t>管理人决定暂停接受投资人的申购申请时，基金管理人应当根据有关规定在指定媒介上刊登暂停申购公告。如果投资</w:t>
      </w:r>
      <w:r w:rsidRPr="009A2534">
        <w:rPr>
          <w:rFonts w:hint="eastAsia"/>
          <w:sz w:val="21"/>
          <w:szCs w:val="21"/>
        </w:rPr>
        <w:lastRenderedPageBreak/>
        <w:t xml:space="preserve">人的申购申请被拒绝，被拒绝的申购款项将退还给投资人。在暂停申购的情况消除时，基金管理人应及时恢复申购业务的办理。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十、暂停赎回或延缓支付赎回款项的情形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发生下列情形时，基金管理人可暂停接受投资人的赎回申请或延缓支付赎回款项：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1、因不可抗力导致基金管理人不能支付赎回款项。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2、发生基金合同规定的暂停基金资产估值情况时，基金管理人可暂停接受投资人的赎回申请或延缓支付赎回款项。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3、证券交易所交易时间非正常停市，导致基金管理人无法计算当日基金资产净值。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4、连续两个或两个以上开放日发生巨额赎回。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5、继续接受赎回申请将损害现有基金份额持有人利益的情形时，基金管理人可暂停接受投资人的赎回申请。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6、当前一估值日基金资产净值50%以上的资产出现无可参考的活跃市场价格且采用估值技术</w:t>
      </w:r>
      <w:proofErr w:type="gramStart"/>
      <w:r w:rsidRPr="009A2534">
        <w:rPr>
          <w:rFonts w:hint="eastAsia"/>
          <w:sz w:val="21"/>
          <w:szCs w:val="21"/>
        </w:rPr>
        <w:t>仍导致</w:t>
      </w:r>
      <w:proofErr w:type="gramEnd"/>
      <w:r w:rsidRPr="009A2534">
        <w:rPr>
          <w:rFonts w:hint="eastAsia"/>
          <w:sz w:val="21"/>
          <w:szCs w:val="21"/>
        </w:rPr>
        <w:t xml:space="preserve">公允价值存在重大不确定性时，经与基金托管人协商确认后，基金管理人应当延缓支付赎回款项或暂停接受基金赎回申请。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7、法律法规规定或中国证监会认定的其他情形。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发生上述情形之一</w:t>
      </w:r>
      <w:proofErr w:type="gramStart"/>
      <w:r w:rsidRPr="009A2534">
        <w:rPr>
          <w:rFonts w:hint="eastAsia"/>
          <w:sz w:val="21"/>
          <w:szCs w:val="21"/>
        </w:rPr>
        <w:t>且基金</w:t>
      </w:r>
      <w:proofErr w:type="gramEnd"/>
      <w:r w:rsidRPr="009A2534">
        <w:rPr>
          <w:rFonts w:hint="eastAsia"/>
          <w:sz w:val="21"/>
          <w:szCs w:val="21"/>
        </w:rPr>
        <w:t xml:space="preserve">管理人决定拒绝接受或暂停接受基金份额持有人的赎回申请时，基金管理人应在当日报中国证监会备案，已确认的赎回申请，基金管理人应足额支付；如暂时不能足额支付，未支付部分可延期支付。若出现上述第4项所述情形，按基金合同的相关条款处理。基金份额持有人在申请赎回时可事先选择将当日可能未获受理部分予以撤销。在暂停赎回的情况消除时，基金管理人应及时恢复赎回业务的办理并公告。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Style w:val="a4"/>
          <w:rFonts w:hint="eastAsia"/>
          <w:sz w:val="21"/>
          <w:szCs w:val="21"/>
        </w:rPr>
        <w:t>十一、巨额赎回的情形及处理方式</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1、巨额赎回的认定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若本基金单个开放日内的基金份额净赎回申请(赎回申请份额总数加上基金转换中转出申请份额总数后扣除申购申请份额总数及基金转换中转入申请份额总数后的余额)超过前一开放日的基金总份额的</w:t>
      </w:r>
      <w:bookmarkStart w:id="102" w:name="field_49_mintredeemscale_1"/>
      <w:r w:rsidR="00D10069">
        <w:rPr>
          <w:sz w:val="21"/>
          <w:szCs w:val="21"/>
        </w:rPr>
        <w:t>10</w:t>
      </w:r>
      <w:bookmarkEnd w:id="102"/>
      <w:r w:rsidRPr="009A2534">
        <w:rPr>
          <w:rFonts w:hint="eastAsia"/>
          <w:sz w:val="21"/>
          <w:szCs w:val="21"/>
        </w:rPr>
        <w:t xml:space="preserve">%，即认为是发生了巨额赎回。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2、巨额赎回的处理方式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当基金出现巨额赎回时，基金管理人可以根据基金当时的资产组合状况决定全额赎回或部分延期赎回。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lastRenderedPageBreak/>
        <w:t xml:space="preserve">（1）全额赎回：当基金管理人认为有能力支付投资人的全部赎回申请时，按正常赎回程序执行。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10%的前提下，可对其余赎回申请延期办理。对于当日的赎回申请，应当按单个账户赎回申请量占赎回申请总量的比例，确定当日受理该单个账户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w:t>
      </w:r>
      <w:proofErr w:type="gramStart"/>
      <w:r w:rsidRPr="009A2534">
        <w:rPr>
          <w:rFonts w:hint="eastAsia"/>
          <w:sz w:val="21"/>
          <w:szCs w:val="21"/>
        </w:rPr>
        <w:t>并以下</w:t>
      </w:r>
      <w:proofErr w:type="gramEnd"/>
      <w:r w:rsidRPr="009A2534">
        <w:rPr>
          <w:rFonts w:hint="eastAsia"/>
          <w:sz w:val="21"/>
          <w:szCs w:val="21"/>
        </w:rPr>
        <w:t xml:space="preserve">一开放日的该类别基金份额净值为基础计算赎回金额，以此类推，直到全部赎回为止。如投资人在提交赎回申请时未作明确选择，投资人未能赎回部分作自动延期赎回处理。部分顺延赎回不受单笔赎回最低份额的限制。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（3）本基金发生巨额赎回时，对于单个基金份额持有人当日赎回申请超过上一开放日基金总份额</w:t>
      </w:r>
      <w:bookmarkStart w:id="103" w:name="field_49_mintredeemscale_2"/>
      <w:r w:rsidR="00D10069">
        <w:rPr>
          <w:sz w:val="21"/>
          <w:szCs w:val="21"/>
        </w:rPr>
        <w:t>10</w:t>
      </w:r>
      <w:bookmarkEnd w:id="103"/>
      <w:r w:rsidRPr="009A2534">
        <w:rPr>
          <w:rFonts w:hint="eastAsia"/>
          <w:sz w:val="21"/>
          <w:szCs w:val="21"/>
        </w:rPr>
        <w:t>%以上的部分，基金管理人可以对其进行延期办理（被延期赎回的赎回申请，将自动转入下一个开放日继续赎回，与下一开放日赎回申请一并处理，无优先权</w:t>
      </w:r>
      <w:proofErr w:type="gramStart"/>
      <w:r w:rsidRPr="009A2534">
        <w:rPr>
          <w:rFonts w:hint="eastAsia"/>
          <w:sz w:val="21"/>
          <w:szCs w:val="21"/>
        </w:rPr>
        <w:t>并以下</w:t>
      </w:r>
      <w:proofErr w:type="gramEnd"/>
      <w:r w:rsidRPr="009A2534">
        <w:rPr>
          <w:rFonts w:hint="eastAsia"/>
          <w:sz w:val="21"/>
          <w:szCs w:val="21"/>
        </w:rPr>
        <w:t>一开放日的该类别基金份额净值为基础计算赎回金额，以此类推，直到全部赎回为止）；对于该基金份额持有人申请赎回的份额中未超过上一开放日基金总份额</w:t>
      </w:r>
      <w:bookmarkStart w:id="104" w:name="field_49_mintredeemscale_3"/>
      <w:r w:rsidR="00D10069">
        <w:rPr>
          <w:sz w:val="21"/>
          <w:szCs w:val="21"/>
        </w:rPr>
        <w:t>10</w:t>
      </w:r>
      <w:bookmarkEnd w:id="104"/>
      <w:r w:rsidRPr="009A2534">
        <w:rPr>
          <w:rFonts w:hint="eastAsia"/>
          <w:sz w:val="21"/>
          <w:szCs w:val="21"/>
        </w:rPr>
        <w:t xml:space="preserve">％的部分，基金管理人根据前段“（1）全额赎回”或“（2）部分延期赎回”的约定方式与其他基金份额持有人的赎回申请一并办理。但是，如该持有人在提交赎回申请时选择取消赎回，则其当日未获受理的部分赎回申请将被撤销。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4）暂停赎回：连续2个开放日以上(含本数)发生巨额赎回，如基金管理人认为有必要，可暂停接受基金的赎回申请；已经接受的赎回申请可以延缓支付赎回款项，但不得超过20个工作日，并应当在指定媒介上进行公告。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3、巨额赎回的公告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当发生巨额赎回并延期办理时，基金管理人应当通过邮寄、传真或者招募说明书规定的其他方式在3个交易日内通知基金份额持有人，说明有关处理方法，并在2日内在指定媒介上刊登公告。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Style w:val="a4"/>
          <w:rFonts w:hint="eastAsia"/>
          <w:sz w:val="21"/>
          <w:szCs w:val="21"/>
        </w:rPr>
        <w:t>十二、暂停申购或赎回的公告和重新开放申购或赎回的公告</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lastRenderedPageBreak/>
        <w:t xml:space="preserve">1、发生上述暂停申购或赎回情况的，基金管理人应在规定期限内在指定媒介上刊登暂停公告。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 xml:space="preserve">2、基金管理人可以根据暂停申购或赎回的时间，依照《信息披露办法》的有关规定，最迟于重新开放日在指定媒介上刊登重新开放申购或赎回的公告；也可以根据实际情况在暂停公告中明确重新开放申购或赎回的时间，届时不再另行发布重新开放的公告。 </w:t>
      </w:r>
    </w:p>
    <w:p w:rsidR="009A2534" w:rsidRPr="009A2534" w:rsidRDefault="009A2534">
      <w:pPr>
        <w:pStyle w:val="a3"/>
        <w:spacing w:before="0" w:beforeAutospacing="0" w:after="0" w:afterAutospacing="0" w:line="360" w:lineRule="auto"/>
        <w:ind w:firstLine="420"/>
        <w:divId w:val="1720744956"/>
        <w:rPr>
          <w:sz w:val="21"/>
          <w:szCs w:val="21"/>
        </w:rPr>
      </w:pPr>
      <w:r w:rsidRPr="009A2534">
        <w:rPr>
          <w:rFonts w:hint="eastAsia"/>
          <w:sz w:val="21"/>
          <w:szCs w:val="21"/>
        </w:rPr>
        <w:t>3、上述暂停申购或赎回情况消除的，基金管理人应于重新开放日公布最近1个工作日</w:t>
      </w:r>
      <w:bookmarkStart w:id="105" w:name="chapter_level1_10_59_section_3_end"/>
      <w:bookmarkEnd w:id="105"/>
      <w:r w:rsidRPr="009A2534">
        <w:rPr>
          <w:rFonts w:hint="eastAsia"/>
          <w:sz w:val="21"/>
          <w:szCs w:val="21"/>
        </w:rPr>
        <w:t xml:space="preserve">各类基金份额净值。 </w:t>
      </w:r>
    </w:p>
    <w:p w:rsidR="009A2534" w:rsidRPr="009A2534" w:rsidRDefault="009A2534">
      <w:pPr>
        <w:pStyle w:val="a3"/>
        <w:spacing w:before="0" w:beforeAutospacing="0" w:after="0" w:afterAutospacing="0" w:line="360" w:lineRule="auto"/>
        <w:ind w:firstLine="420"/>
        <w:divId w:val="1047074029"/>
        <w:rPr>
          <w:sz w:val="21"/>
          <w:szCs w:val="21"/>
        </w:rPr>
      </w:pPr>
      <w:bookmarkStart w:id="106" w:name="chapter_level1_10_59_section_4"/>
      <w:bookmarkEnd w:id="106"/>
      <w:r w:rsidRPr="009A2534">
        <w:rPr>
          <w:rStyle w:val="a4"/>
          <w:rFonts w:hint="eastAsia"/>
          <w:sz w:val="21"/>
          <w:szCs w:val="21"/>
        </w:rPr>
        <w:t>十三、基金转换</w:t>
      </w:r>
    </w:p>
    <w:p w:rsidR="009A2534" w:rsidRPr="009A2534" w:rsidRDefault="009A2534">
      <w:pPr>
        <w:pStyle w:val="a3"/>
        <w:spacing w:before="0" w:beforeAutospacing="0" w:after="0" w:afterAutospacing="0" w:line="360" w:lineRule="auto"/>
        <w:ind w:firstLine="420"/>
        <w:divId w:val="1047074029"/>
        <w:rPr>
          <w:sz w:val="21"/>
          <w:szCs w:val="21"/>
        </w:rPr>
      </w:pPr>
      <w:r w:rsidRPr="009A2534">
        <w:rPr>
          <w:rFonts w:hint="eastAsia"/>
          <w:sz w:val="21"/>
          <w:szCs w:val="21"/>
        </w:rPr>
        <w:t>基金管理人可以根据相关法律法规以及基金合同的规定决定开办本基金与基金管理人管理的其他基金之间的转换业务，基金转换可以收取一定的转换费，相关规则由基金管理人</w:t>
      </w:r>
      <w:bookmarkStart w:id="107" w:name="chapter_level1_10_59_section_4_end"/>
      <w:bookmarkEnd w:id="107"/>
      <w:r w:rsidRPr="009A2534">
        <w:rPr>
          <w:rFonts w:hint="eastAsia"/>
          <w:sz w:val="21"/>
          <w:szCs w:val="21"/>
        </w:rPr>
        <w:t xml:space="preserve">届时根据相关法律法规及基金合同的规定制定并公告，并提前告知基金托管人与相关机构。 </w:t>
      </w:r>
    </w:p>
    <w:p w:rsidR="009A2534" w:rsidRPr="009A2534" w:rsidRDefault="009A2534">
      <w:pPr>
        <w:pStyle w:val="a3"/>
        <w:spacing w:before="0" w:beforeAutospacing="0" w:after="0" w:afterAutospacing="0" w:line="360" w:lineRule="auto"/>
        <w:ind w:firstLine="420"/>
        <w:divId w:val="637955267"/>
        <w:rPr>
          <w:sz w:val="21"/>
          <w:szCs w:val="21"/>
        </w:rPr>
      </w:pPr>
      <w:bookmarkStart w:id="108" w:name="chapter_level1_10_59_section_5"/>
      <w:bookmarkEnd w:id="108"/>
      <w:r w:rsidRPr="009A2534">
        <w:rPr>
          <w:rStyle w:val="a4"/>
          <w:rFonts w:hint="eastAsia"/>
          <w:sz w:val="21"/>
          <w:szCs w:val="21"/>
        </w:rPr>
        <w:t>十四、定期定额投资计划</w:t>
      </w:r>
    </w:p>
    <w:p w:rsidR="009A2534" w:rsidRPr="009A2534" w:rsidRDefault="009A2534">
      <w:pPr>
        <w:pStyle w:val="a3"/>
        <w:spacing w:before="0" w:beforeAutospacing="0" w:after="0" w:afterAutospacing="0" w:line="360" w:lineRule="auto"/>
        <w:ind w:firstLine="420"/>
        <w:divId w:val="637955267"/>
        <w:rPr>
          <w:sz w:val="21"/>
          <w:szCs w:val="21"/>
        </w:rPr>
      </w:pPr>
      <w:r w:rsidRPr="009A2534">
        <w:rPr>
          <w:rFonts w:hint="eastAsia"/>
          <w:sz w:val="21"/>
          <w:szCs w:val="21"/>
        </w:rPr>
        <w:t>基金管理人可以为投资人办理定期定额投资计划，具体规则由基金管理人另行规定。投资人在办理定期定额投资计划时可自行约定每期扣款金额，每期扣款金额必须不低于基金管</w:t>
      </w:r>
      <w:bookmarkStart w:id="109" w:name="chapter_level1_10_59_section_5_end"/>
      <w:bookmarkEnd w:id="109"/>
      <w:r w:rsidRPr="009A2534">
        <w:rPr>
          <w:rFonts w:hint="eastAsia"/>
          <w:sz w:val="21"/>
          <w:szCs w:val="21"/>
        </w:rPr>
        <w:t xml:space="preserve">理人在相关公告或更新的招募说明书中所规定的定期定额投资计划最低申购金额。 </w:t>
      </w:r>
    </w:p>
    <w:p w:rsidR="009A2534" w:rsidRPr="009A2534" w:rsidRDefault="009A2534">
      <w:pPr>
        <w:pStyle w:val="a3"/>
        <w:spacing w:before="0" w:beforeAutospacing="0" w:after="0" w:afterAutospacing="0" w:line="360" w:lineRule="auto"/>
        <w:ind w:firstLine="420"/>
        <w:divId w:val="1154250964"/>
        <w:rPr>
          <w:sz w:val="21"/>
          <w:szCs w:val="21"/>
        </w:rPr>
      </w:pPr>
      <w:bookmarkStart w:id="110" w:name="chapter_level1_10_59_section_6"/>
      <w:bookmarkEnd w:id="110"/>
      <w:r w:rsidRPr="009A2534">
        <w:rPr>
          <w:rStyle w:val="a4"/>
          <w:rFonts w:hint="eastAsia"/>
          <w:sz w:val="21"/>
          <w:szCs w:val="21"/>
        </w:rPr>
        <w:t>十五、基金的</w:t>
      </w:r>
      <w:proofErr w:type="gramStart"/>
      <w:r w:rsidRPr="009A2534">
        <w:rPr>
          <w:rStyle w:val="a4"/>
          <w:rFonts w:hint="eastAsia"/>
          <w:sz w:val="21"/>
          <w:szCs w:val="21"/>
        </w:rPr>
        <w:t>非交易</w:t>
      </w:r>
      <w:proofErr w:type="gramEnd"/>
      <w:r w:rsidRPr="009A2534">
        <w:rPr>
          <w:rStyle w:val="a4"/>
          <w:rFonts w:hint="eastAsia"/>
          <w:sz w:val="21"/>
          <w:szCs w:val="21"/>
        </w:rPr>
        <w:t>过户</w:t>
      </w:r>
    </w:p>
    <w:p w:rsidR="009A2534" w:rsidRPr="009A2534" w:rsidRDefault="009A2534">
      <w:pPr>
        <w:pStyle w:val="a3"/>
        <w:spacing w:before="0" w:beforeAutospacing="0" w:after="0" w:afterAutospacing="0" w:line="360" w:lineRule="auto"/>
        <w:ind w:firstLine="420"/>
        <w:divId w:val="1154250964"/>
        <w:rPr>
          <w:sz w:val="21"/>
          <w:szCs w:val="21"/>
        </w:rPr>
      </w:pPr>
      <w:r w:rsidRPr="009A2534">
        <w:rPr>
          <w:rFonts w:hint="eastAsia"/>
          <w:sz w:val="21"/>
          <w:szCs w:val="21"/>
        </w:rPr>
        <w:t>基金的</w:t>
      </w:r>
      <w:proofErr w:type="gramStart"/>
      <w:r w:rsidRPr="009A2534">
        <w:rPr>
          <w:rFonts w:hint="eastAsia"/>
          <w:sz w:val="21"/>
          <w:szCs w:val="21"/>
        </w:rPr>
        <w:t>非交易</w:t>
      </w:r>
      <w:proofErr w:type="gramEnd"/>
      <w:r w:rsidRPr="009A2534">
        <w:rPr>
          <w:rFonts w:hint="eastAsia"/>
          <w:sz w:val="21"/>
          <w:szCs w:val="21"/>
        </w:rPr>
        <w:t>过户是指基金登记机构受理继承、捐赠和司法强制执行等情形而产生的</w:t>
      </w:r>
      <w:proofErr w:type="gramStart"/>
      <w:r w:rsidRPr="009A2534">
        <w:rPr>
          <w:rFonts w:hint="eastAsia"/>
          <w:sz w:val="21"/>
          <w:szCs w:val="21"/>
        </w:rPr>
        <w:t>非交易</w:t>
      </w:r>
      <w:proofErr w:type="gramEnd"/>
      <w:r w:rsidRPr="009A2534">
        <w:rPr>
          <w:rFonts w:hint="eastAsia"/>
          <w:sz w:val="21"/>
          <w:szCs w:val="21"/>
        </w:rPr>
        <w:t>过户以及登记机构认可、符合法律法规的其他</w:t>
      </w:r>
      <w:proofErr w:type="gramStart"/>
      <w:r w:rsidRPr="009A2534">
        <w:rPr>
          <w:rFonts w:hint="eastAsia"/>
          <w:sz w:val="21"/>
          <w:szCs w:val="21"/>
        </w:rPr>
        <w:t>非交易</w:t>
      </w:r>
      <w:proofErr w:type="gramEnd"/>
      <w:r w:rsidRPr="009A2534">
        <w:rPr>
          <w:rFonts w:hint="eastAsia"/>
          <w:sz w:val="21"/>
          <w:szCs w:val="21"/>
        </w:rPr>
        <w:t>过户。无论在上述何种情况下，接受划转的主体必须是依法可以持有本</w:t>
      </w:r>
      <w:proofErr w:type="gramStart"/>
      <w:r w:rsidRPr="009A2534">
        <w:rPr>
          <w:rFonts w:hint="eastAsia"/>
          <w:sz w:val="21"/>
          <w:szCs w:val="21"/>
        </w:rPr>
        <w:t>基金基金</w:t>
      </w:r>
      <w:proofErr w:type="gramEnd"/>
      <w:r w:rsidRPr="009A2534">
        <w:rPr>
          <w:rFonts w:hint="eastAsia"/>
          <w:sz w:val="21"/>
          <w:szCs w:val="21"/>
        </w:rPr>
        <w:t xml:space="preserve">份额的投资人。 </w:t>
      </w:r>
    </w:p>
    <w:p w:rsidR="009A2534" w:rsidRPr="009A2534" w:rsidRDefault="009A2534">
      <w:pPr>
        <w:pStyle w:val="a3"/>
        <w:spacing w:before="0" w:beforeAutospacing="0" w:after="0" w:afterAutospacing="0" w:line="360" w:lineRule="auto"/>
        <w:ind w:firstLine="420"/>
        <w:divId w:val="1154250964"/>
        <w:rPr>
          <w:sz w:val="21"/>
          <w:szCs w:val="21"/>
        </w:rPr>
      </w:pPr>
      <w:r w:rsidRPr="009A2534">
        <w:rPr>
          <w:rFonts w:hint="eastAsia"/>
          <w:sz w:val="21"/>
          <w:szCs w:val="21"/>
        </w:rPr>
        <w:t>继承是指基金份额持有人死亡，其持有的基金份额由其合法的继承人继承；</w:t>
      </w:r>
      <w:proofErr w:type="gramStart"/>
      <w:r w:rsidRPr="009A2534">
        <w:rPr>
          <w:rFonts w:hint="eastAsia"/>
          <w:sz w:val="21"/>
          <w:szCs w:val="21"/>
        </w:rPr>
        <w:t>捐赠指</w:t>
      </w:r>
      <w:proofErr w:type="gramEnd"/>
      <w:r w:rsidRPr="009A2534">
        <w:rPr>
          <w:rFonts w:hint="eastAsia"/>
          <w:sz w:val="21"/>
          <w:szCs w:val="21"/>
        </w:rPr>
        <w:t>基金份额持有人将其合法持有的基金份额捐赠给福利性质的基金会或社会团体；司法强制执行是指司法机构依据生效司法文书将基金份额持有人持有的基金份额强制划转给其他自然人、法人或其他组织。办理</w:t>
      </w:r>
      <w:proofErr w:type="gramStart"/>
      <w:r w:rsidRPr="009A2534">
        <w:rPr>
          <w:rFonts w:hint="eastAsia"/>
          <w:sz w:val="21"/>
          <w:szCs w:val="21"/>
        </w:rPr>
        <w:t>非交易</w:t>
      </w:r>
      <w:proofErr w:type="gramEnd"/>
      <w:r w:rsidRPr="009A2534">
        <w:rPr>
          <w:rFonts w:hint="eastAsia"/>
          <w:sz w:val="21"/>
          <w:szCs w:val="21"/>
        </w:rPr>
        <w:t>过户必须提供基金登记机构要求提供的相关资料，对于符合条件的</w:t>
      </w:r>
      <w:proofErr w:type="gramStart"/>
      <w:r w:rsidRPr="009A2534">
        <w:rPr>
          <w:rFonts w:hint="eastAsia"/>
          <w:sz w:val="21"/>
          <w:szCs w:val="21"/>
        </w:rPr>
        <w:t>非交易过户申请按</w:t>
      </w:r>
      <w:proofErr w:type="gramEnd"/>
      <w:r w:rsidRPr="009A2534">
        <w:rPr>
          <w:rFonts w:hint="eastAsia"/>
          <w:sz w:val="21"/>
          <w:szCs w:val="21"/>
        </w:rPr>
        <w:t xml:space="preserve">基金登记机构的规定办理，并按基金登记机构规定的标准收费。 </w:t>
      </w:r>
    </w:p>
    <w:p w:rsidR="009A2534" w:rsidRPr="009A2534" w:rsidRDefault="009A2534">
      <w:pPr>
        <w:pStyle w:val="a3"/>
        <w:spacing w:before="0" w:beforeAutospacing="0" w:after="0" w:afterAutospacing="0" w:line="360" w:lineRule="auto"/>
        <w:ind w:firstLine="420"/>
        <w:divId w:val="1154250964"/>
        <w:rPr>
          <w:sz w:val="21"/>
          <w:szCs w:val="21"/>
        </w:rPr>
      </w:pPr>
      <w:r w:rsidRPr="009A2534">
        <w:rPr>
          <w:rStyle w:val="a4"/>
          <w:rFonts w:hint="eastAsia"/>
          <w:sz w:val="21"/>
          <w:szCs w:val="21"/>
        </w:rPr>
        <w:t>十六、基金的转托管</w:t>
      </w:r>
    </w:p>
    <w:p w:rsidR="009A2534" w:rsidRPr="009A2534" w:rsidRDefault="009A2534">
      <w:pPr>
        <w:pStyle w:val="a3"/>
        <w:spacing w:before="0" w:beforeAutospacing="0" w:after="0" w:afterAutospacing="0" w:line="360" w:lineRule="auto"/>
        <w:ind w:firstLine="420"/>
        <w:divId w:val="1154250964"/>
        <w:rPr>
          <w:sz w:val="21"/>
          <w:szCs w:val="21"/>
        </w:rPr>
      </w:pPr>
      <w:r w:rsidRPr="009A2534">
        <w:rPr>
          <w:rFonts w:hint="eastAsia"/>
          <w:sz w:val="21"/>
          <w:szCs w:val="21"/>
        </w:rPr>
        <w:t>基金份额持有人可办理已持有基金份额在不同销售机构之间的转托管，基金销售机构可</w:t>
      </w:r>
      <w:bookmarkStart w:id="111" w:name="chapter_level1_10_59_section_6_end"/>
      <w:bookmarkEnd w:id="111"/>
      <w:r w:rsidRPr="009A2534">
        <w:rPr>
          <w:rFonts w:hint="eastAsia"/>
          <w:sz w:val="21"/>
          <w:szCs w:val="21"/>
        </w:rPr>
        <w:t xml:space="preserve">以按照规定的标准收取转托管费。 </w:t>
      </w:r>
    </w:p>
    <w:p w:rsidR="009A2534" w:rsidRPr="009A2534" w:rsidRDefault="009A2534">
      <w:pPr>
        <w:pStyle w:val="a3"/>
        <w:spacing w:before="0" w:beforeAutospacing="0" w:after="0" w:afterAutospacing="0" w:line="360" w:lineRule="auto"/>
        <w:ind w:firstLine="420"/>
        <w:divId w:val="1140147558"/>
        <w:rPr>
          <w:sz w:val="21"/>
          <w:szCs w:val="21"/>
        </w:rPr>
      </w:pPr>
      <w:bookmarkStart w:id="112" w:name="chapter_level1_10_59_section_7"/>
      <w:bookmarkEnd w:id="112"/>
      <w:r w:rsidRPr="009A2534">
        <w:rPr>
          <w:rStyle w:val="a4"/>
          <w:rFonts w:hint="eastAsia"/>
          <w:sz w:val="21"/>
          <w:szCs w:val="21"/>
        </w:rPr>
        <w:t>十七、基金份额的冻结和解冻</w:t>
      </w:r>
    </w:p>
    <w:p w:rsidR="009A2534" w:rsidRPr="009A2534" w:rsidRDefault="009A2534">
      <w:pPr>
        <w:pStyle w:val="a3"/>
        <w:spacing w:before="0" w:beforeAutospacing="0" w:after="0" w:afterAutospacing="0" w:line="360" w:lineRule="auto"/>
        <w:ind w:firstLine="420"/>
        <w:divId w:val="1140147558"/>
        <w:rPr>
          <w:sz w:val="21"/>
          <w:szCs w:val="21"/>
        </w:rPr>
      </w:pPr>
      <w:r w:rsidRPr="009A2534">
        <w:rPr>
          <w:rFonts w:hint="eastAsia"/>
          <w:sz w:val="21"/>
          <w:szCs w:val="21"/>
        </w:rPr>
        <w:lastRenderedPageBreak/>
        <w:t xml:space="preserve">基金登记机构只受理国家有权机关依法要求的基金份额的冻结与解冻，以及登记机构认可、符合法律法规的其他情况下的冻结与解冻。 </w:t>
      </w:r>
    </w:p>
    <w:p w:rsidR="009A2534" w:rsidRPr="009A2534" w:rsidRDefault="009A2534">
      <w:pPr>
        <w:pStyle w:val="a3"/>
        <w:spacing w:before="0" w:beforeAutospacing="0" w:after="0" w:afterAutospacing="0" w:line="360" w:lineRule="auto"/>
        <w:ind w:firstLine="420"/>
        <w:divId w:val="1140147558"/>
        <w:rPr>
          <w:sz w:val="21"/>
          <w:szCs w:val="21"/>
        </w:rPr>
      </w:pPr>
      <w:r w:rsidRPr="009A2534">
        <w:rPr>
          <w:rStyle w:val="a4"/>
          <w:rFonts w:hint="eastAsia"/>
          <w:sz w:val="21"/>
          <w:szCs w:val="21"/>
        </w:rPr>
        <w:t>十八、基金份额的转让</w:t>
      </w:r>
    </w:p>
    <w:p w:rsidR="009A2534" w:rsidRPr="009A2534" w:rsidRDefault="009A2534">
      <w:pPr>
        <w:pStyle w:val="a3"/>
        <w:spacing w:before="0" w:beforeAutospacing="0" w:after="0" w:afterAutospacing="0" w:line="360" w:lineRule="auto"/>
        <w:ind w:firstLine="420"/>
        <w:divId w:val="1140147558"/>
        <w:rPr>
          <w:sz w:val="21"/>
          <w:szCs w:val="21"/>
        </w:rPr>
      </w:pPr>
      <w:r w:rsidRPr="009A2534">
        <w:rPr>
          <w:rFonts w:hint="eastAsia"/>
          <w:sz w:val="21"/>
          <w:szCs w:val="21"/>
        </w:rPr>
        <w:t>在法律法规允许且条件具备的情况下，基金管理人可受理基金份额持有人通过中国证监会认可的交易场所或者交易方式进行份额转让的申请并由登记机构办理基金份额的过户登记。基金管理人拟受理基金份额转让业务的，将提前公告，基金份额持有人应根据基金管理</w:t>
      </w:r>
      <w:bookmarkStart w:id="113" w:name="chapter_level1_10_59_section_7_end"/>
      <w:bookmarkEnd w:id="113"/>
      <w:r w:rsidRPr="009A2534">
        <w:rPr>
          <w:rFonts w:hint="eastAsia"/>
          <w:sz w:val="21"/>
          <w:szCs w:val="21"/>
        </w:rPr>
        <w:t xml:space="preserve">人公告的业务规则办理基金份额转让业务。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114" w:name="chapter_level1_11_60"/>
      <w:bookmarkStart w:id="115" w:name="_Toc50038892"/>
      <w:r w:rsidRPr="009A2534">
        <w:rPr>
          <w:rFonts w:ascii="宋体" w:eastAsia="宋体" w:hAnsi="宋体" w:hint="eastAsia"/>
          <w:sz w:val="30"/>
        </w:rPr>
        <w:lastRenderedPageBreak/>
        <w:t>第八部分  基金的投资</w:t>
      </w:r>
      <w:bookmarkEnd w:id="114"/>
      <w:bookmarkEnd w:id="115"/>
    </w:p>
    <w:p w:rsidR="009A2534" w:rsidRPr="009A2534" w:rsidRDefault="009A2534">
      <w:pPr>
        <w:pStyle w:val="a3"/>
        <w:spacing w:before="0" w:beforeAutospacing="0" w:after="0" w:afterAutospacing="0" w:line="360" w:lineRule="auto"/>
        <w:ind w:firstLine="420"/>
        <w:divId w:val="191723434"/>
        <w:rPr>
          <w:sz w:val="21"/>
          <w:szCs w:val="21"/>
        </w:rPr>
      </w:pPr>
      <w:bookmarkStart w:id="116" w:name="chapter_level1_11_60_section_1"/>
      <w:bookmarkEnd w:id="116"/>
      <w:r w:rsidRPr="009A2534">
        <w:rPr>
          <w:rStyle w:val="a4"/>
          <w:rFonts w:hint="eastAsia"/>
          <w:sz w:val="21"/>
          <w:szCs w:val="21"/>
        </w:rPr>
        <w:t>一、投资目标</w:t>
      </w:r>
    </w:p>
    <w:p w:rsidR="009A2534" w:rsidRPr="009A2534" w:rsidRDefault="009A2534" w:rsidP="00F822DC">
      <w:pPr>
        <w:pStyle w:val="a3"/>
        <w:spacing w:before="0" w:beforeAutospacing="0" w:after="0" w:afterAutospacing="0" w:line="360" w:lineRule="auto"/>
        <w:ind w:firstLine="420"/>
        <w:divId w:val="191723434"/>
        <w:rPr>
          <w:sz w:val="21"/>
          <w:szCs w:val="21"/>
        </w:rPr>
      </w:pPr>
      <w:bookmarkStart w:id="117" w:name="field_60_investmenttarget_1_start"/>
      <w:bookmarkEnd w:id="117"/>
      <w:r w:rsidRPr="009A2534">
        <w:rPr>
          <w:rFonts w:hint="eastAsia"/>
          <w:sz w:val="21"/>
          <w:szCs w:val="21"/>
        </w:rPr>
        <w:t>紧密跟踪标的指数，追求跟踪偏离度和跟踪误差的最小化。在正常市场情况下，本基金力争追求日均跟踪偏离度的绝对值不超过0.25%，</w:t>
      </w:r>
      <w:proofErr w:type="gramStart"/>
      <w:r w:rsidRPr="009A2534">
        <w:rPr>
          <w:rFonts w:hint="eastAsia"/>
          <w:sz w:val="21"/>
          <w:szCs w:val="21"/>
        </w:rPr>
        <w:t>年化跟踪误差</w:t>
      </w:r>
      <w:proofErr w:type="gramEnd"/>
      <w:r w:rsidRPr="009A2534">
        <w:rPr>
          <w:rFonts w:hint="eastAsia"/>
          <w:sz w:val="21"/>
          <w:szCs w:val="21"/>
        </w:rPr>
        <w:t xml:space="preserve">控制在3%以内。 </w:t>
      </w:r>
      <w:bookmarkStart w:id="118" w:name="field_60_investmenttarget_1_end"/>
      <w:bookmarkEnd w:id="118"/>
    </w:p>
    <w:p w:rsidR="009A2534" w:rsidRPr="009A2534" w:rsidRDefault="009A2534">
      <w:pPr>
        <w:pStyle w:val="a3"/>
        <w:spacing w:before="0" w:beforeAutospacing="0" w:after="0" w:afterAutospacing="0" w:line="360" w:lineRule="auto"/>
        <w:ind w:firstLine="420"/>
        <w:divId w:val="191723434"/>
        <w:rPr>
          <w:sz w:val="21"/>
          <w:szCs w:val="21"/>
        </w:rPr>
      </w:pPr>
      <w:r w:rsidRPr="009A2534">
        <w:rPr>
          <w:rStyle w:val="a4"/>
          <w:rFonts w:hint="eastAsia"/>
          <w:sz w:val="21"/>
          <w:szCs w:val="21"/>
        </w:rPr>
        <w:t>二、投资范围</w:t>
      </w:r>
    </w:p>
    <w:p w:rsidR="009A2534" w:rsidRPr="009A2534" w:rsidRDefault="009A2534">
      <w:pPr>
        <w:pStyle w:val="a3"/>
        <w:spacing w:before="0" w:beforeAutospacing="0" w:after="0" w:afterAutospacing="0" w:line="360" w:lineRule="auto"/>
        <w:ind w:firstLine="420"/>
        <w:divId w:val="191723434"/>
        <w:rPr>
          <w:sz w:val="21"/>
          <w:szCs w:val="21"/>
        </w:rPr>
      </w:pPr>
      <w:bookmarkStart w:id="119" w:name="field_60_investmentrange_1_start"/>
      <w:bookmarkEnd w:id="119"/>
      <w:r w:rsidRPr="009A2534">
        <w:rPr>
          <w:rFonts w:hint="eastAsia"/>
          <w:sz w:val="21"/>
          <w:szCs w:val="21"/>
        </w:rPr>
        <w:t>本基金主要投资于标的指数成份</w:t>
      </w:r>
      <w:proofErr w:type="gramStart"/>
      <w:r w:rsidRPr="009A2534">
        <w:rPr>
          <w:rFonts w:hint="eastAsia"/>
          <w:sz w:val="21"/>
          <w:szCs w:val="21"/>
        </w:rPr>
        <w:t>券</w:t>
      </w:r>
      <w:proofErr w:type="gramEnd"/>
      <w:r w:rsidRPr="009A2534">
        <w:rPr>
          <w:rFonts w:hint="eastAsia"/>
          <w:sz w:val="21"/>
          <w:szCs w:val="21"/>
        </w:rPr>
        <w:t>和备选成份</w:t>
      </w:r>
      <w:proofErr w:type="gramStart"/>
      <w:r w:rsidRPr="009A2534">
        <w:rPr>
          <w:rFonts w:hint="eastAsia"/>
          <w:sz w:val="21"/>
          <w:szCs w:val="21"/>
        </w:rPr>
        <w:t>券</w:t>
      </w:r>
      <w:proofErr w:type="gramEnd"/>
      <w:r w:rsidRPr="009A2534">
        <w:rPr>
          <w:rFonts w:hint="eastAsia"/>
          <w:sz w:val="21"/>
          <w:szCs w:val="21"/>
        </w:rPr>
        <w:t xml:space="preserve">。为更好地实现基金的投资目标，本基金还可以投资于其他政策性金融债、债券回购、银行存款及中国证监会允许基金投资的其他金融工具（但须符合中国证监会相关规定）。  </w:t>
      </w:r>
    </w:p>
    <w:p w:rsidR="009A2534" w:rsidRPr="009A2534" w:rsidRDefault="009A2534">
      <w:pPr>
        <w:pStyle w:val="a3"/>
        <w:spacing w:before="0" w:beforeAutospacing="0" w:after="0" w:afterAutospacing="0" w:line="360" w:lineRule="auto"/>
        <w:ind w:firstLine="420"/>
        <w:divId w:val="191723434"/>
        <w:rPr>
          <w:sz w:val="21"/>
          <w:szCs w:val="21"/>
        </w:rPr>
      </w:pPr>
      <w:r w:rsidRPr="009A2534">
        <w:rPr>
          <w:rFonts w:hint="eastAsia"/>
          <w:sz w:val="21"/>
          <w:szCs w:val="21"/>
        </w:rPr>
        <w:t xml:space="preserve">如法律法规或监管机构以后允许基金投资其他品种，基金管理人在履行适当程序后，可以将其纳入投资范围。 </w:t>
      </w:r>
    </w:p>
    <w:p w:rsidR="009A2534" w:rsidRPr="009A2534" w:rsidRDefault="009A2534">
      <w:pPr>
        <w:pStyle w:val="a3"/>
        <w:spacing w:before="0" w:beforeAutospacing="0" w:after="0" w:afterAutospacing="0" w:line="360" w:lineRule="auto"/>
        <w:ind w:firstLine="420"/>
        <w:divId w:val="191723434"/>
        <w:rPr>
          <w:sz w:val="21"/>
          <w:szCs w:val="21"/>
        </w:rPr>
      </w:pPr>
      <w:r w:rsidRPr="009A2534">
        <w:rPr>
          <w:rFonts w:hint="eastAsia"/>
          <w:sz w:val="21"/>
          <w:szCs w:val="21"/>
        </w:rPr>
        <w:t>基金的投资组合比例为：本基金投资于债券资产的比例不低于基金资产的80%；投资标的指数成份</w:t>
      </w:r>
      <w:proofErr w:type="gramStart"/>
      <w:r w:rsidRPr="009A2534">
        <w:rPr>
          <w:rFonts w:hint="eastAsia"/>
          <w:sz w:val="21"/>
          <w:szCs w:val="21"/>
        </w:rPr>
        <w:t>券</w:t>
      </w:r>
      <w:proofErr w:type="gramEnd"/>
      <w:r w:rsidRPr="009A2534">
        <w:rPr>
          <w:rFonts w:hint="eastAsia"/>
          <w:sz w:val="21"/>
          <w:szCs w:val="21"/>
        </w:rPr>
        <w:t>和备选成份</w:t>
      </w:r>
      <w:proofErr w:type="gramStart"/>
      <w:r w:rsidRPr="009A2534">
        <w:rPr>
          <w:rFonts w:hint="eastAsia"/>
          <w:sz w:val="21"/>
          <w:szCs w:val="21"/>
        </w:rPr>
        <w:t>券</w:t>
      </w:r>
      <w:proofErr w:type="gramEnd"/>
      <w:r w:rsidRPr="009A2534">
        <w:rPr>
          <w:rFonts w:hint="eastAsia"/>
          <w:sz w:val="21"/>
          <w:szCs w:val="21"/>
        </w:rPr>
        <w:t xml:space="preserve">的比例不低于本基金非现金基金资产的80%；本基金持有现金或者到期日在一年以内的政府债券投资比例不低于基金资产净值的5%，其中，现金不包括结算备付金、存出保证金、应收申购款等。 </w:t>
      </w:r>
      <w:bookmarkStart w:id="120" w:name="field_60_investmentrange_1_end"/>
      <w:bookmarkEnd w:id="120"/>
      <w:r w:rsidRPr="009A2534">
        <w:rPr>
          <w:rFonts w:hint="eastAsia"/>
          <w:sz w:val="21"/>
          <w:szCs w:val="21"/>
        </w:rPr>
        <w:t xml:space="preserve">  </w:t>
      </w:r>
    </w:p>
    <w:p w:rsidR="009A2534" w:rsidRPr="009A2534" w:rsidRDefault="009A2534">
      <w:pPr>
        <w:pStyle w:val="a3"/>
        <w:spacing w:before="0" w:beforeAutospacing="0" w:after="0" w:afterAutospacing="0" w:line="360" w:lineRule="auto"/>
        <w:ind w:firstLine="420"/>
        <w:divId w:val="191723434"/>
        <w:rPr>
          <w:sz w:val="21"/>
          <w:szCs w:val="21"/>
        </w:rPr>
      </w:pPr>
      <w:r w:rsidRPr="009A2534">
        <w:rPr>
          <w:rStyle w:val="a4"/>
          <w:rFonts w:hint="eastAsia"/>
          <w:sz w:val="21"/>
          <w:szCs w:val="21"/>
        </w:rPr>
        <w:t>三、投资策略</w:t>
      </w:r>
    </w:p>
    <w:p w:rsidR="009A2534" w:rsidRPr="009A2534" w:rsidRDefault="009A2534">
      <w:pPr>
        <w:pStyle w:val="a3"/>
        <w:spacing w:before="0" w:beforeAutospacing="0" w:after="0" w:afterAutospacing="0" w:line="360" w:lineRule="auto"/>
        <w:ind w:firstLine="420"/>
        <w:divId w:val="191723434"/>
        <w:rPr>
          <w:sz w:val="21"/>
          <w:szCs w:val="21"/>
        </w:rPr>
      </w:pPr>
      <w:bookmarkStart w:id="121" w:name="field_60_investmentstrategy_1_start"/>
      <w:bookmarkEnd w:id="121"/>
      <w:r w:rsidRPr="009A2534">
        <w:rPr>
          <w:rFonts w:hint="eastAsia"/>
          <w:sz w:val="21"/>
          <w:szCs w:val="21"/>
        </w:rPr>
        <w:t>本基金为指数型基金，采用抽样复制和动态最优化的方法为主，选取标的指数成份</w:t>
      </w:r>
      <w:proofErr w:type="gramStart"/>
      <w:r w:rsidRPr="009A2534">
        <w:rPr>
          <w:rFonts w:hint="eastAsia"/>
          <w:sz w:val="21"/>
          <w:szCs w:val="21"/>
        </w:rPr>
        <w:t>券</w:t>
      </w:r>
      <w:proofErr w:type="gramEnd"/>
      <w:r w:rsidRPr="009A2534">
        <w:rPr>
          <w:rFonts w:hint="eastAsia"/>
          <w:sz w:val="21"/>
          <w:szCs w:val="21"/>
        </w:rPr>
        <w:t>和备选成份</w:t>
      </w:r>
      <w:proofErr w:type="gramStart"/>
      <w:r w:rsidRPr="009A2534">
        <w:rPr>
          <w:rFonts w:hint="eastAsia"/>
          <w:sz w:val="21"/>
          <w:szCs w:val="21"/>
        </w:rPr>
        <w:t>券</w:t>
      </w:r>
      <w:proofErr w:type="gramEnd"/>
      <w:r w:rsidRPr="009A2534">
        <w:rPr>
          <w:rFonts w:hint="eastAsia"/>
          <w:sz w:val="21"/>
          <w:szCs w:val="21"/>
        </w:rPr>
        <w:t xml:space="preserve">中流动性较好的债券，构造与标的指数风险收益特征相似的资产组合，以实现对标的指数的有效跟踪。 </w:t>
      </w:r>
    </w:p>
    <w:p w:rsidR="009A2534" w:rsidRPr="009A2534" w:rsidRDefault="009A2534">
      <w:pPr>
        <w:pStyle w:val="a3"/>
        <w:spacing w:before="0" w:beforeAutospacing="0" w:after="0" w:afterAutospacing="0" w:line="360" w:lineRule="auto"/>
        <w:ind w:firstLine="420"/>
        <w:divId w:val="191723434"/>
        <w:rPr>
          <w:sz w:val="21"/>
          <w:szCs w:val="21"/>
        </w:rPr>
      </w:pPr>
      <w:r w:rsidRPr="009A2534">
        <w:rPr>
          <w:rFonts w:hint="eastAsia"/>
          <w:sz w:val="21"/>
          <w:szCs w:val="21"/>
        </w:rPr>
        <w:t xml:space="preserve">（一）资产配置策略 </w:t>
      </w:r>
    </w:p>
    <w:p w:rsidR="009A2534" w:rsidRPr="009A2534" w:rsidRDefault="009A2534">
      <w:pPr>
        <w:pStyle w:val="a3"/>
        <w:spacing w:before="0" w:beforeAutospacing="0" w:after="0" w:afterAutospacing="0" w:line="360" w:lineRule="auto"/>
        <w:ind w:firstLine="420"/>
        <w:divId w:val="191723434"/>
        <w:rPr>
          <w:sz w:val="21"/>
          <w:szCs w:val="21"/>
        </w:rPr>
      </w:pPr>
      <w:r w:rsidRPr="009A2534">
        <w:rPr>
          <w:rFonts w:hint="eastAsia"/>
          <w:sz w:val="21"/>
          <w:szCs w:val="21"/>
        </w:rPr>
        <w:t>本基金以追求标的指数长期增长的稳定收益为宗旨，在降低跟踪误差和控制流动性风险的双重约束下</w:t>
      </w:r>
      <w:proofErr w:type="gramStart"/>
      <w:r w:rsidRPr="009A2534">
        <w:rPr>
          <w:rFonts w:hint="eastAsia"/>
          <w:sz w:val="21"/>
          <w:szCs w:val="21"/>
        </w:rPr>
        <w:t>构建指数</w:t>
      </w:r>
      <w:proofErr w:type="gramEnd"/>
      <w:r w:rsidRPr="009A2534">
        <w:rPr>
          <w:rFonts w:hint="eastAsia"/>
          <w:sz w:val="21"/>
          <w:szCs w:val="21"/>
        </w:rPr>
        <w:t>化的投资组合。本基金跟踪标的指数成份</w:t>
      </w:r>
      <w:proofErr w:type="gramStart"/>
      <w:r w:rsidRPr="009A2534">
        <w:rPr>
          <w:rFonts w:hint="eastAsia"/>
          <w:sz w:val="21"/>
          <w:szCs w:val="21"/>
        </w:rPr>
        <w:t>券</w:t>
      </w:r>
      <w:proofErr w:type="gramEnd"/>
      <w:r w:rsidRPr="009A2534">
        <w:rPr>
          <w:rFonts w:hint="eastAsia"/>
          <w:sz w:val="21"/>
          <w:szCs w:val="21"/>
        </w:rPr>
        <w:t>和备选成份</w:t>
      </w:r>
      <w:proofErr w:type="gramStart"/>
      <w:r w:rsidRPr="009A2534">
        <w:rPr>
          <w:rFonts w:hint="eastAsia"/>
          <w:sz w:val="21"/>
          <w:szCs w:val="21"/>
        </w:rPr>
        <w:t>券</w:t>
      </w:r>
      <w:proofErr w:type="gramEnd"/>
      <w:r w:rsidRPr="009A2534">
        <w:rPr>
          <w:rFonts w:hint="eastAsia"/>
          <w:sz w:val="21"/>
          <w:szCs w:val="21"/>
        </w:rPr>
        <w:t xml:space="preserve">的资产比例不低于本基金非现金基金资产的80%。 </w:t>
      </w:r>
    </w:p>
    <w:p w:rsidR="009A2534" w:rsidRPr="009A2534" w:rsidRDefault="009A2534">
      <w:pPr>
        <w:pStyle w:val="a3"/>
        <w:spacing w:before="0" w:beforeAutospacing="0" w:after="0" w:afterAutospacing="0" w:line="360" w:lineRule="auto"/>
        <w:ind w:firstLine="420"/>
        <w:divId w:val="191723434"/>
        <w:rPr>
          <w:sz w:val="21"/>
          <w:szCs w:val="21"/>
        </w:rPr>
      </w:pPr>
      <w:r w:rsidRPr="009A2534">
        <w:rPr>
          <w:rFonts w:hint="eastAsia"/>
          <w:sz w:val="21"/>
          <w:szCs w:val="21"/>
        </w:rPr>
        <w:t xml:space="preserve">（二）债券投资策略 </w:t>
      </w:r>
    </w:p>
    <w:p w:rsidR="009A2534" w:rsidRPr="009A2534" w:rsidRDefault="009A2534">
      <w:pPr>
        <w:pStyle w:val="a3"/>
        <w:spacing w:before="0" w:beforeAutospacing="0" w:after="0" w:afterAutospacing="0" w:line="360" w:lineRule="auto"/>
        <w:ind w:firstLine="420"/>
        <w:divId w:val="191723434"/>
        <w:rPr>
          <w:sz w:val="21"/>
          <w:szCs w:val="21"/>
        </w:rPr>
      </w:pPr>
      <w:r w:rsidRPr="009A2534">
        <w:rPr>
          <w:rFonts w:hint="eastAsia"/>
          <w:sz w:val="21"/>
          <w:szCs w:val="21"/>
        </w:rPr>
        <w:t>基于基金流动性管理和有效利用基金资产的需要，本基金将投资于流动性较好的指数成份</w:t>
      </w:r>
      <w:proofErr w:type="gramStart"/>
      <w:r w:rsidRPr="009A2534">
        <w:rPr>
          <w:rFonts w:hint="eastAsia"/>
          <w:sz w:val="21"/>
          <w:szCs w:val="21"/>
        </w:rPr>
        <w:t>券</w:t>
      </w:r>
      <w:proofErr w:type="gramEnd"/>
      <w:r w:rsidRPr="009A2534">
        <w:rPr>
          <w:rFonts w:hint="eastAsia"/>
          <w:sz w:val="21"/>
          <w:szCs w:val="21"/>
        </w:rPr>
        <w:t>等债券，保证基金资产流动性，提高基金资产的投资收益。本基金将根据宏观经济形势、货币政策、证券市场变化等分析判断未来利率变化，结合债券定价技术，进行个</w:t>
      </w:r>
      <w:proofErr w:type="gramStart"/>
      <w:r w:rsidRPr="009A2534">
        <w:rPr>
          <w:rFonts w:hint="eastAsia"/>
          <w:sz w:val="21"/>
          <w:szCs w:val="21"/>
        </w:rPr>
        <w:t>券</w:t>
      </w:r>
      <w:proofErr w:type="gramEnd"/>
      <w:r w:rsidRPr="009A2534">
        <w:rPr>
          <w:rFonts w:hint="eastAsia"/>
          <w:sz w:val="21"/>
          <w:szCs w:val="21"/>
        </w:rPr>
        <w:t xml:space="preserve">选择。 </w:t>
      </w:r>
    </w:p>
    <w:p w:rsidR="009A2534" w:rsidRPr="009A2534" w:rsidRDefault="009A2534">
      <w:pPr>
        <w:pStyle w:val="a3"/>
        <w:spacing w:before="0" w:beforeAutospacing="0" w:after="0" w:afterAutospacing="0" w:line="360" w:lineRule="auto"/>
        <w:ind w:firstLine="420"/>
        <w:divId w:val="191723434"/>
        <w:rPr>
          <w:sz w:val="21"/>
          <w:szCs w:val="21"/>
        </w:rPr>
      </w:pPr>
      <w:r w:rsidRPr="009A2534">
        <w:rPr>
          <w:rFonts w:hint="eastAsia"/>
          <w:sz w:val="21"/>
          <w:szCs w:val="21"/>
        </w:rPr>
        <w:t xml:space="preserve">1、抽样复制策略 </w:t>
      </w:r>
    </w:p>
    <w:p w:rsidR="009A2534" w:rsidRPr="009A2534" w:rsidRDefault="009A2534">
      <w:pPr>
        <w:pStyle w:val="a3"/>
        <w:spacing w:before="0" w:beforeAutospacing="0" w:after="0" w:afterAutospacing="0" w:line="360" w:lineRule="auto"/>
        <w:ind w:firstLine="420"/>
        <w:divId w:val="191723434"/>
        <w:rPr>
          <w:sz w:val="21"/>
          <w:szCs w:val="21"/>
        </w:rPr>
      </w:pPr>
      <w:r w:rsidRPr="009A2534">
        <w:rPr>
          <w:rFonts w:hint="eastAsia"/>
          <w:sz w:val="21"/>
          <w:szCs w:val="21"/>
        </w:rPr>
        <w:lastRenderedPageBreak/>
        <w:t xml:space="preserve">本基金通过抽样复制和动态最优化的方法进行被动式指数化投资，在力求跟踪误差最小化的前提下，本基金可采取适当方法，如“久期盯住”等优化策略对基金资产进行调整，降低交易成本，以期在规定的风险承受限度之内，尽量缩小跟踪误差。 </w:t>
      </w:r>
    </w:p>
    <w:p w:rsidR="009A2534" w:rsidRPr="009A2534" w:rsidRDefault="009A2534">
      <w:pPr>
        <w:pStyle w:val="a3"/>
        <w:spacing w:before="0" w:beforeAutospacing="0" w:after="0" w:afterAutospacing="0" w:line="360" w:lineRule="auto"/>
        <w:ind w:firstLine="420"/>
        <w:divId w:val="191723434"/>
        <w:rPr>
          <w:sz w:val="21"/>
          <w:szCs w:val="21"/>
        </w:rPr>
      </w:pPr>
      <w:r w:rsidRPr="009A2534">
        <w:rPr>
          <w:rFonts w:hint="eastAsia"/>
          <w:sz w:val="21"/>
          <w:szCs w:val="21"/>
        </w:rPr>
        <w:t xml:space="preserve">2、替代性策略 </w:t>
      </w:r>
    </w:p>
    <w:p w:rsidR="009A2534" w:rsidRPr="009A2534" w:rsidRDefault="009A2534">
      <w:pPr>
        <w:pStyle w:val="a3"/>
        <w:spacing w:before="0" w:beforeAutospacing="0" w:after="0" w:afterAutospacing="0" w:line="360" w:lineRule="auto"/>
        <w:ind w:firstLine="420"/>
        <w:divId w:val="191723434"/>
        <w:rPr>
          <w:sz w:val="21"/>
          <w:szCs w:val="21"/>
        </w:rPr>
      </w:pPr>
      <w:r w:rsidRPr="009A2534">
        <w:rPr>
          <w:rFonts w:hint="eastAsia"/>
          <w:sz w:val="21"/>
          <w:szCs w:val="21"/>
        </w:rPr>
        <w:t>当成份债券市场流动性不足或因法规规定本基金不能投资关联方债券等情况导致本基金无法有效复制和跟踪标的指数时，基金管理人将通过投资备选成份</w:t>
      </w:r>
      <w:proofErr w:type="gramStart"/>
      <w:r w:rsidRPr="009A2534">
        <w:rPr>
          <w:rFonts w:hint="eastAsia"/>
          <w:sz w:val="21"/>
          <w:szCs w:val="21"/>
        </w:rPr>
        <w:t>券</w:t>
      </w:r>
      <w:proofErr w:type="gramEnd"/>
      <w:r w:rsidRPr="009A2534">
        <w:rPr>
          <w:rFonts w:hint="eastAsia"/>
          <w:sz w:val="21"/>
          <w:szCs w:val="21"/>
        </w:rPr>
        <w:t xml:space="preserve">为主，并辅以非成份债券等金融工具来构建替代组合进行跟踪复制。 </w:t>
      </w:r>
    </w:p>
    <w:p w:rsidR="009A2534" w:rsidRPr="009A2534" w:rsidRDefault="009A2534">
      <w:pPr>
        <w:pStyle w:val="a3"/>
        <w:spacing w:before="0" w:beforeAutospacing="0" w:after="0" w:afterAutospacing="0" w:line="360" w:lineRule="auto"/>
        <w:ind w:firstLine="420"/>
        <w:divId w:val="191723434"/>
        <w:rPr>
          <w:sz w:val="21"/>
          <w:szCs w:val="21"/>
        </w:rPr>
      </w:pPr>
      <w:r w:rsidRPr="009A2534">
        <w:rPr>
          <w:rFonts w:hint="eastAsia"/>
          <w:sz w:val="21"/>
          <w:szCs w:val="21"/>
        </w:rPr>
        <w:t>在正常市场情况下，基金管理人力争本基金的净值增长率与业绩比较基准之间的年跟踪误差不超过3%。如因指数编制规则或其他因素导致跟踪偏离度和跟踪误差超过上述范围，</w:t>
      </w:r>
      <w:bookmarkStart w:id="122" w:name="chapter_level1_11_60_section_1_end"/>
      <w:bookmarkEnd w:id="122"/>
      <w:r w:rsidRPr="009A2534">
        <w:rPr>
          <w:rFonts w:hint="eastAsia"/>
          <w:sz w:val="21"/>
          <w:szCs w:val="21"/>
        </w:rPr>
        <w:t xml:space="preserve">基金管理人应采取合理措施避免跟踪偏离度、跟踪误差进一步扩大。 </w:t>
      </w:r>
      <w:bookmarkStart w:id="123" w:name="field_60_investmentstrategy_1_end"/>
      <w:bookmarkEnd w:id="123"/>
      <w:r w:rsidRPr="009A2534">
        <w:rPr>
          <w:rFonts w:hint="eastAsia"/>
          <w:sz w:val="21"/>
          <w:szCs w:val="21"/>
        </w:rPr>
        <w:t xml:space="preserve">  </w:t>
      </w:r>
    </w:p>
    <w:p w:rsidR="009A2534" w:rsidRPr="009A2534" w:rsidRDefault="009A2534">
      <w:pPr>
        <w:pStyle w:val="a3"/>
        <w:spacing w:before="0" w:beforeAutospacing="0" w:after="0" w:afterAutospacing="0" w:line="360" w:lineRule="auto"/>
        <w:ind w:firstLine="420"/>
        <w:divId w:val="1667316049"/>
        <w:rPr>
          <w:sz w:val="21"/>
          <w:szCs w:val="21"/>
        </w:rPr>
      </w:pPr>
      <w:bookmarkStart w:id="124" w:name="chapter_level1_11_60_section_2"/>
      <w:bookmarkEnd w:id="124"/>
      <w:r w:rsidRPr="009A2534">
        <w:rPr>
          <w:rStyle w:val="a4"/>
          <w:rFonts w:hint="eastAsia"/>
          <w:sz w:val="21"/>
          <w:szCs w:val="21"/>
        </w:rPr>
        <w:t>四、投资决策依据和流程</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投资决策委员会是本基金的最高决策机构，定期或遇重大事件时就投资管理业务的重大问题进行讨论，并对本基金</w:t>
      </w:r>
      <w:proofErr w:type="gramStart"/>
      <w:r w:rsidRPr="009A2534">
        <w:rPr>
          <w:rFonts w:hint="eastAsia"/>
          <w:sz w:val="21"/>
          <w:szCs w:val="21"/>
        </w:rPr>
        <w:t>投资做</w:t>
      </w:r>
      <w:proofErr w:type="gramEnd"/>
      <w:r w:rsidRPr="009A2534">
        <w:rPr>
          <w:rFonts w:hint="eastAsia"/>
          <w:sz w:val="21"/>
          <w:szCs w:val="21"/>
        </w:rPr>
        <w:t xml:space="preserve">方向性指导。基金经理、研究员、交易员等各司其责，相互制衡。具体的投资流程为：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1、投资决策委员会定期召开会议，确定本基金的总投资思路和投资原则；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2、宏观策略部基于自上而下的研究为本基金提供建议；研究</w:t>
      </w:r>
      <w:proofErr w:type="gramStart"/>
      <w:r w:rsidRPr="009A2534">
        <w:rPr>
          <w:rFonts w:hint="eastAsia"/>
          <w:sz w:val="21"/>
          <w:szCs w:val="21"/>
        </w:rPr>
        <w:t>部行业</w:t>
      </w:r>
      <w:proofErr w:type="gramEnd"/>
      <w:r w:rsidRPr="009A2534">
        <w:rPr>
          <w:rFonts w:hint="eastAsia"/>
          <w:sz w:val="21"/>
          <w:szCs w:val="21"/>
        </w:rPr>
        <w:t xml:space="preserve">研究员为行业研究与分析提供支持；固定收益部数量及信用分析员为固定收益类投资决策提供依据；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3、固定收益部定期召开投资例会，根据投资决策委员会的决定，结合市场和个</w:t>
      </w:r>
      <w:proofErr w:type="gramStart"/>
      <w:r w:rsidRPr="009A2534">
        <w:rPr>
          <w:rFonts w:hint="eastAsia"/>
          <w:sz w:val="21"/>
          <w:szCs w:val="21"/>
        </w:rPr>
        <w:t>券</w:t>
      </w:r>
      <w:proofErr w:type="gramEnd"/>
      <w:r w:rsidRPr="009A2534">
        <w:rPr>
          <w:rFonts w:hint="eastAsia"/>
          <w:sz w:val="21"/>
          <w:szCs w:val="21"/>
        </w:rPr>
        <w:t xml:space="preserve">的变化，制定具体的投资策略；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4、基金经理</w:t>
      </w:r>
      <w:proofErr w:type="gramStart"/>
      <w:r w:rsidRPr="009A2534">
        <w:rPr>
          <w:rFonts w:hint="eastAsia"/>
          <w:sz w:val="21"/>
          <w:szCs w:val="21"/>
        </w:rPr>
        <w:t>依据投委会</w:t>
      </w:r>
      <w:proofErr w:type="gramEnd"/>
      <w:r w:rsidRPr="009A2534">
        <w:rPr>
          <w:rFonts w:hint="eastAsia"/>
          <w:sz w:val="21"/>
          <w:szCs w:val="21"/>
        </w:rPr>
        <w:t xml:space="preserve">的决定，参考研究员的投资建议，结合风险控制和业绩评估的反馈意见，根据市场情况，制定并实施具体的投资组合方案；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5、基金经理向交易员下达指令，交易员执行后向基金经理反馈；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6、监察法律部对投资的全过程进行合</w:t>
      </w:r>
      <w:proofErr w:type="gramStart"/>
      <w:r w:rsidRPr="009A2534">
        <w:rPr>
          <w:rFonts w:hint="eastAsia"/>
          <w:sz w:val="21"/>
          <w:szCs w:val="21"/>
        </w:rPr>
        <w:t>规</w:t>
      </w:r>
      <w:proofErr w:type="gramEnd"/>
      <w:r w:rsidRPr="009A2534">
        <w:rPr>
          <w:rFonts w:hint="eastAsia"/>
          <w:sz w:val="21"/>
          <w:szCs w:val="21"/>
        </w:rPr>
        <w:t xml:space="preserve">风险监控；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7、风险管理部通过行使风险管理职能，测算、分析和监控投资风险,根据风险限额管理政策防范超预期风险；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8、风险管理部对基金投资进行风险调整业绩评估，定期与基金经理讨论收益和风险预算。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Style w:val="a4"/>
          <w:rFonts w:hint="eastAsia"/>
          <w:sz w:val="21"/>
          <w:szCs w:val="21"/>
        </w:rPr>
        <w:t>五、投资禁止行为与限制</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1、基金投资组合比例限制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lastRenderedPageBreak/>
        <w:t>（1）本基金投资于债券资产的比例不低于基金资产的80%，投资标的指数成份</w:t>
      </w:r>
      <w:proofErr w:type="gramStart"/>
      <w:r w:rsidRPr="009A2534">
        <w:rPr>
          <w:rFonts w:hint="eastAsia"/>
          <w:sz w:val="21"/>
          <w:szCs w:val="21"/>
        </w:rPr>
        <w:t>券</w:t>
      </w:r>
      <w:proofErr w:type="gramEnd"/>
      <w:r w:rsidRPr="009A2534">
        <w:rPr>
          <w:rFonts w:hint="eastAsia"/>
          <w:sz w:val="21"/>
          <w:szCs w:val="21"/>
        </w:rPr>
        <w:t>和备选成份</w:t>
      </w:r>
      <w:proofErr w:type="gramStart"/>
      <w:r w:rsidRPr="009A2534">
        <w:rPr>
          <w:rFonts w:hint="eastAsia"/>
          <w:sz w:val="21"/>
          <w:szCs w:val="21"/>
        </w:rPr>
        <w:t>券</w:t>
      </w:r>
      <w:proofErr w:type="gramEnd"/>
      <w:r w:rsidRPr="009A2534">
        <w:rPr>
          <w:rFonts w:hint="eastAsia"/>
          <w:sz w:val="21"/>
          <w:szCs w:val="21"/>
        </w:rPr>
        <w:t xml:space="preserve">的比例不低于本基金非现金基金资产的80%；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（2）本基金持有现金或者到期日在一年以内的政府债券投资比例合计不低于基金资产净值的5%，其中现金不包括结算备付金、存出保证金、应收申购款等；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（3）本基金进入全国银行间同业市场进行债券回购的资金余额不得超过基金资产净值的40%；本基金在全国银行间同业市场中的债券回购最长期限为1年，债券回购到期后不得展期；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（4）本基金资产总值不得超过基金资产净值的140%；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5）本基金主动投资于流动性受限资产的市值合计不得超过基金资产净值的15%；因证券市场波动、基金规模变动等基金管理人之外的因素致使基金不符合前述比例限制的，基金管理人不得主动新增流动性受限资产的投资；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（6）本基金与私募类</w:t>
      </w:r>
      <w:proofErr w:type="gramStart"/>
      <w:r w:rsidRPr="009A2534">
        <w:rPr>
          <w:rFonts w:hint="eastAsia"/>
          <w:sz w:val="21"/>
          <w:szCs w:val="21"/>
        </w:rPr>
        <w:t>证券资管产品</w:t>
      </w:r>
      <w:proofErr w:type="gramEnd"/>
      <w:r w:rsidRPr="009A2534">
        <w:rPr>
          <w:rFonts w:hint="eastAsia"/>
          <w:sz w:val="21"/>
          <w:szCs w:val="21"/>
        </w:rPr>
        <w:t xml:space="preserve">及中国证监会认定的其他主体为交易对手开展逆回购交易的，可接受质押品的资质要求应当与基金合同约定的投资范围保持一致；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（7）法律法规及中国证监会规定的和《基金合同》约定的其他投资比例限制。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除上述第（2）、（5）、（6）项外，因证券市场波动、证券发行人合并、基金规模变动等基金管理人之外的因素致使基金投资比例不符合上述规定投资比例的，基金管理人应当在10个交易日内进行调整，但中国证监会规定的特殊情形除外。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基金管理人应当自基金合同生效之日起6个月内使基金的投资组合比例符合基金合同的有关约定。在上述期间内，本基金的投资范围、投资策略应当符合基金合同的约定。基金托管人对基金的投资的监督与检查自基金合同生效之日起开始。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法律法规或监管部门取消或调整上述限制，如适用于本基金，基金管理人在履行适当程序后，则本基金投资不再受相关限制或按调整后的规定执行。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2、禁止行为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为维护基金份额持有人的合法权益，基金财产不得用于下列投资或者活动：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（1）承销证券；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（2）违反规定向他人贷款或者提供担保；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（3）从事承担无限责任的投资；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（4）买卖其他基金份额，但是中国证监会另有规定的除外；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（5）向其基金管理人、基金托管人出资；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lastRenderedPageBreak/>
        <w:t xml:space="preserve">（6）从事内幕交易、操纵证券交易价格及其他不正当的证券交易活动；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（7）法律、行政法规和中国证监会规定禁止的其他活动。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基金份额持有人利益优先的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法律、行政法规或监管部门取消上述禁止性规定，如适用于本基金，则本基金投资不再受相关限制。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Style w:val="a4"/>
          <w:rFonts w:hint="eastAsia"/>
          <w:sz w:val="21"/>
          <w:szCs w:val="21"/>
        </w:rPr>
        <w:t>六、标的指数</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 xml:space="preserve">中债-1-3年政策性金融债指数。 </w:t>
      </w:r>
    </w:p>
    <w:p w:rsidR="009A2534" w:rsidRPr="009A2534" w:rsidRDefault="009A2534">
      <w:pPr>
        <w:pStyle w:val="a3"/>
        <w:spacing w:before="0" w:beforeAutospacing="0" w:after="0" w:afterAutospacing="0" w:line="360" w:lineRule="auto"/>
        <w:ind w:firstLine="420"/>
        <w:divId w:val="1667316049"/>
        <w:rPr>
          <w:sz w:val="21"/>
          <w:szCs w:val="21"/>
        </w:rPr>
      </w:pPr>
      <w:r w:rsidRPr="009A2534">
        <w:rPr>
          <w:rFonts w:hint="eastAsia"/>
          <w:sz w:val="21"/>
          <w:szCs w:val="21"/>
        </w:rPr>
        <w:t>中债-1-3年政策性金融</w:t>
      </w:r>
      <w:proofErr w:type="gramStart"/>
      <w:r w:rsidRPr="009A2534">
        <w:rPr>
          <w:rFonts w:hint="eastAsia"/>
          <w:sz w:val="21"/>
          <w:szCs w:val="21"/>
        </w:rPr>
        <w:t>债指数</w:t>
      </w:r>
      <w:proofErr w:type="gramEnd"/>
      <w:r w:rsidRPr="009A2534">
        <w:rPr>
          <w:rFonts w:hint="eastAsia"/>
          <w:sz w:val="21"/>
          <w:szCs w:val="21"/>
        </w:rPr>
        <w:t>隶属于</w:t>
      </w:r>
      <w:proofErr w:type="gramStart"/>
      <w:r w:rsidRPr="009A2534">
        <w:rPr>
          <w:rFonts w:hint="eastAsia"/>
          <w:sz w:val="21"/>
          <w:szCs w:val="21"/>
        </w:rPr>
        <w:t>中债总指数</w:t>
      </w:r>
      <w:proofErr w:type="gramEnd"/>
      <w:r w:rsidRPr="009A2534">
        <w:rPr>
          <w:rFonts w:hint="eastAsia"/>
          <w:sz w:val="21"/>
          <w:szCs w:val="21"/>
        </w:rPr>
        <w:t>族分类，该指数成分</w:t>
      </w:r>
      <w:proofErr w:type="gramStart"/>
      <w:r w:rsidRPr="009A2534">
        <w:rPr>
          <w:rFonts w:hint="eastAsia"/>
          <w:sz w:val="21"/>
          <w:szCs w:val="21"/>
        </w:rPr>
        <w:t>券</w:t>
      </w:r>
      <w:proofErr w:type="gramEnd"/>
      <w:r w:rsidRPr="009A2534">
        <w:rPr>
          <w:rFonts w:hint="eastAsia"/>
          <w:sz w:val="21"/>
          <w:szCs w:val="21"/>
        </w:rPr>
        <w:t xml:space="preserve">包括在境内银行间债券市场公开发行且上市流通的待偿期0.5至3年（包含0.5和3年）的政策性银行债，可作为投资该类债券的业绩基准和标的指数。 </w:t>
      </w:r>
    </w:p>
    <w:p w:rsidR="009A2534" w:rsidRPr="009A2534" w:rsidRDefault="009A2534">
      <w:pPr>
        <w:pStyle w:val="a3"/>
        <w:spacing w:before="0" w:beforeAutospacing="0" w:after="0" w:afterAutospacing="0" w:line="360" w:lineRule="auto"/>
        <w:ind w:firstLine="420"/>
        <w:divId w:val="1667316049"/>
        <w:rPr>
          <w:sz w:val="21"/>
          <w:szCs w:val="21"/>
        </w:rPr>
      </w:pPr>
      <w:bookmarkStart w:id="125" w:name="chapter_level1_11_60_section_2_end"/>
      <w:bookmarkEnd w:id="125"/>
      <w:r w:rsidRPr="009A2534">
        <w:rPr>
          <w:rStyle w:val="a4"/>
          <w:rFonts w:hint="eastAsia"/>
          <w:sz w:val="21"/>
          <w:szCs w:val="21"/>
        </w:rPr>
        <w:t>七、业绩比较基准</w:t>
      </w:r>
    </w:p>
    <w:p w:rsidR="009A2534" w:rsidRPr="009A2534" w:rsidRDefault="009A2534" w:rsidP="00F822DC">
      <w:pPr>
        <w:pStyle w:val="a3"/>
        <w:spacing w:before="0" w:beforeAutospacing="0" w:after="0" w:afterAutospacing="0" w:line="360" w:lineRule="auto"/>
        <w:ind w:firstLine="420"/>
        <w:divId w:val="733426969"/>
        <w:rPr>
          <w:sz w:val="21"/>
          <w:szCs w:val="21"/>
        </w:rPr>
      </w:pPr>
      <w:bookmarkStart w:id="126" w:name="chapter_level1_11_60_section_3"/>
      <w:bookmarkEnd w:id="126"/>
      <w:r w:rsidRPr="009A2534">
        <w:rPr>
          <w:rFonts w:hint="eastAsia"/>
          <w:sz w:val="21"/>
          <w:szCs w:val="21"/>
        </w:rPr>
        <w:t>本基金的业绩比较基准为：</w:t>
      </w:r>
      <w:bookmarkStart w:id="127" w:name="field_60_benchmark_1_start"/>
      <w:bookmarkEnd w:id="127"/>
      <w:r w:rsidRPr="009A2534">
        <w:rPr>
          <w:rFonts w:hint="eastAsia"/>
          <w:sz w:val="21"/>
          <w:szCs w:val="21"/>
        </w:rPr>
        <w:t>95%×中债-1-3年政策性金融</w:t>
      </w:r>
      <w:proofErr w:type="gramStart"/>
      <w:r w:rsidRPr="009A2534">
        <w:rPr>
          <w:rFonts w:hint="eastAsia"/>
          <w:sz w:val="21"/>
          <w:szCs w:val="21"/>
        </w:rPr>
        <w:t>债指数</w:t>
      </w:r>
      <w:proofErr w:type="gramEnd"/>
      <w:r w:rsidRPr="009A2534">
        <w:rPr>
          <w:rFonts w:hint="eastAsia"/>
          <w:sz w:val="21"/>
          <w:szCs w:val="21"/>
        </w:rPr>
        <w:t xml:space="preserve">收益率+5%×银行活期存款利率(税后)。  </w:t>
      </w:r>
      <w:bookmarkStart w:id="128" w:name="field_60_benchmark_1_end"/>
      <w:bookmarkEnd w:id="128"/>
    </w:p>
    <w:p w:rsidR="009A2534" w:rsidRPr="009A2534" w:rsidRDefault="009A2534">
      <w:pPr>
        <w:pStyle w:val="a3"/>
        <w:spacing w:before="0" w:beforeAutospacing="0" w:after="0" w:afterAutospacing="0" w:line="360" w:lineRule="auto"/>
        <w:ind w:firstLine="420"/>
        <w:divId w:val="733426969"/>
        <w:rPr>
          <w:sz w:val="21"/>
          <w:szCs w:val="21"/>
        </w:rPr>
      </w:pPr>
      <w:r w:rsidRPr="009A2534">
        <w:rPr>
          <w:rFonts w:hint="eastAsia"/>
          <w:sz w:val="21"/>
          <w:szCs w:val="21"/>
        </w:rPr>
        <w:t>如果指数发布机构变更或者停止上述标的指数编制及发布，或者上述标的指数由其他指数代替，或由于指数编制方法等重大变更导致上述指数不宜继续作为标的指数，或证券市场有其他代表性更强、更适合投资的指数推出时，本基金管理人可以依据维护基金份额持有人合法权益的原则，通过适当的程序变更本基金的标的指数，并同时更换本基金的基金名称与业绩比较基准。若标的指数、业绩比较基准变更对基金投资无实质性影响（包括但不限于编制机构变更、指数更名等），则无需召开基金份额持有人大会，基金管理人可在取得基金托</w:t>
      </w:r>
      <w:bookmarkStart w:id="129" w:name="chapter_level1_11_60_section_3_end"/>
      <w:bookmarkEnd w:id="129"/>
      <w:r w:rsidRPr="009A2534">
        <w:rPr>
          <w:rFonts w:hint="eastAsia"/>
          <w:sz w:val="21"/>
          <w:szCs w:val="21"/>
        </w:rPr>
        <w:t xml:space="preserve">管人同意后变更标的指数和业绩比较基准，报中国证监会备案并及时公告。 </w:t>
      </w:r>
    </w:p>
    <w:p w:rsidR="009A2534" w:rsidRPr="009A2534" w:rsidRDefault="009A2534">
      <w:pPr>
        <w:pStyle w:val="a3"/>
        <w:spacing w:before="0" w:beforeAutospacing="0" w:after="0" w:afterAutospacing="0" w:line="360" w:lineRule="auto"/>
        <w:ind w:firstLine="420"/>
        <w:divId w:val="1422608021"/>
        <w:rPr>
          <w:sz w:val="21"/>
          <w:szCs w:val="21"/>
        </w:rPr>
      </w:pPr>
      <w:bookmarkStart w:id="130" w:name="chapter_level1_11_60_section_4"/>
      <w:bookmarkEnd w:id="130"/>
      <w:r w:rsidRPr="009A2534">
        <w:rPr>
          <w:rStyle w:val="a4"/>
          <w:rFonts w:hint="eastAsia"/>
          <w:sz w:val="21"/>
          <w:szCs w:val="21"/>
        </w:rPr>
        <w:t>八、风险收益特征</w:t>
      </w:r>
    </w:p>
    <w:p w:rsidR="009A2534" w:rsidRPr="009A2534" w:rsidRDefault="009A2534">
      <w:pPr>
        <w:pStyle w:val="a3"/>
        <w:spacing w:before="0" w:beforeAutospacing="0" w:after="0" w:afterAutospacing="0" w:line="360" w:lineRule="auto"/>
        <w:ind w:firstLine="420"/>
        <w:divId w:val="1422608021"/>
        <w:rPr>
          <w:sz w:val="21"/>
          <w:szCs w:val="21"/>
        </w:rPr>
      </w:pPr>
      <w:bookmarkStart w:id="131" w:name="field_60_riskyield_1_start"/>
      <w:bookmarkEnd w:id="131"/>
      <w:r w:rsidRPr="009A2534">
        <w:rPr>
          <w:rFonts w:hint="eastAsia"/>
          <w:sz w:val="21"/>
          <w:szCs w:val="21"/>
        </w:rPr>
        <w:t>本基金为债券</w:t>
      </w:r>
      <w:proofErr w:type="gramStart"/>
      <w:r w:rsidRPr="009A2534">
        <w:rPr>
          <w:rFonts w:hint="eastAsia"/>
          <w:sz w:val="21"/>
          <w:szCs w:val="21"/>
        </w:rPr>
        <w:t>型指数</w:t>
      </w:r>
      <w:proofErr w:type="gramEnd"/>
      <w:r w:rsidRPr="009A2534">
        <w:rPr>
          <w:rFonts w:hint="eastAsia"/>
          <w:sz w:val="21"/>
          <w:szCs w:val="21"/>
        </w:rPr>
        <w:t xml:space="preserve">基金，其预期风险和预期收益低于股票型基金、混合型基金，高于货币市场基金，属于中低风险/收益的开放式基金。  </w:t>
      </w:r>
      <w:bookmarkStart w:id="132" w:name="field_60_riskyield_1_end"/>
      <w:bookmarkEnd w:id="132"/>
      <w:r w:rsidRPr="009A2534">
        <w:rPr>
          <w:rFonts w:hint="eastAsia"/>
          <w:sz w:val="21"/>
          <w:szCs w:val="21"/>
        </w:rPr>
        <w:t xml:space="preserve">  </w:t>
      </w:r>
    </w:p>
    <w:p w:rsidR="009A2534" w:rsidRPr="009A2534" w:rsidRDefault="009A2534">
      <w:pPr>
        <w:pStyle w:val="a3"/>
        <w:spacing w:before="0" w:beforeAutospacing="0" w:after="0" w:afterAutospacing="0" w:line="360" w:lineRule="auto"/>
        <w:ind w:firstLine="420"/>
        <w:divId w:val="1422608021"/>
        <w:rPr>
          <w:sz w:val="21"/>
          <w:szCs w:val="21"/>
        </w:rPr>
      </w:pPr>
      <w:r w:rsidRPr="009A2534">
        <w:rPr>
          <w:rStyle w:val="a4"/>
          <w:rFonts w:hint="eastAsia"/>
          <w:sz w:val="21"/>
          <w:szCs w:val="21"/>
        </w:rPr>
        <w:lastRenderedPageBreak/>
        <w:t>九、基金管理人代表基金行使权利的处理原则及方法</w:t>
      </w:r>
    </w:p>
    <w:p w:rsidR="009A2534" w:rsidRPr="009A2534" w:rsidRDefault="009A2534">
      <w:pPr>
        <w:pStyle w:val="a3"/>
        <w:spacing w:before="0" w:beforeAutospacing="0" w:after="0" w:afterAutospacing="0" w:line="360" w:lineRule="auto"/>
        <w:ind w:firstLine="420"/>
        <w:divId w:val="1422608021"/>
        <w:rPr>
          <w:sz w:val="21"/>
          <w:szCs w:val="21"/>
        </w:rPr>
      </w:pPr>
      <w:r w:rsidRPr="009A2534">
        <w:rPr>
          <w:rFonts w:hint="eastAsia"/>
          <w:sz w:val="21"/>
          <w:szCs w:val="21"/>
        </w:rPr>
        <w:t xml:space="preserve">1、按照国家有关规定代表基金独立行使相关权利，保护基金份额持有人的利益； </w:t>
      </w:r>
    </w:p>
    <w:p w:rsidR="009A2534" w:rsidRPr="009A2534" w:rsidRDefault="009A2534">
      <w:pPr>
        <w:pStyle w:val="a3"/>
        <w:spacing w:before="0" w:beforeAutospacing="0" w:after="0" w:afterAutospacing="0" w:line="360" w:lineRule="auto"/>
        <w:ind w:firstLine="420"/>
        <w:divId w:val="1422608021"/>
        <w:rPr>
          <w:sz w:val="21"/>
          <w:szCs w:val="21"/>
        </w:rPr>
      </w:pPr>
      <w:r w:rsidRPr="009A2534">
        <w:rPr>
          <w:rFonts w:hint="eastAsia"/>
          <w:sz w:val="21"/>
          <w:szCs w:val="21"/>
        </w:rPr>
        <w:t xml:space="preserve">2、有利于基金资产的安全与增值； </w:t>
      </w:r>
    </w:p>
    <w:p w:rsidR="009A2534" w:rsidRPr="009A2534" w:rsidRDefault="009A2534">
      <w:pPr>
        <w:pStyle w:val="a3"/>
        <w:spacing w:before="0" w:beforeAutospacing="0" w:after="0" w:afterAutospacing="0" w:line="360" w:lineRule="auto"/>
        <w:ind w:firstLine="420"/>
        <w:divId w:val="1422608021"/>
        <w:rPr>
          <w:sz w:val="21"/>
          <w:szCs w:val="21"/>
        </w:rPr>
      </w:pPr>
      <w:r w:rsidRPr="009A2534">
        <w:rPr>
          <w:rFonts w:hint="eastAsia"/>
          <w:sz w:val="21"/>
          <w:szCs w:val="21"/>
        </w:rPr>
        <w:t>3、基金管理人按照国家有关规定代表基金独立行使债权人权利，保护基金份额持有人</w:t>
      </w:r>
      <w:bookmarkStart w:id="133" w:name="chapter_level1_11_60_section_4_end"/>
      <w:bookmarkEnd w:id="133"/>
      <w:r w:rsidRPr="009A2534">
        <w:rPr>
          <w:rFonts w:hint="eastAsia"/>
          <w:sz w:val="21"/>
          <w:szCs w:val="21"/>
        </w:rPr>
        <w:t xml:space="preserve">的利益。 </w:t>
      </w:r>
    </w:p>
    <w:p w:rsidR="009A2534" w:rsidRPr="009A2534" w:rsidRDefault="009A2534">
      <w:pPr>
        <w:pStyle w:val="a3"/>
        <w:spacing w:before="0" w:beforeAutospacing="0" w:after="0" w:afterAutospacing="0" w:line="360" w:lineRule="auto"/>
        <w:ind w:firstLine="420"/>
        <w:divId w:val="1426488310"/>
        <w:rPr>
          <w:sz w:val="21"/>
          <w:szCs w:val="21"/>
        </w:rPr>
      </w:pPr>
      <w:bookmarkStart w:id="134" w:name="chapter_level1_11_60_section_5"/>
      <w:bookmarkStart w:id="135" w:name="chapter_level1_11_60_section_5_end"/>
      <w:bookmarkEnd w:id="134"/>
      <w:bookmarkEnd w:id="135"/>
      <w:r w:rsidRPr="009A2534">
        <w:rPr>
          <w:rStyle w:val="a4"/>
          <w:rFonts w:hint="eastAsia"/>
          <w:sz w:val="21"/>
          <w:szCs w:val="21"/>
        </w:rPr>
        <w:t>九、基金投资组合报告</w:t>
      </w:r>
    </w:p>
    <w:p w:rsidR="009A2534" w:rsidRPr="009A2534" w:rsidRDefault="009A2534">
      <w:pPr>
        <w:pStyle w:val="a3"/>
        <w:spacing w:before="0" w:beforeAutospacing="0" w:after="0" w:afterAutospacing="0" w:line="360" w:lineRule="auto"/>
        <w:ind w:firstLine="420"/>
        <w:divId w:val="1441955049"/>
        <w:rPr>
          <w:sz w:val="21"/>
          <w:szCs w:val="21"/>
        </w:rPr>
      </w:pPr>
      <w:bookmarkStart w:id="136" w:name="chapter_level1_11_60_section_6"/>
      <w:bookmarkEnd w:id="136"/>
      <w:r w:rsidRPr="009A2534">
        <w:rPr>
          <w:rFonts w:hint="eastAsia"/>
          <w:sz w:val="21"/>
          <w:szCs w:val="21"/>
        </w:rPr>
        <w:t xml:space="preserve">基金管理人的董事会及董事保证本报告所载资料不存在虚假记载、误导性陈述或重大遗漏，并对其内容的真实性、准确性和完整性承担个别及连带责任。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基金托管人根据本基金合同规定，复核了本报告中的净值表现和投资组合报告等内容，保证复核内容不存在虚假记载、误导性陈述或者重大遗漏。 </w:t>
      </w:r>
    </w:p>
    <w:p w:rsidR="009A2534" w:rsidRPr="009A2534" w:rsidRDefault="009A2534" w:rsidP="00F822DC">
      <w:pPr>
        <w:pStyle w:val="a3"/>
        <w:spacing w:before="0" w:beforeAutospacing="0" w:after="0" w:afterAutospacing="0" w:line="360" w:lineRule="auto"/>
        <w:ind w:firstLine="420"/>
        <w:divId w:val="1441955049"/>
        <w:rPr>
          <w:sz w:val="21"/>
          <w:szCs w:val="21"/>
        </w:rPr>
      </w:pPr>
      <w:r w:rsidRPr="009A2534">
        <w:rPr>
          <w:rFonts w:hint="eastAsia"/>
          <w:sz w:val="21"/>
          <w:szCs w:val="21"/>
        </w:rPr>
        <w:t>本投资组合报告所载数据截至</w:t>
      </w:r>
      <w:bookmarkStart w:id="137" w:name="field_2343_financeendday_2"/>
      <w:r w:rsidR="00D10069">
        <w:rPr>
          <w:sz w:val="21"/>
          <w:szCs w:val="21"/>
        </w:rPr>
        <w:t>2020年06月30日</w:t>
      </w:r>
      <w:bookmarkEnd w:id="137"/>
      <w:r w:rsidRPr="009A2534">
        <w:rPr>
          <w:rFonts w:hint="eastAsia"/>
          <w:sz w:val="21"/>
          <w:szCs w:val="21"/>
        </w:rPr>
        <w:t xml:space="preserve">，本报告中所列财务数据未经审计。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1报告期末基金资产组合情况 </w:t>
      </w:r>
    </w:p>
    <w:tbl>
      <w:tblPr>
        <w:tblStyle w:val="a9"/>
        <w:tblW w:w="5000" w:type="pct"/>
        <w:tblLook w:val="04A0" w:firstRow="1" w:lastRow="0" w:firstColumn="1" w:lastColumn="0" w:noHBand="0" w:noVBand="1"/>
      </w:tblPr>
      <w:tblGrid>
        <w:gridCol w:w="705"/>
        <w:gridCol w:w="3058"/>
        <w:gridCol w:w="2577"/>
        <w:gridCol w:w="2176"/>
      </w:tblGrid>
      <w:tr w:rsidR="009A2534" w:rsidRPr="009A2534" w:rsidTr="009A2534">
        <w:trPr>
          <w:divId w:val="1588344460"/>
        </w:trPr>
        <w:tc>
          <w:tcPr>
            <w:tcW w:w="825" w:type="dxa"/>
            <w:shd w:val="clear" w:color="auto" w:fill="auto"/>
            <w:hideMark/>
          </w:tcPr>
          <w:p w:rsidR="009A2534" w:rsidRPr="009A2534" w:rsidRDefault="009A2534">
            <w:pPr>
              <w:pStyle w:val="a3"/>
              <w:jc w:val="center"/>
            </w:pPr>
            <w:r w:rsidRPr="009A2534">
              <w:rPr>
                <w:rFonts w:hint="eastAsia"/>
              </w:rPr>
              <w:t xml:space="preserve">序号 </w:t>
            </w:r>
          </w:p>
        </w:tc>
        <w:tc>
          <w:tcPr>
            <w:tcW w:w="4200" w:type="dxa"/>
            <w:shd w:val="clear" w:color="auto" w:fill="auto"/>
            <w:hideMark/>
          </w:tcPr>
          <w:p w:rsidR="009A2534" w:rsidRPr="009A2534" w:rsidRDefault="009A2534">
            <w:pPr>
              <w:pStyle w:val="a3"/>
              <w:jc w:val="center"/>
            </w:pPr>
            <w:r w:rsidRPr="009A2534">
              <w:rPr>
                <w:rFonts w:hint="eastAsia"/>
              </w:rPr>
              <w:t xml:space="preserve">项目 </w:t>
            </w:r>
          </w:p>
        </w:tc>
        <w:tc>
          <w:tcPr>
            <w:tcW w:w="2790" w:type="dxa"/>
            <w:shd w:val="clear" w:color="auto" w:fill="auto"/>
            <w:hideMark/>
          </w:tcPr>
          <w:p w:rsidR="009A2534" w:rsidRPr="009A2534" w:rsidRDefault="009A2534">
            <w:pPr>
              <w:pStyle w:val="a3"/>
              <w:jc w:val="center"/>
            </w:pPr>
            <w:r w:rsidRPr="009A2534">
              <w:rPr>
                <w:rFonts w:hint="eastAsia"/>
              </w:rPr>
              <w:t xml:space="preserve">金额(元) </w:t>
            </w:r>
          </w:p>
        </w:tc>
        <w:tc>
          <w:tcPr>
            <w:tcW w:w="2775" w:type="dxa"/>
            <w:shd w:val="clear" w:color="auto" w:fill="auto"/>
            <w:hideMark/>
          </w:tcPr>
          <w:p w:rsidR="009A2534" w:rsidRPr="009A2534" w:rsidRDefault="009A2534">
            <w:pPr>
              <w:pStyle w:val="a3"/>
              <w:jc w:val="center"/>
            </w:pPr>
            <w:r w:rsidRPr="009A2534">
              <w:rPr>
                <w:rFonts w:hint="eastAsia"/>
              </w:rPr>
              <w:t xml:space="preserve">占基金总资产的比例(%) </w:t>
            </w:r>
          </w:p>
        </w:tc>
      </w:tr>
      <w:tr w:rsidR="009A2534" w:rsidRPr="009A2534" w:rsidTr="009A2534">
        <w:trPr>
          <w:divId w:val="1588344460"/>
        </w:trPr>
        <w:tc>
          <w:tcPr>
            <w:tcW w:w="825" w:type="dxa"/>
            <w:shd w:val="clear" w:color="auto" w:fill="auto"/>
            <w:hideMark/>
          </w:tcPr>
          <w:p w:rsidR="009A2534" w:rsidRPr="009A2534" w:rsidRDefault="009A2534">
            <w:pPr>
              <w:pStyle w:val="a3"/>
              <w:jc w:val="center"/>
            </w:pPr>
            <w:r w:rsidRPr="009A2534">
              <w:rPr>
                <w:rFonts w:hint="eastAsia"/>
              </w:rPr>
              <w:t xml:space="preserve">1 </w:t>
            </w:r>
          </w:p>
        </w:tc>
        <w:tc>
          <w:tcPr>
            <w:tcW w:w="4200" w:type="dxa"/>
            <w:shd w:val="clear" w:color="auto" w:fill="auto"/>
            <w:hideMark/>
          </w:tcPr>
          <w:p w:rsidR="009A2534" w:rsidRPr="009A2534" w:rsidRDefault="009A2534">
            <w:pPr>
              <w:pStyle w:val="a3"/>
            </w:pPr>
            <w:r w:rsidRPr="009A2534">
              <w:rPr>
                <w:rFonts w:hint="eastAsia"/>
              </w:rPr>
              <w:t xml:space="preserve">权益投资 </w:t>
            </w:r>
          </w:p>
        </w:tc>
        <w:tc>
          <w:tcPr>
            <w:tcW w:w="2790" w:type="dxa"/>
            <w:shd w:val="clear" w:color="auto" w:fill="auto"/>
            <w:hideMark/>
          </w:tcPr>
          <w:p w:rsidR="009A2534" w:rsidRPr="009A2534" w:rsidRDefault="009A2534">
            <w:pPr>
              <w:pStyle w:val="a3"/>
              <w:jc w:val="right"/>
            </w:pPr>
            <w:r w:rsidRPr="009A2534">
              <w:rPr>
                <w:rFonts w:hint="eastAsia"/>
              </w:rPr>
              <w:t xml:space="preserve">- </w:t>
            </w:r>
          </w:p>
        </w:tc>
        <w:tc>
          <w:tcPr>
            <w:tcW w:w="277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588344460"/>
        </w:trPr>
        <w:tc>
          <w:tcPr>
            <w:tcW w:w="825" w:type="dxa"/>
            <w:shd w:val="clear" w:color="auto" w:fill="auto"/>
            <w:hideMark/>
          </w:tcPr>
          <w:p w:rsidR="009A2534" w:rsidRPr="009A2534" w:rsidRDefault="009A2534">
            <w:pPr>
              <w:rPr>
                <w:rFonts w:ascii="宋体" w:eastAsia="宋体" w:hAnsi="宋体" w:cs="宋体"/>
                <w:sz w:val="24"/>
                <w:szCs w:val="24"/>
              </w:rPr>
            </w:pPr>
          </w:p>
        </w:tc>
        <w:tc>
          <w:tcPr>
            <w:tcW w:w="4200" w:type="dxa"/>
            <w:shd w:val="clear" w:color="auto" w:fill="auto"/>
            <w:hideMark/>
          </w:tcPr>
          <w:p w:rsidR="009A2534" w:rsidRPr="009A2534" w:rsidRDefault="009A2534">
            <w:pPr>
              <w:pStyle w:val="a3"/>
            </w:pPr>
            <w:r w:rsidRPr="009A2534">
              <w:rPr>
                <w:rFonts w:hint="eastAsia"/>
              </w:rPr>
              <w:t xml:space="preserve">其中：股票 </w:t>
            </w:r>
          </w:p>
        </w:tc>
        <w:tc>
          <w:tcPr>
            <w:tcW w:w="2790" w:type="dxa"/>
            <w:shd w:val="clear" w:color="auto" w:fill="auto"/>
            <w:hideMark/>
          </w:tcPr>
          <w:p w:rsidR="009A2534" w:rsidRPr="009A2534" w:rsidRDefault="009A2534">
            <w:pPr>
              <w:pStyle w:val="a3"/>
              <w:jc w:val="right"/>
            </w:pPr>
            <w:r w:rsidRPr="009A2534">
              <w:rPr>
                <w:rFonts w:hint="eastAsia"/>
              </w:rPr>
              <w:t xml:space="preserve">- </w:t>
            </w:r>
          </w:p>
        </w:tc>
        <w:tc>
          <w:tcPr>
            <w:tcW w:w="277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588344460"/>
        </w:trPr>
        <w:tc>
          <w:tcPr>
            <w:tcW w:w="825" w:type="dxa"/>
            <w:shd w:val="clear" w:color="auto" w:fill="auto"/>
            <w:hideMark/>
          </w:tcPr>
          <w:p w:rsidR="009A2534" w:rsidRPr="009A2534" w:rsidRDefault="009A2534">
            <w:pPr>
              <w:pStyle w:val="a3"/>
              <w:jc w:val="center"/>
            </w:pPr>
            <w:r w:rsidRPr="009A2534">
              <w:rPr>
                <w:rFonts w:hint="eastAsia"/>
              </w:rPr>
              <w:t xml:space="preserve">2 </w:t>
            </w:r>
          </w:p>
        </w:tc>
        <w:tc>
          <w:tcPr>
            <w:tcW w:w="4200" w:type="dxa"/>
            <w:shd w:val="clear" w:color="auto" w:fill="auto"/>
            <w:hideMark/>
          </w:tcPr>
          <w:p w:rsidR="009A2534" w:rsidRPr="009A2534" w:rsidRDefault="009A2534">
            <w:pPr>
              <w:pStyle w:val="a3"/>
            </w:pPr>
            <w:r w:rsidRPr="009A2534">
              <w:rPr>
                <w:rFonts w:hint="eastAsia"/>
              </w:rPr>
              <w:t xml:space="preserve">基金投资 </w:t>
            </w:r>
          </w:p>
        </w:tc>
        <w:tc>
          <w:tcPr>
            <w:tcW w:w="2790" w:type="dxa"/>
            <w:shd w:val="clear" w:color="auto" w:fill="auto"/>
            <w:hideMark/>
          </w:tcPr>
          <w:p w:rsidR="009A2534" w:rsidRPr="009A2534" w:rsidRDefault="009A2534">
            <w:pPr>
              <w:pStyle w:val="a3"/>
              <w:jc w:val="right"/>
            </w:pPr>
            <w:r w:rsidRPr="009A2534">
              <w:rPr>
                <w:rFonts w:hint="eastAsia"/>
              </w:rPr>
              <w:t xml:space="preserve">- </w:t>
            </w:r>
          </w:p>
        </w:tc>
        <w:tc>
          <w:tcPr>
            <w:tcW w:w="277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588344460"/>
        </w:trPr>
        <w:tc>
          <w:tcPr>
            <w:tcW w:w="825" w:type="dxa"/>
            <w:shd w:val="clear" w:color="auto" w:fill="auto"/>
            <w:hideMark/>
          </w:tcPr>
          <w:p w:rsidR="009A2534" w:rsidRPr="009A2534" w:rsidRDefault="009A2534">
            <w:pPr>
              <w:pStyle w:val="a3"/>
              <w:jc w:val="center"/>
            </w:pPr>
            <w:r w:rsidRPr="009A2534">
              <w:rPr>
                <w:rFonts w:hint="eastAsia"/>
              </w:rPr>
              <w:t xml:space="preserve">3 </w:t>
            </w:r>
          </w:p>
        </w:tc>
        <w:tc>
          <w:tcPr>
            <w:tcW w:w="4200" w:type="dxa"/>
            <w:shd w:val="clear" w:color="auto" w:fill="auto"/>
            <w:hideMark/>
          </w:tcPr>
          <w:p w:rsidR="009A2534" w:rsidRPr="009A2534" w:rsidRDefault="009A2534">
            <w:pPr>
              <w:pStyle w:val="a3"/>
            </w:pPr>
            <w:r w:rsidRPr="009A2534">
              <w:rPr>
                <w:rFonts w:hint="eastAsia"/>
              </w:rPr>
              <w:t xml:space="preserve">固定收益投资 </w:t>
            </w:r>
          </w:p>
        </w:tc>
        <w:tc>
          <w:tcPr>
            <w:tcW w:w="2790" w:type="dxa"/>
            <w:shd w:val="clear" w:color="auto" w:fill="auto"/>
            <w:hideMark/>
          </w:tcPr>
          <w:p w:rsidR="009A2534" w:rsidRPr="009A2534" w:rsidRDefault="009A2534">
            <w:pPr>
              <w:pStyle w:val="a3"/>
              <w:jc w:val="right"/>
            </w:pPr>
            <w:r w:rsidRPr="009A2534">
              <w:rPr>
                <w:rFonts w:hint="eastAsia"/>
              </w:rPr>
              <w:t xml:space="preserve">7,744,599,000.00 </w:t>
            </w:r>
          </w:p>
        </w:tc>
        <w:tc>
          <w:tcPr>
            <w:tcW w:w="2775" w:type="dxa"/>
            <w:shd w:val="clear" w:color="auto" w:fill="auto"/>
            <w:hideMark/>
          </w:tcPr>
          <w:p w:rsidR="009A2534" w:rsidRPr="009A2534" w:rsidRDefault="009A2534">
            <w:pPr>
              <w:pStyle w:val="a3"/>
              <w:jc w:val="right"/>
            </w:pPr>
            <w:r w:rsidRPr="009A2534">
              <w:rPr>
                <w:rFonts w:hint="eastAsia"/>
              </w:rPr>
              <w:t xml:space="preserve">98.62 </w:t>
            </w:r>
          </w:p>
        </w:tc>
      </w:tr>
      <w:tr w:rsidR="009A2534" w:rsidRPr="009A2534" w:rsidTr="009A2534">
        <w:trPr>
          <w:divId w:val="1588344460"/>
        </w:trPr>
        <w:tc>
          <w:tcPr>
            <w:tcW w:w="825" w:type="dxa"/>
            <w:shd w:val="clear" w:color="auto" w:fill="auto"/>
            <w:hideMark/>
          </w:tcPr>
          <w:p w:rsidR="009A2534" w:rsidRPr="009A2534" w:rsidRDefault="009A2534">
            <w:pPr>
              <w:rPr>
                <w:rFonts w:ascii="宋体" w:eastAsia="宋体" w:hAnsi="宋体" w:cs="宋体"/>
                <w:sz w:val="24"/>
                <w:szCs w:val="24"/>
              </w:rPr>
            </w:pPr>
          </w:p>
        </w:tc>
        <w:tc>
          <w:tcPr>
            <w:tcW w:w="4200" w:type="dxa"/>
            <w:shd w:val="clear" w:color="auto" w:fill="auto"/>
            <w:hideMark/>
          </w:tcPr>
          <w:p w:rsidR="009A2534" w:rsidRPr="009A2534" w:rsidRDefault="009A2534">
            <w:pPr>
              <w:pStyle w:val="a3"/>
            </w:pPr>
            <w:r w:rsidRPr="009A2534">
              <w:rPr>
                <w:rFonts w:hint="eastAsia"/>
              </w:rPr>
              <w:t xml:space="preserve">其中：债券 </w:t>
            </w:r>
          </w:p>
        </w:tc>
        <w:tc>
          <w:tcPr>
            <w:tcW w:w="2790" w:type="dxa"/>
            <w:shd w:val="clear" w:color="auto" w:fill="auto"/>
            <w:hideMark/>
          </w:tcPr>
          <w:p w:rsidR="009A2534" w:rsidRPr="009A2534" w:rsidRDefault="009A2534">
            <w:pPr>
              <w:pStyle w:val="a3"/>
              <w:jc w:val="right"/>
            </w:pPr>
            <w:r w:rsidRPr="009A2534">
              <w:rPr>
                <w:rFonts w:hint="eastAsia"/>
              </w:rPr>
              <w:t xml:space="preserve">7,744,599,000.00 </w:t>
            </w:r>
          </w:p>
        </w:tc>
        <w:tc>
          <w:tcPr>
            <w:tcW w:w="2775" w:type="dxa"/>
            <w:shd w:val="clear" w:color="auto" w:fill="auto"/>
            <w:hideMark/>
          </w:tcPr>
          <w:p w:rsidR="009A2534" w:rsidRPr="009A2534" w:rsidRDefault="009A2534">
            <w:pPr>
              <w:pStyle w:val="a3"/>
              <w:jc w:val="right"/>
            </w:pPr>
            <w:r w:rsidRPr="009A2534">
              <w:rPr>
                <w:rFonts w:hint="eastAsia"/>
              </w:rPr>
              <w:t xml:space="preserve">98.62 </w:t>
            </w:r>
          </w:p>
        </w:tc>
      </w:tr>
      <w:tr w:rsidR="009A2534" w:rsidRPr="009A2534" w:rsidTr="009A2534">
        <w:trPr>
          <w:divId w:val="1588344460"/>
        </w:trPr>
        <w:tc>
          <w:tcPr>
            <w:tcW w:w="825" w:type="dxa"/>
            <w:shd w:val="clear" w:color="auto" w:fill="auto"/>
            <w:hideMark/>
          </w:tcPr>
          <w:p w:rsidR="009A2534" w:rsidRPr="009A2534" w:rsidRDefault="009A2534">
            <w:pPr>
              <w:rPr>
                <w:rFonts w:ascii="宋体" w:eastAsia="宋体" w:hAnsi="宋体" w:cs="宋体"/>
                <w:sz w:val="24"/>
                <w:szCs w:val="24"/>
              </w:rPr>
            </w:pPr>
          </w:p>
        </w:tc>
        <w:tc>
          <w:tcPr>
            <w:tcW w:w="4200" w:type="dxa"/>
            <w:shd w:val="clear" w:color="auto" w:fill="auto"/>
            <w:hideMark/>
          </w:tcPr>
          <w:p w:rsidR="009A2534" w:rsidRPr="009A2534" w:rsidRDefault="009A2534">
            <w:pPr>
              <w:pStyle w:val="a3"/>
            </w:pPr>
            <w:r w:rsidRPr="009A2534">
              <w:rPr>
                <w:rFonts w:hint="eastAsia"/>
              </w:rPr>
              <w:t xml:space="preserve">资产支持证券 </w:t>
            </w:r>
          </w:p>
        </w:tc>
        <w:tc>
          <w:tcPr>
            <w:tcW w:w="2790" w:type="dxa"/>
            <w:shd w:val="clear" w:color="auto" w:fill="auto"/>
            <w:hideMark/>
          </w:tcPr>
          <w:p w:rsidR="009A2534" w:rsidRPr="009A2534" w:rsidRDefault="009A2534">
            <w:pPr>
              <w:pStyle w:val="a3"/>
              <w:jc w:val="right"/>
            </w:pPr>
            <w:r w:rsidRPr="009A2534">
              <w:rPr>
                <w:rFonts w:hint="eastAsia"/>
              </w:rPr>
              <w:t xml:space="preserve">- </w:t>
            </w:r>
          </w:p>
        </w:tc>
        <w:tc>
          <w:tcPr>
            <w:tcW w:w="277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588344460"/>
        </w:trPr>
        <w:tc>
          <w:tcPr>
            <w:tcW w:w="825" w:type="dxa"/>
            <w:shd w:val="clear" w:color="auto" w:fill="auto"/>
            <w:hideMark/>
          </w:tcPr>
          <w:p w:rsidR="009A2534" w:rsidRPr="009A2534" w:rsidRDefault="009A2534">
            <w:pPr>
              <w:pStyle w:val="a3"/>
              <w:jc w:val="center"/>
            </w:pPr>
            <w:r w:rsidRPr="009A2534">
              <w:rPr>
                <w:rFonts w:hint="eastAsia"/>
              </w:rPr>
              <w:t xml:space="preserve">4 </w:t>
            </w:r>
          </w:p>
        </w:tc>
        <w:tc>
          <w:tcPr>
            <w:tcW w:w="4200" w:type="dxa"/>
            <w:shd w:val="clear" w:color="auto" w:fill="auto"/>
            <w:hideMark/>
          </w:tcPr>
          <w:p w:rsidR="009A2534" w:rsidRPr="009A2534" w:rsidRDefault="009A2534">
            <w:pPr>
              <w:pStyle w:val="a3"/>
            </w:pPr>
            <w:r w:rsidRPr="009A2534">
              <w:rPr>
                <w:rFonts w:hint="eastAsia"/>
              </w:rPr>
              <w:t xml:space="preserve">贵金属投资 </w:t>
            </w:r>
          </w:p>
        </w:tc>
        <w:tc>
          <w:tcPr>
            <w:tcW w:w="2790" w:type="dxa"/>
            <w:shd w:val="clear" w:color="auto" w:fill="auto"/>
            <w:hideMark/>
          </w:tcPr>
          <w:p w:rsidR="009A2534" w:rsidRPr="009A2534" w:rsidRDefault="009A2534">
            <w:pPr>
              <w:pStyle w:val="a3"/>
              <w:jc w:val="right"/>
            </w:pPr>
            <w:r w:rsidRPr="009A2534">
              <w:rPr>
                <w:rFonts w:hint="eastAsia"/>
              </w:rPr>
              <w:t xml:space="preserve">- </w:t>
            </w:r>
          </w:p>
        </w:tc>
        <w:tc>
          <w:tcPr>
            <w:tcW w:w="277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588344460"/>
        </w:trPr>
        <w:tc>
          <w:tcPr>
            <w:tcW w:w="825" w:type="dxa"/>
            <w:shd w:val="clear" w:color="auto" w:fill="auto"/>
            <w:hideMark/>
          </w:tcPr>
          <w:p w:rsidR="009A2534" w:rsidRPr="009A2534" w:rsidRDefault="009A2534">
            <w:pPr>
              <w:pStyle w:val="a3"/>
              <w:jc w:val="center"/>
            </w:pPr>
            <w:r w:rsidRPr="009A2534">
              <w:rPr>
                <w:rFonts w:hint="eastAsia"/>
              </w:rPr>
              <w:t xml:space="preserve">5 </w:t>
            </w:r>
          </w:p>
        </w:tc>
        <w:tc>
          <w:tcPr>
            <w:tcW w:w="4200" w:type="dxa"/>
            <w:shd w:val="clear" w:color="auto" w:fill="auto"/>
            <w:hideMark/>
          </w:tcPr>
          <w:p w:rsidR="009A2534" w:rsidRPr="009A2534" w:rsidRDefault="009A2534">
            <w:pPr>
              <w:pStyle w:val="a3"/>
            </w:pPr>
            <w:r w:rsidRPr="009A2534">
              <w:rPr>
                <w:rFonts w:hint="eastAsia"/>
              </w:rPr>
              <w:t>金融衍生</w:t>
            </w:r>
            <w:proofErr w:type="gramStart"/>
            <w:r w:rsidRPr="009A2534">
              <w:rPr>
                <w:rFonts w:hint="eastAsia"/>
              </w:rPr>
              <w:t>品投资</w:t>
            </w:r>
            <w:proofErr w:type="gramEnd"/>
            <w:r w:rsidRPr="009A2534">
              <w:rPr>
                <w:rFonts w:hint="eastAsia"/>
              </w:rPr>
              <w:t xml:space="preserve"> </w:t>
            </w:r>
          </w:p>
        </w:tc>
        <w:tc>
          <w:tcPr>
            <w:tcW w:w="2790" w:type="dxa"/>
            <w:shd w:val="clear" w:color="auto" w:fill="auto"/>
            <w:hideMark/>
          </w:tcPr>
          <w:p w:rsidR="009A2534" w:rsidRPr="009A2534" w:rsidRDefault="009A2534">
            <w:pPr>
              <w:pStyle w:val="a3"/>
              <w:jc w:val="right"/>
            </w:pPr>
            <w:r w:rsidRPr="009A2534">
              <w:rPr>
                <w:rFonts w:hint="eastAsia"/>
              </w:rPr>
              <w:t xml:space="preserve">- </w:t>
            </w:r>
          </w:p>
        </w:tc>
        <w:tc>
          <w:tcPr>
            <w:tcW w:w="277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588344460"/>
        </w:trPr>
        <w:tc>
          <w:tcPr>
            <w:tcW w:w="825" w:type="dxa"/>
            <w:shd w:val="clear" w:color="auto" w:fill="auto"/>
            <w:hideMark/>
          </w:tcPr>
          <w:p w:rsidR="009A2534" w:rsidRPr="009A2534" w:rsidRDefault="009A2534">
            <w:pPr>
              <w:pStyle w:val="a3"/>
              <w:jc w:val="center"/>
            </w:pPr>
            <w:r w:rsidRPr="009A2534">
              <w:rPr>
                <w:rFonts w:hint="eastAsia"/>
              </w:rPr>
              <w:t xml:space="preserve">6 </w:t>
            </w:r>
          </w:p>
        </w:tc>
        <w:tc>
          <w:tcPr>
            <w:tcW w:w="4200" w:type="dxa"/>
            <w:shd w:val="clear" w:color="auto" w:fill="auto"/>
            <w:hideMark/>
          </w:tcPr>
          <w:p w:rsidR="009A2534" w:rsidRPr="009A2534" w:rsidRDefault="009A2534">
            <w:pPr>
              <w:pStyle w:val="a3"/>
            </w:pPr>
            <w:r w:rsidRPr="009A2534">
              <w:rPr>
                <w:rFonts w:hint="eastAsia"/>
              </w:rPr>
              <w:t xml:space="preserve">买入返售金融资产 </w:t>
            </w:r>
          </w:p>
        </w:tc>
        <w:tc>
          <w:tcPr>
            <w:tcW w:w="2790" w:type="dxa"/>
            <w:shd w:val="clear" w:color="auto" w:fill="auto"/>
            <w:hideMark/>
          </w:tcPr>
          <w:p w:rsidR="009A2534" w:rsidRPr="009A2534" w:rsidRDefault="009A2534">
            <w:pPr>
              <w:pStyle w:val="a3"/>
              <w:jc w:val="right"/>
            </w:pPr>
            <w:r w:rsidRPr="009A2534">
              <w:rPr>
                <w:rFonts w:hint="eastAsia"/>
              </w:rPr>
              <w:t xml:space="preserve">- </w:t>
            </w:r>
          </w:p>
        </w:tc>
        <w:tc>
          <w:tcPr>
            <w:tcW w:w="277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588344460"/>
        </w:trPr>
        <w:tc>
          <w:tcPr>
            <w:tcW w:w="825" w:type="dxa"/>
            <w:shd w:val="clear" w:color="auto" w:fill="auto"/>
            <w:hideMark/>
          </w:tcPr>
          <w:p w:rsidR="009A2534" w:rsidRPr="009A2534" w:rsidRDefault="009A2534">
            <w:pPr>
              <w:rPr>
                <w:rFonts w:ascii="宋体" w:eastAsia="宋体" w:hAnsi="宋体" w:cs="宋体"/>
                <w:sz w:val="24"/>
                <w:szCs w:val="24"/>
              </w:rPr>
            </w:pPr>
          </w:p>
        </w:tc>
        <w:tc>
          <w:tcPr>
            <w:tcW w:w="4200" w:type="dxa"/>
            <w:shd w:val="clear" w:color="auto" w:fill="auto"/>
            <w:hideMark/>
          </w:tcPr>
          <w:p w:rsidR="009A2534" w:rsidRPr="009A2534" w:rsidRDefault="009A2534">
            <w:pPr>
              <w:pStyle w:val="a3"/>
            </w:pPr>
            <w:r w:rsidRPr="009A2534">
              <w:rPr>
                <w:rFonts w:hint="eastAsia"/>
              </w:rPr>
              <w:t xml:space="preserve">其中：买断式回购的买入返售金融资产 </w:t>
            </w:r>
          </w:p>
        </w:tc>
        <w:tc>
          <w:tcPr>
            <w:tcW w:w="2790" w:type="dxa"/>
            <w:shd w:val="clear" w:color="auto" w:fill="auto"/>
            <w:hideMark/>
          </w:tcPr>
          <w:p w:rsidR="009A2534" w:rsidRPr="009A2534" w:rsidRDefault="009A2534">
            <w:pPr>
              <w:pStyle w:val="a3"/>
              <w:jc w:val="right"/>
            </w:pPr>
            <w:r w:rsidRPr="009A2534">
              <w:rPr>
                <w:rFonts w:hint="eastAsia"/>
              </w:rPr>
              <w:t xml:space="preserve">- </w:t>
            </w:r>
          </w:p>
        </w:tc>
        <w:tc>
          <w:tcPr>
            <w:tcW w:w="277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588344460"/>
        </w:trPr>
        <w:tc>
          <w:tcPr>
            <w:tcW w:w="825" w:type="dxa"/>
            <w:shd w:val="clear" w:color="auto" w:fill="auto"/>
            <w:hideMark/>
          </w:tcPr>
          <w:p w:rsidR="009A2534" w:rsidRPr="009A2534" w:rsidRDefault="009A2534">
            <w:pPr>
              <w:pStyle w:val="a3"/>
              <w:jc w:val="center"/>
            </w:pPr>
            <w:r w:rsidRPr="009A2534">
              <w:rPr>
                <w:rFonts w:hint="eastAsia"/>
              </w:rPr>
              <w:t xml:space="preserve">7 </w:t>
            </w:r>
          </w:p>
        </w:tc>
        <w:tc>
          <w:tcPr>
            <w:tcW w:w="4200" w:type="dxa"/>
            <w:shd w:val="clear" w:color="auto" w:fill="auto"/>
            <w:hideMark/>
          </w:tcPr>
          <w:p w:rsidR="009A2534" w:rsidRPr="009A2534" w:rsidRDefault="009A2534">
            <w:pPr>
              <w:pStyle w:val="a3"/>
            </w:pPr>
            <w:r w:rsidRPr="009A2534">
              <w:rPr>
                <w:rFonts w:hint="eastAsia"/>
              </w:rPr>
              <w:t xml:space="preserve">银行存款和结算备付金合计 </w:t>
            </w:r>
          </w:p>
        </w:tc>
        <w:tc>
          <w:tcPr>
            <w:tcW w:w="2790" w:type="dxa"/>
            <w:shd w:val="clear" w:color="auto" w:fill="auto"/>
            <w:hideMark/>
          </w:tcPr>
          <w:p w:rsidR="009A2534" w:rsidRPr="009A2534" w:rsidRDefault="009A2534">
            <w:pPr>
              <w:pStyle w:val="a3"/>
              <w:jc w:val="right"/>
            </w:pPr>
            <w:r w:rsidRPr="009A2534">
              <w:rPr>
                <w:rFonts w:hint="eastAsia"/>
              </w:rPr>
              <w:t xml:space="preserve">2,123,749.60 </w:t>
            </w:r>
          </w:p>
        </w:tc>
        <w:tc>
          <w:tcPr>
            <w:tcW w:w="2775" w:type="dxa"/>
            <w:shd w:val="clear" w:color="auto" w:fill="auto"/>
            <w:hideMark/>
          </w:tcPr>
          <w:p w:rsidR="009A2534" w:rsidRPr="009A2534" w:rsidRDefault="009A2534">
            <w:pPr>
              <w:pStyle w:val="a3"/>
              <w:jc w:val="right"/>
            </w:pPr>
            <w:r w:rsidRPr="009A2534">
              <w:rPr>
                <w:rFonts w:hint="eastAsia"/>
              </w:rPr>
              <w:t xml:space="preserve">0.03 </w:t>
            </w:r>
          </w:p>
        </w:tc>
      </w:tr>
      <w:tr w:rsidR="009A2534" w:rsidRPr="009A2534" w:rsidTr="009A2534">
        <w:trPr>
          <w:divId w:val="1588344460"/>
        </w:trPr>
        <w:tc>
          <w:tcPr>
            <w:tcW w:w="825" w:type="dxa"/>
            <w:shd w:val="clear" w:color="auto" w:fill="auto"/>
            <w:hideMark/>
          </w:tcPr>
          <w:p w:rsidR="009A2534" w:rsidRPr="009A2534" w:rsidRDefault="009A2534">
            <w:pPr>
              <w:pStyle w:val="a3"/>
              <w:jc w:val="center"/>
            </w:pPr>
            <w:r w:rsidRPr="009A2534">
              <w:rPr>
                <w:rFonts w:hint="eastAsia"/>
              </w:rPr>
              <w:t xml:space="preserve">8 </w:t>
            </w:r>
          </w:p>
        </w:tc>
        <w:tc>
          <w:tcPr>
            <w:tcW w:w="4200" w:type="dxa"/>
            <w:shd w:val="clear" w:color="auto" w:fill="auto"/>
            <w:hideMark/>
          </w:tcPr>
          <w:p w:rsidR="009A2534" w:rsidRPr="009A2534" w:rsidRDefault="009A2534">
            <w:pPr>
              <w:pStyle w:val="a3"/>
            </w:pPr>
            <w:r w:rsidRPr="009A2534">
              <w:rPr>
                <w:rFonts w:hint="eastAsia"/>
              </w:rPr>
              <w:t xml:space="preserve">其他各项资产 </w:t>
            </w:r>
          </w:p>
        </w:tc>
        <w:tc>
          <w:tcPr>
            <w:tcW w:w="2790" w:type="dxa"/>
            <w:shd w:val="clear" w:color="auto" w:fill="auto"/>
            <w:hideMark/>
          </w:tcPr>
          <w:p w:rsidR="009A2534" w:rsidRPr="009A2534" w:rsidRDefault="009A2534">
            <w:pPr>
              <w:pStyle w:val="a3"/>
              <w:jc w:val="right"/>
            </w:pPr>
            <w:r w:rsidRPr="009A2534">
              <w:rPr>
                <w:rFonts w:hint="eastAsia"/>
              </w:rPr>
              <w:t xml:space="preserve">106,008,109.14 </w:t>
            </w:r>
          </w:p>
        </w:tc>
        <w:tc>
          <w:tcPr>
            <w:tcW w:w="2775" w:type="dxa"/>
            <w:shd w:val="clear" w:color="auto" w:fill="auto"/>
            <w:hideMark/>
          </w:tcPr>
          <w:p w:rsidR="009A2534" w:rsidRPr="009A2534" w:rsidRDefault="009A2534">
            <w:pPr>
              <w:pStyle w:val="a3"/>
              <w:jc w:val="right"/>
            </w:pPr>
            <w:r w:rsidRPr="009A2534">
              <w:rPr>
                <w:rFonts w:hint="eastAsia"/>
              </w:rPr>
              <w:t xml:space="preserve">1.35 </w:t>
            </w:r>
          </w:p>
        </w:tc>
      </w:tr>
      <w:tr w:rsidR="009A2534" w:rsidRPr="009A2534" w:rsidTr="009A2534">
        <w:trPr>
          <w:divId w:val="1588344460"/>
        </w:trPr>
        <w:tc>
          <w:tcPr>
            <w:tcW w:w="825" w:type="dxa"/>
            <w:shd w:val="clear" w:color="auto" w:fill="auto"/>
            <w:hideMark/>
          </w:tcPr>
          <w:p w:rsidR="009A2534" w:rsidRPr="009A2534" w:rsidRDefault="009A2534">
            <w:pPr>
              <w:pStyle w:val="a3"/>
              <w:jc w:val="center"/>
            </w:pPr>
            <w:r w:rsidRPr="009A2534">
              <w:rPr>
                <w:rFonts w:hint="eastAsia"/>
              </w:rPr>
              <w:t xml:space="preserve">9 </w:t>
            </w:r>
          </w:p>
        </w:tc>
        <w:tc>
          <w:tcPr>
            <w:tcW w:w="4200" w:type="dxa"/>
            <w:shd w:val="clear" w:color="auto" w:fill="auto"/>
            <w:hideMark/>
          </w:tcPr>
          <w:p w:rsidR="009A2534" w:rsidRPr="009A2534" w:rsidRDefault="009A2534">
            <w:pPr>
              <w:pStyle w:val="a3"/>
            </w:pPr>
            <w:r w:rsidRPr="009A2534">
              <w:rPr>
                <w:rFonts w:hint="eastAsia"/>
              </w:rPr>
              <w:t xml:space="preserve">合计 </w:t>
            </w:r>
          </w:p>
        </w:tc>
        <w:tc>
          <w:tcPr>
            <w:tcW w:w="2790" w:type="dxa"/>
            <w:shd w:val="clear" w:color="auto" w:fill="auto"/>
            <w:hideMark/>
          </w:tcPr>
          <w:p w:rsidR="009A2534" w:rsidRPr="009A2534" w:rsidRDefault="009A2534">
            <w:pPr>
              <w:pStyle w:val="a3"/>
              <w:jc w:val="right"/>
            </w:pPr>
            <w:r w:rsidRPr="009A2534">
              <w:rPr>
                <w:rFonts w:hint="eastAsia"/>
              </w:rPr>
              <w:t xml:space="preserve">7,852,730,858.74 </w:t>
            </w:r>
          </w:p>
        </w:tc>
        <w:tc>
          <w:tcPr>
            <w:tcW w:w="2775" w:type="dxa"/>
            <w:shd w:val="clear" w:color="auto" w:fill="auto"/>
            <w:hideMark/>
          </w:tcPr>
          <w:p w:rsidR="009A2534" w:rsidRPr="009A2534" w:rsidRDefault="009A2534">
            <w:pPr>
              <w:pStyle w:val="a3"/>
              <w:jc w:val="right"/>
            </w:pPr>
            <w:r w:rsidRPr="009A2534">
              <w:rPr>
                <w:rFonts w:hint="eastAsia"/>
              </w:rPr>
              <w:t xml:space="preserve">100.00 </w:t>
            </w:r>
          </w:p>
        </w:tc>
      </w:tr>
    </w:tbl>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2报告期末按行业分类的股票投资组合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本基金本报告期末未持有股票。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3报告期末按公允价值占基金资产净值比例大小排序的前十名股票投资明细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本基金本报告期末未持有股票。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4报告期末按债券品种分类的债券投资组合 </w:t>
      </w:r>
    </w:p>
    <w:tbl>
      <w:tblPr>
        <w:tblStyle w:val="a9"/>
        <w:tblW w:w="5000" w:type="pct"/>
        <w:tblLook w:val="04A0" w:firstRow="1" w:lastRow="0" w:firstColumn="1" w:lastColumn="0" w:noHBand="0" w:noVBand="1"/>
      </w:tblPr>
      <w:tblGrid>
        <w:gridCol w:w="705"/>
        <w:gridCol w:w="1822"/>
        <w:gridCol w:w="3191"/>
        <w:gridCol w:w="2798"/>
      </w:tblGrid>
      <w:tr w:rsidR="009A2534" w:rsidRPr="009A2534" w:rsidTr="009A2534">
        <w:trPr>
          <w:divId w:val="1064913075"/>
        </w:trPr>
        <w:tc>
          <w:tcPr>
            <w:tcW w:w="825" w:type="dxa"/>
            <w:shd w:val="clear" w:color="auto" w:fill="auto"/>
            <w:hideMark/>
          </w:tcPr>
          <w:p w:rsidR="009A2534" w:rsidRPr="009A2534" w:rsidRDefault="009A2534">
            <w:pPr>
              <w:pStyle w:val="a3"/>
              <w:jc w:val="center"/>
            </w:pPr>
            <w:r w:rsidRPr="009A2534">
              <w:rPr>
                <w:rFonts w:hint="eastAsia"/>
              </w:rPr>
              <w:t xml:space="preserve">序号 </w:t>
            </w:r>
          </w:p>
        </w:tc>
        <w:tc>
          <w:tcPr>
            <w:tcW w:w="2370" w:type="dxa"/>
            <w:shd w:val="clear" w:color="auto" w:fill="auto"/>
            <w:hideMark/>
          </w:tcPr>
          <w:p w:rsidR="009A2534" w:rsidRPr="009A2534" w:rsidRDefault="009A2534">
            <w:pPr>
              <w:pStyle w:val="a3"/>
              <w:jc w:val="center"/>
            </w:pPr>
            <w:r w:rsidRPr="009A2534">
              <w:rPr>
                <w:rFonts w:hint="eastAsia"/>
              </w:rPr>
              <w:t xml:space="preserve">债券品种 </w:t>
            </w:r>
          </w:p>
        </w:tc>
        <w:tc>
          <w:tcPr>
            <w:tcW w:w="3705" w:type="dxa"/>
            <w:shd w:val="clear" w:color="auto" w:fill="auto"/>
            <w:hideMark/>
          </w:tcPr>
          <w:p w:rsidR="009A2534" w:rsidRPr="009A2534" w:rsidRDefault="009A2534">
            <w:pPr>
              <w:pStyle w:val="a3"/>
              <w:jc w:val="center"/>
            </w:pPr>
            <w:r w:rsidRPr="009A2534">
              <w:rPr>
                <w:rFonts w:hint="eastAsia"/>
              </w:rPr>
              <w:t xml:space="preserve">公允价值(元) </w:t>
            </w:r>
          </w:p>
        </w:tc>
        <w:tc>
          <w:tcPr>
            <w:tcW w:w="3705" w:type="dxa"/>
            <w:shd w:val="clear" w:color="auto" w:fill="auto"/>
            <w:hideMark/>
          </w:tcPr>
          <w:p w:rsidR="009A2534" w:rsidRPr="009A2534" w:rsidRDefault="009A2534">
            <w:pPr>
              <w:pStyle w:val="a3"/>
              <w:jc w:val="center"/>
            </w:pPr>
            <w:r w:rsidRPr="009A2534">
              <w:rPr>
                <w:rFonts w:hint="eastAsia"/>
              </w:rPr>
              <w:t>占基金资产净值比例</w:t>
            </w:r>
            <w:r w:rsidRPr="009A2534">
              <w:rPr>
                <w:rFonts w:hint="eastAsia"/>
              </w:rPr>
              <w:lastRenderedPageBreak/>
              <w:t xml:space="preserve">(％) </w:t>
            </w:r>
          </w:p>
        </w:tc>
      </w:tr>
      <w:tr w:rsidR="009A2534" w:rsidRPr="009A2534" w:rsidTr="009A2534">
        <w:trPr>
          <w:divId w:val="1064913075"/>
        </w:trPr>
        <w:tc>
          <w:tcPr>
            <w:tcW w:w="825" w:type="dxa"/>
            <w:shd w:val="clear" w:color="auto" w:fill="auto"/>
            <w:hideMark/>
          </w:tcPr>
          <w:p w:rsidR="009A2534" w:rsidRPr="009A2534" w:rsidRDefault="009A2534">
            <w:pPr>
              <w:pStyle w:val="a3"/>
              <w:jc w:val="center"/>
            </w:pPr>
            <w:r w:rsidRPr="009A2534">
              <w:rPr>
                <w:rFonts w:hint="eastAsia"/>
              </w:rPr>
              <w:lastRenderedPageBreak/>
              <w:t xml:space="preserve">1 </w:t>
            </w:r>
          </w:p>
        </w:tc>
        <w:tc>
          <w:tcPr>
            <w:tcW w:w="2370" w:type="dxa"/>
            <w:shd w:val="clear" w:color="auto" w:fill="auto"/>
            <w:hideMark/>
          </w:tcPr>
          <w:p w:rsidR="009A2534" w:rsidRPr="009A2534" w:rsidRDefault="009A2534">
            <w:pPr>
              <w:pStyle w:val="a3"/>
            </w:pPr>
            <w:r w:rsidRPr="009A2534">
              <w:rPr>
                <w:rFonts w:hint="eastAsia"/>
              </w:rPr>
              <w:t xml:space="preserve">国家债券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064913075"/>
        </w:trPr>
        <w:tc>
          <w:tcPr>
            <w:tcW w:w="825" w:type="dxa"/>
            <w:shd w:val="clear" w:color="auto" w:fill="auto"/>
            <w:hideMark/>
          </w:tcPr>
          <w:p w:rsidR="009A2534" w:rsidRPr="009A2534" w:rsidRDefault="009A2534">
            <w:pPr>
              <w:pStyle w:val="a3"/>
              <w:jc w:val="center"/>
            </w:pPr>
            <w:r w:rsidRPr="009A2534">
              <w:rPr>
                <w:rFonts w:hint="eastAsia"/>
              </w:rPr>
              <w:t xml:space="preserve">2 </w:t>
            </w:r>
          </w:p>
        </w:tc>
        <w:tc>
          <w:tcPr>
            <w:tcW w:w="2370" w:type="dxa"/>
            <w:shd w:val="clear" w:color="auto" w:fill="auto"/>
            <w:hideMark/>
          </w:tcPr>
          <w:p w:rsidR="009A2534" w:rsidRPr="009A2534" w:rsidRDefault="009A2534">
            <w:pPr>
              <w:pStyle w:val="a3"/>
            </w:pPr>
            <w:r w:rsidRPr="009A2534">
              <w:rPr>
                <w:rFonts w:hint="eastAsia"/>
              </w:rPr>
              <w:t xml:space="preserve">央行票据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064913075"/>
        </w:trPr>
        <w:tc>
          <w:tcPr>
            <w:tcW w:w="825" w:type="dxa"/>
            <w:shd w:val="clear" w:color="auto" w:fill="auto"/>
            <w:hideMark/>
          </w:tcPr>
          <w:p w:rsidR="009A2534" w:rsidRPr="009A2534" w:rsidRDefault="009A2534">
            <w:pPr>
              <w:pStyle w:val="a3"/>
              <w:jc w:val="center"/>
            </w:pPr>
            <w:r w:rsidRPr="009A2534">
              <w:rPr>
                <w:rFonts w:hint="eastAsia"/>
              </w:rPr>
              <w:t xml:space="preserve">3 </w:t>
            </w:r>
          </w:p>
        </w:tc>
        <w:tc>
          <w:tcPr>
            <w:tcW w:w="2370" w:type="dxa"/>
            <w:shd w:val="clear" w:color="auto" w:fill="auto"/>
            <w:hideMark/>
          </w:tcPr>
          <w:p w:rsidR="009A2534" w:rsidRPr="009A2534" w:rsidRDefault="009A2534">
            <w:pPr>
              <w:pStyle w:val="a3"/>
            </w:pPr>
            <w:r w:rsidRPr="009A2534">
              <w:rPr>
                <w:rFonts w:hint="eastAsia"/>
              </w:rPr>
              <w:t xml:space="preserve">金融债券 </w:t>
            </w:r>
          </w:p>
        </w:tc>
        <w:tc>
          <w:tcPr>
            <w:tcW w:w="3705" w:type="dxa"/>
            <w:shd w:val="clear" w:color="auto" w:fill="auto"/>
            <w:hideMark/>
          </w:tcPr>
          <w:p w:rsidR="009A2534" w:rsidRPr="009A2534" w:rsidRDefault="009A2534">
            <w:pPr>
              <w:pStyle w:val="a3"/>
              <w:jc w:val="right"/>
            </w:pPr>
            <w:r w:rsidRPr="009A2534">
              <w:rPr>
                <w:rFonts w:hint="eastAsia"/>
              </w:rPr>
              <w:t xml:space="preserve">7,744,599,000.00 </w:t>
            </w:r>
          </w:p>
        </w:tc>
        <w:tc>
          <w:tcPr>
            <w:tcW w:w="3705" w:type="dxa"/>
            <w:shd w:val="clear" w:color="auto" w:fill="auto"/>
            <w:hideMark/>
          </w:tcPr>
          <w:p w:rsidR="009A2534" w:rsidRPr="009A2534" w:rsidRDefault="009A2534">
            <w:pPr>
              <w:pStyle w:val="a3"/>
              <w:jc w:val="right"/>
            </w:pPr>
            <w:r w:rsidRPr="009A2534">
              <w:rPr>
                <w:rFonts w:hint="eastAsia"/>
              </w:rPr>
              <w:t xml:space="preserve">114.03 </w:t>
            </w:r>
          </w:p>
        </w:tc>
      </w:tr>
      <w:tr w:rsidR="009A2534" w:rsidRPr="009A2534" w:rsidTr="009A2534">
        <w:trPr>
          <w:divId w:val="1064913075"/>
        </w:trPr>
        <w:tc>
          <w:tcPr>
            <w:tcW w:w="825" w:type="dxa"/>
            <w:shd w:val="clear" w:color="auto" w:fill="auto"/>
            <w:hideMark/>
          </w:tcPr>
          <w:p w:rsidR="009A2534" w:rsidRPr="009A2534" w:rsidRDefault="009A2534">
            <w:pPr>
              <w:rPr>
                <w:rFonts w:ascii="宋体" w:eastAsia="宋体" w:hAnsi="宋体" w:cs="宋体"/>
                <w:sz w:val="24"/>
                <w:szCs w:val="24"/>
              </w:rPr>
            </w:pPr>
          </w:p>
        </w:tc>
        <w:tc>
          <w:tcPr>
            <w:tcW w:w="2370" w:type="dxa"/>
            <w:shd w:val="clear" w:color="auto" w:fill="auto"/>
            <w:hideMark/>
          </w:tcPr>
          <w:p w:rsidR="009A2534" w:rsidRPr="009A2534" w:rsidRDefault="009A2534">
            <w:pPr>
              <w:pStyle w:val="a3"/>
            </w:pPr>
            <w:r w:rsidRPr="009A2534">
              <w:rPr>
                <w:rFonts w:hint="eastAsia"/>
              </w:rPr>
              <w:t xml:space="preserve">其中：政策性金融债 </w:t>
            </w:r>
          </w:p>
        </w:tc>
        <w:tc>
          <w:tcPr>
            <w:tcW w:w="3705" w:type="dxa"/>
            <w:shd w:val="clear" w:color="auto" w:fill="auto"/>
            <w:hideMark/>
          </w:tcPr>
          <w:p w:rsidR="009A2534" w:rsidRPr="009A2534" w:rsidRDefault="009A2534">
            <w:pPr>
              <w:pStyle w:val="a3"/>
              <w:jc w:val="right"/>
            </w:pPr>
            <w:r w:rsidRPr="009A2534">
              <w:rPr>
                <w:rFonts w:hint="eastAsia"/>
              </w:rPr>
              <w:t xml:space="preserve">7,744,599,000.00 </w:t>
            </w:r>
          </w:p>
        </w:tc>
        <w:tc>
          <w:tcPr>
            <w:tcW w:w="3705" w:type="dxa"/>
            <w:shd w:val="clear" w:color="auto" w:fill="auto"/>
            <w:hideMark/>
          </w:tcPr>
          <w:p w:rsidR="009A2534" w:rsidRPr="009A2534" w:rsidRDefault="009A2534">
            <w:pPr>
              <w:pStyle w:val="a3"/>
              <w:jc w:val="right"/>
            </w:pPr>
            <w:r w:rsidRPr="009A2534">
              <w:rPr>
                <w:rFonts w:hint="eastAsia"/>
              </w:rPr>
              <w:t xml:space="preserve">114.03 </w:t>
            </w:r>
          </w:p>
        </w:tc>
      </w:tr>
      <w:tr w:rsidR="009A2534" w:rsidRPr="009A2534" w:rsidTr="009A2534">
        <w:trPr>
          <w:divId w:val="1064913075"/>
        </w:trPr>
        <w:tc>
          <w:tcPr>
            <w:tcW w:w="825" w:type="dxa"/>
            <w:shd w:val="clear" w:color="auto" w:fill="auto"/>
            <w:hideMark/>
          </w:tcPr>
          <w:p w:rsidR="009A2534" w:rsidRPr="009A2534" w:rsidRDefault="009A2534">
            <w:pPr>
              <w:pStyle w:val="a3"/>
              <w:jc w:val="center"/>
            </w:pPr>
            <w:r w:rsidRPr="009A2534">
              <w:rPr>
                <w:rFonts w:hint="eastAsia"/>
              </w:rPr>
              <w:t xml:space="preserve">4 </w:t>
            </w:r>
          </w:p>
        </w:tc>
        <w:tc>
          <w:tcPr>
            <w:tcW w:w="2370" w:type="dxa"/>
            <w:shd w:val="clear" w:color="auto" w:fill="auto"/>
            <w:hideMark/>
          </w:tcPr>
          <w:p w:rsidR="009A2534" w:rsidRPr="009A2534" w:rsidRDefault="009A2534">
            <w:pPr>
              <w:pStyle w:val="a3"/>
            </w:pPr>
            <w:r w:rsidRPr="009A2534">
              <w:rPr>
                <w:rFonts w:hint="eastAsia"/>
              </w:rPr>
              <w:t xml:space="preserve">企业债券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064913075"/>
        </w:trPr>
        <w:tc>
          <w:tcPr>
            <w:tcW w:w="825" w:type="dxa"/>
            <w:shd w:val="clear" w:color="auto" w:fill="auto"/>
            <w:hideMark/>
          </w:tcPr>
          <w:p w:rsidR="009A2534" w:rsidRPr="009A2534" w:rsidRDefault="009A2534">
            <w:pPr>
              <w:pStyle w:val="a3"/>
              <w:jc w:val="center"/>
            </w:pPr>
            <w:r w:rsidRPr="009A2534">
              <w:rPr>
                <w:rFonts w:hint="eastAsia"/>
              </w:rPr>
              <w:t xml:space="preserve">5 </w:t>
            </w:r>
          </w:p>
        </w:tc>
        <w:tc>
          <w:tcPr>
            <w:tcW w:w="2370" w:type="dxa"/>
            <w:shd w:val="clear" w:color="auto" w:fill="auto"/>
            <w:hideMark/>
          </w:tcPr>
          <w:p w:rsidR="009A2534" w:rsidRPr="009A2534" w:rsidRDefault="009A2534">
            <w:pPr>
              <w:pStyle w:val="a3"/>
            </w:pPr>
            <w:r w:rsidRPr="009A2534">
              <w:rPr>
                <w:rFonts w:hint="eastAsia"/>
              </w:rPr>
              <w:t>企业短期融资</w:t>
            </w:r>
            <w:proofErr w:type="gramStart"/>
            <w:r w:rsidRPr="009A2534">
              <w:rPr>
                <w:rFonts w:hint="eastAsia"/>
              </w:rPr>
              <w:t>券</w:t>
            </w:r>
            <w:proofErr w:type="gramEnd"/>
            <w:r w:rsidRPr="009A2534">
              <w:rPr>
                <w:rFonts w:hint="eastAsia"/>
              </w:rPr>
              <w:t xml:space="preserve">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064913075"/>
        </w:trPr>
        <w:tc>
          <w:tcPr>
            <w:tcW w:w="825" w:type="dxa"/>
            <w:shd w:val="clear" w:color="auto" w:fill="auto"/>
            <w:hideMark/>
          </w:tcPr>
          <w:p w:rsidR="009A2534" w:rsidRPr="009A2534" w:rsidRDefault="009A2534">
            <w:pPr>
              <w:pStyle w:val="a3"/>
              <w:jc w:val="center"/>
            </w:pPr>
            <w:r w:rsidRPr="009A2534">
              <w:rPr>
                <w:rFonts w:hint="eastAsia"/>
              </w:rPr>
              <w:t xml:space="preserve">6 </w:t>
            </w:r>
          </w:p>
        </w:tc>
        <w:tc>
          <w:tcPr>
            <w:tcW w:w="2370" w:type="dxa"/>
            <w:shd w:val="clear" w:color="auto" w:fill="auto"/>
            <w:hideMark/>
          </w:tcPr>
          <w:p w:rsidR="009A2534" w:rsidRPr="009A2534" w:rsidRDefault="009A2534">
            <w:pPr>
              <w:pStyle w:val="a3"/>
            </w:pPr>
            <w:r w:rsidRPr="009A2534">
              <w:rPr>
                <w:rFonts w:hint="eastAsia"/>
              </w:rPr>
              <w:t xml:space="preserve">中期票据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064913075"/>
        </w:trPr>
        <w:tc>
          <w:tcPr>
            <w:tcW w:w="825" w:type="dxa"/>
            <w:shd w:val="clear" w:color="auto" w:fill="auto"/>
            <w:hideMark/>
          </w:tcPr>
          <w:p w:rsidR="009A2534" w:rsidRPr="009A2534" w:rsidRDefault="009A2534">
            <w:pPr>
              <w:pStyle w:val="a3"/>
              <w:jc w:val="center"/>
            </w:pPr>
            <w:r w:rsidRPr="009A2534">
              <w:rPr>
                <w:rFonts w:hint="eastAsia"/>
              </w:rPr>
              <w:t xml:space="preserve">7 </w:t>
            </w:r>
          </w:p>
        </w:tc>
        <w:tc>
          <w:tcPr>
            <w:tcW w:w="2370" w:type="dxa"/>
            <w:shd w:val="clear" w:color="auto" w:fill="auto"/>
            <w:hideMark/>
          </w:tcPr>
          <w:p w:rsidR="009A2534" w:rsidRPr="009A2534" w:rsidRDefault="009A2534">
            <w:pPr>
              <w:pStyle w:val="a3"/>
            </w:pPr>
            <w:r w:rsidRPr="009A2534">
              <w:rPr>
                <w:rFonts w:hint="eastAsia"/>
              </w:rPr>
              <w:t xml:space="preserve">可转债（可交换债）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064913075"/>
        </w:trPr>
        <w:tc>
          <w:tcPr>
            <w:tcW w:w="825" w:type="dxa"/>
            <w:shd w:val="clear" w:color="auto" w:fill="auto"/>
            <w:hideMark/>
          </w:tcPr>
          <w:p w:rsidR="009A2534" w:rsidRPr="009A2534" w:rsidRDefault="009A2534">
            <w:pPr>
              <w:pStyle w:val="a3"/>
              <w:jc w:val="center"/>
            </w:pPr>
            <w:r w:rsidRPr="009A2534">
              <w:rPr>
                <w:rFonts w:hint="eastAsia"/>
              </w:rPr>
              <w:t xml:space="preserve">8 </w:t>
            </w:r>
          </w:p>
        </w:tc>
        <w:tc>
          <w:tcPr>
            <w:tcW w:w="2370" w:type="dxa"/>
            <w:shd w:val="clear" w:color="auto" w:fill="auto"/>
            <w:hideMark/>
          </w:tcPr>
          <w:p w:rsidR="009A2534" w:rsidRPr="009A2534" w:rsidRDefault="009A2534">
            <w:pPr>
              <w:pStyle w:val="a3"/>
            </w:pPr>
            <w:r w:rsidRPr="009A2534">
              <w:rPr>
                <w:rFonts w:hint="eastAsia"/>
              </w:rPr>
              <w:t xml:space="preserve">同业存单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064913075"/>
        </w:trPr>
        <w:tc>
          <w:tcPr>
            <w:tcW w:w="825" w:type="dxa"/>
            <w:shd w:val="clear" w:color="auto" w:fill="auto"/>
            <w:hideMark/>
          </w:tcPr>
          <w:p w:rsidR="009A2534" w:rsidRPr="009A2534" w:rsidRDefault="009A2534">
            <w:pPr>
              <w:pStyle w:val="a3"/>
              <w:jc w:val="center"/>
            </w:pPr>
            <w:r w:rsidRPr="009A2534">
              <w:rPr>
                <w:rFonts w:hint="eastAsia"/>
              </w:rPr>
              <w:t xml:space="preserve">9 </w:t>
            </w:r>
          </w:p>
        </w:tc>
        <w:tc>
          <w:tcPr>
            <w:tcW w:w="2370" w:type="dxa"/>
            <w:shd w:val="clear" w:color="auto" w:fill="auto"/>
            <w:hideMark/>
          </w:tcPr>
          <w:p w:rsidR="009A2534" w:rsidRPr="009A2534" w:rsidRDefault="009A2534">
            <w:pPr>
              <w:pStyle w:val="a3"/>
            </w:pPr>
            <w:r w:rsidRPr="009A2534">
              <w:rPr>
                <w:rFonts w:hint="eastAsia"/>
              </w:rPr>
              <w:t xml:space="preserve">其他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c>
          <w:tcPr>
            <w:tcW w:w="3705"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1064913075"/>
        </w:trPr>
        <w:tc>
          <w:tcPr>
            <w:tcW w:w="825" w:type="dxa"/>
            <w:shd w:val="clear" w:color="auto" w:fill="auto"/>
            <w:hideMark/>
          </w:tcPr>
          <w:p w:rsidR="009A2534" w:rsidRPr="009A2534" w:rsidRDefault="009A2534">
            <w:pPr>
              <w:pStyle w:val="a3"/>
              <w:jc w:val="center"/>
            </w:pPr>
            <w:r w:rsidRPr="009A2534">
              <w:rPr>
                <w:rFonts w:hint="eastAsia"/>
              </w:rPr>
              <w:t xml:space="preserve">10 </w:t>
            </w:r>
          </w:p>
        </w:tc>
        <w:tc>
          <w:tcPr>
            <w:tcW w:w="2370" w:type="dxa"/>
            <w:shd w:val="clear" w:color="auto" w:fill="auto"/>
            <w:hideMark/>
          </w:tcPr>
          <w:p w:rsidR="009A2534" w:rsidRPr="009A2534" w:rsidRDefault="009A2534">
            <w:pPr>
              <w:pStyle w:val="a3"/>
            </w:pPr>
            <w:r w:rsidRPr="009A2534">
              <w:rPr>
                <w:rFonts w:hint="eastAsia"/>
              </w:rPr>
              <w:t xml:space="preserve">合计 </w:t>
            </w:r>
          </w:p>
        </w:tc>
        <w:tc>
          <w:tcPr>
            <w:tcW w:w="3705" w:type="dxa"/>
            <w:shd w:val="clear" w:color="auto" w:fill="auto"/>
            <w:hideMark/>
          </w:tcPr>
          <w:p w:rsidR="009A2534" w:rsidRPr="009A2534" w:rsidRDefault="009A2534">
            <w:pPr>
              <w:pStyle w:val="a3"/>
              <w:jc w:val="right"/>
            </w:pPr>
            <w:r w:rsidRPr="009A2534">
              <w:rPr>
                <w:rFonts w:hint="eastAsia"/>
              </w:rPr>
              <w:t xml:space="preserve">7,744,599,000.00 </w:t>
            </w:r>
          </w:p>
        </w:tc>
        <w:tc>
          <w:tcPr>
            <w:tcW w:w="3705" w:type="dxa"/>
            <w:shd w:val="clear" w:color="auto" w:fill="auto"/>
            <w:hideMark/>
          </w:tcPr>
          <w:p w:rsidR="009A2534" w:rsidRPr="009A2534" w:rsidRDefault="009A2534">
            <w:pPr>
              <w:pStyle w:val="a3"/>
              <w:jc w:val="right"/>
            </w:pPr>
            <w:r w:rsidRPr="009A2534">
              <w:rPr>
                <w:rFonts w:hint="eastAsia"/>
              </w:rPr>
              <w:t xml:space="preserve">114.03 </w:t>
            </w:r>
          </w:p>
        </w:tc>
      </w:tr>
    </w:tbl>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5报告期末按公允价值占基金资产净值比例大小排序的前五名债券投资明细 </w:t>
      </w:r>
    </w:p>
    <w:tbl>
      <w:tblPr>
        <w:tblStyle w:val="a9"/>
        <w:tblW w:w="5000" w:type="pct"/>
        <w:tblLook w:val="04A0" w:firstRow="1" w:lastRow="0" w:firstColumn="1" w:lastColumn="0" w:noHBand="0" w:noVBand="1"/>
      </w:tblPr>
      <w:tblGrid>
        <w:gridCol w:w="659"/>
        <w:gridCol w:w="1221"/>
        <w:gridCol w:w="1347"/>
        <w:gridCol w:w="1336"/>
        <w:gridCol w:w="1926"/>
        <w:gridCol w:w="2027"/>
      </w:tblGrid>
      <w:tr w:rsidR="009A2534" w:rsidRPr="009A2534" w:rsidTr="00F822DC">
        <w:trPr>
          <w:divId w:val="1542207836"/>
        </w:trPr>
        <w:tc>
          <w:tcPr>
            <w:tcW w:w="659" w:type="dxa"/>
            <w:shd w:val="clear" w:color="auto" w:fill="auto"/>
            <w:hideMark/>
          </w:tcPr>
          <w:p w:rsidR="009A2534" w:rsidRPr="009A2534" w:rsidRDefault="009A2534">
            <w:pPr>
              <w:pStyle w:val="a3"/>
              <w:jc w:val="center"/>
            </w:pPr>
            <w:r w:rsidRPr="009A2534">
              <w:rPr>
                <w:rFonts w:hint="eastAsia"/>
              </w:rPr>
              <w:t xml:space="preserve">序号 </w:t>
            </w:r>
          </w:p>
        </w:tc>
        <w:tc>
          <w:tcPr>
            <w:tcW w:w="1221" w:type="dxa"/>
            <w:shd w:val="clear" w:color="auto" w:fill="auto"/>
            <w:hideMark/>
          </w:tcPr>
          <w:p w:rsidR="009A2534" w:rsidRPr="009A2534" w:rsidRDefault="009A2534">
            <w:pPr>
              <w:pStyle w:val="a3"/>
              <w:jc w:val="center"/>
            </w:pPr>
            <w:r w:rsidRPr="009A2534">
              <w:rPr>
                <w:rFonts w:hint="eastAsia"/>
              </w:rPr>
              <w:t xml:space="preserve">债券代码 </w:t>
            </w:r>
          </w:p>
        </w:tc>
        <w:tc>
          <w:tcPr>
            <w:tcW w:w="1347" w:type="dxa"/>
            <w:shd w:val="clear" w:color="auto" w:fill="auto"/>
            <w:hideMark/>
          </w:tcPr>
          <w:p w:rsidR="009A2534" w:rsidRPr="009A2534" w:rsidRDefault="009A2534">
            <w:pPr>
              <w:pStyle w:val="a3"/>
              <w:jc w:val="center"/>
            </w:pPr>
            <w:r w:rsidRPr="009A2534">
              <w:rPr>
                <w:rFonts w:hint="eastAsia"/>
              </w:rPr>
              <w:t xml:space="preserve">债券名称 </w:t>
            </w:r>
          </w:p>
        </w:tc>
        <w:tc>
          <w:tcPr>
            <w:tcW w:w="1336" w:type="dxa"/>
            <w:shd w:val="clear" w:color="auto" w:fill="auto"/>
            <w:hideMark/>
          </w:tcPr>
          <w:p w:rsidR="009A2534" w:rsidRPr="009A2534" w:rsidRDefault="009A2534">
            <w:pPr>
              <w:pStyle w:val="a3"/>
              <w:jc w:val="center"/>
            </w:pPr>
            <w:r w:rsidRPr="009A2534">
              <w:rPr>
                <w:rFonts w:hint="eastAsia"/>
              </w:rPr>
              <w:t xml:space="preserve">数量（张） </w:t>
            </w:r>
          </w:p>
        </w:tc>
        <w:tc>
          <w:tcPr>
            <w:tcW w:w="1926" w:type="dxa"/>
            <w:shd w:val="clear" w:color="auto" w:fill="auto"/>
            <w:hideMark/>
          </w:tcPr>
          <w:p w:rsidR="009A2534" w:rsidRPr="009A2534" w:rsidRDefault="009A2534">
            <w:pPr>
              <w:pStyle w:val="a3"/>
              <w:jc w:val="center"/>
            </w:pPr>
            <w:r w:rsidRPr="009A2534">
              <w:rPr>
                <w:rFonts w:hint="eastAsia"/>
              </w:rPr>
              <w:t xml:space="preserve">公允价值(元) </w:t>
            </w:r>
          </w:p>
        </w:tc>
        <w:tc>
          <w:tcPr>
            <w:tcW w:w="2027" w:type="dxa"/>
            <w:shd w:val="clear" w:color="auto" w:fill="auto"/>
            <w:hideMark/>
          </w:tcPr>
          <w:p w:rsidR="009A2534" w:rsidRPr="009A2534" w:rsidRDefault="009A2534">
            <w:pPr>
              <w:pStyle w:val="a3"/>
              <w:jc w:val="center"/>
            </w:pPr>
            <w:r w:rsidRPr="009A2534">
              <w:rPr>
                <w:rFonts w:hint="eastAsia"/>
              </w:rPr>
              <w:t xml:space="preserve">占基金资产净值比例（％） </w:t>
            </w:r>
          </w:p>
        </w:tc>
      </w:tr>
      <w:tr w:rsidR="009A2534" w:rsidRPr="009A2534" w:rsidTr="00F822DC">
        <w:trPr>
          <w:divId w:val="1542207836"/>
        </w:trPr>
        <w:tc>
          <w:tcPr>
            <w:tcW w:w="659" w:type="dxa"/>
            <w:shd w:val="clear" w:color="auto" w:fill="auto"/>
            <w:hideMark/>
          </w:tcPr>
          <w:p w:rsidR="009A2534" w:rsidRPr="009A2534" w:rsidRDefault="009A2534">
            <w:pPr>
              <w:pStyle w:val="a3"/>
              <w:jc w:val="center"/>
            </w:pPr>
            <w:r w:rsidRPr="009A2534">
              <w:rPr>
                <w:rFonts w:hint="eastAsia"/>
              </w:rPr>
              <w:t xml:space="preserve">1 </w:t>
            </w:r>
          </w:p>
        </w:tc>
        <w:tc>
          <w:tcPr>
            <w:tcW w:w="1221" w:type="dxa"/>
            <w:shd w:val="clear" w:color="auto" w:fill="auto"/>
            <w:hideMark/>
          </w:tcPr>
          <w:p w:rsidR="009A2534" w:rsidRPr="009A2534" w:rsidRDefault="009A2534">
            <w:pPr>
              <w:pStyle w:val="a3"/>
              <w:jc w:val="center"/>
            </w:pPr>
            <w:r w:rsidRPr="009A2534">
              <w:rPr>
                <w:rFonts w:hint="eastAsia"/>
              </w:rPr>
              <w:t xml:space="preserve">190207 </w:t>
            </w:r>
          </w:p>
        </w:tc>
        <w:tc>
          <w:tcPr>
            <w:tcW w:w="1347" w:type="dxa"/>
            <w:shd w:val="clear" w:color="auto" w:fill="auto"/>
            <w:hideMark/>
          </w:tcPr>
          <w:p w:rsidR="009A2534" w:rsidRPr="009A2534" w:rsidRDefault="009A2534">
            <w:pPr>
              <w:pStyle w:val="a3"/>
              <w:jc w:val="center"/>
            </w:pPr>
            <w:r w:rsidRPr="009A2534">
              <w:rPr>
                <w:rFonts w:hint="eastAsia"/>
              </w:rPr>
              <w:t xml:space="preserve">19国开07 </w:t>
            </w:r>
          </w:p>
        </w:tc>
        <w:tc>
          <w:tcPr>
            <w:tcW w:w="1336" w:type="dxa"/>
            <w:shd w:val="clear" w:color="auto" w:fill="auto"/>
            <w:hideMark/>
          </w:tcPr>
          <w:p w:rsidR="009A2534" w:rsidRPr="009A2534" w:rsidRDefault="009A2534">
            <w:pPr>
              <w:pStyle w:val="a3"/>
              <w:jc w:val="right"/>
            </w:pPr>
            <w:r w:rsidRPr="009A2534">
              <w:rPr>
                <w:rFonts w:hint="eastAsia"/>
              </w:rPr>
              <w:t xml:space="preserve">7,400,000 </w:t>
            </w:r>
          </w:p>
        </w:tc>
        <w:tc>
          <w:tcPr>
            <w:tcW w:w="1926" w:type="dxa"/>
            <w:shd w:val="clear" w:color="auto" w:fill="auto"/>
            <w:hideMark/>
          </w:tcPr>
          <w:p w:rsidR="009A2534" w:rsidRPr="009A2534" w:rsidRDefault="009A2534">
            <w:pPr>
              <w:pStyle w:val="a3"/>
              <w:jc w:val="right"/>
            </w:pPr>
            <w:r w:rsidRPr="009A2534">
              <w:rPr>
                <w:rFonts w:hint="eastAsia"/>
              </w:rPr>
              <w:t xml:space="preserve">748,658,000.00 </w:t>
            </w:r>
          </w:p>
        </w:tc>
        <w:tc>
          <w:tcPr>
            <w:tcW w:w="2027" w:type="dxa"/>
            <w:shd w:val="clear" w:color="auto" w:fill="auto"/>
            <w:hideMark/>
          </w:tcPr>
          <w:p w:rsidR="009A2534" w:rsidRPr="009A2534" w:rsidRDefault="009A2534">
            <w:pPr>
              <w:pStyle w:val="a3"/>
              <w:jc w:val="right"/>
            </w:pPr>
            <w:r w:rsidRPr="009A2534">
              <w:rPr>
                <w:rFonts w:hint="eastAsia"/>
              </w:rPr>
              <w:t xml:space="preserve">11.02 </w:t>
            </w:r>
          </w:p>
        </w:tc>
      </w:tr>
      <w:tr w:rsidR="009A2534" w:rsidRPr="009A2534" w:rsidTr="00F822DC">
        <w:trPr>
          <w:divId w:val="1542207836"/>
        </w:trPr>
        <w:tc>
          <w:tcPr>
            <w:tcW w:w="659" w:type="dxa"/>
            <w:shd w:val="clear" w:color="auto" w:fill="auto"/>
            <w:hideMark/>
          </w:tcPr>
          <w:p w:rsidR="009A2534" w:rsidRPr="009A2534" w:rsidRDefault="009A2534">
            <w:pPr>
              <w:pStyle w:val="a3"/>
              <w:jc w:val="center"/>
            </w:pPr>
            <w:r w:rsidRPr="009A2534">
              <w:rPr>
                <w:rFonts w:hint="eastAsia"/>
              </w:rPr>
              <w:t xml:space="preserve">2 </w:t>
            </w:r>
          </w:p>
        </w:tc>
        <w:tc>
          <w:tcPr>
            <w:tcW w:w="1221" w:type="dxa"/>
            <w:shd w:val="clear" w:color="auto" w:fill="auto"/>
            <w:hideMark/>
          </w:tcPr>
          <w:p w:rsidR="009A2534" w:rsidRPr="009A2534" w:rsidRDefault="009A2534">
            <w:pPr>
              <w:pStyle w:val="a3"/>
              <w:jc w:val="center"/>
            </w:pPr>
            <w:r w:rsidRPr="009A2534">
              <w:rPr>
                <w:rFonts w:hint="eastAsia"/>
              </w:rPr>
              <w:t xml:space="preserve">180208 </w:t>
            </w:r>
          </w:p>
        </w:tc>
        <w:tc>
          <w:tcPr>
            <w:tcW w:w="1347" w:type="dxa"/>
            <w:shd w:val="clear" w:color="auto" w:fill="auto"/>
            <w:hideMark/>
          </w:tcPr>
          <w:p w:rsidR="009A2534" w:rsidRPr="009A2534" w:rsidRDefault="009A2534">
            <w:pPr>
              <w:pStyle w:val="a3"/>
              <w:jc w:val="center"/>
            </w:pPr>
            <w:r w:rsidRPr="009A2534">
              <w:rPr>
                <w:rFonts w:hint="eastAsia"/>
              </w:rPr>
              <w:t xml:space="preserve">18国开08 </w:t>
            </w:r>
          </w:p>
        </w:tc>
        <w:tc>
          <w:tcPr>
            <w:tcW w:w="1336" w:type="dxa"/>
            <w:shd w:val="clear" w:color="auto" w:fill="auto"/>
            <w:hideMark/>
          </w:tcPr>
          <w:p w:rsidR="009A2534" w:rsidRPr="009A2534" w:rsidRDefault="009A2534">
            <w:pPr>
              <w:pStyle w:val="a3"/>
              <w:jc w:val="right"/>
            </w:pPr>
            <w:r w:rsidRPr="009A2534">
              <w:rPr>
                <w:rFonts w:hint="eastAsia"/>
              </w:rPr>
              <w:t xml:space="preserve">6,400,000 </w:t>
            </w:r>
          </w:p>
        </w:tc>
        <w:tc>
          <w:tcPr>
            <w:tcW w:w="1926" w:type="dxa"/>
            <w:shd w:val="clear" w:color="auto" w:fill="auto"/>
            <w:hideMark/>
          </w:tcPr>
          <w:p w:rsidR="009A2534" w:rsidRPr="009A2534" w:rsidRDefault="009A2534">
            <w:pPr>
              <w:pStyle w:val="a3"/>
              <w:jc w:val="right"/>
            </w:pPr>
            <w:r w:rsidRPr="009A2534">
              <w:rPr>
                <w:rFonts w:hint="eastAsia"/>
              </w:rPr>
              <w:t xml:space="preserve">649,664,000.00 </w:t>
            </w:r>
          </w:p>
        </w:tc>
        <w:tc>
          <w:tcPr>
            <w:tcW w:w="2027" w:type="dxa"/>
            <w:shd w:val="clear" w:color="auto" w:fill="auto"/>
            <w:hideMark/>
          </w:tcPr>
          <w:p w:rsidR="009A2534" w:rsidRPr="009A2534" w:rsidRDefault="009A2534">
            <w:pPr>
              <w:pStyle w:val="a3"/>
              <w:jc w:val="right"/>
            </w:pPr>
            <w:r w:rsidRPr="009A2534">
              <w:rPr>
                <w:rFonts w:hint="eastAsia"/>
              </w:rPr>
              <w:t xml:space="preserve">9.57 </w:t>
            </w:r>
          </w:p>
        </w:tc>
      </w:tr>
      <w:tr w:rsidR="009A2534" w:rsidRPr="009A2534" w:rsidTr="00F822DC">
        <w:trPr>
          <w:divId w:val="1542207836"/>
        </w:trPr>
        <w:tc>
          <w:tcPr>
            <w:tcW w:w="659" w:type="dxa"/>
            <w:shd w:val="clear" w:color="auto" w:fill="auto"/>
            <w:hideMark/>
          </w:tcPr>
          <w:p w:rsidR="009A2534" w:rsidRPr="009A2534" w:rsidRDefault="009A2534">
            <w:pPr>
              <w:pStyle w:val="a3"/>
              <w:jc w:val="center"/>
            </w:pPr>
            <w:r w:rsidRPr="009A2534">
              <w:rPr>
                <w:rFonts w:hint="eastAsia"/>
              </w:rPr>
              <w:t xml:space="preserve">3 </w:t>
            </w:r>
          </w:p>
        </w:tc>
        <w:tc>
          <w:tcPr>
            <w:tcW w:w="1221" w:type="dxa"/>
            <w:shd w:val="clear" w:color="auto" w:fill="auto"/>
            <w:hideMark/>
          </w:tcPr>
          <w:p w:rsidR="009A2534" w:rsidRPr="009A2534" w:rsidRDefault="009A2534">
            <w:pPr>
              <w:pStyle w:val="a3"/>
              <w:jc w:val="center"/>
            </w:pPr>
            <w:r w:rsidRPr="009A2534">
              <w:rPr>
                <w:rFonts w:hint="eastAsia"/>
              </w:rPr>
              <w:t xml:space="preserve">180313 </w:t>
            </w:r>
          </w:p>
        </w:tc>
        <w:tc>
          <w:tcPr>
            <w:tcW w:w="1347" w:type="dxa"/>
            <w:shd w:val="clear" w:color="auto" w:fill="auto"/>
            <w:hideMark/>
          </w:tcPr>
          <w:p w:rsidR="009A2534" w:rsidRPr="009A2534" w:rsidRDefault="009A2534">
            <w:pPr>
              <w:pStyle w:val="a3"/>
              <w:jc w:val="center"/>
            </w:pPr>
            <w:r w:rsidRPr="009A2534">
              <w:rPr>
                <w:rFonts w:hint="eastAsia"/>
              </w:rPr>
              <w:t xml:space="preserve">18进出13 </w:t>
            </w:r>
          </w:p>
        </w:tc>
        <w:tc>
          <w:tcPr>
            <w:tcW w:w="1336" w:type="dxa"/>
            <w:shd w:val="clear" w:color="auto" w:fill="auto"/>
            <w:hideMark/>
          </w:tcPr>
          <w:p w:rsidR="009A2534" w:rsidRPr="009A2534" w:rsidRDefault="009A2534">
            <w:pPr>
              <w:pStyle w:val="a3"/>
              <w:jc w:val="right"/>
            </w:pPr>
            <w:r w:rsidRPr="009A2534">
              <w:rPr>
                <w:rFonts w:hint="eastAsia"/>
              </w:rPr>
              <w:t xml:space="preserve">5,200,000 </w:t>
            </w:r>
          </w:p>
        </w:tc>
        <w:tc>
          <w:tcPr>
            <w:tcW w:w="1926" w:type="dxa"/>
            <w:shd w:val="clear" w:color="auto" w:fill="auto"/>
            <w:hideMark/>
          </w:tcPr>
          <w:p w:rsidR="009A2534" w:rsidRPr="009A2534" w:rsidRDefault="009A2534">
            <w:pPr>
              <w:pStyle w:val="a3"/>
              <w:jc w:val="right"/>
            </w:pPr>
            <w:r w:rsidRPr="009A2534">
              <w:rPr>
                <w:rFonts w:hint="eastAsia"/>
              </w:rPr>
              <w:t xml:space="preserve">528,632,000.00 </w:t>
            </w:r>
          </w:p>
        </w:tc>
        <w:tc>
          <w:tcPr>
            <w:tcW w:w="2027" w:type="dxa"/>
            <w:shd w:val="clear" w:color="auto" w:fill="auto"/>
            <w:hideMark/>
          </w:tcPr>
          <w:p w:rsidR="009A2534" w:rsidRPr="009A2534" w:rsidRDefault="009A2534">
            <w:pPr>
              <w:pStyle w:val="a3"/>
              <w:jc w:val="right"/>
            </w:pPr>
            <w:r w:rsidRPr="009A2534">
              <w:rPr>
                <w:rFonts w:hint="eastAsia"/>
              </w:rPr>
              <w:t xml:space="preserve">7.78 </w:t>
            </w:r>
          </w:p>
        </w:tc>
      </w:tr>
      <w:tr w:rsidR="009A2534" w:rsidRPr="009A2534" w:rsidTr="00F822DC">
        <w:trPr>
          <w:divId w:val="1542207836"/>
        </w:trPr>
        <w:tc>
          <w:tcPr>
            <w:tcW w:w="659" w:type="dxa"/>
            <w:shd w:val="clear" w:color="auto" w:fill="auto"/>
            <w:hideMark/>
          </w:tcPr>
          <w:p w:rsidR="009A2534" w:rsidRPr="009A2534" w:rsidRDefault="009A2534">
            <w:pPr>
              <w:pStyle w:val="a3"/>
              <w:jc w:val="center"/>
            </w:pPr>
            <w:r w:rsidRPr="009A2534">
              <w:rPr>
                <w:rFonts w:hint="eastAsia"/>
              </w:rPr>
              <w:t xml:space="preserve">4 </w:t>
            </w:r>
          </w:p>
        </w:tc>
        <w:tc>
          <w:tcPr>
            <w:tcW w:w="1221" w:type="dxa"/>
            <w:shd w:val="clear" w:color="auto" w:fill="auto"/>
            <w:hideMark/>
          </w:tcPr>
          <w:p w:rsidR="009A2534" w:rsidRPr="009A2534" w:rsidRDefault="009A2534">
            <w:pPr>
              <w:pStyle w:val="a3"/>
              <w:jc w:val="center"/>
            </w:pPr>
            <w:r w:rsidRPr="009A2534">
              <w:rPr>
                <w:rFonts w:hint="eastAsia"/>
              </w:rPr>
              <w:t xml:space="preserve">190306 </w:t>
            </w:r>
          </w:p>
        </w:tc>
        <w:tc>
          <w:tcPr>
            <w:tcW w:w="1347" w:type="dxa"/>
            <w:shd w:val="clear" w:color="auto" w:fill="auto"/>
            <w:hideMark/>
          </w:tcPr>
          <w:p w:rsidR="009A2534" w:rsidRPr="009A2534" w:rsidRDefault="009A2534">
            <w:pPr>
              <w:pStyle w:val="a3"/>
              <w:jc w:val="center"/>
            </w:pPr>
            <w:r w:rsidRPr="009A2534">
              <w:rPr>
                <w:rFonts w:hint="eastAsia"/>
              </w:rPr>
              <w:t xml:space="preserve">19进出06 </w:t>
            </w:r>
          </w:p>
        </w:tc>
        <w:tc>
          <w:tcPr>
            <w:tcW w:w="1336" w:type="dxa"/>
            <w:shd w:val="clear" w:color="auto" w:fill="auto"/>
            <w:hideMark/>
          </w:tcPr>
          <w:p w:rsidR="009A2534" w:rsidRPr="009A2534" w:rsidRDefault="009A2534">
            <w:pPr>
              <w:pStyle w:val="a3"/>
              <w:jc w:val="right"/>
            </w:pPr>
            <w:r w:rsidRPr="009A2534">
              <w:rPr>
                <w:rFonts w:hint="eastAsia"/>
              </w:rPr>
              <w:t xml:space="preserve">4,700,000 </w:t>
            </w:r>
          </w:p>
        </w:tc>
        <w:tc>
          <w:tcPr>
            <w:tcW w:w="1926" w:type="dxa"/>
            <w:shd w:val="clear" w:color="auto" w:fill="auto"/>
            <w:hideMark/>
          </w:tcPr>
          <w:p w:rsidR="009A2534" w:rsidRPr="009A2534" w:rsidRDefault="009A2534">
            <w:pPr>
              <w:pStyle w:val="a3"/>
              <w:jc w:val="right"/>
            </w:pPr>
            <w:r w:rsidRPr="009A2534">
              <w:rPr>
                <w:rFonts w:hint="eastAsia"/>
              </w:rPr>
              <w:t xml:space="preserve">477,144,000.00 </w:t>
            </w:r>
          </w:p>
        </w:tc>
        <w:tc>
          <w:tcPr>
            <w:tcW w:w="2027" w:type="dxa"/>
            <w:shd w:val="clear" w:color="auto" w:fill="auto"/>
            <w:hideMark/>
          </w:tcPr>
          <w:p w:rsidR="009A2534" w:rsidRPr="009A2534" w:rsidRDefault="009A2534">
            <w:pPr>
              <w:pStyle w:val="a3"/>
              <w:jc w:val="right"/>
            </w:pPr>
            <w:r w:rsidRPr="009A2534">
              <w:rPr>
                <w:rFonts w:hint="eastAsia"/>
              </w:rPr>
              <w:t xml:space="preserve">7.03 </w:t>
            </w:r>
          </w:p>
        </w:tc>
      </w:tr>
      <w:tr w:rsidR="009A2534" w:rsidRPr="009A2534" w:rsidTr="00F822DC">
        <w:trPr>
          <w:divId w:val="1542207836"/>
        </w:trPr>
        <w:tc>
          <w:tcPr>
            <w:tcW w:w="659" w:type="dxa"/>
            <w:shd w:val="clear" w:color="auto" w:fill="auto"/>
            <w:hideMark/>
          </w:tcPr>
          <w:p w:rsidR="009A2534" w:rsidRPr="009A2534" w:rsidRDefault="009A2534">
            <w:pPr>
              <w:pStyle w:val="a3"/>
              <w:jc w:val="center"/>
            </w:pPr>
            <w:r w:rsidRPr="009A2534">
              <w:rPr>
                <w:rFonts w:hint="eastAsia"/>
              </w:rPr>
              <w:t xml:space="preserve">5 </w:t>
            </w:r>
          </w:p>
        </w:tc>
        <w:tc>
          <w:tcPr>
            <w:tcW w:w="1221" w:type="dxa"/>
            <w:shd w:val="clear" w:color="auto" w:fill="auto"/>
            <w:hideMark/>
          </w:tcPr>
          <w:p w:rsidR="009A2534" w:rsidRPr="009A2534" w:rsidRDefault="009A2534">
            <w:pPr>
              <w:pStyle w:val="a3"/>
              <w:jc w:val="center"/>
            </w:pPr>
            <w:r w:rsidRPr="009A2534">
              <w:rPr>
                <w:rFonts w:hint="eastAsia"/>
              </w:rPr>
              <w:t xml:space="preserve">190407 </w:t>
            </w:r>
          </w:p>
        </w:tc>
        <w:tc>
          <w:tcPr>
            <w:tcW w:w="1347" w:type="dxa"/>
            <w:shd w:val="clear" w:color="auto" w:fill="auto"/>
            <w:hideMark/>
          </w:tcPr>
          <w:p w:rsidR="009A2534" w:rsidRPr="009A2534" w:rsidRDefault="009A2534">
            <w:pPr>
              <w:pStyle w:val="a3"/>
              <w:jc w:val="center"/>
            </w:pPr>
            <w:r w:rsidRPr="009A2534">
              <w:rPr>
                <w:rFonts w:hint="eastAsia"/>
              </w:rPr>
              <w:t xml:space="preserve">19农发07 </w:t>
            </w:r>
          </w:p>
        </w:tc>
        <w:tc>
          <w:tcPr>
            <w:tcW w:w="1336" w:type="dxa"/>
            <w:shd w:val="clear" w:color="auto" w:fill="auto"/>
            <w:hideMark/>
          </w:tcPr>
          <w:p w:rsidR="009A2534" w:rsidRPr="009A2534" w:rsidRDefault="009A2534">
            <w:pPr>
              <w:pStyle w:val="a3"/>
              <w:jc w:val="right"/>
            </w:pPr>
            <w:r w:rsidRPr="009A2534">
              <w:rPr>
                <w:rFonts w:hint="eastAsia"/>
              </w:rPr>
              <w:t xml:space="preserve">4,600,000 </w:t>
            </w:r>
          </w:p>
        </w:tc>
        <w:tc>
          <w:tcPr>
            <w:tcW w:w="1926" w:type="dxa"/>
            <w:shd w:val="clear" w:color="auto" w:fill="auto"/>
            <w:hideMark/>
          </w:tcPr>
          <w:p w:rsidR="009A2534" w:rsidRPr="009A2534" w:rsidRDefault="009A2534">
            <w:pPr>
              <w:pStyle w:val="a3"/>
              <w:jc w:val="right"/>
            </w:pPr>
            <w:r w:rsidRPr="009A2534">
              <w:rPr>
                <w:rFonts w:hint="eastAsia"/>
              </w:rPr>
              <w:t xml:space="preserve">464,876,000.00 </w:t>
            </w:r>
          </w:p>
        </w:tc>
        <w:tc>
          <w:tcPr>
            <w:tcW w:w="2027" w:type="dxa"/>
            <w:shd w:val="clear" w:color="auto" w:fill="auto"/>
            <w:hideMark/>
          </w:tcPr>
          <w:p w:rsidR="009A2534" w:rsidRPr="009A2534" w:rsidRDefault="009A2534">
            <w:pPr>
              <w:pStyle w:val="a3"/>
              <w:jc w:val="right"/>
            </w:pPr>
            <w:r w:rsidRPr="009A2534">
              <w:rPr>
                <w:rFonts w:hint="eastAsia"/>
              </w:rPr>
              <w:t xml:space="preserve">6.85 </w:t>
            </w:r>
          </w:p>
        </w:tc>
      </w:tr>
    </w:tbl>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6报告期末按公允价值占基金资产净值比例大小排序的前十名资产支持证券投资明细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本基金本报告期末未持有资产支持证券。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7报告期末按公允价值占基金资产净值比例大小排序的前五名贵金属投资明细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本基金本报告期末未持有贵金属。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8报告期末按公允价值占基金资产净值比例大小排序的前五名权证投资明细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本基金本报告期末未持有权证。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9报告期末本基金投资的股指期货交易情况说明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本基金本报告期末未持有股指期货。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10报告期末本基金投资的国债期货交易情况说明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本基金本报告期末未持有国债期货。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11投资组合报告附注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11.1报告期内基金投资的前十名证券的发行主体没有被监管部门立案调查，或在报告编制日前一年内受到公开谴责、处罚。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lastRenderedPageBreak/>
        <w:t xml:space="preserve">11.2基金投资的前十名股票中，没有投资超出基金合同规定备选股票库之外的股票。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11.3其他资产构成 </w:t>
      </w:r>
    </w:p>
    <w:tbl>
      <w:tblPr>
        <w:tblStyle w:val="a9"/>
        <w:tblW w:w="5000" w:type="pct"/>
        <w:tblLook w:val="04A0" w:firstRow="1" w:lastRow="0" w:firstColumn="1" w:lastColumn="0" w:noHBand="0" w:noVBand="1"/>
      </w:tblPr>
      <w:tblGrid>
        <w:gridCol w:w="716"/>
        <w:gridCol w:w="3708"/>
        <w:gridCol w:w="4092"/>
      </w:tblGrid>
      <w:tr w:rsidR="009A2534" w:rsidRPr="009A2534" w:rsidTr="009A2534">
        <w:trPr>
          <w:divId w:val="802620475"/>
        </w:trPr>
        <w:tc>
          <w:tcPr>
            <w:tcW w:w="810" w:type="dxa"/>
            <w:shd w:val="clear" w:color="auto" w:fill="auto"/>
            <w:hideMark/>
          </w:tcPr>
          <w:p w:rsidR="009A2534" w:rsidRPr="009A2534" w:rsidRDefault="009A2534">
            <w:pPr>
              <w:pStyle w:val="a3"/>
              <w:jc w:val="center"/>
            </w:pPr>
            <w:r w:rsidRPr="009A2534">
              <w:rPr>
                <w:rFonts w:hint="eastAsia"/>
              </w:rPr>
              <w:t xml:space="preserve">序号 </w:t>
            </w:r>
          </w:p>
        </w:tc>
        <w:tc>
          <w:tcPr>
            <w:tcW w:w="4890" w:type="dxa"/>
            <w:shd w:val="clear" w:color="auto" w:fill="auto"/>
            <w:hideMark/>
          </w:tcPr>
          <w:p w:rsidR="009A2534" w:rsidRPr="009A2534" w:rsidRDefault="009A2534">
            <w:pPr>
              <w:pStyle w:val="a3"/>
              <w:jc w:val="center"/>
            </w:pPr>
            <w:r w:rsidRPr="009A2534">
              <w:rPr>
                <w:rFonts w:hint="eastAsia"/>
              </w:rPr>
              <w:t xml:space="preserve">名称 </w:t>
            </w:r>
          </w:p>
        </w:tc>
        <w:tc>
          <w:tcPr>
            <w:tcW w:w="4890" w:type="dxa"/>
            <w:shd w:val="clear" w:color="auto" w:fill="auto"/>
            <w:hideMark/>
          </w:tcPr>
          <w:p w:rsidR="009A2534" w:rsidRPr="009A2534" w:rsidRDefault="009A2534">
            <w:pPr>
              <w:pStyle w:val="a3"/>
              <w:jc w:val="center"/>
            </w:pPr>
            <w:r w:rsidRPr="009A2534">
              <w:rPr>
                <w:rFonts w:hint="eastAsia"/>
              </w:rPr>
              <w:t xml:space="preserve">金额(元) </w:t>
            </w:r>
          </w:p>
        </w:tc>
      </w:tr>
      <w:tr w:rsidR="009A2534" w:rsidRPr="009A2534" w:rsidTr="009A2534">
        <w:trPr>
          <w:divId w:val="802620475"/>
        </w:trPr>
        <w:tc>
          <w:tcPr>
            <w:tcW w:w="810" w:type="dxa"/>
            <w:shd w:val="clear" w:color="auto" w:fill="auto"/>
            <w:hideMark/>
          </w:tcPr>
          <w:p w:rsidR="009A2534" w:rsidRPr="009A2534" w:rsidRDefault="009A2534">
            <w:pPr>
              <w:pStyle w:val="a3"/>
              <w:jc w:val="center"/>
            </w:pPr>
            <w:r w:rsidRPr="009A2534">
              <w:rPr>
                <w:rFonts w:hint="eastAsia"/>
              </w:rPr>
              <w:t xml:space="preserve">1 </w:t>
            </w:r>
          </w:p>
        </w:tc>
        <w:tc>
          <w:tcPr>
            <w:tcW w:w="4890" w:type="dxa"/>
            <w:shd w:val="clear" w:color="auto" w:fill="auto"/>
            <w:hideMark/>
          </w:tcPr>
          <w:p w:rsidR="009A2534" w:rsidRPr="009A2534" w:rsidRDefault="009A2534">
            <w:pPr>
              <w:pStyle w:val="a3"/>
            </w:pPr>
            <w:r w:rsidRPr="009A2534">
              <w:rPr>
                <w:rFonts w:hint="eastAsia"/>
              </w:rPr>
              <w:t xml:space="preserve">存出保证金 </w:t>
            </w:r>
          </w:p>
        </w:tc>
        <w:tc>
          <w:tcPr>
            <w:tcW w:w="4890" w:type="dxa"/>
            <w:shd w:val="clear" w:color="auto" w:fill="auto"/>
            <w:hideMark/>
          </w:tcPr>
          <w:p w:rsidR="009A2534" w:rsidRPr="009A2534" w:rsidRDefault="009A2534">
            <w:pPr>
              <w:pStyle w:val="a3"/>
              <w:jc w:val="right"/>
            </w:pPr>
            <w:r w:rsidRPr="009A2534">
              <w:rPr>
                <w:rFonts w:hint="eastAsia"/>
              </w:rPr>
              <w:t xml:space="preserve">390.74 </w:t>
            </w:r>
          </w:p>
        </w:tc>
      </w:tr>
      <w:tr w:rsidR="009A2534" w:rsidRPr="009A2534" w:rsidTr="009A2534">
        <w:trPr>
          <w:divId w:val="802620475"/>
        </w:trPr>
        <w:tc>
          <w:tcPr>
            <w:tcW w:w="810" w:type="dxa"/>
            <w:shd w:val="clear" w:color="auto" w:fill="auto"/>
            <w:hideMark/>
          </w:tcPr>
          <w:p w:rsidR="009A2534" w:rsidRPr="009A2534" w:rsidRDefault="009A2534">
            <w:pPr>
              <w:pStyle w:val="a3"/>
              <w:jc w:val="center"/>
            </w:pPr>
            <w:r w:rsidRPr="009A2534">
              <w:rPr>
                <w:rFonts w:hint="eastAsia"/>
              </w:rPr>
              <w:t xml:space="preserve">2 </w:t>
            </w:r>
          </w:p>
        </w:tc>
        <w:tc>
          <w:tcPr>
            <w:tcW w:w="4890" w:type="dxa"/>
            <w:shd w:val="clear" w:color="auto" w:fill="auto"/>
            <w:hideMark/>
          </w:tcPr>
          <w:p w:rsidR="009A2534" w:rsidRPr="009A2534" w:rsidRDefault="009A2534">
            <w:pPr>
              <w:pStyle w:val="a3"/>
            </w:pPr>
            <w:r w:rsidRPr="009A2534">
              <w:rPr>
                <w:rFonts w:hint="eastAsia"/>
              </w:rPr>
              <w:t xml:space="preserve">应收证券清算款 </w:t>
            </w:r>
          </w:p>
        </w:tc>
        <w:tc>
          <w:tcPr>
            <w:tcW w:w="4890"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802620475"/>
        </w:trPr>
        <w:tc>
          <w:tcPr>
            <w:tcW w:w="810" w:type="dxa"/>
            <w:shd w:val="clear" w:color="auto" w:fill="auto"/>
            <w:hideMark/>
          </w:tcPr>
          <w:p w:rsidR="009A2534" w:rsidRPr="009A2534" w:rsidRDefault="009A2534">
            <w:pPr>
              <w:pStyle w:val="a3"/>
              <w:jc w:val="center"/>
            </w:pPr>
            <w:r w:rsidRPr="009A2534">
              <w:rPr>
                <w:rFonts w:hint="eastAsia"/>
              </w:rPr>
              <w:t xml:space="preserve">3 </w:t>
            </w:r>
          </w:p>
        </w:tc>
        <w:tc>
          <w:tcPr>
            <w:tcW w:w="4890" w:type="dxa"/>
            <w:shd w:val="clear" w:color="auto" w:fill="auto"/>
            <w:hideMark/>
          </w:tcPr>
          <w:p w:rsidR="009A2534" w:rsidRPr="009A2534" w:rsidRDefault="009A2534">
            <w:pPr>
              <w:pStyle w:val="a3"/>
            </w:pPr>
            <w:r w:rsidRPr="009A2534">
              <w:rPr>
                <w:rFonts w:hint="eastAsia"/>
              </w:rPr>
              <w:t xml:space="preserve">应收股利 </w:t>
            </w:r>
          </w:p>
        </w:tc>
        <w:tc>
          <w:tcPr>
            <w:tcW w:w="4890"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802620475"/>
        </w:trPr>
        <w:tc>
          <w:tcPr>
            <w:tcW w:w="810" w:type="dxa"/>
            <w:shd w:val="clear" w:color="auto" w:fill="auto"/>
            <w:hideMark/>
          </w:tcPr>
          <w:p w:rsidR="009A2534" w:rsidRPr="009A2534" w:rsidRDefault="009A2534">
            <w:pPr>
              <w:pStyle w:val="a3"/>
              <w:jc w:val="center"/>
            </w:pPr>
            <w:r w:rsidRPr="009A2534">
              <w:rPr>
                <w:rFonts w:hint="eastAsia"/>
              </w:rPr>
              <w:t xml:space="preserve">4 </w:t>
            </w:r>
          </w:p>
        </w:tc>
        <w:tc>
          <w:tcPr>
            <w:tcW w:w="4890" w:type="dxa"/>
            <w:shd w:val="clear" w:color="auto" w:fill="auto"/>
            <w:hideMark/>
          </w:tcPr>
          <w:p w:rsidR="009A2534" w:rsidRPr="009A2534" w:rsidRDefault="009A2534">
            <w:pPr>
              <w:pStyle w:val="a3"/>
            </w:pPr>
            <w:r w:rsidRPr="009A2534">
              <w:rPr>
                <w:rFonts w:hint="eastAsia"/>
              </w:rPr>
              <w:t xml:space="preserve">应收利息 </w:t>
            </w:r>
          </w:p>
        </w:tc>
        <w:tc>
          <w:tcPr>
            <w:tcW w:w="4890" w:type="dxa"/>
            <w:shd w:val="clear" w:color="auto" w:fill="auto"/>
            <w:hideMark/>
          </w:tcPr>
          <w:p w:rsidR="009A2534" w:rsidRPr="009A2534" w:rsidRDefault="009A2534">
            <w:pPr>
              <w:pStyle w:val="a3"/>
              <w:jc w:val="right"/>
            </w:pPr>
            <w:r w:rsidRPr="009A2534">
              <w:rPr>
                <w:rFonts w:hint="eastAsia"/>
              </w:rPr>
              <w:t xml:space="preserve">105,997,395.41 </w:t>
            </w:r>
          </w:p>
        </w:tc>
      </w:tr>
      <w:tr w:rsidR="009A2534" w:rsidRPr="009A2534" w:rsidTr="009A2534">
        <w:trPr>
          <w:divId w:val="802620475"/>
        </w:trPr>
        <w:tc>
          <w:tcPr>
            <w:tcW w:w="810" w:type="dxa"/>
            <w:shd w:val="clear" w:color="auto" w:fill="auto"/>
            <w:hideMark/>
          </w:tcPr>
          <w:p w:rsidR="009A2534" w:rsidRPr="009A2534" w:rsidRDefault="009A2534">
            <w:pPr>
              <w:pStyle w:val="a3"/>
              <w:jc w:val="center"/>
            </w:pPr>
            <w:r w:rsidRPr="009A2534">
              <w:rPr>
                <w:rFonts w:hint="eastAsia"/>
              </w:rPr>
              <w:t xml:space="preserve">5 </w:t>
            </w:r>
          </w:p>
        </w:tc>
        <w:tc>
          <w:tcPr>
            <w:tcW w:w="4890" w:type="dxa"/>
            <w:shd w:val="clear" w:color="auto" w:fill="auto"/>
            <w:hideMark/>
          </w:tcPr>
          <w:p w:rsidR="009A2534" w:rsidRPr="009A2534" w:rsidRDefault="009A2534">
            <w:pPr>
              <w:pStyle w:val="a3"/>
            </w:pPr>
            <w:r w:rsidRPr="009A2534">
              <w:rPr>
                <w:rFonts w:hint="eastAsia"/>
              </w:rPr>
              <w:t xml:space="preserve">应收申购款 </w:t>
            </w:r>
          </w:p>
        </w:tc>
        <w:tc>
          <w:tcPr>
            <w:tcW w:w="4890" w:type="dxa"/>
            <w:shd w:val="clear" w:color="auto" w:fill="auto"/>
            <w:hideMark/>
          </w:tcPr>
          <w:p w:rsidR="009A2534" w:rsidRPr="009A2534" w:rsidRDefault="009A2534">
            <w:pPr>
              <w:pStyle w:val="a3"/>
              <w:jc w:val="right"/>
            </w:pPr>
            <w:r w:rsidRPr="009A2534">
              <w:rPr>
                <w:rFonts w:hint="eastAsia"/>
              </w:rPr>
              <w:t xml:space="preserve">10,322.99 </w:t>
            </w:r>
          </w:p>
        </w:tc>
      </w:tr>
      <w:tr w:rsidR="009A2534" w:rsidRPr="009A2534" w:rsidTr="009A2534">
        <w:trPr>
          <w:divId w:val="802620475"/>
        </w:trPr>
        <w:tc>
          <w:tcPr>
            <w:tcW w:w="810" w:type="dxa"/>
            <w:shd w:val="clear" w:color="auto" w:fill="auto"/>
            <w:hideMark/>
          </w:tcPr>
          <w:p w:rsidR="009A2534" w:rsidRPr="009A2534" w:rsidRDefault="009A2534">
            <w:pPr>
              <w:pStyle w:val="a3"/>
              <w:jc w:val="center"/>
            </w:pPr>
            <w:r w:rsidRPr="009A2534">
              <w:rPr>
                <w:rFonts w:hint="eastAsia"/>
              </w:rPr>
              <w:t xml:space="preserve">6 </w:t>
            </w:r>
          </w:p>
        </w:tc>
        <w:tc>
          <w:tcPr>
            <w:tcW w:w="4890" w:type="dxa"/>
            <w:shd w:val="clear" w:color="auto" w:fill="auto"/>
            <w:hideMark/>
          </w:tcPr>
          <w:p w:rsidR="009A2534" w:rsidRPr="009A2534" w:rsidRDefault="009A2534">
            <w:pPr>
              <w:pStyle w:val="a3"/>
            </w:pPr>
            <w:r w:rsidRPr="009A2534">
              <w:rPr>
                <w:rFonts w:hint="eastAsia"/>
              </w:rPr>
              <w:t xml:space="preserve">其他应收款 </w:t>
            </w:r>
          </w:p>
        </w:tc>
        <w:tc>
          <w:tcPr>
            <w:tcW w:w="4890"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802620475"/>
        </w:trPr>
        <w:tc>
          <w:tcPr>
            <w:tcW w:w="810" w:type="dxa"/>
            <w:shd w:val="clear" w:color="auto" w:fill="auto"/>
            <w:hideMark/>
          </w:tcPr>
          <w:p w:rsidR="009A2534" w:rsidRPr="009A2534" w:rsidRDefault="009A2534">
            <w:pPr>
              <w:pStyle w:val="a3"/>
              <w:jc w:val="center"/>
            </w:pPr>
            <w:r w:rsidRPr="009A2534">
              <w:rPr>
                <w:rFonts w:hint="eastAsia"/>
              </w:rPr>
              <w:t xml:space="preserve">7 </w:t>
            </w:r>
          </w:p>
        </w:tc>
        <w:tc>
          <w:tcPr>
            <w:tcW w:w="4890" w:type="dxa"/>
            <w:shd w:val="clear" w:color="auto" w:fill="auto"/>
            <w:hideMark/>
          </w:tcPr>
          <w:p w:rsidR="009A2534" w:rsidRPr="009A2534" w:rsidRDefault="009A2534">
            <w:pPr>
              <w:pStyle w:val="a3"/>
            </w:pPr>
            <w:r w:rsidRPr="009A2534">
              <w:rPr>
                <w:rFonts w:hint="eastAsia"/>
              </w:rPr>
              <w:t xml:space="preserve">待摊费用 </w:t>
            </w:r>
          </w:p>
        </w:tc>
        <w:tc>
          <w:tcPr>
            <w:tcW w:w="4890"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802620475"/>
        </w:trPr>
        <w:tc>
          <w:tcPr>
            <w:tcW w:w="810" w:type="dxa"/>
            <w:shd w:val="clear" w:color="auto" w:fill="auto"/>
            <w:hideMark/>
          </w:tcPr>
          <w:p w:rsidR="009A2534" w:rsidRPr="009A2534" w:rsidRDefault="009A2534">
            <w:pPr>
              <w:pStyle w:val="a3"/>
              <w:jc w:val="center"/>
            </w:pPr>
            <w:r w:rsidRPr="009A2534">
              <w:rPr>
                <w:rFonts w:hint="eastAsia"/>
              </w:rPr>
              <w:t xml:space="preserve">8 </w:t>
            </w:r>
          </w:p>
        </w:tc>
        <w:tc>
          <w:tcPr>
            <w:tcW w:w="4890" w:type="dxa"/>
            <w:shd w:val="clear" w:color="auto" w:fill="auto"/>
            <w:hideMark/>
          </w:tcPr>
          <w:p w:rsidR="009A2534" w:rsidRPr="009A2534" w:rsidRDefault="009A2534">
            <w:pPr>
              <w:pStyle w:val="a3"/>
            </w:pPr>
            <w:r w:rsidRPr="009A2534">
              <w:rPr>
                <w:rFonts w:hint="eastAsia"/>
              </w:rPr>
              <w:t xml:space="preserve">其他 </w:t>
            </w:r>
          </w:p>
        </w:tc>
        <w:tc>
          <w:tcPr>
            <w:tcW w:w="4890" w:type="dxa"/>
            <w:shd w:val="clear" w:color="auto" w:fill="auto"/>
            <w:hideMark/>
          </w:tcPr>
          <w:p w:rsidR="009A2534" w:rsidRPr="009A2534" w:rsidRDefault="009A2534">
            <w:pPr>
              <w:pStyle w:val="a3"/>
              <w:jc w:val="right"/>
            </w:pPr>
            <w:r w:rsidRPr="009A2534">
              <w:rPr>
                <w:rFonts w:hint="eastAsia"/>
              </w:rPr>
              <w:t xml:space="preserve">- </w:t>
            </w:r>
          </w:p>
        </w:tc>
      </w:tr>
      <w:tr w:rsidR="009A2534" w:rsidRPr="009A2534" w:rsidTr="009A2534">
        <w:trPr>
          <w:divId w:val="802620475"/>
        </w:trPr>
        <w:tc>
          <w:tcPr>
            <w:tcW w:w="810" w:type="dxa"/>
            <w:shd w:val="clear" w:color="auto" w:fill="auto"/>
            <w:hideMark/>
          </w:tcPr>
          <w:p w:rsidR="009A2534" w:rsidRPr="009A2534" w:rsidRDefault="009A2534">
            <w:pPr>
              <w:pStyle w:val="a3"/>
              <w:jc w:val="center"/>
            </w:pPr>
            <w:r w:rsidRPr="009A2534">
              <w:rPr>
                <w:rFonts w:hint="eastAsia"/>
              </w:rPr>
              <w:t xml:space="preserve">9 </w:t>
            </w:r>
          </w:p>
        </w:tc>
        <w:tc>
          <w:tcPr>
            <w:tcW w:w="4890" w:type="dxa"/>
            <w:shd w:val="clear" w:color="auto" w:fill="auto"/>
            <w:hideMark/>
          </w:tcPr>
          <w:p w:rsidR="009A2534" w:rsidRPr="009A2534" w:rsidRDefault="009A2534">
            <w:pPr>
              <w:pStyle w:val="a3"/>
            </w:pPr>
            <w:r w:rsidRPr="009A2534">
              <w:rPr>
                <w:rFonts w:hint="eastAsia"/>
              </w:rPr>
              <w:t xml:space="preserve">合计 </w:t>
            </w:r>
          </w:p>
        </w:tc>
        <w:tc>
          <w:tcPr>
            <w:tcW w:w="4890" w:type="dxa"/>
            <w:shd w:val="clear" w:color="auto" w:fill="auto"/>
            <w:hideMark/>
          </w:tcPr>
          <w:p w:rsidR="009A2534" w:rsidRPr="009A2534" w:rsidRDefault="009A2534">
            <w:pPr>
              <w:pStyle w:val="a3"/>
              <w:jc w:val="right"/>
            </w:pPr>
            <w:r w:rsidRPr="009A2534">
              <w:rPr>
                <w:rFonts w:hint="eastAsia"/>
              </w:rPr>
              <w:t xml:space="preserve">106,008,109.14 </w:t>
            </w:r>
          </w:p>
        </w:tc>
      </w:tr>
    </w:tbl>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11.4报告期末持有的处于转股期的可转换债券明细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本基金本报告期末未持有处于转股期的可转换债券。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11.5报告</w:t>
      </w:r>
      <w:proofErr w:type="gramStart"/>
      <w:r w:rsidRPr="009A2534">
        <w:rPr>
          <w:rFonts w:hint="eastAsia"/>
          <w:sz w:val="21"/>
          <w:szCs w:val="21"/>
        </w:rPr>
        <w:t>期末前</w:t>
      </w:r>
      <w:proofErr w:type="gramEnd"/>
      <w:r w:rsidRPr="009A2534">
        <w:rPr>
          <w:rFonts w:hint="eastAsia"/>
          <w:sz w:val="21"/>
          <w:szCs w:val="21"/>
        </w:rPr>
        <w:t xml:space="preserve">十名股票中存在流通受限情况的说明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本基金本报告</w:t>
      </w:r>
      <w:proofErr w:type="gramStart"/>
      <w:r w:rsidRPr="009A2534">
        <w:rPr>
          <w:rFonts w:hint="eastAsia"/>
          <w:sz w:val="21"/>
          <w:szCs w:val="21"/>
        </w:rPr>
        <w:t>期末前</w:t>
      </w:r>
      <w:proofErr w:type="gramEnd"/>
      <w:r w:rsidRPr="009A2534">
        <w:rPr>
          <w:rFonts w:hint="eastAsia"/>
          <w:sz w:val="21"/>
          <w:szCs w:val="21"/>
        </w:rPr>
        <w:t xml:space="preserve">十名股票中不存在流通受限情况。 </w:t>
      </w:r>
    </w:p>
    <w:p w:rsidR="009A2534" w:rsidRPr="009A2534" w:rsidRDefault="009A2534">
      <w:pPr>
        <w:pStyle w:val="a3"/>
        <w:spacing w:before="0" w:beforeAutospacing="0" w:after="0" w:afterAutospacing="0" w:line="360" w:lineRule="auto"/>
        <w:ind w:firstLine="420"/>
        <w:divId w:val="1441955049"/>
        <w:rPr>
          <w:sz w:val="21"/>
          <w:szCs w:val="21"/>
        </w:rPr>
      </w:pPr>
      <w:r w:rsidRPr="009A2534">
        <w:rPr>
          <w:rFonts w:hint="eastAsia"/>
          <w:sz w:val="21"/>
          <w:szCs w:val="21"/>
        </w:rPr>
        <w:t xml:space="preserve">11.6投资组合报告附注的其他文字描述部分 </w:t>
      </w:r>
    </w:p>
    <w:p w:rsidR="009A2534" w:rsidRPr="009A2534" w:rsidRDefault="009A2534" w:rsidP="00F822DC">
      <w:pPr>
        <w:ind w:firstLineChars="200" w:firstLine="420"/>
        <w:divId w:val="1441955049"/>
        <w:rPr>
          <w:rFonts w:ascii="宋体" w:eastAsia="宋体" w:hAnsi="宋体"/>
          <w:sz w:val="24"/>
          <w:szCs w:val="24"/>
        </w:rPr>
      </w:pPr>
      <w:r w:rsidRPr="009A2534">
        <w:rPr>
          <w:rFonts w:ascii="宋体" w:eastAsia="宋体" w:hAnsi="宋体"/>
        </w:rPr>
        <w:t xml:space="preserve">由于四舍五入的原因，分项之和与合计项之间可能存在尾差。 </w:t>
      </w:r>
    </w:p>
    <w:p w:rsidR="009A2534" w:rsidRPr="009A2534" w:rsidRDefault="009A2534">
      <w:pPr>
        <w:pStyle w:val="a3"/>
        <w:spacing w:before="0" w:beforeAutospacing="0" w:after="0" w:afterAutospacing="0" w:line="360" w:lineRule="auto"/>
        <w:ind w:firstLine="420"/>
        <w:divId w:val="1441955049"/>
        <w:rPr>
          <w:sz w:val="21"/>
          <w:szCs w:val="21"/>
        </w:rPr>
      </w:pPr>
    </w:p>
    <w:p w:rsidR="009A2534" w:rsidRPr="009A2534" w:rsidRDefault="009A2534">
      <w:pPr>
        <w:pStyle w:val="a3"/>
        <w:spacing w:before="0" w:beforeAutospacing="0" w:after="0" w:afterAutospacing="0" w:line="360" w:lineRule="auto"/>
        <w:ind w:firstLine="420"/>
        <w:divId w:val="1441955049"/>
        <w:rPr>
          <w:sz w:val="21"/>
          <w:szCs w:val="21"/>
        </w:rPr>
      </w:pPr>
      <w:bookmarkStart w:id="138" w:name="chapter_level1_11_60_section_6_end"/>
      <w:bookmarkEnd w:id="138"/>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139" w:name="chapter_level1_12_3500"/>
      <w:bookmarkStart w:id="140" w:name="_Toc50038893"/>
      <w:r w:rsidRPr="009A2534">
        <w:rPr>
          <w:rFonts w:ascii="宋体" w:eastAsia="宋体" w:hAnsi="宋体" w:hint="eastAsia"/>
          <w:sz w:val="30"/>
        </w:rPr>
        <w:lastRenderedPageBreak/>
        <w:t>第九部分 基金的业绩</w:t>
      </w:r>
      <w:bookmarkEnd w:id="139"/>
      <w:bookmarkEnd w:id="140"/>
    </w:p>
    <w:p w:rsidR="009A2534" w:rsidRPr="009A2534" w:rsidRDefault="009A2534">
      <w:pPr>
        <w:pStyle w:val="a3"/>
        <w:spacing w:before="0" w:beforeAutospacing="0" w:after="0" w:afterAutospacing="0" w:line="360" w:lineRule="auto"/>
        <w:ind w:firstLine="420"/>
        <w:divId w:val="1282960740"/>
        <w:rPr>
          <w:sz w:val="21"/>
          <w:szCs w:val="21"/>
        </w:rPr>
      </w:pPr>
      <w:bookmarkStart w:id="141" w:name="chapter_level1_12_3500_section_1"/>
      <w:bookmarkEnd w:id="141"/>
      <w:r w:rsidRPr="009A2534">
        <w:rPr>
          <w:rFonts w:hint="eastAsia"/>
          <w:sz w:val="21"/>
          <w:szCs w:val="21"/>
        </w:rPr>
        <w:t xml:space="preserve">基金管理人依照恪尽职守、诚实信用、谨慎勤勉的原则管理和运用基金财产，但不保证基金一定盈利，也不保证最低收益。基金的过往业绩并不代表其未来表现。投资有风险，投资者在做出投资决策前应仔细阅读本基金的招募说明书。 </w:t>
      </w:r>
    </w:p>
    <w:p w:rsidR="009A2534" w:rsidRPr="009A2534" w:rsidRDefault="009A2534">
      <w:pPr>
        <w:pStyle w:val="a3"/>
        <w:spacing w:before="0" w:beforeAutospacing="0" w:after="0" w:afterAutospacing="0" w:line="360" w:lineRule="auto"/>
        <w:ind w:firstLine="420"/>
        <w:divId w:val="1282960740"/>
        <w:rPr>
          <w:sz w:val="21"/>
          <w:szCs w:val="21"/>
        </w:rPr>
      </w:pPr>
      <w:r w:rsidRPr="009A2534">
        <w:rPr>
          <w:rFonts w:hint="eastAsia"/>
          <w:sz w:val="21"/>
          <w:szCs w:val="21"/>
        </w:rPr>
        <w:t xml:space="preserve">自基金合同生效开始，基金份额净值增长率及其与同期业绩比较基准收益率的比较 </w:t>
      </w:r>
    </w:p>
    <w:p w:rsidR="009A2534" w:rsidRPr="009A2534" w:rsidRDefault="009A2534">
      <w:pPr>
        <w:pStyle w:val="a3"/>
        <w:spacing w:before="0" w:beforeAutospacing="0" w:after="0" w:afterAutospacing="0" w:line="360" w:lineRule="auto"/>
        <w:ind w:firstLine="420"/>
        <w:divId w:val="1282960740"/>
        <w:rPr>
          <w:sz w:val="21"/>
          <w:szCs w:val="21"/>
        </w:rPr>
      </w:pPr>
      <w:bookmarkStart w:id="142" w:name="field_0_indatatable_1_start"/>
      <w:bookmarkEnd w:id="142"/>
      <w:r w:rsidRPr="009A2534">
        <w:rPr>
          <w:rFonts w:hint="eastAsia"/>
          <w:sz w:val="21"/>
          <w:szCs w:val="21"/>
        </w:rPr>
        <w:t>博时中债1-3政</w:t>
      </w:r>
      <w:proofErr w:type="gramStart"/>
      <w:r w:rsidRPr="009A2534">
        <w:rPr>
          <w:rFonts w:hint="eastAsia"/>
          <w:sz w:val="21"/>
          <w:szCs w:val="21"/>
        </w:rPr>
        <w:t>金债指数</w:t>
      </w:r>
      <w:proofErr w:type="gramEnd"/>
      <w:r w:rsidRPr="009A2534">
        <w:rPr>
          <w:rFonts w:hint="eastAsia"/>
          <w:sz w:val="21"/>
          <w:szCs w:val="21"/>
        </w:rPr>
        <w:t xml:space="preserve">A </w:t>
      </w:r>
    </w:p>
    <w:tbl>
      <w:tblPr>
        <w:tblStyle w:val="a9"/>
        <w:tblW w:w="0" w:type="auto"/>
        <w:tblLook w:val="04A0" w:firstRow="1" w:lastRow="0" w:firstColumn="1" w:lastColumn="0" w:noHBand="0" w:noVBand="1"/>
      </w:tblPr>
      <w:tblGrid>
        <w:gridCol w:w="2421"/>
        <w:gridCol w:w="921"/>
        <w:gridCol w:w="1075"/>
        <w:gridCol w:w="1126"/>
        <w:gridCol w:w="1281"/>
        <w:gridCol w:w="846"/>
        <w:gridCol w:w="846"/>
      </w:tblGrid>
      <w:tr w:rsidR="009A2534" w:rsidRPr="009A2534" w:rsidTr="009A2534">
        <w:trPr>
          <w:divId w:val="1282960740"/>
        </w:trPr>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期间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①净值增长率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②净值增长率标准差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③业绩比较基准收益率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④业绩比较基准收益率标准差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①-③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②-④ </w:t>
            </w:r>
          </w:p>
        </w:tc>
      </w:tr>
      <w:tr w:rsidR="009A2534" w:rsidRPr="009A2534" w:rsidTr="009A2534">
        <w:trPr>
          <w:divId w:val="1282960740"/>
        </w:trPr>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2018.12.10-2018.12.31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0.23%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0.01%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0.35%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0.04%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-0.12%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-0.03% </w:t>
            </w:r>
          </w:p>
        </w:tc>
      </w:tr>
      <w:tr w:rsidR="009A2534" w:rsidRPr="009A2534" w:rsidTr="009A2534">
        <w:trPr>
          <w:divId w:val="1282960740"/>
        </w:trPr>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2019.01.01-2019.12.31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3.41%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0.03%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3.75%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0.02%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-0.34%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0.01% </w:t>
            </w:r>
          </w:p>
        </w:tc>
      </w:tr>
      <w:tr w:rsidR="009A2534" w:rsidRPr="009A2534" w:rsidTr="009A2534">
        <w:trPr>
          <w:divId w:val="1282960740"/>
        </w:trPr>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2020.01.01-2020.06.30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1.39%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0.09%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1.54%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0.08%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-0.15%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0.01% </w:t>
            </w:r>
          </w:p>
        </w:tc>
      </w:tr>
      <w:tr w:rsidR="009A2534" w:rsidRPr="009A2534" w:rsidTr="009A2534">
        <w:trPr>
          <w:divId w:val="1282960740"/>
        </w:trPr>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2018.12.10-2020.06.30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5.10%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0.06%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5.72%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0.05%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-0.62%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0.01% </w:t>
            </w:r>
          </w:p>
        </w:tc>
      </w:tr>
    </w:tbl>
    <w:p w:rsidR="009A2534" w:rsidRPr="009A2534" w:rsidRDefault="009A2534">
      <w:pPr>
        <w:pStyle w:val="a3"/>
        <w:spacing w:before="0" w:beforeAutospacing="0" w:after="0" w:afterAutospacing="0" w:line="360" w:lineRule="auto"/>
        <w:ind w:firstLine="420"/>
        <w:divId w:val="1282960740"/>
        <w:rPr>
          <w:sz w:val="21"/>
          <w:szCs w:val="21"/>
        </w:rPr>
      </w:pPr>
      <w:r w:rsidRPr="009A2534">
        <w:rPr>
          <w:rFonts w:hint="eastAsia"/>
          <w:sz w:val="21"/>
          <w:szCs w:val="21"/>
        </w:rPr>
        <w:t>博时中债1-3政</w:t>
      </w:r>
      <w:proofErr w:type="gramStart"/>
      <w:r w:rsidRPr="009A2534">
        <w:rPr>
          <w:rFonts w:hint="eastAsia"/>
          <w:sz w:val="21"/>
          <w:szCs w:val="21"/>
        </w:rPr>
        <w:t>金债指数</w:t>
      </w:r>
      <w:proofErr w:type="gramEnd"/>
      <w:r w:rsidRPr="009A2534">
        <w:rPr>
          <w:rFonts w:hint="eastAsia"/>
          <w:sz w:val="21"/>
          <w:szCs w:val="21"/>
        </w:rPr>
        <w:t xml:space="preserve">C </w:t>
      </w:r>
    </w:p>
    <w:tbl>
      <w:tblPr>
        <w:tblStyle w:val="a9"/>
        <w:tblW w:w="0" w:type="auto"/>
        <w:tblLook w:val="04A0" w:firstRow="1" w:lastRow="0" w:firstColumn="1" w:lastColumn="0" w:noHBand="0" w:noVBand="1"/>
      </w:tblPr>
      <w:tblGrid>
        <w:gridCol w:w="2421"/>
        <w:gridCol w:w="921"/>
        <w:gridCol w:w="1075"/>
        <w:gridCol w:w="1126"/>
        <w:gridCol w:w="1281"/>
        <w:gridCol w:w="846"/>
        <w:gridCol w:w="846"/>
      </w:tblGrid>
      <w:tr w:rsidR="009A2534" w:rsidRPr="009A2534" w:rsidTr="009A2534">
        <w:trPr>
          <w:divId w:val="1282960740"/>
        </w:trPr>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期间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①净值增长率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②净值增长率标准差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③业绩比较基准收益率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④业绩比较基准收益率标准差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①-③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②-④ </w:t>
            </w:r>
          </w:p>
        </w:tc>
      </w:tr>
      <w:tr w:rsidR="009A2534" w:rsidRPr="009A2534" w:rsidTr="009A2534">
        <w:trPr>
          <w:divId w:val="1282960740"/>
        </w:trPr>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2018.12.10-2018.12.31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0.22%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0.01%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0.35%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0.04%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-0.13%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-0.03% </w:t>
            </w:r>
          </w:p>
        </w:tc>
      </w:tr>
      <w:tr w:rsidR="009A2534" w:rsidRPr="009A2534" w:rsidTr="009A2534">
        <w:trPr>
          <w:divId w:val="1282960740"/>
        </w:trPr>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2019.01.01-2019.12.31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3.18%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0.03%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3.75%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0.02%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-0.57%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0.01% </w:t>
            </w:r>
          </w:p>
        </w:tc>
      </w:tr>
      <w:tr w:rsidR="009A2534" w:rsidRPr="009A2534" w:rsidTr="009A2534">
        <w:trPr>
          <w:divId w:val="1282960740"/>
        </w:trPr>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2020.01.01-2020.06.30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1.35%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0.09%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1.54%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0.08%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-0.19%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0.01% </w:t>
            </w:r>
          </w:p>
        </w:tc>
      </w:tr>
      <w:tr w:rsidR="009A2534" w:rsidRPr="009A2534" w:rsidTr="009A2534">
        <w:trPr>
          <w:divId w:val="1282960740"/>
        </w:trPr>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2018.12.10-2020.06.30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4.80%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0.06%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5.72%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0.05%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-0.92% </w:t>
            </w:r>
          </w:p>
        </w:tc>
        <w:tc>
          <w:tcPr>
            <w:tcW w:w="0" w:type="auto"/>
            <w:shd w:val="clear" w:color="auto" w:fill="auto"/>
            <w:hideMark/>
          </w:tcPr>
          <w:p w:rsidR="009A2534" w:rsidRPr="009A2534" w:rsidRDefault="009A2534">
            <w:pPr>
              <w:jc w:val="center"/>
              <w:rPr>
                <w:rFonts w:ascii="宋体" w:eastAsia="宋体" w:hAnsi="宋体" w:cs="宋体"/>
                <w:sz w:val="24"/>
                <w:szCs w:val="24"/>
              </w:rPr>
            </w:pPr>
            <w:r w:rsidRPr="009A2534">
              <w:rPr>
                <w:rFonts w:ascii="宋体" w:eastAsia="宋体" w:hAnsi="宋体" w:hint="eastAsia"/>
              </w:rPr>
              <w:t xml:space="preserve">0.01% </w:t>
            </w:r>
          </w:p>
        </w:tc>
      </w:tr>
    </w:tbl>
    <w:p w:rsidR="009A2534" w:rsidRPr="009A2534" w:rsidRDefault="009A2534">
      <w:pPr>
        <w:pStyle w:val="a3"/>
        <w:spacing w:before="0" w:beforeAutospacing="0" w:after="0" w:afterAutospacing="0" w:line="360" w:lineRule="auto"/>
        <w:ind w:firstLine="420"/>
        <w:divId w:val="1282960740"/>
        <w:rPr>
          <w:sz w:val="21"/>
          <w:szCs w:val="21"/>
        </w:rPr>
      </w:pPr>
      <w:bookmarkStart w:id="143" w:name="chapter_level1_12_3500_section_1_end"/>
      <w:bookmarkStart w:id="144" w:name="field_0_indatatable_1_end"/>
      <w:bookmarkEnd w:id="143"/>
      <w:bookmarkEnd w:id="144"/>
      <w:r w:rsidRPr="009A2534">
        <w:rPr>
          <w:rFonts w:hint="eastAsia"/>
          <w:sz w:val="21"/>
          <w:szCs w:val="21"/>
        </w:rPr>
        <w:t xml:space="preserve">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145" w:name="chapter_level1_13_62"/>
      <w:bookmarkStart w:id="146" w:name="_Toc50038894"/>
      <w:r w:rsidRPr="009A2534">
        <w:rPr>
          <w:rFonts w:ascii="宋体" w:eastAsia="宋体" w:hAnsi="宋体" w:hint="eastAsia"/>
          <w:sz w:val="30"/>
        </w:rPr>
        <w:lastRenderedPageBreak/>
        <w:t>第十部分  基金的财产</w:t>
      </w:r>
      <w:bookmarkEnd w:id="145"/>
      <w:bookmarkEnd w:id="146"/>
    </w:p>
    <w:p w:rsidR="009A2534" w:rsidRPr="009A2534" w:rsidRDefault="009A2534">
      <w:pPr>
        <w:pStyle w:val="a3"/>
        <w:spacing w:before="0" w:beforeAutospacing="0" w:after="0" w:afterAutospacing="0" w:line="360" w:lineRule="auto"/>
        <w:ind w:firstLine="420"/>
        <w:divId w:val="923219409"/>
        <w:rPr>
          <w:sz w:val="21"/>
          <w:szCs w:val="21"/>
        </w:rPr>
      </w:pPr>
      <w:bookmarkStart w:id="147" w:name="chapter_level1_13_62_section_1"/>
      <w:bookmarkEnd w:id="147"/>
      <w:r w:rsidRPr="009A2534">
        <w:rPr>
          <w:rStyle w:val="a4"/>
          <w:rFonts w:hint="eastAsia"/>
          <w:sz w:val="21"/>
          <w:szCs w:val="21"/>
        </w:rPr>
        <w:t>一、基金资产总值</w:t>
      </w:r>
    </w:p>
    <w:p w:rsidR="009A2534" w:rsidRPr="009A2534" w:rsidRDefault="009A2534">
      <w:pPr>
        <w:pStyle w:val="a3"/>
        <w:spacing w:before="0" w:beforeAutospacing="0" w:after="0" w:afterAutospacing="0" w:line="360" w:lineRule="auto"/>
        <w:ind w:firstLine="420"/>
        <w:divId w:val="923219409"/>
        <w:rPr>
          <w:sz w:val="21"/>
          <w:szCs w:val="21"/>
        </w:rPr>
      </w:pPr>
      <w:r w:rsidRPr="009A2534">
        <w:rPr>
          <w:rFonts w:hint="eastAsia"/>
          <w:sz w:val="21"/>
          <w:szCs w:val="21"/>
        </w:rPr>
        <w:t xml:space="preserve">基金资产总值是指基金拥有的各类有价证券、银行存款本息和基金应收申购款项以及其他资产的价值总和。 </w:t>
      </w:r>
    </w:p>
    <w:p w:rsidR="009A2534" w:rsidRPr="009A2534" w:rsidRDefault="009A2534">
      <w:pPr>
        <w:pStyle w:val="a3"/>
        <w:spacing w:before="0" w:beforeAutospacing="0" w:after="0" w:afterAutospacing="0" w:line="360" w:lineRule="auto"/>
        <w:ind w:firstLine="420"/>
        <w:divId w:val="923219409"/>
        <w:rPr>
          <w:sz w:val="21"/>
          <w:szCs w:val="21"/>
        </w:rPr>
      </w:pPr>
      <w:r w:rsidRPr="009A2534">
        <w:rPr>
          <w:rStyle w:val="a4"/>
          <w:rFonts w:hint="eastAsia"/>
          <w:sz w:val="21"/>
          <w:szCs w:val="21"/>
        </w:rPr>
        <w:t>二、基金资产净值</w:t>
      </w:r>
    </w:p>
    <w:p w:rsidR="009A2534" w:rsidRPr="009A2534" w:rsidRDefault="009A2534">
      <w:pPr>
        <w:pStyle w:val="a3"/>
        <w:spacing w:before="0" w:beforeAutospacing="0" w:after="0" w:afterAutospacing="0" w:line="360" w:lineRule="auto"/>
        <w:ind w:firstLine="420"/>
        <w:divId w:val="923219409"/>
        <w:rPr>
          <w:sz w:val="21"/>
          <w:szCs w:val="21"/>
        </w:rPr>
      </w:pPr>
      <w:r w:rsidRPr="009A2534">
        <w:rPr>
          <w:rFonts w:hint="eastAsia"/>
          <w:sz w:val="21"/>
          <w:szCs w:val="21"/>
        </w:rPr>
        <w:t xml:space="preserve">基金资产净值是指基金资产总值减去基金负债后的价值。 </w:t>
      </w:r>
    </w:p>
    <w:p w:rsidR="009A2534" w:rsidRPr="009A2534" w:rsidRDefault="009A2534">
      <w:pPr>
        <w:pStyle w:val="a3"/>
        <w:spacing w:before="0" w:beforeAutospacing="0" w:after="0" w:afterAutospacing="0" w:line="360" w:lineRule="auto"/>
        <w:ind w:firstLine="420"/>
        <w:divId w:val="923219409"/>
        <w:rPr>
          <w:sz w:val="21"/>
          <w:szCs w:val="21"/>
        </w:rPr>
      </w:pPr>
      <w:r w:rsidRPr="009A2534">
        <w:rPr>
          <w:rStyle w:val="a4"/>
          <w:rFonts w:hint="eastAsia"/>
          <w:sz w:val="21"/>
          <w:szCs w:val="21"/>
        </w:rPr>
        <w:t>三、基金财产的账户</w:t>
      </w:r>
    </w:p>
    <w:p w:rsidR="009A2534" w:rsidRPr="009A2534" w:rsidRDefault="009A2534">
      <w:pPr>
        <w:pStyle w:val="a3"/>
        <w:spacing w:before="0" w:beforeAutospacing="0" w:after="0" w:afterAutospacing="0" w:line="360" w:lineRule="auto"/>
        <w:ind w:firstLine="420"/>
        <w:divId w:val="923219409"/>
        <w:rPr>
          <w:sz w:val="21"/>
          <w:szCs w:val="21"/>
        </w:rPr>
      </w:pPr>
      <w:r w:rsidRPr="009A2534">
        <w:rPr>
          <w:rFonts w:hint="eastAsia"/>
          <w:sz w:val="21"/>
          <w:szCs w:val="21"/>
        </w:rPr>
        <w:t xml:space="preserve">基金托管人根据相关法律法规、规范性文件为本基金开立资金账户、证券账户以及投资所需的其他专用账户。开立的基金专用账户与基金管理人、基金托管人、基金销售机构和基金登记机构自有的财产账户以及其他基金财产账户相独立。 </w:t>
      </w:r>
    </w:p>
    <w:p w:rsidR="009A2534" w:rsidRPr="009A2534" w:rsidRDefault="009A2534">
      <w:pPr>
        <w:pStyle w:val="a3"/>
        <w:spacing w:before="0" w:beforeAutospacing="0" w:after="0" w:afterAutospacing="0" w:line="360" w:lineRule="auto"/>
        <w:ind w:firstLine="420"/>
        <w:divId w:val="923219409"/>
        <w:rPr>
          <w:sz w:val="21"/>
          <w:szCs w:val="21"/>
        </w:rPr>
      </w:pPr>
      <w:r w:rsidRPr="009A2534">
        <w:rPr>
          <w:rStyle w:val="a4"/>
          <w:rFonts w:hint="eastAsia"/>
          <w:sz w:val="21"/>
          <w:szCs w:val="21"/>
        </w:rPr>
        <w:t>四、基金财产的保管和处分</w:t>
      </w:r>
    </w:p>
    <w:p w:rsidR="009A2534" w:rsidRPr="009A2534" w:rsidRDefault="009A2534">
      <w:pPr>
        <w:pStyle w:val="a3"/>
        <w:spacing w:before="0" w:beforeAutospacing="0" w:after="0" w:afterAutospacing="0" w:line="360" w:lineRule="auto"/>
        <w:ind w:firstLine="420"/>
        <w:divId w:val="923219409"/>
        <w:rPr>
          <w:sz w:val="21"/>
          <w:szCs w:val="21"/>
        </w:rPr>
      </w:pPr>
      <w:r w:rsidRPr="009A2534">
        <w:rPr>
          <w:rFonts w:hint="eastAsia"/>
          <w:sz w:val="21"/>
          <w:szCs w:val="21"/>
        </w:rPr>
        <w:t>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w:t>
      </w:r>
      <w:proofErr w:type="gramStart"/>
      <w:r w:rsidRPr="009A2534">
        <w:rPr>
          <w:rFonts w:hint="eastAsia"/>
          <w:sz w:val="21"/>
          <w:szCs w:val="21"/>
        </w:rPr>
        <w:t>律法规</w:t>
      </w:r>
      <w:proofErr w:type="gramEnd"/>
      <w:r w:rsidRPr="009A2534">
        <w:rPr>
          <w:rFonts w:hint="eastAsia"/>
          <w:sz w:val="21"/>
          <w:szCs w:val="21"/>
        </w:rPr>
        <w:t xml:space="preserve">和《基金合同》的规定处分外，基金财产不得被处分。 </w:t>
      </w:r>
    </w:p>
    <w:p w:rsidR="009A2534" w:rsidRPr="009A2534" w:rsidRDefault="009A2534">
      <w:pPr>
        <w:pStyle w:val="a3"/>
        <w:spacing w:before="0" w:beforeAutospacing="0" w:after="0" w:afterAutospacing="0" w:line="360" w:lineRule="auto"/>
        <w:ind w:firstLine="420"/>
        <w:divId w:val="923219409"/>
        <w:rPr>
          <w:sz w:val="21"/>
          <w:szCs w:val="21"/>
        </w:rPr>
      </w:pPr>
      <w:r w:rsidRPr="009A2534">
        <w:rPr>
          <w:rFonts w:hint="eastAsia"/>
          <w:sz w:val="21"/>
          <w:szCs w:val="21"/>
        </w:rPr>
        <w:t>基金管理人、基金托管人因依法解散、被依法撤销或者被依法宣告破产等原因进行清算的，基金财产不属于其清算财产。基金管理人管理运作基金财产所产生的债权，不得与其固有资产产生的债务相互</w:t>
      </w:r>
      <w:proofErr w:type="gramStart"/>
      <w:r w:rsidRPr="009A2534">
        <w:rPr>
          <w:rFonts w:hint="eastAsia"/>
          <w:sz w:val="21"/>
          <w:szCs w:val="21"/>
        </w:rPr>
        <w:t>抵销</w:t>
      </w:r>
      <w:proofErr w:type="gramEnd"/>
      <w:r w:rsidRPr="009A2534">
        <w:rPr>
          <w:rFonts w:hint="eastAsia"/>
          <w:sz w:val="21"/>
          <w:szCs w:val="21"/>
        </w:rPr>
        <w:t>；基金管理人管理运作不同基金的基金财产所产生的债权债务不</w:t>
      </w:r>
      <w:bookmarkStart w:id="148" w:name="chapter_level1_13_62_section_1_end"/>
      <w:bookmarkEnd w:id="148"/>
      <w:r w:rsidRPr="009A2534">
        <w:rPr>
          <w:rFonts w:hint="eastAsia"/>
          <w:sz w:val="21"/>
          <w:szCs w:val="21"/>
        </w:rPr>
        <w:t>得相互</w:t>
      </w:r>
      <w:proofErr w:type="gramStart"/>
      <w:r w:rsidRPr="009A2534">
        <w:rPr>
          <w:rFonts w:hint="eastAsia"/>
          <w:sz w:val="21"/>
          <w:szCs w:val="21"/>
        </w:rPr>
        <w:t>抵销</w:t>
      </w:r>
      <w:proofErr w:type="gramEnd"/>
      <w:r w:rsidRPr="009A2534">
        <w:rPr>
          <w:rFonts w:hint="eastAsia"/>
          <w:sz w:val="21"/>
          <w:szCs w:val="21"/>
        </w:rPr>
        <w:t xml:space="preserve">。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149" w:name="chapter_level1_14_63"/>
      <w:bookmarkStart w:id="150" w:name="_Toc50038895"/>
      <w:r w:rsidRPr="009A2534">
        <w:rPr>
          <w:rFonts w:ascii="宋体" w:eastAsia="宋体" w:hAnsi="宋体" w:hint="eastAsia"/>
          <w:sz w:val="30"/>
        </w:rPr>
        <w:lastRenderedPageBreak/>
        <w:t>第十一部分  基金资产的估值</w:t>
      </w:r>
      <w:bookmarkEnd w:id="149"/>
      <w:bookmarkEnd w:id="150"/>
    </w:p>
    <w:p w:rsidR="009A2534" w:rsidRPr="009A2534" w:rsidRDefault="009A2534">
      <w:pPr>
        <w:pStyle w:val="a3"/>
        <w:spacing w:before="0" w:beforeAutospacing="0" w:after="0" w:afterAutospacing="0" w:line="360" w:lineRule="auto"/>
        <w:ind w:firstLine="420"/>
        <w:divId w:val="1744837323"/>
        <w:rPr>
          <w:sz w:val="21"/>
          <w:szCs w:val="21"/>
        </w:rPr>
      </w:pPr>
      <w:bookmarkStart w:id="151" w:name="chapter_level1_14_63_section_1"/>
      <w:bookmarkEnd w:id="151"/>
      <w:r w:rsidRPr="009A2534">
        <w:rPr>
          <w:rStyle w:val="a4"/>
          <w:rFonts w:hint="eastAsia"/>
          <w:sz w:val="21"/>
          <w:szCs w:val="21"/>
        </w:rPr>
        <w:t>一、估值日</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Fonts w:hint="eastAsia"/>
          <w:sz w:val="21"/>
          <w:szCs w:val="21"/>
        </w:rPr>
        <w:t>本基金的估值日为本基金相关的证券交易场所的交易日以及国家法律法规规定需要对外披露基金净值的</w:t>
      </w:r>
      <w:proofErr w:type="gramStart"/>
      <w:r w:rsidRPr="009A2534">
        <w:rPr>
          <w:rFonts w:hint="eastAsia"/>
          <w:sz w:val="21"/>
          <w:szCs w:val="21"/>
        </w:rPr>
        <w:t>非交易</w:t>
      </w:r>
      <w:proofErr w:type="gramEnd"/>
      <w:r w:rsidRPr="009A2534">
        <w:rPr>
          <w:rFonts w:hint="eastAsia"/>
          <w:sz w:val="21"/>
          <w:szCs w:val="21"/>
        </w:rPr>
        <w:t xml:space="preserve">日。 </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Style w:val="a4"/>
          <w:rFonts w:hint="eastAsia"/>
          <w:sz w:val="21"/>
          <w:szCs w:val="21"/>
        </w:rPr>
        <w:t>二、估值对象</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Fonts w:hint="eastAsia"/>
          <w:sz w:val="21"/>
          <w:szCs w:val="21"/>
        </w:rPr>
        <w:t xml:space="preserve">基金所拥有的债券和银行存款本息、应收款项、其它投资等资产及负债。 </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Style w:val="a4"/>
          <w:rFonts w:hint="eastAsia"/>
          <w:sz w:val="21"/>
          <w:szCs w:val="21"/>
        </w:rPr>
        <w:t>三、估值方法</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Fonts w:hint="eastAsia"/>
          <w:sz w:val="21"/>
          <w:szCs w:val="21"/>
        </w:rPr>
        <w:t xml:space="preserve">1、证券交易所上市的有价证券的估值 </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Fonts w:hint="eastAsia"/>
          <w:sz w:val="21"/>
          <w:szCs w:val="21"/>
        </w:rPr>
        <w:t xml:space="preserve">（1）交易所上市交易或挂牌转让的固定收益品种，选取估值日第三方估值机构提供的相应品种对应的估值净价估值，具体估值机构由基金管理人与基金托管人另行协商约定； </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Fonts w:hint="eastAsia"/>
          <w:sz w:val="21"/>
          <w:szCs w:val="21"/>
        </w:rPr>
        <w:t xml:space="preserve">（2）交易所上市不存在活跃市场的有价证券，采用估值技术确定公允价值。 </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Fonts w:hint="eastAsia"/>
          <w:sz w:val="21"/>
          <w:szCs w:val="21"/>
        </w:rPr>
        <w:t xml:space="preserve">2、首次公开发行未上市的债券，采用估值技术确定公允价值，在估值技术难以可靠计量公允价值的情况下，按成本估值。 </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Fonts w:hint="eastAsia"/>
          <w:sz w:val="21"/>
          <w:szCs w:val="21"/>
        </w:rPr>
        <w:t xml:space="preserve">3、全国银行间债券市场交易的债券等固定收益品种，采用估值技术确定公允价值。 </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Fonts w:hint="eastAsia"/>
          <w:sz w:val="21"/>
          <w:szCs w:val="21"/>
        </w:rPr>
        <w:t xml:space="preserve">4、同一债券同时在两个或两个以上市场交易的，按债券所处的市场分别估值。 </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Fonts w:hint="eastAsia"/>
          <w:sz w:val="21"/>
          <w:szCs w:val="21"/>
        </w:rPr>
        <w:t xml:space="preserve">5、当发生大额申购或赎回情形时，基金管理人可以采用摆动定价机制，以确保基金估值的公平性。 </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Fonts w:hint="eastAsia"/>
          <w:sz w:val="21"/>
          <w:szCs w:val="21"/>
        </w:rPr>
        <w:t xml:space="preserve">6、如有确凿证据表明按上述方法进行估值不能客观反映其公允价值的，基金管理人可根据具体情况与基金托管人商定后，按最能反映公允价值的价格估值。 </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Fonts w:hint="eastAsia"/>
          <w:sz w:val="21"/>
          <w:szCs w:val="21"/>
        </w:rPr>
        <w:t xml:space="preserve">7、相关法律法规以及监管部门有强制规定的，从其规定。如有新增事项，按国家最新规定估值。 </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rsidR="009A2534" w:rsidRPr="009A2534" w:rsidRDefault="009A2534">
      <w:pPr>
        <w:pStyle w:val="a3"/>
        <w:spacing w:before="0" w:beforeAutospacing="0" w:after="0" w:afterAutospacing="0" w:line="360" w:lineRule="auto"/>
        <w:ind w:firstLine="420"/>
        <w:divId w:val="1744837323"/>
        <w:rPr>
          <w:sz w:val="21"/>
          <w:szCs w:val="21"/>
        </w:rPr>
      </w:pPr>
      <w:r w:rsidRPr="009A2534">
        <w:rPr>
          <w:rFonts w:hint="eastAsia"/>
          <w:sz w:val="21"/>
          <w:szCs w:val="21"/>
        </w:rPr>
        <w:t>根据有关法律法规，基金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的计算结果对外</w:t>
      </w:r>
      <w:bookmarkStart w:id="152" w:name="chapter_level1_14_63_section_1_end"/>
      <w:bookmarkEnd w:id="152"/>
      <w:r w:rsidRPr="009A2534">
        <w:rPr>
          <w:rFonts w:hint="eastAsia"/>
          <w:sz w:val="21"/>
          <w:szCs w:val="21"/>
        </w:rPr>
        <w:t xml:space="preserve">予以公布。 </w:t>
      </w:r>
    </w:p>
    <w:p w:rsidR="009A2534" w:rsidRPr="009A2534" w:rsidRDefault="009A2534">
      <w:pPr>
        <w:pStyle w:val="a3"/>
        <w:spacing w:before="0" w:beforeAutospacing="0" w:after="0" w:afterAutospacing="0" w:line="360" w:lineRule="auto"/>
        <w:ind w:firstLine="420"/>
        <w:divId w:val="1962376548"/>
        <w:rPr>
          <w:sz w:val="21"/>
          <w:szCs w:val="21"/>
        </w:rPr>
      </w:pPr>
      <w:bookmarkStart w:id="153" w:name="chapter_level1_14_63_section_2"/>
      <w:bookmarkEnd w:id="153"/>
      <w:r w:rsidRPr="009A2534">
        <w:rPr>
          <w:rStyle w:val="a4"/>
          <w:rFonts w:hint="eastAsia"/>
          <w:sz w:val="21"/>
          <w:szCs w:val="21"/>
        </w:rPr>
        <w:lastRenderedPageBreak/>
        <w:t>四、估值程序</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1、各类基金份额净值是按照每个工作日闭市后，该类基金资产净值除以当日该类基金份额的余额数量计算，精确到</w:t>
      </w:r>
      <w:bookmarkStart w:id="154" w:name="field_63_netdecimalvalue_1"/>
      <w:r w:rsidR="00D10069">
        <w:rPr>
          <w:sz w:val="21"/>
          <w:szCs w:val="21"/>
        </w:rPr>
        <w:t>0.0001</w:t>
      </w:r>
      <w:bookmarkEnd w:id="154"/>
      <w:r w:rsidRPr="009A2534">
        <w:rPr>
          <w:rFonts w:hint="eastAsia"/>
          <w:sz w:val="21"/>
          <w:szCs w:val="21"/>
        </w:rPr>
        <w:t>元，小数点后第</w:t>
      </w:r>
      <w:bookmarkStart w:id="155" w:name="field_0_netdecimaladd1_1"/>
      <w:r w:rsidR="00D10069">
        <w:rPr>
          <w:sz w:val="21"/>
          <w:szCs w:val="21"/>
        </w:rPr>
        <w:t>5</w:t>
      </w:r>
      <w:bookmarkEnd w:id="155"/>
      <w:r w:rsidRPr="009A2534">
        <w:rPr>
          <w:rFonts w:hint="eastAsia"/>
          <w:sz w:val="21"/>
          <w:szCs w:val="21"/>
        </w:rPr>
        <w:t xml:space="preserve">位四舍五入。国家另有规定的，从其规定。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基金管理人于每个工作日计算基金资产净值及各类基金份额净值，并按规定公告。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2、基金管理人</w:t>
      </w:r>
      <w:proofErr w:type="gramStart"/>
      <w:r w:rsidRPr="009A2534">
        <w:rPr>
          <w:rFonts w:hint="eastAsia"/>
          <w:sz w:val="21"/>
          <w:szCs w:val="21"/>
        </w:rPr>
        <w:t>应每个</w:t>
      </w:r>
      <w:proofErr w:type="gramEnd"/>
      <w:r w:rsidRPr="009A2534">
        <w:rPr>
          <w:rFonts w:hint="eastAsia"/>
          <w:sz w:val="21"/>
          <w:szCs w:val="21"/>
        </w:rPr>
        <w:t xml:space="preserve">工作日对基金资产估值，但基金管理人根据法律法规或基金合同的规定暂停估值时除外。基金管理人每个工作日对基金资产估值后，将各类基金份额净值结果发送基金托管人，经基金托管人复核无误后，由基金管理人按约定对外公布。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Style w:val="a4"/>
          <w:rFonts w:hint="eastAsia"/>
          <w:sz w:val="21"/>
          <w:szCs w:val="21"/>
        </w:rPr>
        <w:t>五、暂停估值的情形</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1、基金投资所涉及的证券交易市场遇法定节假日或因其他原因暂停营业时；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2、因不可抗力致使基金管理人、基金托管人无法准确评估基金资产价值时；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3、当前一估值日基金资产净值50%以上的资产出现无可参考的活跃市场价格且采用估值技术</w:t>
      </w:r>
      <w:proofErr w:type="gramStart"/>
      <w:r w:rsidRPr="009A2534">
        <w:rPr>
          <w:rFonts w:hint="eastAsia"/>
          <w:sz w:val="21"/>
          <w:szCs w:val="21"/>
        </w:rPr>
        <w:t>仍导致</w:t>
      </w:r>
      <w:proofErr w:type="gramEnd"/>
      <w:r w:rsidRPr="009A2534">
        <w:rPr>
          <w:rFonts w:hint="eastAsia"/>
          <w:sz w:val="21"/>
          <w:szCs w:val="21"/>
        </w:rPr>
        <w:t xml:space="preserve">公允价值存在重大不确定性时，基金管理人经与基金托管人协商一致，应当暂停估值的；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4、中国证监会和基金合同认定的其他情形。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在上述第3项情形下，基金管理人还应当采取延缓支付赎回款项或暂停接受基金申购赎回申请的措施。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Style w:val="a4"/>
          <w:rFonts w:hint="eastAsia"/>
          <w:sz w:val="21"/>
          <w:szCs w:val="21"/>
        </w:rPr>
        <w:t>六、估值错误的处理</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基金管理人和基金托管人将采取必要、适当、合理的措施确保基金资产估值的准确性、及时性。当任一类基金份额净值小数点后</w:t>
      </w:r>
      <w:bookmarkStart w:id="156" w:name="field_63_netdecimal_1"/>
      <w:r w:rsidR="00D10069">
        <w:rPr>
          <w:sz w:val="21"/>
          <w:szCs w:val="21"/>
        </w:rPr>
        <w:t>4</w:t>
      </w:r>
      <w:bookmarkEnd w:id="156"/>
      <w:r w:rsidRPr="009A2534">
        <w:rPr>
          <w:rFonts w:hint="eastAsia"/>
          <w:sz w:val="21"/>
          <w:szCs w:val="21"/>
        </w:rPr>
        <w:t>位以内(含第</w:t>
      </w:r>
      <w:bookmarkStart w:id="157" w:name="field_63_netdecimal_2"/>
      <w:r w:rsidR="00D10069">
        <w:rPr>
          <w:sz w:val="21"/>
          <w:szCs w:val="21"/>
        </w:rPr>
        <w:t>4</w:t>
      </w:r>
      <w:bookmarkEnd w:id="157"/>
      <w:r w:rsidRPr="009A2534">
        <w:rPr>
          <w:rFonts w:hint="eastAsia"/>
          <w:sz w:val="21"/>
          <w:szCs w:val="21"/>
        </w:rPr>
        <w:t xml:space="preserve">位)发生估值错误时，视为该类基金份额净值错误。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基金合同的当事人应按照以下约定处理：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1、估值错误类型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上述估值错误的主要类型包括但不限于：资料申报差错、数据传输差错、数据计算差错、系统故障差错、下达指令差错等。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lastRenderedPageBreak/>
        <w:t xml:space="preserve">2、估值错误处理原则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（2）估值错误的责任方对有关当事人的直接损失负责，不对间接损失负责，并且仅对估值错误的有关直接当事人负责，不对第三方负责。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（3）因估值错误而获得不当得利的当事人负有及时返还不当得利的义务。但估值错误责任方仍应对估值错误负责。如果由于获得不当得利的当事人</w:t>
      </w:r>
      <w:proofErr w:type="gramStart"/>
      <w:r w:rsidRPr="009A2534">
        <w:rPr>
          <w:rFonts w:hint="eastAsia"/>
          <w:sz w:val="21"/>
          <w:szCs w:val="21"/>
        </w:rPr>
        <w:t>不</w:t>
      </w:r>
      <w:proofErr w:type="gramEnd"/>
      <w:r w:rsidRPr="009A2534">
        <w:rPr>
          <w:rFonts w:hint="eastAsia"/>
          <w:sz w:val="21"/>
          <w:szCs w:val="21"/>
        </w:rPr>
        <w:t xml:space="preserve">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（4）估值错误调整采用尽量恢复至假设未发生估值错误的正确情形的方式。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3、估值错误处理程序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估值错误被发现后，有关的当事人应当及时进行处理，处理的程序如下：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（1）查明估值错误发生的原因，列明所有的当事人，并根据估值错误发生的原因确定估值错误的责任方；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（2）根据估值错误处理原则或当事人协商的方法对因估值错误造成的损失进行评估；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（3）根据估值错误处理原则或当事人协商的方法由估值错误的责任方进行更正和赔偿损失；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（4）根据估值错误处理的方法，需要修改基金登记机构交易数据的，由基金登记机构进行更正，并就估值错误的更正向有关当事人进行确认。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4、基金份额净值估值错误处理的方法如下：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（1）基金份额净值计算出现错误时，基金管理人应当立即予以纠正，通报基金托管人，并采取合理的措施防止损失进一步扩大。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lastRenderedPageBreak/>
        <w:t xml:space="preserve">（2）错误偏差达到该类基金份额净值的0.25%时，基金管理人应当通报基金托管人并报中国证监会备案；错误偏差达到该类基金份额净值的0.5%时，基金管理人应当公告。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（3）前述内容如法律法规或监管机关另有规定的，从其规定处理。如果行业另有通行做法，基金管理人、基金托管人应本着平等和保护基金份额持有人利益的原则进行协商。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Style w:val="a4"/>
          <w:rFonts w:hint="eastAsia"/>
          <w:sz w:val="21"/>
          <w:szCs w:val="21"/>
        </w:rPr>
        <w:t>七、基金净值的确认</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基金资产净值和各类基金份额净值由基金管理人负责计算，基金托管人负责进行复核。基金管理人应于每个开放日交易结束后计算当日的基金资产净值和各类基金份额净值并发送给基金托管人。基金托管人对净值计算结果复核确认后发送给基金管理人，由基金管理人对基金净值按约定予以公布。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Style w:val="a4"/>
          <w:rFonts w:hint="eastAsia"/>
          <w:sz w:val="21"/>
          <w:szCs w:val="21"/>
        </w:rPr>
        <w:t>八、特殊情形的处理</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 xml:space="preserve">1、基金管理人或基金托管人按估值方法的第6项进行估值时，所造成的误差不作为基金资产估值错误处理。 </w:t>
      </w:r>
    </w:p>
    <w:p w:rsidR="009A2534" w:rsidRPr="009A2534" w:rsidRDefault="009A2534">
      <w:pPr>
        <w:pStyle w:val="a3"/>
        <w:spacing w:before="0" w:beforeAutospacing="0" w:after="0" w:afterAutospacing="0" w:line="360" w:lineRule="auto"/>
        <w:ind w:firstLine="420"/>
        <w:divId w:val="1962376548"/>
        <w:rPr>
          <w:sz w:val="21"/>
          <w:szCs w:val="21"/>
        </w:rPr>
      </w:pPr>
      <w:r w:rsidRPr="009A2534">
        <w:rPr>
          <w:rFonts w:hint="eastAsia"/>
          <w:sz w:val="21"/>
          <w:szCs w:val="21"/>
        </w:rPr>
        <w:t>2、由于不可抗力原因，或由于证券交易所、指数编制机构或登记结算公司等机构发送的数据错误等原因，基金管理人和基金托管人虽然已经采取必要、适当、合理的措施进行检查，但未能发现错误的，由此造成的基金资产估值错误，基金管理人和基金托管人免除赔偿</w:t>
      </w:r>
      <w:bookmarkStart w:id="158" w:name="chapter_level1_14_63_section_2_end"/>
      <w:bookmarkEnd w:id="158"/>
      <w:r w:rsidRPr="009A2534">
        <w:rPr>
          <w:rFonts w:hint="eastAsia"/>
          <w:sz w:val="21"/>
          <w:szCs w:val="21"/>
        </w:rPr>
        <w:t xml:space="preserve">责任。但基金管理人、基金托管人应当积极采取必要的措施消除或减轻由此造成的影响。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159" w:name="chapter_level1_15_64"/>
      <w:bookmarkStart w:id="160" w:name="_Toc50038896"/>
      <w:r w:rsidRPr="009A2534">
        <w:rPr>
          <w:rFonts w:ascii="宋体" w:eastAsia="宋体" w:hAnsi="宋体" w:hint="eastAsia"/>
          <w:sz w:val="30"/>
        </w:rPr>
        <w:lastRenderedPageBreak/>
        <w:t>第十二部分  基金的收益分配</w:t>
      </w:r>
      <w:bookmarkEnd w:id="159"/>
      <w:bookmarkEnd w:id="160"/>
    </w:p>
    <w:p w:rsidR="009A2534" w:rsidRPr="009A2534" w:rsidRDefault="009A2534">
      <w:pPr>
        <w:pStyle w:val="a3"/>
        <w:spacing w:before="0" w:beforeAutospacing="0" w:after="0" w:afterAutospacing="0" w:line="360" w:lineRule="auto"/>
        <w:ind w:firstLine="420"/>
        <w:divId w:val="1089887572"/>
        <w:rPr>
          <w:sz w:val="21"/>
          <w:szCs w:val="21"/>
        </w:rPr>
      </w:pPr>
      <w:bookmarkStart w:id="161" w:name="chapter_level1_15_64_section_1"/>
      <w:bookmarkEnd w:id="161"/>
      <w:r w:rsidRPr="009A2534">
        <w:rPr>
          <w:rStyle w:val="a4"/>
          <w:rFonts w:hint="eastAsia"/>
          <w:sz w:val="21"/>
          <w:szCs w:val="21"/>
        </w:rPr>
        <w:t>一、基金利润的构成</w:t>
      </w:r>
    </w:p>
    <w:p w:rsidR="009A2534" w:rsidRPr="009A2534" w:rsidRDefault="009A2534">
      <w:pPr>
        <w:pStyle w:val="a3"/>
        <w:spacing w:before="0" w:beforeAutospacing="0" w:after="0" w:afterAutospacing="0" w:line="360" w:lineRule="auto"/>
        <w:ind w:firstLine="420"/>
        <w:divId w:val="1089887572"/>
        <w:rPr>
          <w:sz w:val="21"/>
          <w:szCs w:val="21"/>
        </w:rPr>
      </w:pPr>
      <w:r w:rsidRPr="009A2534">
        <w:rPr>
          <w:rFonts w:hint="eastAsia"/>
          <w:sz w:val="21"/>
          <w:szCs w:val="21"/>
        </w:rPr>
        <w:t xml:space="preserve">基金利润指基金利息收入、投资收益、公允价值变动收益和其他收入扣除相关费用后的余额，基金已实现收益指基金利润减去公允价值变动收益后的余额。 </w:t>
      </w:r>
    </w:p>
    <w:p w:rsidR="009A2534" w:rsidRPr="009A2534" w:rsidRDefault="009A2534">
      <w:pPr>
        <w:pStyle w:val="a3"/>
        <w:spacing w:before="0" w:beforeAutospacing="0" w:after="0" w:afterAutospacing="0" w:line="360" w:lineRule="auto"/>
        <w:ind w:firstLine="420"/>
        <w:divId w:val="1089887572"/>
        <w:rPr>
          <w:sz w:val="21"/>
          <w:szCs w:val="21"/>
        </w:rPr>
      </w:pPr>
      <w:r w:rsidRPr="009A2534">
        <w:rPr>
          <w:rStyle w:val="a4"/>
          <w:rFonts w:hint="eastAsia"/>
          <w:sz w:val="21"/>
          <w:szCs w:val="21"/>
        </w:rPr>
        <w:t>二、收益分配原则</w:t>
      </w:r>
    </w:p>
    <w:p w:rsidR="009A2534" w:rsidRPr="009A2534" w:rsidRDefault="009A2534">
      <w:pPr>
        <w:pStyle w:val="a3"/>
        <w:spacing w:before="0" w:beforeAutospacing="0" w:after="0" w:afterAutospacing="0" w:line="360" w:lineRule="auto"/>
        <w:ind w:firstLine="420"/>
        <w:divId w:val="1089887572"/>
        <w:rPr>
          <w:sz w:val="21"/>
          <w:szCs w:val="21"/>
        </w:rPr>
      </w:pPr>
      <w:r w:rsidRPr="009A2534">
        <w:rPr>
          <w:rFonts w:hint="eastAsia"/>
          <w:sz w:val="21"/>
          <w:szCs w:val="21"/>
        </w:rPr>
        <w:t xml:space="preserve">1、在符合有关基金分红条件的前提下，本基金收益每季度最少分配1次，每年收益分配次数最多为12次，每份基金份额每次收益分配比例不得低于收益分配基准日每份基金份额可供分配利润的10%，若《基金合同》生效不满3个月可不进行收益分配； </w:t>
      </w:r>
    </w:p>
    <w:p w:rsidR="009A2534" w:rsidRPr="009A2534" w:rsidRDefault="009A2534">
      <w:pPr>
        <w:pStyle w:val="a3"/>
        <w:spacing w:before="0" w:beforeAutospacing="0" w:after="0" w:afterAutospacing="0" w:line="360" w:lineRule="auto"/>
        <w:ind w:firstLine="420"/>
        <w:divId w:val="1089887572"/>
        <w:rPr>
          <w:sz w:val="21"/>
          <w:szCs w:val="21"/>
        </w:rPr>
      </w:pPr>
      <w:r w:rsidRPr="009A2534">
        <w:rPr>
          <w:rFonts w:hint="eastAsia"/>
          <w:sz w:val="21"/>
          <w:szCs w:val="21"/>
        </w:rPr>
        <w:t>2、本基金收益分配方式分两种：现金分红与红利再投资，投资者可选择现金红利或将现金红利自动转为相应类别的基金份额进行再投资，</w:t>
      </w:r>
      <w:proofErr w:type="gramStart"/>
      <w:r w:rsidRPr="009A2534">
        <w:rPr>
          <w:rFonts w:hint="eastAsia"/>
          <w:sz w:val="21"/>
          <w:szCs w:val="21"/>
        </w:rPr>
        <w:t>且基金</w:t>
      </w:r>
      <w:proofErr w:type="gramEnd"/>
      <w:r w:rsidRPr="009A2534">
        <w:rPr>
          <w:rFonts w:hint="eastAsia"/>
          <w:sz w:val="21"/>
          <w:szCs w:val="21"/>
        </w:rPr>
        <w:t xml:space="preserve">份额持有人可对A类、C类基金份额分别选择不同的分红方式；若投资者不选择，本基金默认的收益分配方式是现金分红； </w:t>
      </w:r>
    </w:p>
    <w:p w:rsidR="009A2534" w:rsidRPr="009A2534" w:rsidRDefault="009A2534">
      <w:pPr>
        <w:pStyle w:val="a3"/>
        <w:spacing w:before="0" w:beforeAutospacing="0" w:after="0" w:afterAutospacing="0" w:line="360" w:lineRule="auto"/>
        <w:ind w:firstLine="420"/>
        <w:divId w:val="1089887572"/>
        <w:rPr>
          <w:sz w:val="21"/>
          <w:szCs w:val="21"/>
        </w:rPr>
      </w:pPr>
      <w:r w:rsidRPr="009A2534">
        <w:rPr>
          <w:rFonts w:hint="eastAsia"/>
          <w:sz w:val="21"/>
          <w:szCs w:val="21"/>
        </w:rPr>
        <w:t xml:space="preserve">3、由于本基金A类基金份额不收取销售服务费，而C类基金份额收取销售服务费，各基金份额类别对应的可分配收益将有所不同。本基金同一类别的每一基金份额享有同等分配权； </w:t>
      </w:r>
    </w:p>
    <w:p w:rsidR="009A2534" w:rsidRPr="009A2534" w:rsidRDefault="009A2534">
      <w:pPr>
        <w:pStyle w:val="a3"/>
        <w:spacing w:before="0" w:beforeAutospacing="0" w:after="0" w:afterAutospacing="0" w:line="360" w:lineRule="auto"/>
        <w:ind w:firstLine="420"/>
        <w:divId w:val="1089887572"/>
        <w:rPr>
          <w:sz w:val="21"/>
          <w:szCs w:val="21"/>
        </w:rPr>
      </w:pPr>
      <w:r w:rsidRPr="009A2534">
        <w:rPr>
          <w:rFonts w:hint="eastAsia"/>
          <w:sz w:val="21"/>
          <w:szCs w:val="21"/>
        </w:rPr>
        <w:t xml:space="preserve">4、法律法规或监管机关另有规定的，从其规定。 </w:t>
      </w:r>
    </w:p>
    <w:p w:rsidR="009A2534" w:rsidRPr="009A2534" w:rsidRDefault="009A2534">
      <w:pPr>
        <w:pStyle w:val="a3"/>
        <w:spacing w:before="0" w:beforeAutospacing="0" w:after="0" w:afterAutospacing="0" w:line="360" w:lineRule="auto"/>
        <w:ind w:firstLine="420"/>
        <w:divId w:val="1089887572"/>
        <w:rPr>
          <w:sz w:val="21"/>
          <w:szCs w:val="21"/>
        </w:rPr>
      </w:pPr>
      <w:r w:rsidRPr="009A2534">
        <w:rPr>
          <w:rFonts w:hint="eastAsia"/>
          <w:sz w:val="21"/>
          <w:szCs w:val="21"/>
        </w:rPr>
        <w:t xml:space="preserve">在符合法律法规及基金合同约定，并对基金份额持有人利益无实质不利影响的前提下，基金管理人可对基金收益分配原则和支付方式进行调整，不需召开基金份额持有人大会。 </w:t>
      </w:r>
    </w:p>
    <w:p w:rsidR="009A2534" w:rsidRPr="009A2534" w:rsidRDefault="009A2534">
      <w:pPr>
        <w:pStyle w:val="a3"/>
        <w:spacing w:before="0" w:beforeAutospacing="0" w:after="0" w:afterAutospacing="0" w:line="360" w:lineRule="auto"/>
        <w:ind w:firstLine="420"/>
        <w:divId w:val="1089887572"/>
        <w:rPr>
          <w:sz w:val="21"/>
          <w:szCs w:val="21"/>
        </w:rPr>
      </w:pPr>
      <w:r w:rsidRPr="009A2534">
        <w:rPr>
          <w:rStyle w:val="a4"/>
          <w:rFonts w:hint="eastAsia"/>
          <w:sz w:val="21"/>
          <w:szCs w:val="21"/>
        </w:rPr>
        <w:t>三、收益分配方案</w:t>
      </w:r>
    </w:p>
    <w:p w:rsidR="009A2534" w:rsidRPr="009A2534" w:rsidRDefault="009A2534">
      <w:pPr>
        <w:pStyle w:val="a3"/>
        <w:spacing w:before="0" w:beforeAutospacing="0" w:after="0" w:afterAutospacing="0" w:line="360" w:lineRule="auto"/>
        <w:ind w:firstLine="420"/>
        <w:divId w:val="1089887572"/>
        <w:rPr>
          <w:sz w:val="21"/>
          <w:szCs w:val="21"/>
        </w:rPr>
      </w:pPr>
      <w:r w:rsidRPr="009A2534">
        <w:rPr>
          <w:rFonts w:hint="eastAsia"/>
          <w:sz w:val="21"/>
          <w:szCs w:val="21"/>
        </w:rPr>
        <w:t>基金收益分配方案中应载明截止收益分配基准日的可供分配利润、基金收益分配对象、</w:t>
      </w:r>
      <w:bookmarkStart w:id="162" w:name="chapter_level1_15_64_section_1_end"/>
      <w:bookmarkEnd w:id="162"/>
      <w:r w:rsidRPr="009A2534">
        <w:rPr>
          <w:rFonts w:hint="eastAsia"/>
          <w:sz w:val="21"/>
          <w:szCs w:val="21"/>
        </w:rPr>
        <w:t xml:space="preserve">分配时间、分配数额及比例、分配方式等内容。 </w:t>
      </w:r>
    </w:p>
    <w:p w:rsidR="009A2534" w:rsidRPr="009A2534" w:rsidRDefault="009A2534">
      <w:pPr>
        <w:pStyle w:val="a3"/>
        <w:spacing w:before="0" w:beforeAutospacing="0" w:after="0" w:afterAutospacing="0" w:line="360" w:lineRule="auto"/>
        <w:ind w:firstLine="420"/>
        <w:divId w:val="1453131200"/>
        <w:rPr>
          <w:sz w:val="21"/>
          <w:szCs w:val="21"/>
        </w:rPr>
      </w:pPr>
      <w:bookmarkStart w:id="163" w:name="chapter_level1_15_64_section_2"/>
      <w:bookmarkEnd w:id="163"/>
      <w:r w:rsidRPr="009A2534">
        <w:rPr>
          <w:rStyle w:val="a4"/>
          <w:rFonts w:hint="eastAsia"/>
          <w:sz w:val="21"/>
          <w:szCs w:val="21"/>
        </w:rPr>
        <w:t>四、收益分配方案的确定、公告与实施</w:t>
      </w:r>
    </w:p>
    <w:p w:rsidR="009A2534" w:rsidRPr="009A2534" w:rsidRDefault="009A2534">
      <w:pPr>
        <w:pStyle w:val="a3"/>
        <w:spacing w:before="0" w:beforeAutospacing="0" w:after="0" w:afterAutospacing="0" w:line="360" w:lineRule="auto"/>
        <w:ind w:firstLine="420"/>
        <w:divId w:val="1453131200"/>
        <w:rPr>
          <w:sz w:val="21"/>
          <w:szCs w:val="21"/>
        </w:rPr>
      </w:pPr>
      <w:r w:rsidRPr="009A2534">
        <w:rPr>
          <w:rFonts w:hint="eastAsia"/>
          <w:sz w:val="21"/>
          <w:szCs w:val="21"/>
        </w:rPr>
        <w:t xml:space="preserve">本基金收益分配方案由基金管理人拟定，并由基金托管人复核，依照《信息披露办法》的有关规定在指定媒介公告。 </w:t>
      </w:r>
    </w:p>
    <w:p w:rsidR="009A2534" w:rsidRPr="009A2534" w:rsidRDefault="009A2534">
      <w:pPr>
        <w:pStyle w:val="a3"/>
        <w:spacing w:before="0" w:beforeAutospacing="0" w:after="0" w:afterAutospacing="0" w:line="360" w:lineRule="auto"/>
        <w:ind w:firstLine="420"/>
        <w:divId w:val="1453131200"/>
        <w:rPr>
          <w:sz w:val="21"/>
          <w:szCs w:val="21"/>
        </w:rPr>
      </w:pPr>
      <w:r w:rsidRPr="009A2534">
        <w:rPr>
          <w:rFonts w:hint="eastAsia"/>
          <w:sz w:val="21"/>
          <w:szCs w:val="21"/>
        </w:rPr>
        <w:t>基金红利发放</w:t>
      </w:r>
      <w:proofErr w:type="gramStart"/>
      <w:r w:rsidRPr="009A2534">
        <w:rPr>
          <w:rFonts w:hint="eastAsia"/>
          <w:sz w:val="21"/>
          <w:szCs w:val="21"/>
        </w:rPr>
        <w:t>日距离</w:t>
      </w:r>
      <w:proofErr w:type="gramEnd"/>
      <w:r w:rsidRPr="009A2534">
        <w:rPr>
          <w:rFonts w:hint="eastAsia"/>
          <w:sz w:val="21"/>
          <w:szCs w:val="21"/>
        </w:rPr>
        <w:t>收益分配基准日（即可供分配利润计算截止日）的时间不得超过15 </w:t>
      </w:r>
      <w:proofErr w:type="gramStart"/>
      <w:r w:rsidRPr="009A2534">
        <w:rPr>
          <w:rFonts w:hint="eastAsia"/>
          <w:sz w:val="21"/>
          <w:szCs w:val="21"/>
        </w:rPr>
        <w:t>个</w:t>
      </w:r>
      <w:proofErr w:type="gramEnd"/>
      <w:r w:rsidRPr="009A2534">
        <w:rPr>
          <w:rFonts w:hint="eastAsia"/>
          <w:sz w:val="21"/>
          <w:szCs w:val="21"/>
        </w:rPr>
        <w:t xml:space="preserve">工作日。 </w:t>
      </w:r>
    </w:p>
    <w:p w:rsidR="009A2534" w:rsidRPr="009A2534" w:rsidRDefault="009A2534">
      <w:pPr>
        <w:pStyle w:val="a3"/>
        <w:spacing w:before="0" w:beforeAutospacing="0" w:after="0" w:afterAutospacing="0" w:line="360" w:lineRule="auto"/>
        <w:ind w:firstLine="420"/>
        <w:divId w:val="1453131200"/>
        <w:rPr>
          <w:sz w:val="21"/>
          <w:szCs w:val="21"/>
        </w:rPr>
      </w:pPr>
      <w:r w:rsidRPr="009A2534">
        <w:rPr>
          <w:rStyle w:val="a4"/>
          <w:rFonts w:hint="eastAsia"/>
          <w:sz w:val="21"/>
          <w:szCs w:val="21"/>
        </w:rPr>
        <w:t>五、基金收益分配中发生的费用</w:t>
      </w:r>
    </w:p>
    <w:p w:rsidR="009A2534" w:rsidRPr="009A2534" w:rsidRDefault="009A2534">
      <w:pPr>
        <w:pStyle w:val="a3"/>
        <w:spacing w:before="0" w:beforeAutospacing="0" w:after="0" w:afterAutospacing="0" w:line="360" w:lineRule="auto"/>
        <w:ind w:firstLine="420"/>
        <w:divId w:val="1453131200"/>
        <w:rPr>
          <w:sz w:val="21"/>
          <w:szCs w:val="21"/>
        </w:rPr>
      </w:pPr>
      <w:r w:rsidRPr="009A2534">
        <w:rPr>
          <w:rFonts w:hint="eastAsia"/>
          <w:sz w:val="21"/>
          <w:szCs w:val="21"/>
        </w:rPr>
        <w:t>基金收益分配时所发生的银行转账或其他手续费用由投资者自行承担。当投资者的现金红利小于一定金额，不足以支付银行转账或其他手续费用时，基金登记机构可将基金份额持</w:t>
      </w:r>
      <w:r w:rsidRPr="009A2534">
        <w:rPr>
          <w:rFonts w:hint="eastAsia"/>
          <w:sz w:val="21"/>
          <w:szCs w:val="21"/>
        </w:rPr>
        <w:lastRenderedPageBreak/>
        <w:t>有人的现金红利自动转为相应类别基金份额。红利再投资的计算方法，依照《业务规则》执</w:t>
      </w:r>
      <w:bookmarkStart w:id="164" w:name="chapter_level1_15_64_section_2_end"/>
      <w:bookmarkEnd w:id="164"/>
      <w:r w:rsidRPr="009A2534">
        <w:rPr>
          <w:rFonts w:hint="eastAsia"/>
          <w:sz w:val="21"/>
          <w:szCs w:val="21"/>
        </w:rPr>
        <w:t xml:space="preserve">行。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165" w:name="chapter_level1_16_65"/>
      <w:bookmarkStart w:id="166" w:name="_Toc50038897"/>
      <w:r w:rsidRPr="009A2534">
        <w:rPr>
          <w:rFonts w:ascii="宋体" w:eastAsia="宋体" w:hAnsi="宋体" w:hint="eastAsia"/>
          <w:sz w:val="30"/>
        </w:rPr>
        <w:lastRenderedPageBreak/>
        <w:t>第十三部分  基金费用与税收</w:t>
      </w:r>
      <w:bookmarkEnd w:id="165"/>
      <w:bookmarkEnd w:id="166"/>
    </w:p>
    <w:p w:rsidR="009A2534" w:rsidRPr="009A2534" w:rsidRDefault="009A2534">
      <w:pPr>
        <w:pStyle w:val="a3"/>
        <w:spacing w:before="0" w:beforeAutospacing="0" w:after="0" w:afterAutospacing="0" w:line="360" w:lineRule="auto"/>
        <w:ind w:firstLine="420"/>
        <w:divId w:val="489907397"/>
        <w:rPr>
          <w:sz w:val="21"/>
          <w:szCs w:val="21"/>
        </w:rPr>
      </w:pPr>
      <w:bookmarkStart w:id="167" w:name="chapter_level1_16_65_section_1"/>
      <w:bookmarkEnd w:id="167"/>
      <w:r w:rsidRPr="009A2534">
        <w:rPr>
          <w:rStyle w:val="a4"/>
          <w:rFonts w:hint="eastAsia"/>
          <w:sz w:val="21"/>
          <w:szCs w:val="21"/>
        </w:rPr>
        <w:t>一、基金费用的种类</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1、基金管理人的管理费；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2、基金托管人的托管费；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3、《基金合同》生效后与基金相关的信息披露费用，法律法规、中国证监会另有规定的除外；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4、《基金合同》生效后与基金相关的会计师费、律师费、诉讼费和仲裁费；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5、基金份额持有人大会费用；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6、基金的证券交易费用；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7、基金的银行汇划费用；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8、基金的账户开户及维护费用；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9、标的指数使用费；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10、C类基金份额的销售服务费；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11、按照国家有关规定和《基金合同》约定，可以在基金财产中列支的其他费用。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Style w:val="a4"/>
          <w:rFonts w:hint="eastAsia"/>
          <w:sz w:val="21"/>
          <w:szCs w:val="21"/>
        </w:rPr>
        <w:t>二、基金费用计提方法、计提标准和支付方式</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1、基金管理人的管理费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本基金的管理费按前一日基金资产净值的</w:t>
      </w:r>
      <w:bookmarkStart w:id="168" w:name="field_0_managementrate_1"/>
      <w:r w:rsidR="00D10069">
        <w:rPr>
          <w:sz w:val="21"/>
          <w:szCs w:val="21"/>
        </w:rPr>
        <w:t>0.15</w:t>
      </w:r>
      <w:bookmarkEnd w:id="168"/>
      <w:r w:rsidRPr="009A2534">
        <w:rPr>
          <w:rFonts w:hint="eastAsia"/>
          <w:sz w:val="21"/>
          <w:szCs w:val="21"/>
        </w:rPr>
        <w:t xml:space="preserve">%年费率计提。管理费的计算方法如下：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H＝E×</w:t>
      </w:r>
      <w:bookmarkStart w:id="169" w:name="field_0_managementrate_2"/>
      <w:r w:rsidR="00D10069">
        <w:rPr>
          <w:sz w:val="21"/>
          <w:szCs w:val="21"/>
        </w:rPr>
        <w:t>0.15</w:t>
      </w:r>
      <w:bookmarkEnd w:id="169"/>
      <w:r w:rsidRPr="009A2534">
        <w:rPr>
          <w:rFonts w:hint="eastAsia"/>
          <w:sz w:val="21"/>
          <w:szCs w:val="21"/>
        </w:rPr>
        <w:t xml:space="preserve">%÷当年天数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H为每日应计提的基金管理费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E为前一日的基金资产净值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基金管理费每日计算，逐日累计至每月月末，按月支付，基金托管人按照与基金管理人协商一致的方式，于次月前3个工作日内从基金财产中一次性支付给基金管理人。若遇法定节假日、公休假等，支付日期顺延。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2、基金托管人的托管费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本基金的托管费按前一日基金资产净值的</w:t>
      </w:r>
      <w:bookmarkStart w:id="170" w:name="field_0_trusteerate_1"/>
      <w:r w:rsidR="00D10069">
        <w:rPr>
          <w:sz w:val="21"/>
          <w:szCs w:val="21"/>
        </w:rPr>
        <w:t>0.05</w:t>
      </w:r>
      <w:bookmarkEnd w:id="170"/>
      <w:r w:rsidRPr="009A2534">
        <w:rPr>
          <w:rFonts w:hint="eastAsia"/>
          <w:sz w:val="21"/>
          <w:szCs w:val="21"/>
        </w:rPr>
        <w:t xml:space="preserve">%的年费率计提。托管费的计算方法如下：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H＝E×</w:t>
      </w:r>
      <w:bookmarkStart w:id="171" w:name="field_0_trusteerate_2"/>
      <w:r w:rsidR="00D10069">
        <w:rPr>
          <w:sz w:val="21"/>
          <w:szCs w:val="21"/>
        </w:rPr>
        <w:t>0.05</w:t>
      </w:r>
      <w:bookmarkEnd w:id="171"/>
      <w:r w:rsidRPr="009A2534">
        <w:rPr>
          <w:rFonts w:hint="eastAsia"/>
          <w:sz w:val="21"/>
          <w:szCs w:val="21"/>
        </w:rPr>
        <w:t xml:space="preserve">%÷当年天数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H为每日应计提的基金托管费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E为前一日的基金资产净值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lastRenderedPageBreak/>
        <w:t xml:space="preserve">基金托管费每日计算，逐日累计至每月月末，按月支付，基金托管人按照与基金管理人协商一致的方式，于次月前3个工作日内从基金财产中一次性支取。若遇法定节假日、公休日等，支付日期顺延。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3、C类基金份额的销售服务费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本基金A 类基金份额不收取销售服务费， C 类基金份额的销售服务费按前一日C 类基金份额资产净值的0.10%年费率计提。计算方法如下：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H＝E×0.10%÷当年天数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H 为C 类基金份额每日应计提的销售服务费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E 为C 类基金份额前一日基金资产净值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基金销售服务费每日计提，按月支付。基金托管人按照与基金管理人协商一致的方式，于次月前3个工作日内从基金财产中一次性划出，由登记机构代收，登记机构收到后按相关合同规定支付给基金销售机构等。若遇法定节假日、公休日等，支付日期顺延。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4、标的指数使用费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本基金作为指数基金，需根据与指数发布机构签署的指数使用许可协议的约定</w:t>
      </w:r>
      <w:proofErr w:type="gramStart"/>
      <w:r w:rsidRPr="009A2534">
        <w:rPr>
          <w:rFonts w:hint="eastAsia"/>
          <w:sz w:val="21"/>
          <w:szCs w:val="21"/>
        </w:rPr>
        <w:t>向指数</w:t>
      </w:r>
      <w:proofErr w:type="gramEnd"/>
      <w:r w:rsidRPr="009A2534">
        <w:rPr>
          <w:rFonts w:hint="eastAsia"/>
          <w:sz w:val="21"/>
          <w:szCs w:val="21"/>
        </w:rPr>
        <w:t xml:space="preserve">发布机构支付指数许可使用费。 </w:t>
      </w:r>
    </w:p>
    <w:tbl>
      <w:tblPr>
        <w:tblStyle w:val="a9"/>
        <w:tblW w:w="4000" w:type="pct"/>
        <w:jc w:val="center"/>
        <w:tblLook w:val="04A0" w:firstRow="1" w:lastRow="0" w:firstColumn="1" w:lastColumn="0" w:noHBand="0" w:noVBand="1"/>
      </w:tblPr>
      <w:tblGrid>
        <w:gridCol w:w="4537"/>
        <w:gridCol w:w="1157"/>
        <w:gridCol w:w="1119"/>
      </w:tblGrid>
      <w:tr w:rsidR="009A2534" w:rsidRPr="009A2534" w:rsidTr="00F822DC">
        <w:trPr>
          <w:divId w:val="489907397"/>
          <w:jc w:val="center"/>
        </w:trPr>
        <w:tc>
          <w:tcPr>
            <w:tcW w:w="0" w:type="auto"/>
            <w:shd w:val="clear" w:color="auto" w:fill="auto"/>
            <w:hideMark/>
          </w:tcPr>
          <w:p w:rsidR="009A2534" w:rsidRPr="009A2534" w:rsidRDefault="009A2534">
            <w:pPr>
              <w:pStyle w:val="a3"/>
            </w:pPr>
            <w:r w:rsidRPr="009A2534">
              <w:rPr>
                <w:rFonts w:hint="eastAsia"/>
              </w:rPr>
              <w:t xml:space="preserve">基金资产季度平均净值 </w:t>
            </w:r>
          </w:p>
        </w:tc>
        <w:tc>
          <w:tcPr>
            <w:tcW w:w="0" w:type="auto"/>
            <w:shd w:val="clear" w:color="auto" w:fill="auto"/>
            <w:hideMark/>
          </w:tcPr>
          <w:p w:rsidR="009A2534" w:rsidRPr="009A2534" w:rsidRDefault="009A2534">
            <w:pPr>
              <w:pStyle w:val="a3"/>
            </w:pPr>
            <w:r w:rsidRPr="009A2534">
              <w:rPr>
                <w:rFonts w:hint="eastAsia"/>
              </w:rPr>
              <w:t xml:space="preserve">季度费率 </w:t>
            </w:r>
          </w:p>
        </w:tc>
        <w:tc>
          <w:tcPr>
            <w:tcW w:w="0" w:type="auto"/>
            <w:shd w:val="clear" w:color="auto" w:fill="auto"/>
            <w:hideMark/>
          </w:tcPr>
          <w:p w:rsidR="009A2534" w:rsidRPr="009A2534" w:rsidRDefault="009A2534">
            <w:pPr>
              <w:pStyle w:val="a3"/>
            </w:pPr>
            <w:r w:rsidRPr="009A2534">
              <w:rPr>
                <w:rFonts w:hint="eastAsia"/>
              </w:rPr>
              <w:t xml:space="preserve">年度费率 </w:t>
            </w:r>
          </w:p>
        </w:tc>
      </w:tr>
      <w:tr w:rsidR="009A2534" w:rsidRPr="009A2534" w:rsidTr="00F822DC">
        <w:trPr>
          <w:divId w:val="489907397"/>
          <w:jc w:val="center"/>
        </w:trPr>
        <w:tc>
          <w:tcPr>
            <w:tcW w:w="0" w:type="auto"/>
            <w:shd w:val="clear" w:color="auto" w:fill="auto"/>
            <w:hideMark/>
          </w:tcPr>
          <w:p w:rsidR="009A2534" w:rsidRPr="009A2534" w:rsidRDefault="009A2534">
            <w:pPr>
              <w:pStyle w:val="a3"/>
            </w:pPr>
            <w:r w:rsidRPr="009A2534">
              <w:rPr>
                <w:rFonts w:hint="eastAsia"/>
              </w:rPr>
              <w:t xml:space="preserve">10亿人民币以下 </w:t>
            </w:r>
          </w:p>
          <w:p w:rsidR="009A2534" w:rsidRPr="009A2534" w:rsidRDefault="009A2534">
            <w:pPr>
              <w:pStyle w:val="a3"/>
            </w:pPr>
            <w:r w:rsidRPr="009A2534">
              <w:rPr>
                <w:rFonts w:hint="eastAsia"/>
              </w:rPr>
              <w:t xml:space="preserve">（不包括10亿人民币整） </w:t>
            </w:r>
          </w:p>
        </w:tc>
        <w:tc>
          <w:tcPr>
            <w:tcW w:w="0" w:type="auto"/>
            <w:shd w:val="clear" w:color="auto" w:fill="auto"/>
            <w:hideMark/>
          </w:tcPr>
          <w:p w:rsidR="009A2534" w:rsidRPr="009A2534" w:rsidRDefault="009A2534">
            <w:pPr>
              <w:pStyle w:val="a3"/>
            </w:pPr>
            <w:r w:rsidRPr="009A2534">
              <w:rPr>
                <w:rFonts w:hint="eastAsia"/>
              </w:rPr>
              <w:t xml:space="preserve">1bp </w:t>
            </w:r>
          </w:p>
        </w:tc>
        <w:tc>
          <w:tcPr>
            <w:tcW w:w="0" w:type="auto"/>
            <w:shd w:val="clear" w:color="auto" w:fill="auto"/>
            <w:hideMark/>
          </w:tcPr>
          <w:p w:rsidR="009A2534" w:rsidRPr="009A2534" w:rsidRDefault="009A2534">
            <w:pPr>
              <w:pStyle w:val="a3"/>
            </w:pPr>
            <w:r w:rsidRPr="009A2534">
              <w:rPr>
                <w:rFonts w:hint="eastAsia"/>
              </w:rPr>
              <w:t xml:space="preserve">4bp </w:t>
            </w:r>
          </w:p>
        </w:tc>
      </w:tr>
      <w:tr w:rsidR="009A2534" w:rsidRPr="009A2534" w:rsidTr="00F822DC">
        <w:trPr>
          <w:divId w:val="489907397"/>
          <w:jc w:val="center"/>
        </w:trPr>
        <w:tc>
          <w:tcPr>
            <w:tcW w:w="0" w:type="auto"/>
            <w:shd w:val="clear" w:color="auto" w:fill="auto"/>
            <w:hideMark/>
          </w:tcPr>
          <w:p w:rsidR="009A2534" w:rsidRPr="009A2534" w:rsidRDefault="009A2534">
            <w:pPr>
              <w:pStyle w:val="a3"/>
            </w:pPr>
            <w:r w:rsidRPr="009A2534">
              <w:rPr>
                <w:rFonts w:hint="eastAsia"/>
              </w:rPr>
              <w:t xml:space="preserve">10亿-20亿人民币之间 </w:t>
            </w:r>
          </w:p>
          <w:p w:rsidR="009A2534" w:rsidRPr="009A2534" w:rsidRDefault="009A2534">
            <w:pPr>
              <w:pStyle w:val="a3"/>
            </w:pPr>
            <w:r w:rsidRPr="009A2534">
              <w:rPr>
                <w:rFonts w:hint="eastAsia"/>
              </w:rPr>
              <w:t xml:space="preserve">（包括10亿人民币整，不包括20亿人民币整） </w:t>
            </w:r>
          </w:p>
        </w:tc>
        <w:tc>
          <w:tcPr>
            <w:tcW w:w="0" w:type="auto"/>
            <w:shd w:val="clear" w:color="auto" w:fill="auto"/>
            <w:hideMark/>
          </w:tcPr>
          <w:p w:rsidR="009A2534" w:rsidRPr="009A2534" w:rsidRDefault="009A2534">
            <w:pPr>
              <w:pStyle w:val="a3"/>
            </w:pPr>
            <w:r w:rsidRPr="009A2534">
              <w:rPr>
                <w:rFonts w:hint="eastAsia"/>
              </w:rPr>
              <w:t xml:space="preserve">0.75bp </w:t>
            </w:r>
          </w:p>
        </w:tc>
        <w:tc>
          <w:tcPr>
            <w:tcW w:w="0" w:type="auto"/>
            <w:shd w:val="clear" w:color="auto" w:fill="auto"/>
            <w:hideMark/>
          </w:tcPr>
          <w:p w:rsidR="009A2534" w:rsidRPr="009A2534" w:rsidRDefault="009A2534">
            <w:pPr>
              <w:pStyle w:val="a3"/>
            </w:pPr>
            <w:r w:rsidRPr="009A2534">
              <w:rPr>
                <w:rFonts w:hint="eastAsia"/>
              </w:rPr>
              <w:t xml:space="preserve">3bp </w:t>
            </w:r>
          </w:p>
        </w:tc>
      </w:tr>
      <w:tr w:rsidR="009A2534" w:rsidRPr="009A2534" w:rsidTr="00F822DC">
        <w:trPr>
          <w:divId w:val="489907397"/>
          <w:jc w:val="center"/>
        </w:trPr>
        <w:tc>
          <w:tcPr>
            <w:tcW w:w="0" w:type="auto"/>
            <w:shd w:val="clear" w:color="auto" w:fill="auto"/>
            <w:hideMark/>
          </w:tcPr>
          <w:p w:rsidR="009A2534" w:rsidRPr="009A2534" w:rsidRDefault="009A2534">
            <w:pPr>
              <w:pStyle w:val="a3"/>
            </w:pPr>
            <w:r w:rsidRPr="009A2534">
              <w:rPr>
                <w:rFonts w:hint="eastAsia"/>
              </w:rPr>
              <w:t xml:space="preserve">超过20亿人民币 </w:t>
            </w:r>
          </w:p>
          <w:p w:rsidR="009A2534" w:rsidRPr="009A2534" w:rsidRDefault="009A2534">
            <w:pPr>
              <w:pStyle w:val="a3"/>
            </w:pPr>
            <w:r w:rsidRPr="009A2534">
              <w:rPr>
                <w:rFonts w:hint="eastAsia"/>
              </w:rPr>
              <w:t xml:space="preserve">（包括20亿人民币整） </w:t>
            </w:r>
          </w:p>
        </w:tc>
        <w:tc>
          <w:tcPr>
            <w:tcW w:w="0" w:type="auto"/>
            <w:shd w:val="clear" w:color="auto" w:fill="auto"/>
            <w:hideMark/>
          </w:tcPr>
          <w:p w:rsidR="009A2534" w:rsidRPr="009A2534" w:rsidRDefault="009A2534">
            <w:pPr>
              <w:pStyle w:val="a3"/>
            </w:pPr>
            <w:r w:rsidRPr="009A2534">
              <w:rPr>
                <w:rFonts w:hint="eastAsia"/>
              </w:rPr>
              <w:t xml:space="preserve">0.625bp </w:t>
            </w:r>
          </w:p>
        </w:tc>
        <w:tc>
          <w:tcPr>
            <w:tcW w:w="0" w:type="auto"/>
            <w:shd w:val="clear" w:color="auto" w:fill="auto"/>
            <w:hideMark/>
          </w:tcPr>
          <w:p w:rsidR="009A2534" w:rsidRPr="009A2534" w:rsidRDefault="009A2534">
            <w:pPr>
              <w:pStyle w:val="a3"/>
            </w:pPr>
            <w:r w:rsidRPr="009A2534">
              <w:rPr>
                <w:rFonts w:hint="eastAsia"/>
              </w:rPr>
              <w:t xml:space="preserve">2.5bp </w:t>
            </w:r>
          </w:p>
        </w:tc>
      </w:tr>
    </w:tbl>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其中：1bp=基本点数=1/10,000=0.01%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当规模在10亿元以下（不包括10亿元），指数许可使用费按前一日的基金资产净值的0.04%的年费率计提。计算方法如下：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H=E×0.04%÷当年天数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当规模在10亿元至20亿元（包括10亿元，不包括20亿元），指数许可使用费按前一日的基金资产净值的0.03%的年费率计提。计算方法如下：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lastRenderedPageBreak/>
        <w:t xml:space="preserve">H=E×0.03%÷当年天数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当规模在20亿元以上（包括20亿元），指数许可使用费按前一日的基金资产净值的0.025%的年费率计提。计算方法如下：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H=E×0.025%÷当年天数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以上计算公式中：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H为每日应付的指数许可使用费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E为前一日的基金资产净值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指数许可使用费每日计算，逐日累计，每季支付一次，自《基金合同》生效日起，基金管理人应于每年1月，4月，7月，10月的前十个工作日内，按照基金管理人与指数发布机构确认的金额</w:t>
      </w:r>
      <w:proofErr w:type="gramStart"/>
      <w:r w:rsidRPr="009A2534">
        <w:rPr>
          <w:rFonts w:hint="eastAsia"/>
          <w:sz w:val="21"/>
          <w:szCs w:val="21"/>
        </w:rPr>
        <w:t>向指数</w:t>
      </w:r>
      <w:proofErr w:type="gramEnd"/>
      <w:r w:rsidRPr="009A2534">
        <w:rPr>
          <w:rFonts w:hint="eastAsia"/>
          <w:sz w:val="21"/>
          <w:szCs w:val="21"/>
        </w:rPr>
        <w:t xml:space="preserve">发布机构支付上一季度的指数许可使用费。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如与指数编制方的指数使用许可协议约定的收费标准、计算方式、支付方式等发生变更，本基金将按照变更后的费率、支付方式执行，并在招募说明书（更新）中更新。此项变更无需召开基金份额持有人大会。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上述“一、基金费用的种类”中第3－8、11项费用，根据有关法规及相应协议规定，按费用实际支出金额列入当期费用，由基金托管人从基金财产中支付。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Style w:val="a4"/>
          <w:rFonts w:hint="eastAsia"/>
          <w:sz w:val="21"/>
          <w:szCs w:val="21"/>
        </w:rPr>
        <w:t>三、不列入基金费用的项目</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下列费用不列入基金费用：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1、基金管理人和基金托管人因未履行或未完全履行义务导致的费用支出或基金财产的损失；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2、基金管理人和基金托管人处理与基金运作无关的事项发生的费用；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3、《基金合同》生效前的相关费用；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 xml:space="preserve">4、其他根据相关法律法规及中国证监会的有关规定不得列入基金费用的项目。 </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Style w:val="a4"/>
          <w:rFonts w:hint="eastAsia"/>
          <w:sz w:val="21"/>
          <w:szCs w:val="21"/>
        </w:rPr>
        <w:t>四、基金税收</w:t>
      </w:r>
    </w:p>
    <w:p w:rsidR="009A2534" w:rsidRPr="009A2534" w:rsidRDefault="009A2534">
      <w:pPr>
        <w:pStyle w:val="a3"/>
        <w:spacing w:before="0" w:beforeAutospacing="0" w:after="0" w:afterAutospacing="0" w:line="360" w:lineRule="auto"/>
        <w:ind w:firstLine="420"/>
        <w:divId w:val="489907397"/>
        <w:rPr>
          <w:sz w:val="21"/>
          <w:szCs w:val="21"/>
        </w:rPr>
      </w:pPr>
      <w:r w:rsidRPr="009A2534">
        <w:rPr>
          <w:rFonts w:hint="eastAsia"/>
          <w:sz w:val="21"/>
          <w:szCs w:val="21"/>
        </w:rPr>
        <w:t>本基金运作过程中涉及的各纳税主体，其纳税义务按国家税收法律、法规执行。基金财产投资的相关税收，由基金份额持有人承担，基金管理人或者其他扣缴义务人按照国家有关</w:t>
      </w:r>
      <w:bookmarkStart w:id="172" w:name="chapter_level1_16_65_section_1_end"/>
      <w:bookmarkEnd w:id="172"/>
      <w:r w:rsidRPr="009A2534">
        <w:rPr>
          <w:rFonts w:hint="eastAsia"/>
          <w:sz w:val="21"/>
          <w:szCs w:val="21"/>
        </w:rPr>
        <w:t xml:space="preserve">税收征收的规定代扣代缴。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173" w:name="chapter_level1_17_66"/>
      <w:bookmarkStart w:id="174" w:name="_Toc50038898"/>
      <w:r w:rsidRPr="009A2534">
        <w:rPr>
          <w:rFonts w:ascii="宋体" w:eastAsia="宋体" w:hAnsi="宋体" w:hint="eastAsia"/>
          <w:sz w:val="30"/>
        </w:rPr>
        <w:lastRenderedPageBreak/>
        <w:t>第十四部分  基金的会计与审计</w:t>
      </w:r>
      <w:bookmarkEnd w:id="173"/>
      <w:bookmarkEnd w:id="174"/>
    </w:p>
    <w:p w:rsidR="009A2534" w:rsidRPr="009A2534" w:rsidRDefault="009A2534">
      <w:pPr>
        <w:pStyle w:val="a3"/>
        <w:spacing w:before="0" w:beforeAutospacing="0" w:after="0" w:afterAutospacing="0" w:line="360" w:lineRule="auto"/>
        <w:ind w:firstLine="420"/>
        <w:divId w:val="1720592982"/>
        <w:rPr>
          <w:sz w:val="21"/>
          <w:szCs w:val="21"/>
        </w:rPr>
      </w:pPr>
      <w:bookmarkStart w:id="175" w:name="chapter_level1_17_66_section_1"/>
      <w:bookmarkEnd w:id="175"/>
      <w:r w:rsidRPr="009A2534">
        <w:rPr>
          <w:rStyle w:val="a4"/>
          <w:rFonts w:hint="eastAsia"/>
          <w:sz w:val="21"/>
          <w:szCs w:val="21"/>
        </w:rPr>
        <w:t>一、基金会计政策</w:t>
      </w:r>
    </w:p>
    <w:p w:rsidR="009A2534" w:rsidRPr="009A2534" w:rsidRDefault="009A2534">
      <w:pPr>
        <w:pStyle w:val="a3"/>
        <w:spacing w:before="0" w:beforeAutospacing="0" w:after="0" w:afterAutospacing="0" w:line="360" w:lineRule="auto"/>
        <w:ind w:firstLine="420"/>
        <w:divId w:val="1720592982"/>
        <w:rPr>
          <w:sz w:val="21"/>
          <w:szCs w:val="21"/>
        </w:rPr>
      </w:pPr>
      <w:r w:rsidRPr="009A2534">
        <w:rPr>
          <w:rFonts w:hint="eastAsia"/>
          <w:sz w:val="21"/>
          <w:szCs w:val="21"/>
        </w:rPr>
        <w:t xml:space="preserve">1、基金管理人为本基金的基金会计责任方； </w:t>
      </w:r>
    </w:p>
    <w:p w:rsidR="009A2534" w:rsidRPr="009A2534" w:rsidRDefault="009A2534">
      <w:pPr>
        <w:pStyle w:val="a3"/>
        <w:spacing w:before="0" w:beforeAutospacing="0" w:after="0" w:afterAutospacing="0" w:line="360" w:lineRule="auto"/>
        <w:ind w:firstLine="420"/>
        <w:divId w:val="1720592982"/>
        <w:rPr>
          <w:sz w:val="21"/>
          <w:szCs w:val="21"/>
        </w:rPr>
      </w:pPr>
      <w:r w:rsidRPr="009A2534">
        <w:rPr>
          <w:rFonts w:hint="eastAsia"/>
          <w:sz w:val="21"/>
          <w:szCs w:val="21"/>
        </w:rPr>
        <w:t>2、基金的会计年度为公历年度的1月1日至12月31日；基金首次募集的会计年度为基金合同生效日至当年12月31日，</w:t>
      </w:r>
      <w:proofErr w:type="gramStart"/>
      <w:r w:rsidRPr="009A2534">
        <w:rPr>
          <w:rFonts w:hint="eastAsia"/>
          <w:sz w:val="21"/>
          <w:szCs w:val="21"/>
        </w:rPr>
        <w:t>若基金</w:t>
      </w:r>
      <w:proofErr w:type="gramEnd"/>
      <w:r w:rsidRPr="009A2534">
        <w:rPr>
          <w:rFonts w:hint="eastAsia"/>
          <w:sz w:val="21"/>
          <w:szCs w:val="21"/>
        </w:rPr>
        <w:t xml:space="preserve">合同生效少于2个月，可以并入下一个会计年度披露； </w:t>
      </w:r>
    </w:p>
    <w:p w:rsidR="009A2534" w:rsidRPr="009A2534" w:rsidRDefault="009A2534">
      <w:pPr>
        <w:pStyle w:val="a3"/>
        <w:spacing w:before="0" w:beforeAutospacing="0" w:after="0" w:afterAutospacing="0" w:line="360" w:lineRule="auto"/>
        <w:ind w:firstLine="420"/>
        <w:divId w:val="1720592982"/>
        <w:rPr>
          <w:sz w:val="21"/>
          <w:szCs w:val="21"/>
        </w:rPr>
      </w:pPr>
      <w:r w:rsidRPr="009A2534">
        <w:rPr>
          <w:rFonts w:hint="eastAsia"/>
          <w:sz w:val="21"/>
          <w:szCs w:val="21"/>
        </w:rPr>
        <w:t xml:space="preserve">3、本基金的核算以人民币为记账本位币，以人民币元为记账单位； </w:t>
      </w:r>
    </w:p>
    <w:p w:rsidR="009A2534" w:rsidRPr="009A2534" w:rsidRDefault="009A2534">
      <w:pPr>
        <w:pStyle w:val="a3"/>
        <w:spacing w:before="0" w:beforeAutospacing="0" w:after="0" w:afterAutospacing="0" w:line="360" w:lineRule="auto"/>
        <w:ind w:firstLine="420"/>
        <w:divId w:val="1720592982"/>
        <w:rPr>
          <w:sz w:val="21"/>
          <w:szCs w:val="21"/>
        </w:rPr>
      </w:pPr>
      <w:r w:rsidRPr="009A2534">
        <w:rPr>
          <w:rFonts w:hint="eastAsia"/>
          <w:sz w:val="21"/>
          <w:szCs w:val="21"/>
        </w:rPr>
        <w:t xml:space="preserve">4、会计制度执行国家有关的会计制度； </w:t>
      </w:r>
    </w:p>
    <w:p w:rsidR="009A2534" w:rsidRPr="009A2534" w:rsidRDefault="009A2534">
      <w:pPr>
        <w:pStyle w:val="a3"/>
        <w:spacing w:before="0" w:beforeAutospacing="0" w:after="0" w:afterAutospacing="0" w:line="360" w:lineRule="auto"/>
        <w:ind w:firstLine="420"/>
        <w:divId w:val="1720592982"/>
        <w:rPr>
          <w:sz w:val="21"/>
          <w:szCs w:val="21"/>
        </w:rPr>
      </w:pPr>
      <w:r w:rsidRPr="009A2534">
        <w:rPr>
          <w:rFonts w:hint="eastAsia"/>
          <w:sz w:val="21"/>
          <w:szCs w:val="21"/>
        </w:rPr>
        <w:t xml:space="preserve">5、本基金独立建账、独立核算； </w:t>
      </w:r>
    </w:p>
    <w:p w:rsidR="009A2534" w:rsidRPr="009A2534" w:rsidRDefault="009A2534">
      <w:pPr>
        <w:pStyle w:val="a3"/>
        <w:spacing w:before="0" w:beforeAutospacing="0" w:after="0" w:afterAutospacing="0" w:line="360" w:lineRule="auto"/>
        <w:ind w:firstLine="420"/>
        <w:divId w:val="1720592982"/>
        <w:rPr>
          <w:sz w:val="21"/>
          <w:szCs w:val="21"/>
        </w:rPr>
      </w:pPr>
      <w:r w:rsidRPr="009A2534">
        <w:rPr>
          <w:rFonts w:hint="eastAsia"/>
          <w:sz w:val="21"/>
          <w:szCs w:val="21"/>
        </w:rPr>
        <w:t xml:space="preserve">6、基金管理人及基金托管人各自保留完整的会计账目、凭证并进行日常的会计核算，按照有关规定编制基金会计报表； </w:t>
      </w:r>
    </w:p>
    <w:p w:rsidR="009A2534" w:rsidRPr="009A2534" w:rsidRDefault="009A2534">
      <w:pPr>
        <w:pStyle w:val="a3"/>
        <w:spacing w:before="0" w:beforeAutospacing="0" w:after="0" w:afterAutospacing="0" w:line="360" w:lineRule="auto"/>
        <w:ind w:firstLine="420"/>
        <w:divId w:val="1720592982"/>
        <w:rPr>
          <w:sz w:val="21"/>
          <w:szCs w:val="21"/>
        </w:rPr>
      </w:pPr>
      <w:r w:rsidRPr="009A2534">
        <w:rPr>
          <w:rFonts w:hint="eastAsia"/>
          <w:sz w:val="21"/>
          <w:szCs w:val="21"/>
        </w:rPr>
        <w:t xml:space="preserve">7、基金托管人每月与基金管理人就基金的会计核算、报表编制等进行核对并以书面方式确认。 </w:t>
      </w:r>
    </w:p>
    <w:p w:rsidR="009A2534" w:rsidRPr="009A2534" w:rsidRDefault="009A2534">
      <w:pPr>
        <w:pStyle w:val="a3"/>
        <w:spacing w:before="0" w:beforeAutospacing="0" w:after="0" w:afterAutospacing="0" w:line="360" w:lineRule="auto"/>
        <w:ind w:firstLine="420"/>
        <w:divId w:val="1720592982"/>
        <w:rPr>
          <w:sz w:val="21"/>
          <w:szCs w:val="21"/>
        </w:rPr>
      </w:pPr>
      <w:r w:rsidRPr="009A2534">
        <w:rPr>
          <w:rStyle w:val="a4"/>
          <w:rFonts w:hint="eastAsia"/>
          <w:sz w:val="21"/>
          <w:szCs w:val="21"/>
        </w:rPr>
        <w:t>二、基金的年度审计</w:t>
      </w:r>
    </w:p>
    <w:p w:rsidR="009A2534" w:rsidRPr="009A2534" w:rsidRDefault="009A2534">
      <w:pPr>
        <w:pStyle w:val="a3"/>
        <w:spacing w:before="0" w:beforeAutospacing="0" w:after="0" w:afterAutospacing="0" w:line="360" w:lineRule="auto"/>
        <w:ind w:firstLine="420"/>
        <w:divId w:val="1720592982"/>
        <w:rPr>
          <w:sz w:val="21"/>
          <w:szCs w:val="21"/>
        </w:rPr>
      </w:pPr>
      <w:r w:rsidRPr="009A2534">
        <w:rPr>
          <w:rFonts w:hint="eastAsia"/>
          <w:sz w:val="21"/>
          <w:szCs w:val="21"/>
        </w:rPr>
        <w:t xml:space="preserve">1.基金管理人聘请与基金管理人、基金托管人相互独立的具有证券、期货相关业务资格的会计师事务所及其注册会计师对本基金的年度财务报表进行审计。 </w:t>
      </w:r>
    </w:p>
    <w:p w:rsidR="009A2534" w:rsidRPr="009A2534" w:rsidRDefault="009A2534">
      <w:pPr>
        <w:pStyle w:val="a3"/>
        <w:spacing w:before="0" w:beforeAutospacing="0" w:after="0" w:afterAutospacing="0" w:line="360" w:lineRule="auto"/>
        <w:ind w:firstLine="420"/>
        <w:divId w:val="1720592982"/>
        <w:rPr>
          <w:sz w:val="21"/>
          <w:szCs w:val="21"/>
        </w:rPr>
      </w:pPr>
      <w:r w:rsidRPr="009A2534">
        <w:rPr>
          <w:rFonts w:hint="eastAsia"/>
          <w:sz w:val="21"/>
          <w:szCs w:val="21"/>
        </w:rPr>
        <w:t xml:space="preserve">2.会计师事务所更换经办注册会计师，应事先征得基金管理人同意。 </w:t>
      </w:r>
    </w:p>
    <w:p w:rsidR="009A2534" w:rsidRPr="009A2534" w:rsidRDefault="009A2534">
      <w:pPr>
        <w:pStyle w:val="a3"/>
        <w:spacing w:before="0" w:beforeAutospacing="0" w:after="0" w:afterAutospacing="0" w:line="360" w:lineRule="auto"/>
        <w:ind w:firstLine="420"/>
        <w:divId w:val="1720592982"/>
        <w:rPr>
          <w:sz w:val="21"/>
          <w:szCs w:val="21"/>
        </w:rPr>
      </w:pPr>
      <w:r w:rsidRPr="009A2534">
        <w:rPr>
          <w:rFonts w:hint="eastAsia"/>
          <w:sz w:val="21"/>
          <w:szCs w:val="21"/>
        </w:rPr>
        <w:t>3.基金管理人认为有充足理由更换会计师事务所，须通报基金托管人。更换会计师事务</w:t>
      </w:r>
      <w:bookmarkStart w:id="176" w:name="chapter_level1_17_66_section_1_end"/>
      <w:bookmarkEnd w:id="176"/>
      <w:r w:rsidRPr="009A2534">
        <w:rPr>
          <w:rFonts w:hint="eastAsia"/>
          <w:sz w:val="21"/>
          <w:szCs w:val="21"/>
        </w:rPr>
        <w:t xml:space="preserve">所需按照《信息披露办法》的有关规定在指定媒介公告。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177" w:name="chapter_level1_18_67"/>
      <w:bookmarkStart w:id="178" w:name="_Toc50038899"/>
      <w:r w:rsidRPr="009A2534">
        <w:rPr>
          <w:rFonts w:ascii="宋体" w:eastAsia="宋体" w:hAnsi="宋体" w:hint="eastAsia"/>
          <w:sz w:val="30"/>
        </w:rPr>
        <w:lastRenderedPageBreak/>
        <w:t>第十五部分  基金的信息披露</w:t>
      </w:r>
      <w:bookmarkEnd w:id="177"/>
      <w:bookmarkEnd w:id="178"/>
    </w:p>
    <w:p w:rsidR="009A2534" w:rsidRPr="009A2534" w:rsidRDefault="009A2534">
      <w:pPr>
        <w:pStyle w:val="a3"/>
        <w:spacing w:before="0" w:beforeAutospacing="0" w:after="0" w:afterAutospacing="0" w:line="360" w:lineRule="auto"/>
        <w:ind w:firstLine="420"/>
        <w:divId w:val="1136947895"/>
        <w:rPr>
          <w:sz w:val="21"/>
          <w:szCs w:val="21"/>
        </w:rPr>
      </w:pPr>
      <w:bookmarkStart w:id="179" w:name="chapter_level1_18_67_section_1"/>
      <w:bookmarkEnd w:id="179"/>
      <w:r w:rsidRPr="009A2534">
        <w:rPr>
          <w:rStyle w:val="a4"/>
          <w:rFonts w:hint="eastAsia"/>
          <w:sz w:val="21"/>
          <w:szCs w:val="21"/>
        </w:rPr>
        <w:t>一、本基金的信息披露应符合《基金法》、《运作办法》、《信息披露办法》、《基金合同》及其他有关规定。</w:t>
      </w:r>
    </w:p>
    <w:p w:rsidR="009A2534" w:rsidRPr="009A2534" w:rsidRDefault="009A2534">
      <w:pPr>
        <w:pStyle w:val="a3"/>
        <w:spacing w:before="0" w:beforeAutospacing="0" w:after="0" w:afterAutospacing="0" w:line="360" w:lineRule="auto"/>
        <w:ind w:firstLine="420"/>
        <w:divId w:val="1136947895"/>
        <w:rPr>
          <w:sz w:val="21"/>
          <w:szCs w:val="21"/>
        </w:rPr>
      </w:pPr>
      <w:r w:rsidRPr="009A2534">
        <w:rPr>
          <w:rStyle w:val="a4"/>
          <w:rFonts w:hint="eastAsia"/>
          <w:sz w:val="21"/>
          <w:szCs w:val="21"/>
        </w:rPr>
        <w:t>二、信息披露义务人</w:t>
      </w:r>
    </w:p>
    <w:p w:rsidR="009A2534" w:rsidRPr="009A2534" w:rsidRDefault="009A2534">
      <w:pPr>
        <w:pStyle w:val="a3"/>
        <w:spacing w:before="0" w:beforeAutospacing="0" w:after="0" w:afterAutospacing="0" w:line="360" w:lineRule="auto"/>
        <w:ind w:firstLine="420"/>
        <w:divId w:val="1136947895"/>
        <w:rPr>
          <w:sz w:val="21"/>
          <w:szCs w:val="21"/>
        </w:rPr>
      </w:pPr>
      <w:r w:rsidRPr="009A2534">
        <w:rPr>
          <w:rFonts w:hint="eastAsia"/>
          <w:sz w:val="21"/>
          <w:szCs w:val="21"/>
        </w:rPr>
        <w:t xml:space="preserve">本基金信息披露义务人包括基金管理人、基金托管人、召集基金份额持有人大会的基金份额持有人等法律、行政法规和中国证监会规定的自然人、法人和非法人组织。 </w:t>
      </w:r>
    </w:p>
    <w:p w:rsidR="009A2534" w:rsidRPr="009A2534" w:rsidRDefault="009A2534">
      <w:pPr>
        <w:pStyle w:val="a3"/>
        <w:spacing w:before="0" w:beforeAutospacing="0" w:after="0" w:afterAutospacing="0" w:line="360" w:lineRule="auto"/>
        <w:ind w:firstLine="420"/>
        <w:divId w:val="1136947895"/>
        <w:rPr>
          <w:sz w:val="21"/>
          <w:szCs w:val="21"/>
        </w:rPr>
      </w:pPr>
      <w:r w:rsidRPr="009A2534">
        <w:rPr>
          <w:rFonts w:hint="eastAsia"/>
          <w:sz w:val="21"/>
          <w:szCs w:val="21"/>
        </w:rPr>
        <w:t xml:space="preserve">本基金信息披露义务人以保护基金份额持有人利益为根本出发点，按照法律法规和中国证监会的规定披露基金信息，并保证所披露信息的真实性、准确性、完整性、及时性、简明性和易得性。 </w:t>
      </w:r>
    </w:p>
    <w:p w:rsidR="009A2534" w:rsidRPr="009A2534" w:rsidRDefault="009A2534">
      <w:pPr>
        <w:pStyle w:val="a3"/>
        <w:spacing w:before="0" w:beforeAutospacing="0" w:after="0" w:afterAutospacing="0" w:line="360" w:lineRule="auto"/>
        <w:ind w:firstLine="420"/>
        <w:divId w:val="1136947895"/>
        <w:rPr>
          <w:sz w:val="21"/>
          <w:szCs w:val="21"/>
        </w:rPr>
      </w:pPr>
      <w:r w:rsidRPr="009A2534">
        <w:rPr>
          <w:rFonts w:hint="eastAsia"/>
          <w:sz w:val="21"/>
          <w:szCs w:val="21"/>
        </w:rPr>
        <w:t xml:space="preserve">本基金信息披露义务人应当在中国证监会规定时间内，将应予披露的基金信息通过中国证监会指定媒介披露，并保证基金投资者能够按照《基金合同》约定的时间和方式查阅或者复制公开披露的信息资料。 </w:t>
      </w:r>
    </w:p>
    <w:p w:rsidR="009A2534" w:rsidRPr="009A2534" w:rsidRDefault="009A2534">
      <w:pPr>
        <w:pStyle w:val="a3"/>
        <w:spacing w:before="0" w:beforeAutospacing="0" w:after="0" w:afterAutospacing="0" w:line="360" w:lineRule="auto"/>
        <w:ind w:firstLine="420"/>
        <w:divId w:val="1136947895"/>
        <w:rPr>
          <w:sz w:val="21"/>
          <w:szCs w:val="21"/>
        </w:rPr>
      </w:pPr>
      <w:r w:rsidRPr="009A2534">
        <w:rPr>
          <w:rStyle w:val="a4"/>
          <w:rFonts w:hint="eastAsia"/>
          <w:sz w:val="21"/>
          <w:szCs w:val="21"/>
        </w:rPr>
        <w:t>三、本基金信息披露义务人承诺公开披露的基金信息，不得有下列行为：</w:t>
      </w:r>
    </w:p>
    <w:p w:rsidR="009A2534" w:rsidRPr="009A2534" w:rsidRDefault="009A2534">
      <w:pPr>
        <w:pStyle w:val="a3"/>
        <w:spacing w:before="0" w:beforeAutospacing="0" w:after="0" w:afterAutospacing="0" w:line="360" w:lineRule="auto"/>
        <w:ind w:firstLine="420"/>
        <w:divId w:val="1136947895"/>
        <w:rPr>
          <w:sz w:val="21"/>
          <w:szCs w:val="21"/>
        </w:rPr>
      </w:pPr>
      <w:r w:rsidRPr="009A2534">
        <w:rPr>
          <w:rFonts w:hint="eastAsia"/>
          <w:sz w:val="21"/>
          <w:szCs w:val="21"/>
        </w:rPr>
        <w:t xml:space="preserve">1、虚假记载、误导性陈述或者重大遗漏； </w:t>
      </w:r>
    </w:p>
    <w:p w:rsidR="009A2534" w:rsidRPr="009A2534" w:rsidRDefault="009A2534">
      <w:pPr>
        <w:pStyle w:val="a3"/>
        <w:spacing w:before="0" w:beforeAutospacing="0" w:after="0" w:afterAutospacing="0" w:line="360" w:lineRule="auto"/>
        <w:ind w:firstLine="420"/>
        <w:divId w:val="1136947895"/>
        <w:rPr>
          <w:sz w:val="21"/>
          <w:szCs w:val="21"/>
        </w:rPr>
      </w:pPr>
      <w:r w:rsidRPr="009A2534">
        <w:rPr>
          <w:rFonts w:hint="eastAsia"/>
          <w:sz w:val="21"/>
          <w:szCs w:val="21"/>
        </w:rPr>
        <w:t xml:space="preserve">2、对证券投资业绩进行预测； </w:t>
      </w:r>
    </w:p>
    <w:p w:rsidR="009A2534" w:rsidRPr="009A2534" w:rsidRDefault="009A2534">
      <w:pPr>
        <w:pStyle w:val="a3"/>
        <w:spacing w:before="0" w:beforeAutospacing="0" w:after="0" w:afterAutospacing="0" w:line="360" w:lineRule="auto"/>
        <w:ind w:firstLine="420"/>
        <w:divId w:val="1136947895"/>
        <w:rPr>
          <w:sz w:val="21"/>
          <w:szCs w:val="21"/>
        </w:rPr>
      </w:pPr>
      <w:r w:rsidRPr="009A2534">
        <w:rPr>
          <w:rFonts w:hint="eastAsia"/>
          <w:sz w:val="21"/>
          <w:szCs w:val="21"/>
        </w:rPr>
        <w:t xml:space="preserve">3、违规承诺收益或者承担损失； </w:t>
      </w:r>
    </w:p>
    <w:p w:rsidR="009A2534" w:rsidRPr="009A2534" w:rsidRDefault="009A2534">
      <w:pPr>
        <w:pStyle w:val="a3"/>
        <w:spacing w:before="0" w:beforeAutospacing="0" w:after="0" w:afterAutospacing="0" w:line="360" w:lineRule="auto"/>
        <w:ind w:firstLine="420"/>
        <w:divId w:val="1136947895"/>
        <w:rPr>
          <w:sz w:val="21"/>
          <w:szCs w:val="21"/>
        </w:rPr>
      </w:pPr>
      <w:r w:rsidRPr="009A2534">
        <w:rPr>
          <w:rFonts w:hint="eastAsia"/>
          <w:sz w:val="21"/>
          <w:szCs w:val="21"/>
        </w:rPr>
        <w:t xml:space="preserve">4、诋毁其他基金管理人、基金托管人或者基金销售机构； </w:t>
      </w:r>
    </w:p>
    <w:p w:rsidR="009A2534" w:rsidRPr="009A2534" w:rsidRDefault="009A2534">
      <w:pPr>
        <w:pStyle w:val="a3"/>
        <w:spacing w:before="0" w:beforeAutospacing="0" w:after="0" w:afterAutospacing="0" w:line="360" w:lineRule="auto"/>
        <w:ind w:firstLine="420"/>
        <w:divId w:val="1136947895"/>
        <w:rPr>
          <w:sz w:val="21"/>
          <w:szCs w:val="21"/>
        </w:rPr>
      </w:pPr>
      <w:r w:rsidRPr="009A2534">
        <w:rPr>
          <w:rFonts w:hint="eastAsia"/>
          <w:sz w:val="21"/>
          <w:szCs w:val="21"/>
        </w:rPr>
        <w:t xml:space="preserve">5、登载任何自然人、法人和非法人组织的祝贺性、恭维性或推荐性的文字； </w:t>
      </w:r>
    </w:p>
    <w:p w:rsidR="009A2534" w:rsidRPr="009A2534" w:rsidRDefault="009A2534">
      <w:pPr>
        <w:pStyle w:val="a3"/>
        <w:spacing w:before="0" w:beforeAutospacing="0" w:after="0" w:afterAutospacing="0" w:line="360" w:lineRule="auto"/>
        <w:ind w:firstLine="420"/>
        <w:divId w:val="1136947895"/>
        <w:rPr>
          <w:sz w:val="21"/>
          <w:szCs w:val="21"/>
        </w:rPr>
      </w:pPr>
      <w:r w:rsidRPr="009A2534">
        <w:rPr>
          <w:rFonts w:hint="eastAsia"/>
          <w:sz w:val="21"/>
          <w:szCs w:val="21"/>
        </w:rPr>
        <w:t xml:space="preserve">6、中国证监会禁止的其他行为。 </w:t>
      </w:r>
    </w:p>
    <w:p w:rsidR="009A2534" w:rsidRPr="009A2534" w:rsidRDefault="009A2534">
      <w:pPr>
        <w:pStyle w:val="a3"/>
        <w:spacing w:before="0" w:beforeAutospacing="0" w:after="0" w:afterAutospacing="0" w:line="360" w:lineRule="auto"/>
        <w:ind w:firstLine="420"/>
        <w:divId w:val="1136947895"/>
        <w:rPr>
          <w:sz w:val="21"/>
          <w:szCs w:val="21"/>
        </w:rPr>
      </w:pPr>
      <w:r w:rsidRPr="009A2534">
        <w:rPr>
          <w:rStyle w:val="a4"/>
          <w:rFonts w:hint="eastAsia"/>
          <w:sz w:val="21"/>
          <w:szCs w:val="21"/>
        </w:rPr>
        <w:t>四、本基金公开披露的信息应采用中文文本。如同时采用外文文本的，基金信息披露义务人应保证不同文本的内容一致。不同文本之间发生歧义的，以中文文本为准。</w:t>
      </w:r>
    </w:p>
    <w:p w:rsidR="009A2534" w:rsidRPr="009A2534" w:rsidRDefault="009A2534">
      <w:pPr>
        <w:pStyle w:val="a3"/>
        <w:spacing w:before="0" w:beforeAutospacing="0" w:after="0" w:afterAutospacing="0" w:line="360" w:lineRule="auto"/>
        <w:ind w:firstLine="420"/>
        <w:divId w:val="1136947895"/>
        <w:rPr>
          <w:sz w:val="21"/>
          <w:szCs w:val="21"/>
        </w:rPr>
      </w:pPr>
      <w:bookmarkStart w:id="180" w:name="chapter_level1_18_67_section_1_end"/>
      <w:bookmarkEnd w:id="180"/>
      <w:r w:rsidRPr="009A2534">
        <w:rPr>
          <w:rFonts w:hint="eastAsia"/>
          <w:sz w:val="21"/>
          <w:szCs w:val="21"/>
        </w:rPr>
        <w:t xml:space="preserve">本基金公开披露的信息采用阿拉伯数字；除特别说明外，货币单位为人民币元。 </w:t>
      </w:r>
    </w:p>
    <w:p w:rsidR="009A2534" w:rsidRPr="009A2534" w:rsidRDefault="009A2534">
      <w:pPr>
        <w:pStyle w:val="a3"/>
        <w:spacing w:before="0" w:beforeAutospacing="0" w:after="0" w:afterAutospacing="0" w:line="360" w:lineRule="auto"/>
        <w:ind w:firstLine="420"/>
        <w:divId w:val="6830651"/>
        <w:rPr>
          <w:sz w:val="21"/>
          <w:szCs w:val="21"/>
        </w:rPr>
      </w:pPr>
      <w:bookmarkStart w:id="181" w:name="chapter_level1_18_67_section_2"/>
      <w:bookmarkEnd w:id="181"/>
      <w:r w:rsidRPr="009A2534">
        <w:rPr>
          <w:rStyle w:val="a4"/>
          <w:rFonts w:hint="eastAsia"/>
          <w:sz w:val="21"/>
          <w:szCs w:val="21"/>
        </w:rPr>
        <w:t>五、公开披露的基金信息</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公开披露的基金信息包括：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（一）基金招募说明书、《基金合同》、基金托管协议、基金产品资料概要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1、《基金合同》是界定《基金合同》当事人的各项权利、义务关系，明确基金份额持有人大会召开的规则及具体程序，说明基金产品的特性等涉及基金投资者重大利益的事项的法律文件。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lastRenderedPageBreak/>
        <w:t xml:space="preserve">2、基金招募说明书应当最大限度地披露影响基金投资者决策的全部事项，说明基金认购、申购和赎回安排、基金投资、基金产品特性、风险揭示、信息披露及基金份额持有人服务等内容。《基金合同》生效后，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基金招募说明书。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3、基金托管协议是界定基金托管人和基金管理人在基金财产保管及基金运作监督等活动中的权利、义务关系的法律文件。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4、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5、基金募集申请经中国证监会注册后，基金管理人在基金份额发售的3日前，将基金招募说明书、《基金合同》摘要登载在指定媒介上；基金管理人、基金托管人应当将《基金合同》、基金托管协议登载在各自网站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（二）基金份额发售公告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基金管理人应当就基金份额发售的具体事宜编制基金份额发售公告，并在披露招募说明书的当日登载于指定媒介上。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（三）《基金合同》生效公告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基金管理人应当在收到中国证监会确认文件的次日在指定媒介上登载《基金合同》生效公告。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（四）基金净值信息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《基金合同》生效后，在开始办理基金份额申购或者赎回前，基金管理人应当至少每周在指定网站披露一次各类基金份额净值和各类基金份额累计净值。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在开始办理基金份额申购或者赎回后，基金管理人应当在不晚于每个开放日的次日，通过指定网站、基金销售机构网站或营业网点披露开放日的各类基金份额净值和各类基金份额累计净值。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lastRenderedPageBreak/>
        <w:t xml:space="preserve">基金管理人应在不晚于半年度和年度最后一日的次日，在指定网站披露半年度和年度最后一日的各类基金份额净值和各类基金份额累计净值。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（五）基金份额申购、赎回价格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基金管理人应当在《基金合同》、招募说明书等信息披露文件上载</w:t>
      </w:r>
      <w:proofErr w:type="gramStart"/>
      <w:r w:rsidRPr="009A2534">
        <w:rPr>
          <w:rFonts w:hint="eastAsia"/>
          <w:sz w:val="21"/>
          <w:szCs w:val="21"/>
        </w:rPr>
        <w:t>明基金</w:t>
      </w:r>
      <w:proofErr w:type="gramEnd"/>
      <w:r w:rsidRPr="009A2534">
        <w:rPr>
          <w:rFonts w:hint="eastAsia"/>
          <w:sz w:val="21"/>
          <w:szCs w:val="21"/>
        </w:rPr>
        <w:t xml:space="preserve">份额申购、赎回价格的计算方式及有关申购、赎回费率，并保证投资者能够在基金销售机构网站或营业网点查阅或者复制前述信息资料。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（六）基金定期报告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基金定期报告由基金管理人按照法律法规和中国证监会颁布的有关证券投资基金信息披露内容与格式的相关文件的规定单独编制，由基金托管人按照法律法规的规定对相关内容进行复核。基金定期报告包括基金年度报告、基金中期报告和基金季度报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1、基金年度报告：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2、基金中期报告：基金管理人应当在上半年结束之日起两个月内，编制完成基金中期报告，将中期报告登载在指定网站上，并将中期报告提示性公告登载在指定报刊上。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3、基金季度报告：基金管理人应当在季度结束之日起15个工作日内，编制完成基金季度报告，将季度报告登载在指定网站上，并将季度报告提示性公告登载在指定报刊上。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《基金合同》生效不足2个月的，基金管理人可以不编制当期季度报告、中期报告或者年度报告。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本基金持续运作过程中,应当在基金年度报告和中期报告中披露基金组合资产情况及其流动性风险分析等。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本基金的特有风险，中国证监会认定的特殊情形除外。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（七）临时报告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本基金发生重大事件，有关信息披露义务人应当在2日内编制临时报告书，并登载在指定报刊和指定网站上。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lastRenderedPageBreak/>
        <w:t xml:space="preserve">前款所称重大事件，是指可能对基金份额持有人权益或者基金份额的价格产生重大影响的下列事件：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1、基金份额持有人大会的召开及决定的事项；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2、《基金合同》终止、基金清算；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3、转换基金运作方式、基金合并；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4、更换基金管理人、基金托管人、基金份额登记机构，基金改聘会计师事务所；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5、基金管理人委托基金服务机构代为办理基金的份额登记、核算、估值等事项，基金托管人委托基金服务机构代为办理基金的核算、估值、复核等事项；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6、基金管理人、基金托管人的法定名称、住所发生变更；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7、基金管理人变更持有百分之五以上股权的股东、基金管理人的实际控制人变更；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8、基金募集期延长；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9、基金管理人的高级管理人员、基金经理和基金托管人专门基金托管部门负责人发生变动；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10、基金管理人的董事在最近12个月内变更超过百分之五十，基金管理人、基金托管人专门基金托管部门的主要业务人员在最近12个月内变动超过百分之三十；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11、涉及基金管理业务、基金财产、基金托管业务的诉讼或仲裁；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12、基金管理人或其高级管理人员、基金经理因基金管理业务相关行为受到重大行政处罚、刑事处罚，基金托管人或其专门基金托管部门负责人因基金托管业务相关行为受到重大行政处罚、刑事处罚；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13、基金管理人运用基金财产买卖基金管理人、基金托管人及其控股股东、实际控制人或者与其有重大利害关系的公司发行的证券或者承销期内承销的证券，或者从事其他重大关联交易事项，中国证监会另有规定的除外；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14、基金收益分配事项；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15、管理费、托管费、销售服务费、申购费、赎回费等费用计提标准、计提方式和费率发生变更；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16、任何一类基金份额净值计价错误达该类基金份额净值百分之零点五；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17、本基金开始办理申购、赎回；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18、本基金发生巨额赎回并延期办理；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19、本基金连续发生巨额赎回并暂停接受赎回申请或延缓支付赎回款项；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lastRenderedPageBreak/>
        <w:t xml:space="preserve">20、本基金暂停接受申购、赎回申请或重新接受申购、赎回申请；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21、发生涉及本基金申购、赎回事项调整或潜在影响投资者赎回等重大事项时；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22、基金管理人采用摆动定价机制进行估值；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23、基金信息披露义务人认为可能对基金份额持有人权益或者基金份额的价格产生重大影响的其他事项或中国证监会规定的其他事项。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（八）澄清公告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在《基金合同》存续期限内，任何公共媒介中出现的或者在市场上流传的消息可能对基金份额价格产生误导性影响或者引起较大波动的，以及可能损害基金份额持有人权益的，相关信息披露义务人知悉后应当立即对该消息进行公开澄清，并将有关情况立即报告中国证监会。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（九）基金份额持有人大会决议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基金份额持有人大会决定的事项，应当依法报中国证监会备案，并予以公告。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 xml:space="preserve">（十）清算报告 </w:t>
      </w:r>
    </w:p>
    <w:p w:rsidR="009A2534" w:rsidRPr="009A2534" w:rsidRDefault="009A2534">
      <w:pPr>
        <w:pStyle w:val="a3"/>
        <w:spacing w:before="0" w:beforeAutospacing="0" w:after="0" w:afterAutospacing="0" w:line="360" w:lineRule="auto"/>
        <w:ind w:firstLine="420"/>
        <w:divId w:val="6830651"/>
        <w:rPr>
          <w:sz w:val="21"/>
          <w:szCs w:val="21"/>
        </w:rPr>
      </w:pPr>
      <w:r w:rsidRPr="009A2534">
        <w:rPr>
          <w:rFonts w:hint="eastAsia"/>
          <w:sz w:val="21"/>
          <w:szCs w:val="21"/>
        </w:rPr>
        <w:t>基金终止运作的，基金管理人应当依法组织基金财产清算小组对基金财产进行清算并</w:t>
      </w:r>
      <w:proofErr w:type="gramStart"/>
      <w:r w:rsidRPr="009A2534">
        <w:rPr>
          <w:rFonts w:hint="eastAsia"/>
          <w:sz w:val="21"/>
          <w:szCs w:val="21"/>
        </w:rPr>
        <w:t>作出</w:t>
      </w:r>
      <w:proofErr w:type="gramEnd"/>
      <w:r w:rsidRPr="009A2534">
        <w:rPr>
          <w:rFonts w:hint="eastAsia"/>
          <w:sz w:val="21"/>
          <w:szCs w:val="21"/>
        </w:rPr>
        <w:t xml:space="preserve">清算报告。基金财产清算小组应当将清算报告登载在指定网站上，并将清算报告提示性公告登载在指定报刊上。 </w:t>
      </w:r>
    </w:p>
    <w:p w:rsidR="009A2534" w:rsidRPr="009A2534" w:rsidRDefault="009A2534">
      <w:pPr>
        <w:pStyle w:val="a3"/>
        <w:spacing w:before="0" w:beforeAutospacing="0" w:after="0" w:afterAutospacing="0" w:line="360" w:lineRule="auto"/>
        <w:ind w:firstLine="420"/>
        <w:divId w:val="6830651"/>
        <w:rPr>
          <w:sz w:val="21"/>
          <w:szCs w:val="21"/>
        </w:rPr>
      </w:pPr>
      <w:bookmarkStart w:id="182" w:name="chapter_level1_18_67_section_2_end"/>
      <w:bookmarkEnd w:id="182"/>
      <w:r w:rsidRPr="009A2534">
        <w:rPr>
          <w:rFonts w:hint="eastAsia"/>
          <w:sz w:val="21"/>
          <w:szCs w:val="21"/>
        </w:rPr>
        <w:t xml:space="preserve">（十一）中国证监会规定的其他信息。 </w:t>
      </w:r>
    </w:p>
    <w:p w:rsidR="009A2534" w:rsidRPr="009A2534" w:rsidRDefault="009A2534">
      <w:pPr>
        <w:pStyle w:val="a3"/>
        <w:spacing w:before="0" w:beforeAutospacing="0" w:after="0" w:afterAutospacing="0" w:line="360" w:lineRule="auto"/>
        <w:ind w:firstLine="420"/>
        <w:divId w:val="832447843"/>
        <w:rPr>
          <w:sz w:val="21"/>
          <w:szCs w:val="21"/>
        </w:rPr>
      </w:pPr>
      <w:bookmarkStart w:id="183" w:name="chapter_level1_18_67_section_3"/>
      <w:bookmarkEnd w:id="183"/>
      <w:r w:rsidRPr="009A2534">
        <w:rPr>
          <w:rStyle w:val="a4"/>
          <w:rFonts w:hint="eastAsia"/>
          <w:sz w:val="21"/>
          <w:szCs w:val="21"/>
        </w:rPr>
        <w:t>六、信息披露事务管理</w:t>
      </w:r>
    </w:p>
    <w:p w:rsidR="009A2534" w:rsidRPr="009A2534" w:rsidRDefault="009A2534">
      <w:pPr>
        <w:pStyle w:val="a3"/>
        <w:spacing w:before="0" w:beforeAutospacing="0" w:after="0" w:afterAutospacing="0" w:line="360" w:lineRule="auto"/>
        <w:ind w:firstLine="420"/>
        <w:divId w:val="832447843"/>
        <w:rPr>
          <w:sz w:val="21"/>
          <w:szCs w:val="21"/>
        </w:rPr>
      </w:pPr>
      <w:r w:rsidRPr="009A2534">
        <w:rPr>
          <w:rFonts w:hint="eastAsia"/>
          <w:sz w:val="21"/>
          <w:szCs w:val="21"/>
        </w:rPr>
        <w:t xml:space="preserve">基金管理人、基金托管人应当建立健全信息披露管理制度，指定专门部门及高级管理人员负责管理信息披露事务。 </w:t>
      </w:r>
    </w:p>
    <w:p w:rsidR="009A2534" w:rsidRPr="009A2534" w:rsidRDefault="009A2534">
      <w:pPr>
        <w:pStyle w:val="a3"/>
        <w:spacing w:before="0" w:beforeAutospacing="0" w:after="0" w:afterAutospacing="0" w:line="360" w:lineRule="auto"/>
        <w:ind w:firstLine="420"/>
        <w:divId w:val="832447843"/>
        <w:rPr>
          <w:sz w:val="21"/>
          <w:szCs w:val="21"/>
        </w:rPr>
      </w:pPr>
      <w:r w:rsidRPr="009A2534">
        <w:rPr>
          <w:rFonts w:hint="eastAsia"/>
          <w:sz w:val="21"/>
          <w:szCs w:val="21"/>
        </w:rPr>
        <w:t xml:space="preserve">基金信息披露义务人公开披露基金信息，应当符合中国证监会相关基金信息披露内容与格式准则等法规的规定。 </w:t>
      </w:r>
    </w:p>
    <w:p w:rsidR="009A2534" w:rsidRPr="009A2534" w:rsidRDefault="009A2534">
      <w:pPr>
        <w:pStyle w:val="a3"/>
        <w:spacing w:before="0" w:beforeAutospacing="0" w:after="0" w:afterAutospacing="0" w:line="360" w:lineRule="auto"/>
        <w:ind w:firstLine="420"/>
        <w:divId w:val="832447843"/>
        <w:rPr>
          <w:sz w:val="21"/>
          <w:szCs w:val="21"/>
        </w:rPr>
      </w:pPr>
      <w:r w:rsidRPr="009A2534">
        <w:rPr>
          <w:rFonts w:hint="eastAsia"/>
          <w:sz w:val="21"/>
          <w:szCs w:val="21"/>
        </w:rPr>
        <w:t xml:space="preserve">基金托管人应当按照相关法律法规、中国证监会的规定和《基金合同》的约定，对基金管理人编制的基金资产净值、各类基金份额净值、基金份额申购赎回价格、基金定期报告、更新的招募说明书、基金产品资料概要、基金清算报告等相关基金信息进行复核、审查，并向基金管理人进行书面或电子确认。 </w:t>
      </w:r>
    </w:p>
    <w:p w:rsidR="009A2534" w:rsidRPr="009A2534" w:rsidRDefault="009A2534">
      <w:pPr>
        <w:pStyle w:val="a3"/>
        <w:spacing w:before="0" w:beforeAutospacing="0" w:after="0" w:afterAutospacing="0" w:line="360" w:lineRule="auto"/>
        <w:ind w:firstLine="420"/>
        <w:divId w:val="832447843"/>
        <w:rPr>
          <w:sz w:val="21"/>
          <w:szCs w:val="21"/>
        </w:rPr>
      </w:pPr>
      <w:r w:rsidRPr="009A2534">
        <w:rPr>
          <w:rFonts w:hint="eastAsia"/>
          <w:sz w:val="21"/>
          <w:szCs w:val="21"/>
        </w:rPr>
        <w:t xml:space="preserve">基金管理人、基金托管人应当在指定报刊中选择一家报刊披露本基金信息。 </w:t>
      </w:r>
    </w:p>
    <w:p w:rsidR="009A2534" w:rsidRPr="009A2534" w:rsidRDefault="009A2534">
      <w:pPr>
        <w:pStyle w:val="a3"/>
        <w:spacing w:before="0" w:beforeAutospacing="0" w:after="0" w:afterAutospacing="0" w:line="360" w:lineRule="auto"/>
        <w:ind w:firstLine="420"/>
        <w:divId w:val="832447843"/>
        <w:rPr>
          <w:sz w:val="21"/>
          <w:szCs w:val="21"/>
        </w:rPr>
      </w:pPr>
      <w:r w:rsidRPr="009A2534">
        <w:rPr>
          <w:rFonts w:hint="eastAsia"/>
          <w:sz w:val="21"/>
          <w:szCs w:val="21"/>
        </w:rPr>
        <w:t xml:space="preserve">基金管理人、基金托管人应当向中国证监会基金电子披露网站报送拟披露的基金信息，并保证相关报送信息的真实、准确、完整、及时。 </w:t>
      </w:r>
    </w:p>
    <w:p w:rsidR="009A2534" w:rsidRPr="009A2534" w:rsidRDefault="009A2534">
      <w:pPr>
        <w:pStyle w:val="a3"/>
        <w:spacing w:before="0" w:beforeAutospacing="0" w:after="0" w:afterAutospacing="0" w:line="360" w:lineRule="auto"/>
        <w:ind w:firstLine="420"/>
        <w:divId w:val="832447843"/>
        <w:rPr>
          <w:sz w:val="21"/>
          <w:szCs w:val="21"/>
        </w:rPr>
      </w:pPr>
      <w:r w:rsidRPr="009A2534">
        <w:rPr>
          <w:rFonts w:hint="eastAsia"/>
          <w:sz w:val="21"/>
          <w:szCs w:val="21"/>
        </w:rPr>
        <w:lastRenderedPageBreak/>
        <w:t xml:space="preserve">基金管理人、基金托管人除依法在指定媒介上披露信息外，还可以根据需要在其他公共媒介披露信息，但是其他公共媒介不得早于指定媒介披露信息，并且在不同媒介上披露同一信息的内容应当一致。 </w:t>
      </w:r>
    </w:p>
    <w:p w:rsidR="009A2534" w:rsidRPr="009A2534" w:rsidRDefault="009A2534">
      <w:pPr>
        <w:pStyle w:val="a3"/>
        <w:spacing w:before="0" w:beforeAutospacing="0" w:after="0" w:afterAutospacing="0" w:line="360" w:lineRule="auto"/>
        <w:ind w:firstLine="420"/>
        <w:divId w:val="832447843"/>
        <w:rPr>
          <w:sz w:val="21"/>
          <w:szCs w:val="21"/>
        </w:rPr>
      </w:pPr>
      <w:r w:rsidRPr="009A2534">
        <w:rPr>
          <w:rFonts w:hint="eastAsia"/>
          <w:sz w:val="21"/>
          <w:szCs w:val="21"/>
        </w:rPr>
        <w:t>基金管理人、基金托管人除按法律法规要求披露信息外，也可着眼于为投资者决策提供有用信息的角度，在保证公平对待投资者、</w:t>
      </w:r>
      <w:proofErr w:type="gramStart"/>
      <w:r w:rsidRPr="009A2534">
        <w:rPr>
          <w:rFonts w:hint="eastAsia"/>
          <w:sz w:val="21"/>
          <w:szCs w:val="21"/>
        </w:rPr>
        <w:t>不</w:t>
      </w:r>
      <w:proofErr w:type="gramEnd"/>
      <w:r w:rsidRPr="009A2534">
        <w:rPr>
          <w:rFonts w:hint="eastAsia"/>
          <w:sz w:val="21"/>
          <w:szCs w:val="21"/>
        </w:rPr>
        <w:t xml:space="preserve">误导投资者、不影响基金正常投资操作的前提下，自主提升信息披露服务的质量。具体要求应当符合中国证监会及自律规则的相关规定。前述自主披露如产生信息披露费用，该费用不得从基金财产中列支。 </w:t>
      </w:r>
    </w:p>
    <w:p w:rsidR="009A2534" w:rsidRPr="009A2534" w:rsidRDefault="009A2534">
      <w:pPr>
        <w:pStyle w:val="a3"/>
        <w:spacing w:before="0" w:beforeAutospacing="0" w:after="0" w:afterAutospacing="0" w:line="360" w:lineRule="auto"/>
        <w:ind w:firstLine="420"/>
        <w:divId w:val="832447843"/>
        <w:rPr>
          <w:sz w:val="21"/>
          <w:szCs w:val="21"/>
        </w:rPr>
      </w:pPr>
      <w:r w:rsidRPr="009A2534">
        <w:rPr>
          <w:rFonts w:hint="eastAsia"/>
          <w:sz w:val="21"/>
          <w:szCs w:val="21"/>
        </w:rPr>
        <w:t xml:space="preserve">为基金信息披露义务人公开披露的基金信息出具审计报告、法律意见书的专业机构，应当制作工作底稿，并将相关档案至少保存到《基金合同》终止后10年。 </w:t>
      </w:r>
    </w:p>
    <w:p w:rsidR="009A2534" w:rsidRPr="009A2534" w:rsidRDefault="009A2534">
      <w:pPr>
        <w:pStyle w:val="a3"/>
        <w:spacing w:before="0" w:beforeAutospacing="0" w:after="0" w:afterAutospacing="0" w:line="360" w:lineRule="auto"/>
        <w:ind w:firstLine="420"/>
        <w:divId w:val="832447843"/>
        <w:rPr>
          <w:sz w:val="21"/>
          <w:szCs w:val="21"/>
        </w:rPr>
      </w:pPr>
      <w:r w:rsidRPr="009A2534">
        <w:rPr>
          <w:rStyle w:val="a4"/>
          <w:rFonts w:hint="eastAsia"/>
          <w:sz w:val="21"/>
          <w:szCs w:val="21"/>
        </w:rPr>
        <w:t>七、信息披露文件的存放与查阅</w:t>
      </w:r>
    </w:p>
    <w:p w:rsidR="009A2534" w:rsidRPr="009A2534" w:rsidRDefault="009A2534">
      <w:pPr>
        <w:pStyle w:val="a3"/>
        <w:spacing w:before="0" w:beforeAutospacing="0" w:after="0" w:afterAutospacing="0" w:line="360" w:lineRule="auto"/>
        <w:ind w:firstLine="420"/>
        <w:divId w:val="832447843"/>
        <w:rPr>
          <w:sz w:val="21"/>
          <w:szCs w:val="21"/>
        </w:rPr>
      </w:pPr>
      <w:r w:rsidRPr="009A2534">
        <w:rPr>
          <w:rFonts w:hint="eastAsia"/>
          <w:sz w:val="21"/>
          <w:szCs w:val="21"/>
        </w:rPr>
        <w:t>依法必须披露的信息发布后，基金管理人、基金托管人应当按照相关法律法规规定将信</w:t>
      </w:r>
      <w:bookmarkStart w:id="184" w:name="chapter_level1_18_67_section_3_end"/>
      <w:bookmarkEnd w:id="184"/>
      <w:r w:rsidRPr="009A2534">
        <w:rPr>
          <w:rFonts w:hint="eastAsia"/>
          <w:sz w:val="21"/>
          <w:szCs w:val="21"/>
        </w:rPr>
        <w:t xml:space="preserve">息置备于公司住所，供社会公众查阅、复制。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185" w:name="chapter_level1_19_68"/>
      <w:bookmarkStart w:id="186" w:name="_Toc50038900"/>
      <w:r w:rsidRPr="009A2534">
        <w:rPr>
          <w:rFonts w:ascii="宋体" w:eastAsia="宋体" w:hAnsi="宋体" w:hint="eastAsia"/>
          <w:sz w:val="30"/>
        </w:rPr>
        <w:lastRenderedPageBreak/>
        <w:t>第十六部分  风险揭示</w:t>
      </w:r>
      <w:bookmarkEnd w:id="185"/>
      <w:bookmarkEnd w:id="186"/>
    </w:p>
    <w:p w:rsidR="009A2534" w:rsidRPr="009A2534" w:rsidRDefault="009A2534">
      <w:pPr>
        <w:pStyle w:val="a3"/>
        <w:spacing w:before="0" w:beforeAutospacing="0" w:after="0" w:afterAutospacing="0" w:line="360" w:lineRule="auto"/>
        <w:ind w:firstLine="420"/>
        <w:divId w:val="2028166431"/>
        <w:rPr>
          <w:sz w:val="21"/>
          <w:szCs w:val="21"/>
        </w:rPr>
      </w:pPr>
      <w:bookmarkStart w:id="187" w:name="chapter_level1_19_68_section_1"/>
      <w:bookmarkEnd w:id="187"/>
      <w:r w:rsidRPr="009A2534">
        <w:rPr>
          <w:rStyle w:val="a4"/>
          <w:rFonts w:hint="eastAsia"/>
          <w:sz w:val="21"/>
          <w:szCs w:val="21"/>
        </w:rPr>
        <w:t>一、投资于本基金的主要风险</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1、市场风险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证券市场价格受到经济因素、政治因素、投资心理和交易制度等各种因素的影响，导致基金收益水平变化而产生风险，主要包括：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（1）政策风险。因国家宏观政策（如货币政策、财政政策、行业政策、地区发展政策等）发生变化，导致市场价格波动而产生风险。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（2）经济周期风险。随经济运行的周期性变化，证券市场的收益水平也呈周期性变化。基金投资于债券，收益水平也会随之变化，从而产生风险。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（3）利率风险。利率直接影响着债券的价格和收益率，影响着企业的融资成本和利润。基金投资于债券，其收益水平会受到利率变化的影响。在利率上升时，基金持有的债券价格下降，如基金</w:t>
      </w:r>
      <w:proofErr w:type="gramStart"/>
      <w:r w:rsidRPr="009A2534">
        <w:rPr>
          <w:rFonts w:hint="eastAsia"/>
          <w:sz w:val="21"/>
          <w:szCs w:val="21"/>
        </w:rPr>
        <w:t>组合久期较长</w:t>
      </w:r>
      <w:proofErr w:type="gramEnd"/>
      <w:r w:rsidRPr="009A2534">
        <w:rPr>
          <w:rFonts w:hint="eastAsia"/>
          <w:sz w:val="21"/>
          <w:szCs w:val="21"/>
        </w:rPr>
        <w:t xml:space="preserve">，则将造成基金资产的损失。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（4）购买力风险。基金的利润将主要通过现金形式来分配，而现金可能因为通货膨胀的影响而导致购买力下降，从而使基金的实际收益下降。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5）再投资风险。再投资风险反映了利率下降对固定收益证券利息收入再投资收益的影响，这与利率上升所带来的价格风险（即利率风险）互为消长。具体为当利率下降时，基金从投资的固定收益证券所得的利息收入进行再投资时，将获得比以前较少的收益率，这将对基金的净值增长率产生影响。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（6）信用风险。基金所投资债券的发行人如出现违约、无法支付到期本息，或由于债券发行人信用等级降低导致债券价格下降，将造成基金资产损失。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7）债券回购风险。债券回购为提升整体基金组合收益提供了可能，但也存在一定的风险。债券回购的主要风险包括信用风险、投资风险及波动性加大的风险，其中，信用风险指回购交易中交易对手在回购到期时，不能偿还全部或部分证券或价款，造成基金净值损失的风险；投资风险是指在进行回购操作时，回购利率大于债券投资收益而导致的风险以及由于回购操作导致投资总量放大，致使整个组合风险放大的风险；而波动性加大的风险是指在进行回购操作时，在对基金组合收益进行放大的同时，也对基金组合的波动性（标准差）进行了放大，即基金组合的风险将会加大。回购比例越高，风险暴露程度也就越高，对基金净值造成损失的可能性也就越大。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lastRenderedPageBreak/>
        <w:t xml:space="preserve">2、管理风险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基金运作过程中由于基金投资策略、人为因素、管理系统设置不当造成操作失误或基金管理人内部失控而可能产生的损失。管理风险包括：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（1）决策风险：指基金投资的投资策略制定、投资决策执行和投资绩效监督检查过程中，由于决策失误而给基金资产造成的可能的损失；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（2）操作风险：指基金投资决策执行中，由于投资指令不明晰、交易操作失误等人为因素而可能导致的损失；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（3）技术风险：是指基金管理人管理信息系统设置不当等因素而可能造成的损失。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3、流动性风险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在开放式基金交易过程中，可能会发生巨额赎回的情形。巨额赎回可能会产生基金</w:t>
      </w:r>
      <w:proofErr w:type="gramStart"/>
      <w:r w:rsidRPr="009A2534">
        <w:rPr>
          <w:rFonts w:hint="eastAsia"/>
          <w:sz w:val="21"/>
          <w:szCs w:val="21"/>
        </w:rPr>
        <w:t>仓位</w:t>
      </w:r>
      <w:proofErr w:type="gramEnd"/>
      <w:r w:rsidRPr="009A2534">
        <w:rPr>
          <w:rFonts w:hint="eastAsia"/>
          <w:sz w:val="21"/>
          <w:szCs w:val="21"/>
        </w:rPr>
        <w:t xml:space="preserve">调整的困难，导致流动性风险，甚至影响基金份额净值。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（1）基金申购、赎回安排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本基金基于客户集中度控制、巨额赎回监测及应对在投资者申购赎回方面均明确了管理机制，在接受申购申请对存量客户利益构成潜在重大不利影响，以及市场大幅波动、流动性枯竭等极端情况下发生无法应对投资者巨额赎回的情形时，基金管理人在保障投资者合法权益的前提下可按照法律法规及基金合同的规定，审慎确认申购赎回申请并综合运用各类流动性风险管理工具作为辅助措施，全面应对流动性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（2）拟投资市场、行业及资产的流动性风险评估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本基金的投资市场主要为证券交易所、全国银行间债券市场等流动性较好的规范型交易场所，主要投资对象为具有良好流动性的金融工具（包括国内依法发行上市的债券等），同时本基金基于分散投资的原则在行业和个</w:t>
      </w:r>
      <w:proofErr w:type="gramStart"/>
      <w:r w:rsidRPr="009A2534">
        <w:rPr>
          <w:rFonts w:hint="eastAsia"/>
          <w:sz w:val="21"/>
          <w:szCs w:val="21"/>
        </w:rPr>
        <w:t>券</w:t>
      </w:r>
      <w:proofErr w:type="gramEnd"/>
      <w:r w:rsidRPr="009A2534">
        <w:rPr>
          <w:rFonts w:hint="eastAsia"/>
          <w:sz w:val="21"/>
          <w:szCs w:val="21"/>
        </w:rPr>
        <w:t xml:space="preserve">方面未有高集中度的特征，综合评估在正常市场环境下本基金的流动性风险适中。（3）巨额赎回情形下的流动性风险管理措施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基金出现巨额赎回情形下，基金管理人可以根据基金当时的资产组合状况或巨额赎回份额占比情况决定全额赎回或部分延期赎回。同时，如本基金单个基金份额持有人在单个开放日申请赎回基金份额超过基金总份额一定比例以上的，基金管理人有权对其采取延期办理赎回申请的措施。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（4）实施备用的流动性风险管理工具的情形、程序及对投资者的潜在影响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在市场大幅波动、流动性枯竭等极端情况下发生无法应对投资者巨额赎回的情形时，基金管理人将以保障投资者合法权益为前提，严格按照法律法规及基金合同的规定，谨慎选取</w:t>
      </w:r>
      <w:r w:rsidRPr="009A2534">
        <w:rPr>
          <w:rFonts w:hint="eastAsia"/>
          <w:sz w:val="21"/>
          <w:szCs w:val="21"/>
        </w:rPr>
        <w:lastRenderedPageBreak/>
        <w:t xml:space="preserve">延期办理巨额赎回申请、暂停接受赎回申请、延缓支付赎回款项、收取短期赎回费等流动性风险管理工具作为辅助措施。对于各类流动性风险管理工具的使用，基金管理人将依照严格审批、审慎决策的原则，及时有效地对风险进行监测和评估，使用前经过内部审批程序并与基金托管人协商一致。在实际运用各类流动性风险管理工具时，投资者的赎回申请、赎回款项支付等可能受到相应影响，基金管理人将严格依照法律法规及基金合同的约定进行操作，全面保障投资者的合法权益。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4、合</w:t>
      </w:r>
      <w:proofErr w:type="gramStart"/>
      <w:r w:rsidRPr="009A2534">
        <w:rPr>
          <w:rFonts w:hint="eastAsia"/>
          <w:sz w:val="21"/>
          <w:szCs w:val="21"/>
        </w:rPr>
        <w:t>规</w:t>
      </w:r>
      <w:proofErr w:type="gramEnd"/>
      <w:r w:rsidRPr="009A2534">
        <w:rPr>
          <w:rFonts w:hint="eastAsia"/>
          <w:sz w:val="21"/>
          <w:szCs w:val="21"/>
        </w:rPr>
        <w:t xml:space="preserve">性风险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指基金管理或运作过程中，违反国家法律、法规的规定，或者基金投资违反法规及基金合同有关规定的风险。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Style w:val="a4"/>
          <w:rFonts w:hint="eastAsia"/>
          <w:sz w:val="21"/>
          <w:szCs w:val="21"/>
        </w:rPr>
        <w:t>二、本基金特有的风险</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1、标的指数的风险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即标的指数因为编制方法的缺陷有可能导致标的指数的表现与总体市场表现存在差异，因标的指数编制方法的不成熟也可能导致指数调整较大，增加基金投资成本，并有可能因此而增加跟踪误差，影响投资收益。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2、标的指数回报与债券市场平均回报偏离的风险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标的指数并不能完全代表整个债券市场。标的指数成份债券的平均回报率与整个债券市场的平均回报率可能存在偏离。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3、标的指数波动的风险：标的指数成份债券的价格可能受到政治因素、经济因素、上市公司经营状况、投资人心理和交易制度等各种因素的影响而波动，导致指数波动，从而使基金收益水平发生变化，产生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4、基金投资组合回报与标的指数回报偏离的风险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以下因素可能使基金投资组合的收益率与标的指数的收益率发生偏离：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（1）由于标的指数调整成份债券或变更编制方法，使本基金在相应的组合调整中产生跟踪偏离度与跟踪误差。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（2）由于标的指数成份债券在标的指数中的权重发生变化，使本基金在相应的组合调整中产生跟踪偏离度和跟踪误差。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（3）由于标的指数是每天将利息进行再投资的，而组合债券利息收入只在卖</w:t>
      </w:r>
      <w:proofErr w:type="gramStart"/>
      <w:r w:rsidRPr="009A2534">
        <w:rPr>
          <w:rFonts w:hint="eastAsia"/>
          <w:sz w:val="21"/>
          <w:szCs w:val="21"/>
        </w:rPr>
        <w:t>券</w:t>
      </w:r>
      <w:proofErr w:type="gramEnd"/>
      <w:r w:rsidRPr="009A2534">
        <w:rPr>
          <w:rFonts w:hint="eastAsia"/>
          <w:sz w:val="21"/>
          <w:szCs w:val="21"/>
        </w:rPr>
        <w:t>时和债券付息时才收到利息部分的现金，然后才可能进行这部分资金的再投资，因此在利息再投资方面可能会导致基金收益率偏离标的指数收益率，从而产生跟踪偏离度。另外，指数成份债</w:t>
      </w:r>
      <w:r w:rsidRPr="009A2534">
        <w:rPr>
          <w:rFonts w:hint="eastAsia"/>
          <w:sz w:val="21"/>
          <w:szCs w:val="21"/>
        </w:rPr>
        <w:lastRenderedPageBreak/>
        <w:t xml:space="preserve">券在付息时，根据法规，持有人需缴纳利息税，因此实际收到的利息金额将低于票面利息金额，相应的，利息再投资收益也较全额票面利息降低，该两方面差异也进一步导致基金收益率偏离标的指数收益率和加大跟踪误差偏离度。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（4）由于成份债券流动性差等原因使本基金无法及时调整投资组合或承担冲击成本而产生跟踪偏离度和跟踪误差。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（5）由于基金投资过程中的证券交易成本，以及基金管理费和托管费等费用的存在，使基金投资组合与标的指数产生跟踪偏离度与跟踪误差。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（6）在本基金指数</w:t>
      </w:r>
      <w:proofErr w:type="gramStart"/>
      <w:r w:rsidRPr="009A2534">
        <w:rPr>
          <w:rFonts w:hint="eastAsia"/>
          <w:sz w:val="21"/>
          <w:szCs w:val="21"/>
        </w:rPr>
        <w:t>化投资</w:t>
      </w:r>
      <w:proofErr w:type="gramEnd"/>
      <w:r w:rsidRPr="009A2534">
        <w:rPr>
          <w:rFonts w:hint="eastAsia"/>
          <w:sz w:val="21"/>
          <w:szCs w:val="21"/>
        </w:rPr>
        <w:t xml:space="preserve">过程中，基金管理人的管理能力，例如跟踪指数的水平、技术手段、买入卖出的时机选择等，都会对本基金的收益产生影响，从而影响本基金对标的指数的跟踪程度。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（7）其他因素产生的偏离。基金投资组合中个别债券的持有比例与标的指数中该债券的权重可能不完全相同；因缺乏卖空、对</w:t>
      </w:r>
      <w:proofErr w:type="gramStart"/>
      <w:r w:rsidRPr="009A2534">
        <w:rPr>
          <w:rFonts w:hint="eastAsia"/>
          <w:sz w:val="21"/>
          <w:szCs w:val="21"/>
        </w:rPr>
        <w:t>冲机制</w:t>
      </w:r>
      <w:proofErr w:type="gramEnd"/>
      <w:r w:rsidRPr="009A2534">
        <w:rPr>
          <w:rFonts w:hint="eastAsia"/>
          <w:sz w:val="21"/>
          <w:szCs w:val="21"/>
        </w:rPr>
        <w:t xml:space="preserve">及其他工具造成的指数跟踪成本较大；因基金申购与赎回带来的现金变动；因指数发布机构指数编制错误等，由此产生跟踪偏离度与跟踪误差。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5、标的指数变更的风险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根据基金合同的规定，因标的指数的编制与发布等原因，导致原标的指数不宜继续作为本基金的投资标的指数及业绩比较基准，本基金可能变更标的指数，基金的投资组合随之调整，基金收益风险特征可能发生变化，投资人需承担投资组合调整所带来的风险与成本。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Style w:val="a4"/>
          <w:rFonts w:hint="eastAsia"/>
          <w:sz w:val="21"/>
          <w:szCs w:val="21"/>
        </w:rPr>
        <w:t>三、其他风险</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1、因技术因素而产生的风险，如电脑系统不可靠产生的风险；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2、因业务快速发展而在制度建设、人员配备、内控制度建立等不完善而产生的风险；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3、因人为因素而产生的风险、如内幕交易、欺诈行为等产生的风险；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4、对主要业务人员如基金经理的依赖而可能产生的风险；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5、因业务竞争压力可能产生的风险；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6、不可抗力可能导致基金资产的损失，影响基金收益水平，从而带来风险；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7、其他意外导致的风险。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Style w:val="a4"/>
          <w:rFonts w:hint="eastAsia"/>
          <w:sz w:val="21"/>
          <w:szCs w:val="21"/>
        </w:rPr>
        <w:t>四、本基金法律文件风险收益特征表述与销售机构基金风险评价可能不一致的风险</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本基金法律文件投资章节有关风险收益特征的表述是基于投资范围、投资比例、证券市场普遍规律等做出的概述性描述，代表了一般市场情况下本基金的长期风险收益特征。销售</w:t>
      </w:r>
      <w:r w:rsidRPr="009A2534">
        <w:rPr>
          <w:rFonts w:hint="eastAsia"/>
          <w:sz w:val="21"/>
          <w:szCs w:val="21"/>
        </w:rPr>
        <w:lastRenderedPageBreak/>
        <w:t xml:space="preserve">机构(包括基金管理人直销机构和其他销售机构)根据相关法律法规对本基金进行风险评价，不同的销售机构采用的评价方法也不同，因此销售机构的风险等级评价与基金法律文件中风险收益特征的表述可能存在不同，投资人在购买本基金时需按照销售机构的要求完成风险承受能力与产品风险之间的匹配检验。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Style w:val="a4"/>
          <w:rFonts w:hint="eastAsia"/>
          <w:sz w:val="21"/>
          <w:szCs w:val="21"/>
        </w:rPr>
        <w:t>五、声明</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 xml:space="preserve">1、投资者投资于本基金，须自行承担投资风险； </w:t>
      </w:r>
    </w:p>
    <w:p w:rsidR="009A2534" w:rsidRPr="009A2534" w:rsidRDefault="009A2534">
      <w:pPr>
        <w:pStyle w:val="a3"/>
        <w:spacing w:before="0" w:beforeAutospacing="0" w:after="0" w:afterAutospacing="0" w:line="360" w:lineRule="auto"/>
        <w:ind w:firstLine="420"/>
        <w:divId w:val="2028166431"/>
        <w:rPr>
          <w:sz w:val="21"/>
          <w:szCs w:val="21"/>
        </w:rPr>
      </w:pPr>
      <w:r w:rsidRPr="009A2534">
        <w:rPr>
          <w:rFonts w:hint="eastAsia"/>
          <w:sz w:val="21"/>
          <w:szCs w:val="21"/>
        </w:rPr>
        <w:t>2、除基金管理人直接办理本基金的销售外，本基金还通过基金销售机构销售，基金管</w:t>
      </w:r>
      <w:bookmarkStart w:id="188" w:name="chapter_level1_19_68_section_1_end"/>
      <w:bookmarkEnd w:id="188"/>
      <w:r w:rsidRPr="009A2534">
        <w:rPr>
          <w:rFonts w:hint="eastAsia"/>
          <w:sz w:val="21"/>
          <w:szCs w:val="21"/>
        </w:rPr>
        <w:t xml:space="preserve">理人与基金销售机构都不能保证其收益或本金安全。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189" w:name="chapter_level1_20_69"/>
      <w:bookmarkStart w:id="190" w:name="_Toc50038901"/>
      <w:r w:rsidRPr="009A2534">
        <w:rPr>
          <w:rFonts w:ascii="宋体" w:eastAsia="宋体" w:hAnsi="宋体" w:hint="eastAsia"/>
          <w:sz w:val="30"/>
        </w:rPr>
        <w:lastRenderedPageBreak/>
        <w:t>第十七部分  基金合同的变更、终止与基金财产的清算</w:t>
      </w:r>
      <w:bookmarkEnd w:id="189"/>
      <w:bookmarkEnd w:id="190"/>
    </w:p>
    <w:p w:rsidR="009A2534" w:rsidRPr="009A2534" w:rsidRDefault="009A2534">
      <w:pPr>
        <w:pStyle w:val="a3"/>
        <w:spacing w:before="0" w:beforeAutospacing="0" w:after="0" w:afterAutospacing="0" w:line="360" w:lineRule="auto"/>
        <w:ind w:firstLine="420"/>
        <w:divId w:val="852652170"/>
        <w:rPr>
          <w:sz w:val="21"/>
          <w:szCs w:val="21"/>
        </w:rPr>
      </w:pPr>
      <w:bookmarkStart w:id="191" w:name="chapter_level1_20_69_section_1"/>
      <w:bookmarkEnd w:id="191"/>
      <w:r w:rsidRPr="009A2534">
        <w:rPr>
          <w:rStyle w:val="a4"/>
          <w:rFonts w:hint="eastAsia"/>
          <w:sz w:val="21"/>
          <w:szCs w:val="21"/>
        </w:rPr>
        <w:t>一、《基金合同》的变更</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1、变更基金合同涉及法律法规规定或基金合同约定应经基金份额持有人大会决议通过的事项的，应召</w:t>
      </w:r>
      <w:proofErr w:type="gramStart"/>
      <w:r w:rsidRPr="009A2534">
        <w:rPr>
          <w:rFonts w:hint="eastAsia"/>
          <w:sz w:val="21"/>
          <w:szCs w:val="21"/>
        </w:rPr>
        <w:t>开基金</w:t>
      </w:r>
      <w:proofErr w:type="gramEnd"/>
      <w:r w:rsidRPr="009A2534">
        <w:rPr>
          <w:rFonts w:hint="eastAsia"/>
          <w:sz w:val="21"/>
          <w:szCs w:val="21"/>
        </w:rPr>
        <w:t xml:space="preserve">份额持有人大会决议通过。对于可不经基金份额持有人大会决议通过的事项，由基金管理人和基金托管人同意后变更并公告，并报中国证监会备案。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2、关于《基金合同》变更的基金份额持有人大会决议自表决通过之日起生效，并</w:t>
      </w:r>
      <w:proofErr w:type="gramStart"/>
      <w:r w:rsidRPr="009A2534">
        <w:rPr>
          <w:rFonts w:hint="eastAsia"/>
          <w:sz w:val="21"/>
          <w:szCs w:val="21"/>
        </w:rPr>
        <w:t>自决议</w:t>
      </w:r>
      <w:proofErr w:type="gramEnd"/>
      <w:r w:rsidRPr="009A2534">
        <w:rPr>
          <w:rFonts w:hint="eastAsia"/>
          <w:sz w:val="21"/>
          <w:szCs w:val="21"/>
        </w:rPr>
        <w:t xml:space="preserve">生效后按规定在指定媒介公告。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Style w:val="a4"/>
          <w:rFonts w:hint="eastAsia"/>
          <w:sz w:val="21"/>
          <w:szCs w:val="21"/>
        </w:rPr>
        <w:t>二、《基金合同》的终止事由</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有下列情形之一的，《基金合同》应当终止：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1、基金份额持有人大会决定终止的；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2、基金管理人、基金托管人职责终止，在6个月内没有新基金管理人、新基金托管人承接的；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3、《基金合同》约定的其他情形；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4、相关法律法规和中国证监会规定的其他情况。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Style w:val="a4"/>
          <w:rFonts w:hint="eastAsia"/>
          <w:sz w:val="21"/>
          <w:szCs w:val="21"/>
        </w:rPr>
        <w:t>三、基金财产的清算</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1、基金财产清算小组：自出现《基金合同》终止事由之日起30个工作日内成立基金财产清算小组，基金管理人组织基金财产清算小组并在中国证监会的监督下进行基金清算。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2、基金财产清算小组组成：基金财产清算小组成员由基金管理人、基金托管人、具有从事证券、期货相关业务资格的注册会计师、律师以及中国证监会指定的人员组成。基金财产清算小组可以聘用必要的工作人员。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3、基金财产清算小组职责：基金财产清算小组负责基金财产的保管、清理、估价、变现和分配。基金财产清算小组可以依法进行必要的民事活动。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4、基金财产清算程序：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（1）《基金合同》终止情形出现时，由基金财产清算小组统一接管基金；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（2）对基金财产和债权债务进行清理和确认；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（3）对基金财产进行估值和变现；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（4）制作清算报告；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lastRenderedPageBreak/>
        <w:t xml:space="preserve">（5）聘请会计师事务所对清算报告进行外部审计，聘请律师事务所对清算报告出具法律意见书；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（6）将清算报告报中国证监会备案并公告；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（7）对基金剩余财产进行分配。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5、基金财产清算的期限为6个月。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Style w:val="a4"/>
          <w:rFonts w:hint="eastAsia"/>
          <w:sz w:val="21"/>
          <w:szCs w:val="21"/>
        </w:rPr>
        <w:t>四、清算费用</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清算费用是指基金财产清算小组在进行基金清算过程中发生的所有合理费用，清算费用由基金财产清算小组优先从基金财产中支付。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Style w:val="a4"/>
          <w:rFonts w:hint="eastAsia"/>
          <w:sz w:val="21"/>
          <w:szCs w:val="21"/>
        </w:rPr>
        <w:t>五、基金财产清算剩余资产的分配</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Style w:val="a4"/>
          <w:rFonts w:hint="eastAsia"/>
          <w:sz w:val="21"/>
          <w:szCs w:val="21"/>
        </w:rPr>
        <w:t>六、基金财产清算的公告</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Fonts w:hint="eastAsia"/>
          <w:sz w:val="21"/>
          <w:szCs w:val="21"/>
        </w:rPr>
        <w:t xml:space="preserve">清算过程中的有关重大事项须及时公告；基金财产清算报告经具备证券、期货相关业务资格的会计师事务所审计并由律师事务所出具法律意见书后报中国证监会备案并公告。基金财产清算公告于基金财产清算报告报中国证监会备案后5个工作日内由基金财产清算小组进行公告。 </w:t>
      </w:r>
    </w:p>
    <w:p w:rsidR="009A2534" w:rsidRPr="009A2534" w:rsidRDefault="009A2534">
      <w:pPr>
        <w:pStyle w:val="a3"/>
        <w:spacing w:before="0" w:beforeAutospacing="0" w:after="0" w:afterAutospacing="0" w:line="360" w:lineRule="auto"/>
        <w:ind w:firstLine="420"/>
        <w:divId w:val="852652170"/>
        <w:rPr>
          <w:sz w:val="21"/>
          <w:szCs w:val="21"/>
        </w:rPr>
      </w:pPr>
      <w:r w:rsidRPr="009A2534">
        <w:rPr>
          <w:rStyle w:val="a4"/>
          <w:rFonts w:hint="eastAsia"/>
          <w:sz w:val="21"/>
          <w:szCs w:val="21"/>
        </w:rPr>
        <w:t>七、基金财产清算账册及文件的保存</w:t>
      </w:r>
    </w:p>
    <w:p w:rsidR="009A2534" w:rsidRPr="009A2534" w:rsidRDefault="009A2534">
      <w:pPr>
        <w:pStyle w:val="a3"/>
        <w:spacing w:before="0" w:beforeAutospacing="0" w:after="0" w:afterAutospacing="0" w:line="360" w:lineRule="auto"/>
        <w:ind w:firstLine="420"/>
        <w:divId w:val="852652170"/>
        <w:rPr>
          <w:sz w:val="21"/>
          <w:szCs w:val="21"/>
        </w:rPr>
      </w:pPr>
      <w:bookmarkStart w:id="192" w:name="chapter_level1_20_69_section_1_end"/>
      <w:bookmarkEnd w:id="192"/>
      <w:r w:rsidRPr="009A2534">
        <w:rPr>
          <w:rFonts w:hint="eastAsia"/>
          <w:sz w:val="21"/>
          <w:szCs w:val="21"/>
        </w:rPr>
        <w:t xml:space="preserve">基金财产清算账册及有关文件由基金托管人保存15年以上。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193" w:name="chapter_level1_21_71"/>
      <w:bookmarkStart w:id="194" w:name="_Toc50038902"/>
      <w:r w:rsidRPr="009A2534">
        <w:rPr>
          <w:rFonts w:ascii="宋体" w:eastAsia="宋体" w:hAnsi="宋体" w:hint="eastAsia"/>
          <w:sz w:val="30"/>
        </w:rPr>
        <w:lastRenderedPageBreak/>
        <w:t>第十八部分  基金合同的内容摘要</w:t>
      </w:r>
      <w:bookmarkEnd w:id="193"/>
      <w:bookmarkEnd w:id="194"/>
    </w:p>
    <w:p w:rsidR="009A2534" w:rsidRPr="009A2534" w:rsidRDefault="009A2534">
      <w:pPr>
        <w:pStyle w:val="a3"/>
        <w:spacing w:before="0" w:beforeAutospacing="0" w:after="0" w:afterAutospacing="0" w:line="360" w:lineRule="auto"/>
        <w:ind w:firstLine="420"/>
        <w:divId w:val="755128492"/>
        <w:rPr>
          <w:sz w:val="21"/>
          <w:szCs w:val="21"/>
        </w:rPr>
      </w:pPr>
      <w:bookmarkStart w:id="195" w:name="chapter_level1_21_71_section_1"/>
      <w:bookmarkEnd w:id="195"/>
      <w:r w:rsidRPr="009A2534">
        <w:rPr>
          <w:rStyle w:val="a4"/>
          <w:rFonts w:hint="eastAsia"/>
          <w:sz w:val="21"/>
          <w:szCs w:val="21"/>
        </w:rPr>
        <w:t>一、基金份额持有人、基金管理人和基金托管人的权利、义务</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（一）基金管理人的权利与义务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1、根据《基金法》、《运作办法》及其他有关规定，基金管理人的权利包括但不限于：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（1）依法募集资金；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（2）自《基金合同》生效之日起，根据法律法规和《基金合同》独立运用并管理基金财产；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（3）依照《基金合同》收取基金管理费以及法律法规规定或中国证监会批准的其他费用；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（4）销售基金份额；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（5）按照规定召集基金份额持有人大会；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（6）依据《基金合同》及有关法律规定监督基金托管人，如认为基金托管人违反了《基金合同》及国家有关法律规定，应呈报中国证监会和其他监管部门，并采取必要措施保护基金投资者的利益；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（7）在基金托管人更换时，提名新的基金托管人；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（8）选择、更换基金销售机构，对基金销售机构的相关行为进行监督和处理；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（9）担任或委托其他符合条件的机构担任基金登记机构办理基金登记业务并获得《基金合同》规定的费用；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（10）依据《基金合同》及有关法律规定决定基金收益的分配方案；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（11）在《基金合同》约定的范围内，拒绝或暂停受理申购与赎回申请；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（12）依照法律法规为基金的利益对被投资公司行使股东权利，为基金的利益行使因基金财产投资于证券所产生的权利；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（13）在法律法规允许的前提下，为基金的利益依法为基金进行融资；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（14）以基金管理人的名义，代表基金份额持有人的利益行使诉讼权利或者实施其他法律行为；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（15）选择、更换律师事务所、会计师事务所、证券经纪商或其他为基金提供服务的外部机构；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lastRenderedPageBreak/>
        <w:t>（16）在符合有关法律、法规的前提下，制订和调整有关基金认购、申购、赎回、转换和</w:t>
      </w:r>
      <w:proofErr w:type="gramStart"/>
      <w:r w:rsidRPr="009A2534">
        <w:rPr>
          <w:rFonts w:hint="eastAsia"/>
          <w:sz w:val="21"/>
          <w:szCs w:val="21"/>
        </w:rPr>
        <w:t>非交易</w:t>
      </w:r>
      <w:proofErr w:type="gramEnd"/>
      <w:r w:rsidRPr="009A2534">
        <w:rPr>
          <w:rFonts w:hint="eastAsia"/>
          <w:sz w:val="21"/>
          <w:szCs w:val="21"/>
        </w:rPr>
        <w:t xml:space="preserve">过户等业务规则；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（17）法律法规及中国证监会规定的和《基金合同》约定的其他权利。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2、根据《基金法》、《运作办法》及其他有关规定，基金管理人的义务包括但不限于：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（1）依法募集资金，办理或者委托经中国证监会认定的其他机构代为办理基金份额的发售、申购、赎回和登记事宜；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（2）办理基金备案手续；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（3）自《基金合同》生效之日起，以诚实信用、谨慎勤勉的原则管理和运用基金财产；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（4）配备足够的具有专业资格的人员进行基金投资分析、决策，以专业化的经营方式管理和运作基金财产；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（6）除依据《基金法》、《基金合同》及其他有关规定外，不得利用基金财产为自己及任何第三人谋取利益，不得委托第三人运作基金财产；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（7）依法接受基金托管人的监督；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（8）采取适当合理的措施使计算基金份额认购、申购、赎回和注销价格的方法符合《基金合同》等法律文件的规定，按有关规定计算并公告基金净值信息，确定基金份额申购、赎回的价格；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（9）进行基金会计核算并编制基金财务会计报告；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（10）编制季度报告、中期报告和年度报告；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（11）严格按照《基金法》、《基金合同》及其他有关规定，履行信息披露及报告义务；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（13）按《基金合同》的约定确定基金收益分配方案，及时向基金份额持有人分配基金收益；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（14）按规定受理申购与赎回申请，及时、足额支付赎回款项；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（15）依据《基金法》、《基金合同》及其他有关规定召集基金份额持有人大会或配合基金托管人、基金份额持有人依法召集基金份额持有人大会；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lastRenderedPageBreak/>
        <w:t xml:space="preserve">（16）按规定保存基金财产管理业务活动的会计账册、报表、记录和其他相关资料15年以上；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（18）组织并参加基金财产清算小组，参与基金财产的保管、清理、估价、变现和分配；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（19）面临解散、依法被撤销或者被依法宣告破产时，及时报告中国证监会并通知基金托管人；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（20）因违反《基金合同》导致基金财产的损失或损害基金份额持有人合法权益时，应当承担赔偿责任，其赔偿责任不因其退任而免除；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（22）当基金管理人将其义务委托第三方处理时，应当对第三方处理有关基金事务的行为承担责任；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（23）以基金管理人名义，代表基金份额持有人利益行使诉讼权利或实施其他法律行为； （24）基金管理人在募集期间未能达到基金的备案条件，《基金合同》不能生效，基金管理人承担全部募集费用，将已募集资金并加计银行同期活期存款利息在基金募集期结束后30日内退还基金认购人；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（25）执行生效的基金份额持有人大会的决议；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（26）建立并保存基金份额持有人名册；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（27）法律法规及中国证监会规定的和《基金合同》约定的其他义务。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（二）基金托管人的权利与义务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1、根据《基金法》、《运作办法》及其他有关规定，基金托管人的权利包括但不限于：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（1）自《基金合同》生效之日起，依法</w:t>
      </w:r>
      <w:proofErr w:type="gramStart"/>
      <w:r w:rsidRPr="009A2534">
        <w:rPr>
          <w:rFonts w:hint="eastAsia"/>
          <w:sz w:val="21"/>
          <w:szCs w:val="21"/>
        </w:rPr>
        <w:t>律法规</w:t>
      </w:r>
      <w:proofErr w:type="gramEnd"/>
      <w:r w:rsidRPr="009A2534">
        <w:rPr>
          <w:rFonts w:hint="eastAsia"/>
          <w:sz w:val="21"/>
          <w:szCs w:val="21"/>
        </w:rPr>
        <w:t xml:space="preserve">和《基金合同》的规定安全保管基金财产；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（2）依《基金合同》约定获得基金托管费以及法律法规规定或监管部门批准的其他费用；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lastRenderedPageBreak/>
        <w:t xml:space="preserve">（3）监督基金管理人对本基金的投资运作，如发现基金管理人有违反《基金合同》及国家法律法规行为，对基金财产、其他当事人的利益造成重大损失的情形，应呈报中国证监会，并采取必要措施保护基金投资者的利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（4）根据相关市场规则，为基金开设资金账户、证券账户等投资所需账户，为基金办理证券交易资金清算；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（5）提议召开或召集基金份额持有人大会；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（6）在基金管理人更换时，提名新的基金管理人；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（7）法律法规及中国证监会规定的和《基金合同》约定的其他权利。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2、根据《基金法》、《运作办法》及其他有关规定，基金托管人的义务包括但不限于：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（1）以诚实信用、勤勉尽责的原则持有并安全保管基金财产；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（2）设立专门的基金托管部门，具有符合要求的营业场所，配备足够的、合格的熟悉基金托管业务的专职人员，负责基金财产托管事宜；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（4）除依据《基金法》、《基金合同》及其他有关规定外，不得利用基金财产为自己及任何第三人谋取利益，不得委托第三人托管基金财产；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（5）保管由基金管理人代表基金签订的与基金有关的重大合同及有关凭证；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（6）按规定开设基金财产的资金账户、证券账户以及投资所需的其他专用账户，按照《基金合同》的约定，根据基金管理人的投资指令，及时办理清算、交割事宜；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（7）保守基金商业秘密，除《基金法》、《基金合同》及其他有关规定另有规定外，在基金信息公开披露前予以保密，不得向他人泄露；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（8）复核、审查基金管理人计算的基金资产净值、基金份额净值、基金份额申购、赎回价格；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（9）办理与基金托管业务活动有关的信息披露事项；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10）对基金财务会计报告、季度报告、中期报告和年度报告出具意见，说明基金管理人在各重要方面的运作是否严格按照《基金合同》的规定进行；如果基金管理人有未执行《基金合同》规定的行为，还应当说明基金托管人是否采取了适当的措施；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lastRenderedPageBreak/>
        <w:t xml:space="preserve">（11）保存基金托管业务活动的记录、账册、报表和其他相关资料15年以上；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（12）建立并保存基金份额持有人名册；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（13）按规定制作相关账册并与基金管理人核对；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（14）依据基金管理人的指令或有关规定向基金份额持有人支付基金收益和赎回款项；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（15）依据《基金法》、《基金合同》及其他有关规定，召集基金份额持有人大会或配合基金管理人、基金份额持有人依法召集基金份额持有人大会；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（16）按照法律法规和《基金合同》的规定监督基金管理人的投资运作；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（17）参加基金财产清算小组，参与基金财产的保管、清理、估价、变现和分配；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（18）面临解散、依法被撤销或者被依法宣告破产时，及时报告中国证监会和银行监管机构，并通知基金管理人；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（19）因违反《基金合同》导致基金财产损失时，应承担赔偿责任，其赔偿责任不因其退任而免除；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（20）按规定监督基金管理人按法律法规和《基金合同》规定履行自己的义务，基金管理人因违反《基金合同》造成基金财产损失时，应为基金份额持有人利益向基金管理人追偿；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（21）执行生效的基金份额持有人大会的决议；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（22）法律法规及中国证监会规定的和《基金合同》约定的其他义务。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（三）基金份额持有人的权利和义务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基金投资者持有本</w:t>
      </w:r>
      <w:proofErr w:type="gramStart"/>
      <w:r w:rsidRPr="009A2534">
        <w:rPr>
          <w:rFonts w:hint="eastAsia"/>
          <w:sz w:val="21"/>
          <w:szCs w:val="21"/>
        </w:rPr>
        <w:t>基金基金</w:t>
      </w:r>
      <w:proofErr w:type="gramEnd"/>
      <w:r w:rsidRPr="009A2534">
        <w:rPr>
          <w:rFonts w:hint="eastAsia"/>
          <w:sz w:val="21"/>
          <w:szCs w:val="21"/>
        </w:rPr>
        <w:t>份额的行为即视为对《基金合同》的承认和接受，基金投资者</w:t>
      </w:r>
      <w:proofErr w:type="gramStart"/>
      <w:r w:rsidRPr="009A2534">
        <w:rPr>
          <w:rFonts w:hint="eastAsia"/>
          <w:sz w:val="21"/>
          <w:szCs w:val="21"/>
        </w:rPr>
        <w:t>自依据</w:t>
      </w:r>
      <w:proofErr w:type="gramEnd"/>
      <w:r w:rsidRPr="009A2534">
        <w:rPr>
          <w:rFonts w:hint="eastAsia"/>
          <w:sz w:val="21"/>
          <w:szCs w:val="21"/>
        </w:rPr>
        <w:t xml:space="preserve">《基金合同》取得基金份额，即成为本基金份额持有人和《基金合同》的当事人，直至其不再持有本基金的基金份额。基金份额持有人作为《基金合同》当事人并不以在《基金合同》上书面签章或签字为必要条件。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同一类别每份基金份额具有同等的合法权益。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1、根据《基金法》、《运作办法》及其他有关规定，基金份额持有人的权利包括但不限于：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（1）分享基金财产收益；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（2）参与分配清算后的剩余基金财产；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（3）依法申请赎回或转让其持有的基金份额；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（4）按照规定要求召开基金份额持有人大会或者召集基金份额持有人大会；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lastRenderedPageBreak/>
        <w:t xml:space="preserve">（5）出席或者委派代表出席基金份额持有人大会，对基金份额持有人大会审议事项行使表决权；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（6）查阅或者复制公开披露的基金信息资料；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（7）监督基金管理人的投资运作；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（8）对基金管理人、基金托管人、基金服务机构损害其合法权益的行为依法提起诉讼或仲裁；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（9）法律法规及中国证监会规定的和《基金合同》约定的其他权利。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2、根据《基金法》、《运作办法》及其他有关规定，基金份额持有人的义务包括但不限于：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（1）认真阅读并遵守《基金合同》、招募说明书等信息披露文件；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（2）了解所投资基金产品，了解自身风险承受能力，自主判断基金的投资价值，自主做出投资决策，自行承担投资风险；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（3）关注基金信息披露，及时行使权利和履行义务；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（4）缴纳基金认购、申购款项及法律法规和《基金合同》所规定的费用；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（5）在其持有的基金份额范围内，承担基金亏损或者《基金合同》终止的有限责任；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（6）不从事任何有损基金及其他《基金合同》当事人合法权益的活动；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（7）执行生效的基金份额持有人大会的决议；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（8）返还在基金交易过程中因任何原因获得的不当得利；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（9）法律法规及中国证监会规定的和《基金合同》约定的其他义务。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Style w:val="a4"/>
          <w:rFonts w:hint="eastAsia"/>
          <w:sz w:val="21"/>
          <w:szCs w:val="21"/>
        </w:rPr>
        <w:t>二、基金份额持有人大会召集、议事及表决的程序和规则</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基金份额持有人大会由基金份额持有人组成，基金份额持有人的合法授权代表有权代表基金份额持有人出席会议并表决。基金份额持有人持有的每一基金份额拥有平等的投票权。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本基金份额持有人大会不设日常机构。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（一）召开事由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1、当出现或需要决定下列事由之一的，应当召开基金份额持有人大会，但法律法规、中国证监会或基金合同另有规定的除外：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（1）终止《基金合同》；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（2）更换基金管理人；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（3）更换基金托管人；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lastRenderedPageBreak/>
        <w:t xml:space="preserve">（4）转换基金运作方式；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（5）调整基金管理人、基金托管人的报酬标准或者提高销售服务费；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（6）变更基金类别；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（7）本基金与其他基金的合并；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（8）变更基金投资目标、范围或策略；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（9）变更基金份额持有人大会程序；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（10）基金管理人或基金托管人要求召开基金份额持有人大会；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（11）单独或合计持有本基金总份额10%以上（含10%）基金份额的基金份额持有人（以基金管理人收到提议当日的基金份额计算，下同）就同一事项书面要求召开基金份额持有人大会；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（12）对基金合同当事人权利和义务产生重大影响的其他事项；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（13）法律法规、《基金合同》或中国证监会规定的其他应当召开基金份额持有人大会的事项。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2、在法律法规规定和《基金合同》约定的范围内且对基金份额持有人利益无实质性不利影响的前提下，以下情况可由基金管理人和基金托管人协商后修改，不需召开基金份额持有人大会：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（1）法律法规要求增加的基金费用的收取；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在不违背法律法规的规定和《基金合同》的约定，以及对基金份额持有人利益无实质性不利影响下，调整本基金的申购费率、变更收费方式、调低赎回费率或者调低销售服务费率，调整基金份额类别的设置；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（3）根据指数发布机构对指数使用许可协议的调整变更标的指数许可使用费收费标准、计费方式和支付方式等；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（4）</w:t>
      </w:r>
      <w:proofErr w:type="gramStart"/>
      <w:r w:rsidRPr="009A2534">
        <w:rPr>
          <w:rFonts w:hint="eastAsia"/>
          <w:sz w:val="21"/>
          <w:szCs w:val="21"/>
        </w:rPr>
        <w:t>因相应</w:t>
      </w:r>
      <w:proofErr w:type="gramEnd"/>
      <w:r w:rsidRPr="009A2534">
        <w:rPr>
          <w:rFonts w:hint="eastAsia"/>
          <w:sz w:val="21"/>
          <w:szCs w:val="21"/>
        </w:rPr>
        <w:t xml:space="preserve">的法律法规发生变动而应当对《基金合同》进行修改；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（5）对《基金合同》的修改对基金份额持有人利益无实质性不利影响或修改不涉及《基金合同》当事人权利义务关系发生重大变化；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（6）按照法律法规和《基金合同》规定不需召开基金份额持有人大会的其他情形。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（二）会议召集人及召集方式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1、除法律法规规定或《基金合同》另有约定外，基金份额持有人大会由基金管理人召集。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lastRenderedPageBreak/>
        <w:t xml:space="preserve">2、基金管理人未按规定召集或不能召集时，由基金托管人召集。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3、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60日内召开；基金管理人决定不召集，基金托管人仍认为有必要召开的，应当由基金托管人自行召集，并自出具书面决定之日起60日内召开并告知基金管理人，基金管理人应当配合。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4、代表基金份额10%以上（含10%）的基金份额持有人就同一事项书面要求召开基金份额持有人大会，应当向基金管理人提出书面提议。基金管理人应当自收到书面提议之日起10日内决定是否召集，并书面告知提出提议的基金份额持有人代表和基金托管人。基金管理人决定召集的，应当自出具书面决定之日起60日内召开；基金管理人决定不召集，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并告知基金管理人，基金管理人应当配合。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5、代表基金份额10%以上（含10%）的基金份额持有人就同一事项要求召开基金份额持有人大会，而基金管理人、基金托管人都不召集的，单独或合计代表基金份额10%以上（含10%）的基金份额持有人有权自行召集，并至少提前30日报中国证监会备案。基金份额持有人依法自行召集基金份额持有人大会的，基金管理人、基金托管人应当配合，不得阻碍、干扰。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6、基金份额持有人会议的召集人负责选择确定开会时间、地点、方式和权益登记日。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（三）召开基金份额持有人大会的通知时间、通知内容、通知方式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1、召开基金份额持有人大会，召集人应于会议召开前30日，在指定媒介公告。基金份额持有人大会通知应至少载明以下内容：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（1）会议召开的时间、地点和会议形式；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（2）会议</w:t>
      </w:r>
      <w:proofErr w:type="gramStart"/>
      <w:r w:rsidRPr="009A2534">
        <w:rPr>
          <w:rFonts w:hint="eastAsia"/>
          <w:sz w:val="21"/>
          <w:szCs w:val="21"/>
        </w:rPr>
        <w:t>拟审议</w:t>
      </w:r>
      <w:proofErr w:type="gramEnd"/>
      <w:r w:rsidRPr="009A2534">
        <w:rPr>
          <w:rFonts w:hint="eastAsia"/>
          <w:sz w:val="21"/>
          <w:szCs w:val="21"/>
        </w:rPr>
        <w:t xml:space="preserve">的事项、议事程序和表决方式；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（3）有权出席基金份额持有人大会的基金份额持有人的权益登记日；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（4）授权委托证明的内容要求（包括但不限于代理人身份，代理权限和代理有效期限等）、送达时间和地点；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（5）会务常设联系人姓名及联系电话；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lastRenderedPageBreak/>
        <w:t xml:space="preserve">（6）出席会议者必须准备的文件和必须履行的手续；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（7）召集人需要通知的其他事项。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采取通讯开会方式并进行表决的情况下，由会议召集人决定在会议通知中说明本次基金份额持有人大会所采取的具体通讯方式、委托的公证机关及其联系方式和联系人、书面表决意见寄交的截止时间和收取方式。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w:t>
      </w:r>
      <w:proofErr w:type="gramStart"/>
      <w:r w:rsidRPr="009A2534">
        <w:rPr>
          <w:rFonts w:hint="eastAsia"/>
          <w:sz w:val="21"/>
          <w:szCs w:val="21"/>
        </w:rPr>
        <w:t>拒不派</w:t>
      </w:r>
      <w:proofErr w:type="gramEnd"/>
      <w:r w:rsidRPr="009A2534">
        <w:rPr>
          <w:rFonts w:hint="eastAsia"/>
          <w:sz w:val="21"/>
          <w:szCs w:val="21"/>
        </w:rPr>
        <w:t xml:space="preserve">代表对表决意见的计票进行监督的，不影响表决意见的计票效力。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（四）基金份额持有人出席会议的方式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基金份额持有人大会可通过现场开会方式、通讯开会方式或法律法规、监管机构允许的其他方式召开，会议的召开方式由会议召集人确定。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现场开会。由基金份额持有人本人出席或以代理投票授权委托证明委派代表出席，现场开会时基金管理人和基金托管人的授权代表应当列席基金份额持有人大会，基金管理人或基金托管人不派代表列席的，不影响表决效力。现场开会同时符合以下条件时，可以进行基金份额持有人大会议程：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经核对，汇总到会者出示的在权益登记日持有基金份额的凭证显示，有效的基金份额不少于本基金在权益登记日基金总份额的二分之一（含二分之一）。若到会者在权益登记日代表的有效的基金份额少于本基金在权益登记日基金总份额的二分之一，召集人可以在原公告的基金份额持有人大会召开时间的3个月以后、6个月以内，就原定审议事项重新召集基金份额持有人大会。重新召集的基金份额持有人大会到会者在权益登记日代表的有效的基金份额应不少于本基金在权益登记日基金总份额的三分之一（含三分之一）。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2、通讯开会。通讯开会系指基金份额持有人将其对表决事项的投票以书面形式在表决截至日以前送达至召集人指定的地址。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在同时符合以下条件时，通讯开会的方式视为有效：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lastRenderedPageBreak/>
        <w:t xml:space="preserve">（1）会议召集人按《基金合同》约定公布会议通知后，在2个工作日内连续公布相关提示性公告；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召集人按基金合同约定通知基金托管人（如果基金托管人为召集人，则为基金管理人）到指定地点对书面表决意见的计票进行监督。会议召集人在基金托管人（如果基金托管人为召集人，则为基金管理人）和公证机关的监督下按照会议通知规定的方式收取基金份额持有人的书面表决意见；基金托管人或基金管理人经通知不参加收取书面表决意见的，不影响表决效力；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3）本人直接出具书面意见或授权他人代表出具书面意见的，基金份额持有人所持有的基金份额不小于在权益登记日基金总份额的二分之一（含二分之一）；若本人直接出具书面意见或授权他人代表出具书面意见基金份额持有人所持有的基金份额小于在权益登记日基金总份额的二分之一，召集人可以在原公告的基金份额持有人大会召开时间的3个月以后、6个月以内，就原定审议事项重新召集基金份额持有人大会。重新召集的基金份额持有人大会应当有代表三分之一（含三分之一）以上基金份额的持有人直接出具书面意见或授权他人代表出具书面意见；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4）上述第（3）项中直接出具书面意见的基金份额持有人或受托代表他人出具书面意见的代理人，同时提交的持有基金份额的凭证、受托出具书面意见的代理人出具的委托人持有基金份额的凭证及委托人的代理投票授权委托证明符合法律法规、《基金合同》和会议通知的规定，并与基金登记机构记录相符。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3、在法律法规和监管机关允许的情况下，本基金亦可采用网络、电话等其他非现场方式或者以非现场方式与现场方式结合的方式召开基金份额持有人大会，或者采用网络、电话或其他方式授权他人代为出席会议并表决，会议程序比照现场开会和通讯方式开会的程序进行。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（五）议事内容与程序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1、议事内容及提案权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基金份额持有人大会的召集人发出召集会议的通知后，对原有提案的修改应当在基金份额持有人大会召开前及时公告。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lastRenderedPageBreak/>
        <w:t xml:space="preserve">基金份额持有人大会不得对未事先公告的议事内容进行表决。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2、议事程序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（1）现场开会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二分之一以上（含二分之一）选举产生一名基金份额持有人作为该次基金份额持有人大会的主持人。基金管理人和基金托管人拒不出席或主持基金份额持有人大会，不影响基金份额持有人大会</w:t>
      </w:r>
      <w:proofErr w:type="gramStart"/>
      <w:r w:rsidRPr="009A2534">
        <w:rPr>
          <w:rFonts w:hint="eastAsia"/>
          <w:sz w:val="21"/>
          <w:szCs w:val="21"/>
        </w:rPr>
        <w:t>作出</w:t>
      </w:r>
      <w:proofErr w:type="gramEnd"/>
      <w:r w:rsidRPr="009A2534">
        <w:rPr>
          <w:rFonts w:hint="eastAsia"/>
          <w:sz w:val="21"/>
          <w:szCs w:val="21"/>
        </w:rPr>
        <w:t xml:space="preserve">的决议的效力。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会议召集人应当制作出席会议人员的签名册。签名</w:t>
      </w:r>
      <w:proofErr w:type="gramStart"/>
      <w:r w:rsidRPr="009A2534">
        <w:rPr>
          <w:rFonts w:hint="eastAsia"/>
          <w:sz w:val="21"/>
          <w:szCs w:val="21"/>
        </w:rPr>
        <w:t>册</w:t>
      </w:r>
      <w:proofErr w:type="gramEnd"/>
      <w:r w:rsidRPr="009A2534">
        <w:rPr>
          <w:rFonts w:hint="eastAsia"/>
          <w:sz w:val="21"/>
          <w:szCs w:val="21"/>
        </w:rPr>
        <w:t xml:space="preserve">载明参加会议人员姓名（或单位名称）、身份证明文件号码、持有或代表有表决权的基金份额、委托人姓名（或单位名称）和联系方式等事项。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（2）通讯开会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在通讯开会的情况下，首先由召集人提前30日公布提案，在所通知的表决截止日期后2个工作日内在公证机关监督下由召集人统计全部有效表决，在公证机关监督下形成决议。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（六）表决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基金份额持有人所持每份基金份额有一票表决权。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基金份额持有人大会决议分为一般决议和特别决议：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一般决议，一般决议须经参加大会的基金份额持有人或其代理人所持表决权的二分之一以上（含二分之一）通过方为有效；除下列第2项所规定的须以特别决议通过事项以外的其他事项均以一般决议的方式通过。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特别决议，特别决议应当经参加大会的基金份额持有人或其代理人所持表决权的三分之二以上（含三分之二）通过方可做出。转换基金运作方式、更换基金管理人或者基金托管人、终止《基金合同》、本基金与其他基金合并以特别决议通过方为有效。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基金份额持有人大会采取记名方式进行投票表决。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采取通讯方式进行表决时，除非在计票时有充分的相反证据证明，否则提交符合会议通知中规定的确认投资者身份文件的表决视为有效出席的投资者，表面符合会议通知规定的书</w:t>
      </w:r>
      <w:r w:rsidRPr="009A2534">
        <w:rPr>
          <w:rFonts w:hint="eastAsia"/>
          <w:sz w:val="21"/>
          <w:szCs w:val="21"/>
        </w:rPr>
        <w:lastRenderedPageBreak/>
        <w:t xml:space="preserve">面表决意见视为有效表决，表决意见模糊不清或相互矛盾的视为弃权表决，但应当计入出具书面意见的基金份额持有人所代表的基金份额总数。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基金份额持有人大会的各项提案或同一项提案内并列的各项议题应当分开审议、逐项表决。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（七）计票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1、现场开会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1）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w:t>
      </w:r>
      <w:proofErr w:type="gramStart"/>
      <w:r w:rsidRPr="009A2534">
        <w:rPr>
          <w:rFonts w:hint="eastAsia"/>
          <w:sz w:val="21"/>
          <w:szCs w:val="21"/>
        </w:rPr>
        <w:t>或大会</w:t>
      </w:r>
      <w:proofErr w:type="gramEnd"/>
      <w:r w:rsidRPr="009A2534">
        <w:rPr>
          <w:rFonts w:hint="eastAsia"/>
          <w:sz w:val="21"/>
          <w:szCs w:val="21"/>
        </w:rPr>
        <w:t xml:space="preserve">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（2）监票人应当在基金份额持有人表决后立即进行清点并由大会主持人当场公布计票结果。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（3）如果会议主持人或基金份额持有人或代理人对于提交的表决结果有怀疑，可以在宣布表决结果后立即对所投票</w:t>
      </w:r>
      <w:proofErr w:type="gramStart"/>
      <w:r w:rsidRPr="009A2534">
        <w:rPr>
          <w:rFonts w:hint="eastAsia"/>
          <w:sz w:val="21"/>
          <w:szCs w:val="21"/>
        </w:rPr>
        <w:t>数要求</w:t>
      </w:r>
      <w:proofErr w:type="gramEnd"/>
      <w:r w:rsidRPr="009A2534">
        <w:rPr>
          <w:rFonts w:hint="eastAsia"/>
          <w:sz w:val="21"/>
          <w:szCs w:val="21"/>
        </w:rPr>
        <w:t xml:space="preserve">进行重新清点。监票人应当进行重新清点，重新清点以一次为限。重新清点后，大会主持人应当当场公布重新清点结果。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（4）计票过程应由公证机关予以公证，基金管理人或基金托管人拒不出席大会的，不影响计票的效力。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2、通讯开会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在通讯开会的情况下，计票方式为：由大会召集人授权的两名监督员在基金托管人授权代表（若由基金托管人召集，则为基金管理人授权代表）的监督下进行计票，并由公证机关对其计票过程予以公证。基金管理人或基金托管</w:t>
      </w:r>
      <w:proofErr w:type="gramStart"/>
      <w:r w:rsidRPr="009A2534">
        <w:rPr>
          <w:rFonts w:hint="eastAsia"/>
          <w:sz w:val="21"/>
          <w:szCs w:val="21"/>
        </w:rPr>
        <w:t>人拒派</w:t>
      </w:r>
      <w:proofErr w:type="gramEnd"/>
      <w:r w:rsidRPr="009A2534">
        <w:rPr>
          <w:rFonts w:hint="eastAsia"/>
          <w:sz w:val="21"/>
          <w:szCs w:val="21"/>
        </w:rPr>
        <w:t xml:space="preserve">代表对书面表决意见的计票进行监督的，不影响计票和表决结果。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（八）生效与公告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基金份额持有人大会的决议，召集人应当自通过之日起5日内报中国证监会备案。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基金份额持有人大会的决议自表决通过之日起生效。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lastRenderedPageBreak/>
        <w:t xml:space="preserve">基金份额持有人大会决议自生效之日起按规定在指定媒介上公告。如果采用通讯方式进行表决，在公告基金份额持有人大会决议时，必须将公证书全文、公证机构、公证员姓名等一同公告。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基金管理人、基金托管人和基金份额持有人应当执行生效的基金份额持有人大会的决议。生效的基金份额持有人大会决议对全体基金份额持有人、基金管理人、基金托管人均有约束力。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（九）本部</w:t>
      </w:r>
      <w:proofErr w:type="gramStart"/>
      <w:r w:rsidRPr="009A2534">
        <w:rPr>
          <w:rFonts w:hint="eastAsia"/>
          <w:sz w:val="21"/>
          <w:szCs w:val="21"/>
        </w:rPr>
        <w:t>分关于</w:t>
      </w:r>
      <w:proofErr w:type="gramEnd"/>
      <w:r w:rsidRPr="009A2534">
        <w:rPr>
          <w:rFonts w:hint="eastAsia"/>
          <w:sz w:val="21"/>
          <w:szCs w:val="21"/>
        </w:rPr>
        <w:t xml:space="preserve">基金份额持有人大会召开事由、召开条件、议事程序、表决条件等规定，凡与将来颁布的其他涉及基金份额持有人大会规定的法律法规不一致的，基金管理人提前公告后，可直接对本部分内容进行修改和调整，无需召开基金份额持有人大会审议。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Style w:val="a4"/>
          <w:rFonts w:hint="eastAsia"/>
          <w:sz w:val="21"/>
          <w:szCs w:val="21"/>
        </w:rPr>
        <w:t>三、基金合同的变更、终止与基金财产的清算</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（一）《基金合同》的变更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1、变更基金合同涉及法律法规规定或本基金合同约定应经基金份额持有人大会决议通过的事项的，应召</w:t>
      </w:r>
      <w:proofErr w:type="gramStart"/>
      <w:r w:rsidRPr="009A2534">
        <w:rPr>
          <w:rFonts w:hint="eastAsia"/>
          <w:sz w:val="21"/>
          <w:szCs w:val="21"/>
        </w:rPr>
        <w:t>开基金</w:t>
      </w:r>
      <w:proofErr w:type="gramEnd"/>
      <w:r w:rsidRPr="009A2534">
        <w:rPr>
          <w:rFonts w:hint="eastAsia"/>
          <w:sz w:val="21"/>
          <w:szCs w:val="21"/>
        </w:rPr>
        <w:t xml:space="preserve">份额持有人大会决议通过。对于可不经基金份额持有人大会决议通过的事项，由基金管理人和基金托管人同意后变更并公告，并报中国证监会备案。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2、关于《基金合同》变更的基金份额持有人大会决议自表决通过之日起生效，并</w:t>
      </w:r>
      <w:proofErr w:type="gramStart"/>
      <w:r w:rsidRPr="009A2534">
        <w:rPr>
          <w:rFonts w:hint="eastAsia"/>
          <w:sz w:val="21"/>
          <w:szCs w:val="21"/>
        </w:rPr>
        <w:t>自决议</w:t>
      </w:r>
      <w:proofErr w:type="gramEnd"/>
      <w:r w:rsidRPr="009A2534">
        <w:rPr>
          <w:rFonts w:hint="eastAsia"/>
          <w:sz w:val="21"/>
          <w:szCs w:val="21"/>
        </w:rPr>
        <w:t xml:space="preserve">生效后按规定在指定媒介公告。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（二）《基金合同》的终止事由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有下列情形之一的，《基金合同》应当终止：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1、基金份额持有人大会决定终止的；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2、基金管理人、基金托管人职责终止，在6个月内没有新基金管理人、新基金托管人承接的；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3、《基金合同》约定的其他情形；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4、相关法律法规和中国证监会规定的其他情况。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（三）基金财产的清算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基金财产清算小组组成：基金财产清算小组成员由基金管理人、基金托管人、具有从事证券、期货相关业务资格的注册会计师、律师以及中国证监会指定的人员组成。基金财产清算小组可以聘用必要的工作人员。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lastRenderedPageBreak/>
        <w:t xml:space="preserve">3、基金财产清算小组职责：基金财产清算小组负责基金财产的保管、清理、估价、变现和分配。基金财产清算小组可以依法进行必要的民事活动。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4、基金财产清算程序：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（1）《基金合同》终止情形出现时，由基金财产清算小组统一接管基金；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（2）对基金财产和债权债务进行清理和确认；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（3）对基金财产进行估值和变现；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（4）制作清算报告；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（5）聘请会计师事务所对清算报告进行外部审计，聘请律师事务所对清算报告出具法律意见书；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（6）将清算报告报中国证监会备案并公告；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（7）对基金剩余财产进行分配。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5、基金财产清算的期限为6个月。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（四）清算费用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清算费用是指基金财产清算小组在进行基金清算过程中发生的所有合理费用，清算费用由基金财产清算小组优先从基金财产中支付。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（五）基金财产清算剩余资产的分配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（六）基金财产清算的公告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清算过程中的有关重大事项须及时公告；基金财产清算报告经具备证券、期货相关业务资格会计师事务所审计并由律师事务所出具法律意见书后报中国证监会备案并公告。基金财产清算公告于基金财产清算报告报中国证监会备案后5个工作日内由基金财产清算小组进行公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（七）基金财产清算账册及文件的保存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基金财产清算账册及有关文件由基金托管人保存15年以上。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Style w:val="a4"/>
          <w:rFonts w:hint="eastAsia"/>
          <w:sz w:val="21"/>
          <w:szCs w:val="21"/>
        </w:rPr>
        <w:t>四、争议解决方式</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各方当事人同意，因《基金合同》而产生的或与《基金合同》有关的一切争议，如经友好协商未能解决的，应提交上海国际经济贸易仲裁委员会，根据该会当时有效的仲裁规则进</w:t>
      </w:r>
      <w:r w:rsidRPr="009A2534">
        <w:rPr>
          <w:rFonts w:hint="eastAsia"/>
          <w:sz w:val="21"/>
          <w:szCs w:val="21"/>
        </w:rPr>
        <w:lastRenderedPageBreak/>
        <w:t xml:space="preserve">行仲裁，仲裁地点为上海市，仲裁裁决是终局性的并对各方当事人具有约束力。除非仲裁裁决另有规定，仲裁费用由败诉方承担。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争议处理期间，基金管理人、基金托管人应恪守各自的职责，继续忠实、勤勉、尽责地履行基金合同规定的义务，维护基金份额持有人的合法权益。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 xml:space="preserve">《基金合同》受中国法律（为本基金合同之目的，不包括香港特别行政区、澳门特别行政区和台湾地区法律）管辖，并从其解释。 </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Style w:val="a4"/>
          <w:rFonts w:hint="eastAsia"/>
          <w:sz w:val="21"/>
          <w:szCs w:val="21"/>
        </w:rPr>
        <w:t>五、基金合同存放地和投资人取得基金合同的方式</w:t>
      </w:r>
    </w:p>
    <w:p w:rsidR="009A2534" w:rsidRPr="009A2534" w:rsidRDefault="009A2534">
      <w:pPr>
        <w:pStyle w:val="a3"/>
        <w:spacing w:before="0" w:beforeAutospacing="0" w:after="0" w:afterAutospacing="0" w:line="360" w:lineRule="auto"/>
        <w:ind w:firstLine="420"/>
        <w:divId w:val="755128492"/>
        <w:rPr>
          <w:sz w:val="21"/>
          <w:szCs w:val="21"/>
        </w:rPr>
      </w:pPr>
      <w:r w:rsidRPr="009A2534">
        <w:rPr>
          <w:rFonts w:hint="eastAsia"/>
          <w:sz w:val="21"/>
          <w:szCs w:val="21"/>
        </w:rPr>
        <w:t>《基金合同》可印制成册，供投资者在基金管理人、基金托管人、销售机构的办公场所</w:t>
      </w:r>
      <w:bookmarkStart w:id="196" w:name="chapter_level1_21_71_section_1_end"/>
      <w:bookmarkEnd w:id="196"/>
      <w:r w:rsidRPr="009A2534">
        <w:rPr>
          <w:rFonts w:hint="eastAsia"/>
          <w:sz w:val="21"/>
          <w:szCs w:val="21"/>
        </w:rPr>
        <w:t xml:space="preserve">和营业场所查阅。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197" w:name="chapter_level1_22_72"/>
      <w:bookmarkStart w:id="198" w:name="_Toc50038903"/>
      <w:r w:rsidRPr="009A2534">
        <w:rPr>
          <w:rFonts w:ascii="宋体" w:eastAsia="宋体" w:hAnsi="宋体" w:hint="eastAsia"/>
          <w:sz w:val="30"/>
        </w:rPr>
        <w:lastRenderedPageBreak/>
        <w:t>第十九部分  基金托管协议的内容摘要</w:t>
      </w:r>
      <w:bookmarkEnd w:id="197"/>
      <w:bookmarkEnd w:id="198"/>
    </w:p>
    <w:p w:rsidR="009A2534" w:rsidRPr="009A2534" w:rsidRDefault="009A2534">
      <w:pPr>
        <w:pStyle w:val="a3"/>
        <w:spacing w:before="0" w:beforeAutospacing="0" w:after="0" w:afterAutospacing="0" w:line="360" w:lineRule="auto"/>
        <w:ind w:firstLine="420"/>
        <w:divId w:val="275135784"/>
        <w:rPr>
          <w:sz w:val="21"/>
          <w:szCs w:val="21"/>
        </w:rPr>
      </w:pPr>
      <w:bookmarkStart w:id="199" w:name="chapter_level1_22_72_section_1"/>
      <w:bookmarkEnd w:id="199"/>
      <w:r w:rsidRPr="009A2534">
        <w:rPr>
          <w:rStyle w:val="a4"/>
          <w:rFonts w:hint="eastAsia"/>
          <w:sz w:val="21"/>
          <w:szCs w:val="21"/>
        </w:rPr>
        <w:t>一、托管协议当事人</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（一）基金管理人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名称：</w:t>
      </w:r>
      <w:bookmarkStart w:id="200" w:name="field_49_managerorgfullname_5"/>
      <w:r w:rsidR="00D10069">
        <w:rPr>
          <w:rFonts w:hint="eastAsia"/>
          <w:sz w:val="21"/>
          <w:szCs w:val="21"/>
        </w:rPr>
        <w:t>博时基金管理有限公司</w:t>
      </w:r>
      <w:bookmarkEnd w:id="200"/>
      <w:r w:rsidRPr="009A2534">
        <w:rPr>
          <w:rFonts w:hint="eastAsia"/>
          <w:sz w:val="21"/>
          <w:szCs w:val="21"/>
        </w:rPr>
        <w:t xml:space="preserve">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住所：深圳市福田区莲花街道福新社区益田路5999号基金大厦21层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法定代表人：江向阳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成立时间：1998年7月13日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批准设立机关及批准设立文号：中国证监会</w:t>
      </w:r>
      <w:proofErr w:type="gramStart"/>
      <w:r w:rsidRPr="009A2534">
        <w:rPr>
          <w:rFonts w:hint="eastAsia"/>
          <w:sz w:val="21"/>
          <w:szCs w:val="21"/>
        </w:rPr>
        <w:t>证监基字</w:t>
      </w:r>
      <w:proofErr w:type="gramEnd"/>
      <w:r w:rsidRPr="009A2534">
        <w:rPr>
          <w:rFonts w:hint="eastAsia"/>
          <w:sz w:val="21"/>
          <w:szCs w:val="21"/>
        </w:rPr>
        <w:t xml:space="preserve">【1998】26号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注册资本：2.5亿元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组织形式:有限责任公司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存续期间：持续经营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电   话：0755-83169999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（二）基金托管人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名称：</w:t>
      </w:r>
      <w:bookmarkStart w:id="201" w:name="field_49_trustorgfullname_2"/>
      <w:r w:rsidR="00D10069">
        <w:rPr>
          <w:rFonts w:hint="eastAsia"/>
          <w:sz w:val="21"/>
          <w:szCs w:val="21"/>
        </w:rPr>
        <w:t>上海浦东发展银行股份有限公司</w:t>
      </w:r>
      <w:bookmarkEnd w:id="201"/>
      <w:r w:rsidRPr="009A2534">
        <w:rPr>
          <w:rFonts w:hint="eastAsia"/>
          <w:sz w:val="21"/>
          <w:szCs w:val="21"/>
        </w:rPr>
        <w:t xml:space="preserve">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办公地址：上海市中山东一路12号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法定代表人：高国富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成立日期：1992年10月19日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基金托管业务资格批准机关：中国证监会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基金托管业务资格文号：证</w:t>
      </w:r>
      <w:proofErr w:type="gramStart"/>
      <w:r w:rsidRPr="009A2534">
        <w:rPr>
          <w:rFonts w:hint="eastAsia"/>
          <w:sz w:val="21"/>
          <w:szCs w:val="21"/>
        </w:rPr>
        <w:t>监基金字</w:t>
      </w:r>
      <w:proofErr w:type="gramEnd"/>
      <w:r w:rsidRPr="009A2534">
        <w:rPr>
          <w:rFonts w:hint="eastAsia"/>
          <w:sz w:val="21"/>
          <w:szCs w:val="21"/>
        </w:rPr>
        <w:t xml:space="preserve">[2003]105号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组织形式： 股份有限公司（上市）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注册资本： 人民币293.52亿元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经营期限： 永久存续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Style w:val="a4"/>
          <w:rFonts w:hint="eastAsia"/>
          <w:sz w:val="21"/>
          <w:szCs w:val="21"/>
        </w:rPr>
        <w:t>二、基金托管人对基金管理人的业务监督、核查</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（一）基金托管人根据有关法律法规的规定对基金管理人的下列投资运作进行监督：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1.基金托管人根据有关法律法规的规定和《基金合同》的约定，对下述基金投资范围、投资对象进行监督。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本基金将投资于以下金融工具：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lastRenderedPageBreak/>
        <w:t>本基金主要投资于标的指数成份</w:t>
      </w:r>
      <w:proofErr w:type="gramStart"/>
      <w:r w:rsidRPr="009A2534">
        <w:rPr>
          <w:rFonts w:hint="eastAsia"/>
          <w:sz w:val="21"/>
          <w:szCs w:val="21"/>
        </w:rPr>
        <w:t>券</w:t>
      </w:r>
      <w:proofErr w:type="gramEnd"/>
      <w:r w:rsidRPr="009A2534">
        <w:rPr>
          <w:rFonts w:hint="eastAsia"/>
          <w:sz w:val="21"/>
          <w:szCs w:val="21"/>
        </w:rPr>
        <w:t>和备选成份</w:t>
      </w:r>
      <w:proofErr w:type="gramStart"/>
      <w:r w:rsidRPr="009A2534">
        <w:rPr>
          <w:rFonts w:hint="eastAsia"/>
          <w:sz w:val="21"/>
          <w:szCs w:val="21"/>
        </w:rPr>
        <w:t>券</w:t>
      </w:r>
      <w:proofErr w:type="gramEnd"/>
      <w:r w:rsidRPr="009A2534">
        <w:rPr>
          <w:rFonts w:hint="eastAsia"/>
          <w:sz w:val="21"/>
          <w:szCs w:val="21"/>
        </w:rPr>
        <w:t xml:space="preserve">。为更好地实现基金的投资目标，本基金还可以投资于其他政策性金融债、债券回购、银行存款及中国证监会允许基金投资的其他金融工具（但须符合中国证监会相关规定）。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如法律法规或监管机构以后允许基金投资其他品种，基金管理人在履行适当程序后，可以将其纳入投资范围。《基金合同》已明确约定基金投资风格或证券选择标准的，基金管理人应按照基金托管人要求的格式提供投资品种，以便基金托管人运用相关技术系统，对基金实际投资是否符合《基金合同》关于证券选择标准的约定进行监督，对存在疑义的事项进行核查。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本基金不得投资于相关法律、法规、部门规章及《基金合同》禁止投资的投资工具。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2.基金托管人根据有关法律法规的规定及《基金合同》的约定对下述基金投融资比例进行监督：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（1）按法律法规的规定及《基金合同》的约定，本基金的投资资产配置比例为：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基金的投资组合比例为：本基金投资于债券资产的比例不低于基金资产的80%；投资标的指数成份</w:t>
      </w:r>
      <w:proofErr w:type="gramStart"/>
      <w:r w:rsidRPr="009A2534">
        <w:rPr>
          <w:rFonts w:hint="eastAsia"/>
          <w:sz w:val="21"/>
          <w:szCs w:val="21"/>
        </w:rPr>
        <w:t>券</w:t>
      </w:r>
      <w:proofErr w:type="gramEnd"/>
      <w:r w:rsidRPr="009A2534">
        <w:rPr>
          <w:rFonts w:hint="eastAsia"/>
          <w:sz w:val="21"/>
          <w:szCs w:val="21"/>
        </w:rPr>
        <w:t>和备选成份</w:t>
      </w:r>
      <w:proofErr w:type="gramStart"/>
      <w:r w:rsidRPr="009A2534">
        <w:rPr>
          <w:rFonts w:hint="eastAsia"/>
          <w:sz w:val="21"/>
          <w:szCs w:val="21"/>
        </w:rPr>
        <w:t>券</w:t>
      </w:r>
      <w:proofErr w:type="gramEnd"/>
      <w:r w:rsidRPr="009A2534">
        <w:rPr>
          <w:rFonts w:hint="eastAsia"/>
          <w:sz w:val="21"/>
          <w:szCs w:val="21"/>
        </w:rPr>
        <w:t>的比例不低于本基金非现金基金资产的80%；本基金持有现金或者到期日在一年以内的政府债券投资比例不低于基金资产净值的5%，其中，现金不包括结算备付金、存出保证金、应收申购款等。</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因基金规模或市场变化等因素导致投资组合不符合上述规定的，基金管理人应在合理的期限内调整基金的投资组合，以符合上述比例限定。法律法规另有规定时，从其规定。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如法律法规或监管机构以后允许本基金投资其他品种，基金管理人在履行适当程序后，可以将其纳入投资范围，并可依据届时有效的法律法规适时合理地调整投资范围。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（2）根据法律法规的规定及《基金合同》的约定，本基金投资组合遵循以下投资限制：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1）本基金投资于债券资产的比例不低于基金资产的80%，投资标的指数成份</w:t>
      </w:r>
      <w:proofErr w:type="gramStart"/>
      <w:r w:rsidRPr="009A2534">
        <w:rPr>
          <w:rFonts w:hint="eastAsia"/>
          <w:sz w:val="21"/>
          <w:szCs w:val="21"/>
        </w:rPr>
        <w:t>券</w:t>
      </w:r>
      <w:proofErr w:type="gramEnd"/>
      <w:r w:rsidRPr="009A2534">
        <w:rPr>
          <w:rFonts w:hint="eastAsia"/>
          <w:sz w:val="21"/>
          <w:szCs w:val="21"/>
        </w:rPr>
        <w:t>和备选成份</w:t>
      </w:r>
      <w:proofErr w:type="gramStart"/>
      <w:r w:rsidRPr="009A2534">
        <w:rPr>
          <w:rFonts w:hint="eastAsia"/>
          <w:sz w:val="21"/>
          <w:szCs w:val="21"/>
        </w:rPr>
        <w:t>券</w:t>
      </w:r>
      <w:proofErr w:type="gramEnd"/>
      <w:r w:rsidRPr="009A2534">
        <w:rPr>
          <w:rFonts w:hint="eastAsia"/>
          <w:sz w:val="21"/>
          <w:szCs w:val="21"/>
        </w:rPr>
        <w:t xml:space="preserve">的比例不低于本基金非现金基金资产的80%；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2）本基金持有现金或者到期日在一年以内的政府债券投资比例合计不低于基金资产净值的5%，其中现金不包括结算备付金、存出保证金、应收申购款等；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3）本基金进入全国银行间同业市场进行债券回购的资金余额不得超过基金资产净值的40%；本基金在全国银行间同业市场中的债券回购最长期限为1年，债券回购到期后不得展期；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4）本基金资产总值不得超过基金资产净值的140%；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lastRenderedPageBreak/>
        <w:t xml:space="preserve">5）本基金主动投资于流动性受限资产的市值合计不得超过基金资产净值的15%；因证券市场波动、基金规模变动等基金管理人之外的因素致使基金不符合前述比例限制的，基金管理人不得主动新增流动性受限资产的投资；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6）本基金与私募类</w:t>
      </w:r>
      <w:proofErr w:type="gramStart"/>
      <w:r w:rsidRPr="009A2534">
        <w:rPr>
          <w:rFonts w:hint="eastAsia"/>
          <w:sz w:val="21"/>
          <w:szCs w:val="21"/>
        </w:rPr>
        <w:t>证券资管产品</w:t>
      </w:r>
      <w:proofErr w:type="gramEnd"/>
      <w:r w:rsidRPr="009A2534">
        <w:rPr>
          <w:rFonts w:hint="eastAsia"/>
          <w:sz w:val="21"/>
          <w:szCs w:val="21"/>
        </w:rPr>
        <w:t xml:space="preserve">及中国证监会认定的其他主体为交易对手开展逆回购交易的，可接受质押品的资质要求应当与基金合同约定的投资范围保持一致；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7）法律法规及中国证监会规定的和《基金合同》约定的其他投资比例限制。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除上述第2）、5）、6）项外，因证券市场波动、证券发行人合并、基金规模变动等基金管理人之外的因素致使基金投资比例不符合上述规定投资比例的，基金管理人应当在10个交易日内进行调整，但中国证监会规定的特殊情形除外。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管理人应当自基金合同生效之日起6个月内使基金的投资组合比例符合基金合同的有关约定。在上述期间内，本基金的投资范围、投资策略应当符合基金合同的约定。基金托管人对基金的投资的监督与检查自本基金合同生效之日起开始。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法律法规或监管部门取消或调整上述限制，如适用于本基金，基金管理人在履行适当程序后，则本基金投资不再受相关限制或按调整后的规定执行。基金管理人应在出现可预见资产规模大幅变动的情况下，至少提前2个工作日正式向基金托管人发函说明基金可能的变动规模和公司应对措施，便于基金托管人实施交易监督。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（4）本基金可以按照国家的有关规定进行融资融券。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（5）相关法律、法规或部门规章规定的其他比例限制。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基金托管人对基金投资的监督和检查自本托管协议生效之日起开始。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3.基金托管人根据有关法律法规的规定及《基金合同》的约定对下述基金投资禁止行为进行监督：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根据法律法规的规定及《基金合同》的约定，本基金禁止从事下列行为：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（1）承销证券；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（2）违反规定向他人贷款或者提供担保；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（3）从事承担无限责任的投资；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（4）买卖其他基金份额，但是中国证监会另有规定的除外；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（5）向其基金管理人、基金托管人出资；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（6）从事内幕交易、操纵证券交易价格及其他不正当的证券交易活动；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（7）法律、行政法规和中国证监会规定禁止的其他活动。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lastRenderedPageBreak/>
        <w:t xml:space="preserve">如法律、行政法规或监管部门取消上述禁止性规定，如适用于本基金，则本基金不再受相关限制。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4.基金托管人依据有关法律法规的规定和《基金合同》的约定对于基金关联投资限制进行监督。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基金份额持有人利益优先的原则，防范利益冲突，建立健全内部审批机制和评估机制，按照市场公平合理价格执行。相关交易必须事先得到基金托管人的同意，并履行信息披露义务。重大关联交易应提交基金管理人董事会审议，并经过三分之二以上的独立董事通过。基金管理人董事会应至少每半年对关联交易事项进行审查。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如法律、法规或《基金合同》有关于基金从事关联交易的规定，基金管理人和基金托管人事先相互提供与本机构有控股关系的股东、与本机构有其他重大利害关系的公司名单及有关关联</w:t>
      </w:r>
      <w:proofErr w:type="gramStart"/>
      <w:r w:rsidRPr="009A2534">
        <w:rPr>
          <w:rFonts w:hint="eastAsia"/>
          <w:sz w:val="21"/>
          <w:szCs w:val="21"/>
        </w:rPr>
        <w:t>方发行</w:t>
      </w:r>
      <w:proofErr w:type="gramEnd"/>
      <w:r w:rsidRPr="009A2534">
        <w:rPr>
          <w:rFonts w:hint="eastAsia"/>
          <w:sz w:val="21"/>
          <w:szCs w:val="21"/>
        </w:rPr>
        <w:t xml:space="preserve">的证券清单，加盖公章并书面提交。基金管理人有责任确保关联交易名单的真实性、准确性、完整性，并负责及时将更新后的名单发送给基金托管人。名单变更后基金管理人应及时发送基金托管人，经基金托管人确认后，新的关联交易名单开始生效。基金托管人仅按基金管理人提供的基金关联方名单为限,进行监督。如果基金托管人在运作中严格遵循了监督流程，基金管理人仍违规进行关联交易，并造成基金资产损失的，由基金管理人承担责任。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5.基金托管人依据有关法律法规的规定和《基金合同》的约定对基金管理人参与银行间债券市场进行监督。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基金托管人根据基金管理人提供的银行间债券市场交易对手名单进行监督。基金管理人有责任控制交易对手的资信风险，由于交易对手的资信风险引起的损失，基金管理人应当负责向相关责任人追偿。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6. 基金托管人依据有关法律法规的规定和《基金合同》的约定，对基金银行存款业务进行监督。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基金管理人应当加强对基金投资银行存款风险的评估与研究，严格测算与控制投资银行存款的风险敞口，针对不同类型存款银行建立相关投资限制制度。对于基金投资的银行存款，由于存款银行发生信用风险事件而造成损失时，先由基金管理人负责赔偿，之后有权要求相</w:t>
      </w:r>
      <w:r w:rsidRPr="009A2534">
        <w:rPr>
          <w:rFonts w:hint="eastAsia"/>
          <w:sz w:val="21"/>
          <w:szCs w:val="21"/>
        </w:rPr>
        <w:lastRenderedPageBreak/>
        <w:t xml:space="preserve">关责任人进行赔偿。如果基金托管人在运作过程中遵循有关法律法规的规定和《基金合同》的约定监督流程，则对于由于存款银行信用风险引起的损失，不承担赔偿责任。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二）基金托管人应根据有关法律法规的规定及《基金合同》的约定，对基金资产净值计算、各类基金份额净值计算、应收资金到账、基金费用开支及收入确定、基金收益分配、相关信息披露、基金宣传推介材料中登载基金业绩表现数据等进行监督和核查。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三）基金托管人发现基金管理人的投资运作及其他运作违反《基金法》、《基金合同》、基金托管协议等有关规定时，应及时以书面形式通知基金管理人限期纠正，基金管理人收到通知后应在下一个工作日及时核对，并以书面形式向基金托管人发出回函，进行解释或举证。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在限期内，基金托管人有权随时对通知事项进行复查，督促基金管理人改正。基金管理人对基金托管人通知的违规事项未能在限期内纠正的，基金托管人应报告中国证监会。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管理人应积极配合和协助基金托管人依照法律法规、《基金合同》和本托管协议对基金业务的监督和核查，对基金托管人发出的书面提示，必须在规定时间内答复基金托管人并改正，或就基金托管人的疑义进行解释或举证，对基金托管人按照法律法规、《基金合同》和本托管协议的要求需向中国证监会报送基金监督报告的，基金管理人应积极配合提供相关数据资料和制度等。 </w:t>
      </w:r>
    </w:p>
    <w:p w:rsidR="009A2534" w:rsidRPr="009A2534" w:rsidRDefault="009A2534">
      <w:pPr>
        <w:pStyle w:val="a3"/>
        <w:spacing w:before="0" w:beforeAutospacing="0" w:after="0" w:afterAutospacing="0" w:line="360" w:lineRule="auto"/>
        <w:ind w:firstLine="420"/>
        <w:divId w:val="275135784"/>
        <w:rPr>
          <w:sz w:val="21"/>
          <w:szCs w:val="21"/>
        </w:rPr>
      </w:pPr>
      <w:proofErr w:type="gramStart"/>
      <w:r w:rsidRPr="009A2534">
        <w:rPr>
          <w:rFonts w:hint="eastAsia"/>
          <w:sz w:val="21"/>
          <w:szCs w:val="21"/>
        </w:rPr>
        <w:t>若基金</w:t>
      </w:r>
      <w:proofErr w:type="gramEnd"/>
      <w:r w:rsidRPr="009A2534">
        <w:rPr>
          <w:rFonts w:hint="eastAsia"/>
          <w:sz w:val="21"/>
          <w:szCs w:val="21"/>
        </w:rPr>
        <w:t xml:space="preserve">托管人发现基金管理人发出但未执行的投资指令或依据交易程序已经生效的投资指令违反法律、行政法规和其他有关规定，或者违反《基金合同》约定的，应当立即通知基金管理人，并报告中国证监会。基金管理人的上述违规失信行为给基金财产或基金份额持有人造成的损失，由基金管理人承担。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对于必须于估值完成后方可获知的监控指标或依据交易程序已经成交的投资指令，基金托管人发现该投资指令违反法律法规或者违反《基金合同》约定的，应当立即通知基金管理人，并报告中国证监会。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基金托管人发现基金管理人有重大违规行为，应立即报告中国证监会，同时通知基金管理人限期纠正。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管理人无正当理由，拒绝、阻挠基金托管人根据本协议规定行使监督权，或采取拖延、欺诈等手段妨碍基金托管人进行有效监督，情节严重或经基金托管人提出警告仍不改正的，基金托管人应报告中国证监会。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Style w:val="a4"/>
          <w:rFonts w:hint="eastAsia"/>
          <w:sz w:val="21"/>
          <w:szCs w:val="21"/>
        </w:rPr>
        <w:t>三、基金管理人对基金托管人的业务核查</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lastRenderedPageBreak/>
        <w:t xml:space="preserve">基金管理人对基金托管人履行托管职责情况进行核查，核查事项包括但不限于基金托管人是否安全保管基金财产、是否分别开设基金财产的资金账户和证券账户及投资所需其他账户、是否复核基金管理人计算的基金资产净值和各类基金份额净值、是否根据基金管理人指令办理清算交收、进行相关信息披露和监督基金投资运作等行为。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管理人发现基金托管人擅自挪用基金财产、未对基金财产实行分账管理、无故未执行或无故延迟执行基金管理人资金划拨指令、泄露基金投资信息等违反《基金法》、《基金合同》、本托管协议及其他有关规定时，基金管理人应及时以书面形式通知基金托管人限期纠正，基金托管人收到通知后应及时核对并以书面形式向基金管理人发出回函。在限期内，基金管理人有权随时对通知事项进行复查，督促基金托管人改正。基金托管人对基金管理人通知的违规事项未能在限期内纠正的，基金管理人应报告中国证监会。基金管理人发现基金托管人有重大违规行为，应立即报告中国证监会和银行业监督管理机构，同时通知基金托管人限期纠正。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基金托管人应积极配合基金管理人的核查行为，包括但不限于：提交相关资料以</w:t>
      </w:r>
      <w:proofErr w:type="gramStart"/>
      <w:r w:rsidRPr="009A2534">
        <w:rPr>
          <w:rFonts w:hint="eastAsia"/>
          <w:sz w:val="21"/>
          <w:szCs w:val="21"/>
        </w:rPr>
        <w:t>供基金</w:t>
      </w:r>
      <w:proofErr w:type="gramEnd"/>
      <w:r w:rsidRPr="009A2534">
        <w:rPr>
          <w:rFonts w:hint="eastAsia"/>
          <w:sz w:val="21"/>
          <w:szCs w:val="21"/>
        </w:rPr>
        <w:t xml:space="preserve">管理人核查托管财产的完整性和真实性，在规定时间内答复基金管理人并改正。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托管人无正当理由，拒绝、阻挠基金管理人根据本协议规定行使监督权，或采取拖延、欺诈等手段妨碍基金管理人进行有效监督，情节严重或经基金管理人提出警告仍不改正的，基金管理人应报告中国证监会。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Style w:val="a4"/>
          <w:rFonts w:hint="eastAsia"/>
          <w:sz w:val="21"/>
          <w:szCs w:val="21"/>
        </w:rPr>
        <w:t>四、基金财产的保管</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（一）基金财产保管的原则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1.基金财产应独立于基金管理人、基金托管人的固有财产。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2.基金托管人应按本协议规定安全保管托管财产。未经基金管理人的指令，不得自行运用、处分、分配基金的任何财产（基金托管人主动扣收的</w:t>
      </w:r>
      <w:proofErr w:type="gramStart"/>
      <w:r w:rsidRPr="009A2534">
        <w:rPr>
          <w:rFonts w:hint="eastAsia"/>
          <w:sz w:val="21"/>
          <w:szCs w:val="21"/>
        </w:rPr>
        <w:t>汇划费除外</w:t>
      </w:r>
      <w:proofErr w:type="gramEnd"/>
      <w:r w:rsidRPr="009A2534">
        <w:rPr>
          <w:rFonts w:hint="eastAsia"/>
          <w:sz w:val="21"/>
          <w:szCs w:val="21"/>
        </w:rPr>
        <w:t xml:space="preserve">）。基金托管人不对处于自身实际控制之外的账户及财产承担责任。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3.基金托管人按照规定为托管的基金财产开设资金账户和证券账户及投资所需其他账户。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4.基金托管人对所托管的不同基金财产分别设置账户，与基金托管人的其他业务和其他基金的托管业务实行严格的分账管理，确保基金财产的完整与独立。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5.对于因基金认（申）购、基金投资过程中产生的应收财产，应由基金管理人负责与有关当事人确定到账日期并通知基金托管人，到账日基金财产没有到达基金托管人处的，基金</w:t>
      </w:r>
      <w:r w:rsidRPr="009A2534">
        <w:rPr>
          <w:rFonts w:hint="eastAsia"/>
          <w:sz w:val="21"/>
          <w:szCs w:val="21"/>
        </w:rPr>
        <w:lastRenderedPageBreak/>
        <w:t xml:space="preserve">托管人应及时通知基金管理人采取措施进行催收。由此给基金造成损失的，基金管理人应负责向有关当事人追偿基金的损失，基金托管人对基金管理人的追偿行为应予以必要的协助与配合，但对基金财产的损失不承担责任。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（二）募集资金的验证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募集期内销售机构按销售与服务代理协议的约定，将认购资金划入基金管理人在具有托管资格的商业银行开设的“</w:t>
      </w:r>
      <w:bookmarkStart w:id="202" w:name="field_49_managerorgfullname_6"/>
      <w:r w:rsidR="00D10069">
        <w:rPr>
          <w:rFonts w:hint="eastAsia"/>
          <w:sz w:val="21"/>
          <w:szCs w:val="21"/>
        </w:rPr>
        <w:t>博时基金管理有限公司</w:t>
      </w:r>
      <w:bookmarkEnd w:id="202"/>
      <w:r w:rsidRPr="009A2534">
        <w:rPr>
          <w:rFonts w:hint="eastAsia"/>
          <w:sz w:val="21"/>
          <w:szCs w:val="21"/>
        </w:rPr>
        <w:t>基金认购专户”。该账户由基金管理人开立并管理。基金募集期满，募集的基金份额总额、基金募集金额、基金份额持有人人数符合《基金法》、《运作办法》等有关规定后，由基金管理人聘请具有从事证券业务资格的会计师事务所进行验资，出具验资报告，出具的验资报告应由参加验资的2名以上（含2名）中国注册会计师签字方为有效。验资完成，基金管理人应将募集的属于本基金财产的全部资金划入基金托管人为基金开立的资产托管专户中，并确保划入的资金与</w:t>
      </w:r>
      <w:proofErr w:type="gramStart"/>
      <w:r w:rsidRPr="009A2534">
        <w:rPr>
          <w:rFonts w:hint="eastAsia"/>
          <w:sz w:val="21"/>
          <w:szCs w:val="21"/>
        </w:rPr>
        <w:t>验资金额相</w:t>
      </w:r>
      <w:proofErr w:type="gramEnd"/>
      <w:r w:rsidRPr="009A2534">
        <w:rPr>
          <w:rFonts w:hint="eastAsia"/>
          <w:sz w:val="21"/>
          <w:szCs w:val="21"/>
        </w:rPr>
        <w:t xml:space="preserve">一致。基金托管人收到有效认购资金当日以书面形式确认资金到账情况，并及时将资金到账凭证传真给基金管理人，双方进行账务处理。 </w:t>
      </w:r>
    </w:p>
    <w:p w:rsidR="009A2534" w:rsidRPr="009A2534" w:rsidRDefault="009A2534">
      <w:pPr>
        <w:pStyle w:val="a3"/>
        <w:spacing w:before="0" w:beforeAutospacing="0" w:after="0" w:afterAutospacing="0" w:line="360" w:lineRule="auto"/>
        <w:ind w:firstLine="420"/>
        <w:divId w:val="275135784"/>
        <w:rPr>
          <w:sz w:val="21"/>
          <w:szCs w:val="21"/>
        </w:rPr>
      </w:pPr>
      <w:proofErr w:type="gramStart"/>
      <w:r w:rsidRPr="009A2534">
        <w:rPr>
          <w:rFonts w:hint="eastAsia"/>
          <w:sz w:val="21"/>
          <w:szCs w:val="21"/>
        </w:rPr>
        <w:t>若基金</w:t>
      </w:r>
      <w:proofErr w:type="gramEnd"/>
      <w:r w:rsidRPr="009A2534">
        <w:rPr>
          <w:rFonts w:hint="eastAsia"/>
          <w:sz w:val="21"/>
          <w:szCs w:val="21"/>
        </w:rPr>
        <w:t xml:space="preserve">募集期限届满，未能达到《基金合同》备案的条件，由基金管理人按规定办理退款事宜。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（三）基金资产托管专户的开立和管理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基金托管人以基金的名义在其营业机构开设资产托管专户，并根据基金管理人合法合</w:t>
      </w:r>
      <w:proofErr w:type="gramStart"/>
      <w:r w:rsidRPr="009A2534">
        <w:rPr>
          <w:rFonts w:hint="eastAsia"/>
          <w:sz w:val="21"/>
          <w:szCs w:val="21"/>
        </w:rPr>
        <w:t>规</w:t>
      </w:r>
      <w:proofErr w:type="gramEnd"/>
      <w:r w:rsidRPr="009A2534">
        <w:rPr>
          <w:rFonts w:hint="eastAsia"/>
          <w:sz w:val="21"/>
          <w:szCs w:val="21"/>
        </w:rPr>
        <w:t xml:space="preserve">的有效指令办理资金收付。基金管理人应根据法律法规及托管行的相关要求，提供开户所需的资料并提供其他必要协助。本基金的资产托管专户的预留印鉴的印章由基金托管人保管和使用，预留印鉴由管理人刻制在托管账户开立前移交托管人。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本基金的一切货币收支活动，均需通过基金托管人或基金的资产托管专户进行。基金的资产托管专户的开立和使用，限于满足开展本基金业务的需要。除因本基金业务需要，基金托管人和基金管理人不得假借本基金的名义开立其他任何银行账户；亦不得使用以基金名义开立的银行账户进行本基金业务以外的活动。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资产托管专户的管理应符合《人民币银行结算账户管理办法》、《现金管理暂行条例》、《人民币利率管理规定》、《利率管理暂行规定》、《支付结算办法》以及银行业监督管理机构的其他有关规定。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（四）基金证券账户与证券交易资金账户的开设和管理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lastRenderedPageBreak/>
        <w:t xml:space="preserve">基金托管人以基金托管人和本基金联名的方式在中国证券登记结算有限公司上海分公司/深圳分公司开立专门的证券账户。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基金证券账户的开立和使用，限于满足开展本基金业务的需要。基金托管人和基金管理人不得出借和未经对方同意擅自转让本基金的任何证券账户；亦不得使用本基金的任何证券账户进行本基金业务以外的活动。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证券账户的开立和原始开户材料的保管由基金托管人负责，账户资产的管理和运用由基金管理人负责。基金托管人以基金托管人的名义在中国证券登记结算有限责任公司上海分公司/深圳分公司开立结算备付金账户，基金托管人代表所托管的基金完成与中国证券登记结算有限责任公司的一级法人清算工作，基金管理人应予以积极协助。结算备付金、证券结算保证金等的收取按照中国证券登记结算有限责任公司的规定和基金托管人为履行结算参与人的义务所制定的业务规则执行。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（五）银行间市场债券托管和资金结算专户的开立和管理及市场准入备案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合同》生效后，在符合监管机构要求的情况下，基金管理人负责以基金的名义申请并取得进入全国银行间同业拆借市场的交易资格，并代表基金进行交易；基金托管人根据中国人民银行、中央国债登记结算有限责任公司、银行间市场清算所股份有限公司的有关规定，以本基金的名义分别在中央国债登记结算有限责任公司、银行间市场清算所股份有限公司开立债券托管账户和资金结算账户，并代表基金进行银行间市场债券交易的结算。基金托管人协助基金管理人完成银行间债券市场准入备案。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（六）其他账户的开设和管理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1、因业务发展而需要开立的其它账户，可以根据《基金合同》或有关法律法规的规定，经基金管理人和基金托管人协商一致后，由基金托管人负责为基金开立。新账户按有关规则使用并管理。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2、法律、法规等有关规定对相关账户的开立和管理另有规定的，从其规定办理。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（七）基金投资银行存款账户的开立和管理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基金投资银行定期存款，基金管理人与基金托管人应比照相关规定，就本基金投资银行存款业务签订书面协议。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基金投资银行定期存款应由基金管理人与存款银行总行或其授权分行签订总体合作协议，并将资金存放于存款银行总行或其授权分行指定的分支机构。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lastRenderedPageBreak/>
        <w:t xml:space="preserve">存款账户必须以基金名义开立，账户名称为基金名称，存款账户开户文件上加盖预留印鉴及基金管理人公章。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本基金投资银行存款时，基金管理人应当与存款银行签订具体存款协议，明确存款的类型、期限、利率、金额、账号、对账方式、支取方式、账户管理等细则。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为防范特殊情况下的流动性风险，定期存款协议中应当约定提前支取条款。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基金所投资定期存款存续期间，基金管理人、基金托管人应当与存款银行建立定期对账机制，确保基金银行存款业务账目及核对的真实、准确。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（八）基金财产投资的有关实物证券、银行定期存款存单等有价凭证的保管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财产投资的有关实物证券由基金托管人存放于基金托管人的保管库；其中实物证券也可存入中央国债登记结算有限责任公司、中国证券登记结算有限责任公司上海分公司/深圳分公司、银行间市场清算所股份有限公司或票据营业中心的代保管库。实物证券的购买和转让，由基金托管人根据基金管理人的指令办理。属于基金托管人实际有效控制下的实物证券在基金托管人保管期间的损坏、灭失，由此产生的责任应由基金托管人承担。基金托管人对基金托管人以外机构实际有效控制或保管的实物证券、银行定期存款存单对应的财产不承担保管责任。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（九）与基金财产有关的重大合同的保管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由基金管理人代表基金签署的与基金有关的重大合同的原件分别应由基金托管人、基金管理人保管。除本协议另有规定外，基金管理人在代表基金签署与基金有关的重大合同时应保证基金一方持有两份以上的正本，以便基金管理人和基金托管人至少各持有一份正本的原件。基金管理人在合同签署后5个工作日内通过专人送达、挂号邮寄等安全方式将合同原件送达基金托管人处。合同原件应存放于基金管理人和基金托管人各自文件保管部门15年以上。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对于无法取得二份以上的正本的，基金管理人应向基金托管人提供与合同原件核对一致的并加盖授权业务章的合同传真件或复印件，未经双方协商一致，合同原件不得转移。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Style w:val="a4"/>
          <w:rFonts w:hint="eastAsia"/>
          <w:sz w:val="21"/>
          <w:szCs w:val="21"/>
        </w:rPr>
        <w:t>五、基金资产净值计算和会计核算</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（一）基金资产净值的计算、复核的时间和程序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资产净值是指基金资产总值减去负债后的价值。各类基金份额净值是指计算日该类基金资产净值除以该计算日该类基金份额总份额后的数值。基金份额净值的计算保留到小数点后4位，小数点后第5位四舍五入，由此产生的误差计入基金财产。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lastRenderedPageBreak/>
        <w:t xml:space="preserve">每个工作日，基金管理人应对基金资产估值，但基金管理人根据法律法规或基金合同的规定暂停估值时除外。基金管理人应于每个工作日交易结束后计算当日的各类基金份额净值和基金资产净值并以双方认可的方式发送给基金托管人。基金托管人对净值计算结果复核后以双方认可的方式发送给基金管理人，由基金管理人约定对外公布。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根据《基金法》，基金管理人计算并公告基金净值，基金托管人复核、审查基金管理人计算的基金净值。本基金的会计责任方是基金管理人，就与本基金有关的会计问题，如经相关各方在平等基础上充分讨论后，仍无法达成一致的意见，按照基金管理人对基金净值的计算结果对外予以公布。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（二）基金资产估值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估值原则应符合《基金合同》、《证券投资基金会计核算业务指引》及其他法律法规的规定的约定。 </w:t>
      </w:r>
    </w:p>
    <w:p w:rsidR="009A2534" w:rsidRPr="009A2534" w:rsidRDefault="009A2534">
      <w:pPr>
        <w:pStyle w:val="a3"/>
        <w:spacing w:before="0" w:beforeAutospacing="0" w:after="0" w:afterAutospacing="0" w:line="360" w:lineRule="auto"/>
        <w:ind w:firstLine="420"/>
        <w:divId w:val="275135784"/>
        <w:rPr>
          <w:sz w:val="21"/>
          <w:szCs w:val="21"/>
        </w:rPr>
      </w:pPr>
      <w:proofErr w:type="gramStart"/>
      <w:r w:rsidRPr="009A2534">
        <w:rPr>
          <w:rFonts w:hint="eastAsia"/>
          <w:sz w:val="21"/>
          <w:szCs w:val="21"/>
        </w:rPr>
        <w:t>当相关</w:t>
      </w:r>
      <w:proofErr w:type="gramEnd"/>
      <w:r w:rsidRPr="009A2534">
        <w:rPr>
          <w:rFonts w:hint="eastAsia"/>
          <w:sz w:val="21"/>
          <w:szCs w:val="21"/>
        </w:rPr>
        <w:t xml:space="preserve">法律法规或《基金合同》规定的估值方法不能客观反映基金财产公允价值时，基金管理人可根据具体情况，并与基金托管人商定后，按最能反映公允价值的价格估值。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（三）估值错误处理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1.当任一类基金份额净值小数点后4位以内(含第4位)发生差错时，视为该类基金份额净值错误；基金份额净值出现错误时，基金管理人应当立即予以纠正，通报基金托管人，并采取合理的措施防止损失进一步扩大；错误偏差达到该类基金份额净值的0.25%时，基金管理人应当通报基金托管人并报中国证监会备案；错误偏差达到该类基金份额净值的0.5%时，基金管理人应当公告。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2.当因基金管理人和基金托管</w:t>
      </w:r>
      <w:proofErr w:type="gramStart"/>
      <w:r w:rsidRPr="009A2534">
        <w:rPr>
          <w:rFonts w:hint="eastAsia"/>
          <w:sz w:val="21"/>
          <w:szCs w:val="21"/>
        </w:rPr>
        <w:t>人原因</w:t>
      </w:r>
      <w:proofErr w:type="gramEnd"/>
      <w:r w:rsidRPr="009A2534">
        <w:rPr>
          <w:rFonts w:hint="eastAsia"/>
          <w:sz w:val="21"/>
          <w:szCs w:val="21"/>
        </w:rPr>
        <w:t xml:space="preserve">致使基金份额净值计算差错给基金和基金份额持有人造成损失需要进行赔偿时，基金管理人和基金托管人应根据实际情况界定双方承担的责任，经确认后按以下条款进行赔偿：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1）本基金的基金会计责任方由基金管理人担任，与本基金有关的会计问题，如经双方在平等基础上充分讨论后，尚不能达成一致时，按基金管理人的建议执行，由此给基金份额持有人和基金财产造成的直接损失，由基金管理人负责赔付。（2）</w:t>
      </w:r>
      <w:proofErr w:type="gramStart"/>
      <w:r w:rsidRPr="009A2534">
        <w:rPr>
          <w:rFonts w:hint="eastAsia"/>
          <w:sz w:val="21"/>
          <w:szCs w:val="21"/>
        </w:rPr>
        <w:t>若基金</w:t>
      </w:r>
      <w:proofErr w:type="gramEnd"/>
      <w:r w:rsidRPr="009A2534">
        <w:rPr>
          <w:rFonts w:hint="eastAsia"/>
          <w:sz w:val="21"/>
          <w:szCs w:val="21"/>
        </w:rPr>
        <w:t>管理人计算的基金份额净值已由基金托管人复核确认后公告，而且基金托管人未对计算过程提出疑义或要求基金管理人书面说明的，在基金份额净值出错且造成基金份额持有人直接损失的，应根据法律法规的规定对基金份额持有人或基金支付赔偿金，对于向基金份额持有人或基金支付的赔偿金额，基金管理人与基金托管人按照各自收取的管理费和托管费的比例承担相应的责任。</w:t>
      </w:r>
      <w:r w:rsidRPr="009A2534">
        <w:rPr>
          <w:rFonts w:hint="eastAsia"/>
          <w:sz w:val="21"/>
          <w:szCs w:val="21"/>
        </w:rPr>
        <w:lastRenderedPageBreak/>
        <w:t xml:space="preserve">（3）如基金管理人和基金托管人对基金份额净值的计算结果，虽然多次重新计算和核对，尚不能达成一致时，为避免不能按时公布基金份额净值的情形，以基金管理人的计算结果对外公布，由此给基金份额持有人和基金造成的直接损失，由基金管理人负责赔付。（4）由于基金管理人提供的信息错误（包括但不限于基金申购或赎回金额等），导致基金份额净值计算错误而引起的基金份额持有人和基金财产的损失，由基金管理人负责赔付。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3. 由于不可抗力原因，或由于证券交易所、指数编制机构或登记结算公司等机构发送的数据错误等原因，基金管理人和基金托管人虽然已经采取必要、适当、合理的措施进行检查，但是未能发现该错误的，由此造成的基金资产估值错误，基金管理人和基金托管人免除赔偿责任。但基金管理人和基金托管人应当积极采取必要的措施消除或减轻由此造成的影响。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4.基金管理人和基金托管人由于各自技术系统设置而产生的净值计算尾差，以基金管理人计算结果为准。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5.前述内容如法律法规或者监管部门另有规定的，从其规定。如果行业另有通行做法，双方当事人应本着平等和保护基金份额持有人利益的原则进行协商。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（四）暂停估值的情形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1.基金投资所涉及的证券交易市场遇法定节假日或因其他原因暂停营业时；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2.因不可抗力致使基金管理人、基金托管人无法准确评估基金资产价值时；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3.当前一估值日基金资产净值50%以上的资产出现无可参考的活跃市场价格且采用估值技术</w:t>
      </w:r>
      <w:proofErr w:type="gramStart"/>
      <w:r w:rsidRPr="009A2534">
        <w:rPr>
          <w:rFonts w:hint="eastAsia"/>
          <w:sz w:val="21"/>
          <w:szCs w:val="21"/>
        </w:rPr>
        <w:t>仍导致</w:t>
      </w:r>
      <w:proofErr w:type="gramEnd"/>
      <w:r w:rsidRPr="009A2534">
        <w:rPr>
          <w:rFonts w:hint="eastAsia"/>
          <w:sz w:val="21"/>
          <w:szCs w:val="21"/>
        </w:rPr>
        <w:t xml:space="preserve">公允价值存在重大不确定性时，经与基金托管人协商一致，应当暂停估值；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4.中国证监会和《基金合同》认定的其他情形。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（四）基金账册的建立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管理人和基金托管人在《基金合同》生效后，应按照相关各方约定的同一记账方法和会计处理原则，分别独立地设置、登录和保管本基金的全套账册，对相关各方各自的账册定期进行核对，互相监督，以保证基金资产的安全。若双方对会计处理方法存在分歧，应以基金管理人的处理方法为准。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经对账发现相关各方的账目存在不符的，基金管理人和基金托管人必须及时查明原因并纠正，保证相关各方平行登录的账册记录完全相符。若当日核对不符，暂时无法查找到错账的原因而影响到基金资产净值的计算和公告的，以基金管理人的账册为准。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（五）基金定期报告的编制和复核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lastRenderedPageBreak/>
        <w:t>基金财务报表由基金管理人和基金托管人每</w:t>
      </w:r>
      <w:proofErr w:type="gramStart"/>
      <w:r w:rsidRPr="009A2534">
        <w:rPr>
          <w:rFonts w:hint="eastAsia"/>
          <w:sz w:val="21"/>
          <w:szCs w:val="21"/>
        </w:rPr>
        <w:t>月分别独立</w:t>
      </w:r>
      <w:proofErr w:type="gramEnd"/>
      <w:r w:rsidRPr="009A2534">
        <w:rPr>
          <w:rFonts w:hint="eastAsia"/>
          <w:sz w:val="21"/>
          <w:szCs w:val="21"/>
        </w:rPr>
        <w:t xml:space="preserve">编制。月度报表的编制，应于每月终了后5个工作日内完成。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合同》生效后，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基金招募说明书。基金管理人在每个季度结束之日起15个工作日内完成季度报告编制并公告；在会计年度半年终了后两个月内完成中期报告编制并公告；在会计年度结束后三个月内完成年度报告编制并公告。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管理人在5个工作日内完成月度报告，在月度报告完成当日，对报告加盖公章后，以加密传真方式将有关报告提供基金托管人复核；基金托管人在3个工作日内进行复核，并将复核结果及时书面通知基金管理人。基金管理人在7个工作日内完成季度报告，在季度报告完成当日，将有关报告提供基金托管人复核，基金托管人在收到后7个工作日内进行复核，并将复核结果书面通知基金管理人。基金管理人在30日内完成中期报告，在中期报告完成当日，将有关报告提供基金托管人复核，基金托管人在收到后30日内进行复核，并将复核结果书面通知基金管理人。基金管理人在45日内完成年度报告，在年度报告完成当日，将有关报告提供基金托管人复核，基金托管人在收到后45日内复核，并将复核结果书面通知基金管理人。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基金托管人在复核过程中，发现相关各方的报表存在不符时，基金管理人和基金托管人应共同查明原因，进行调整，调整以相关各方认可的账务处理方式为准。核对无误后，基金托管人在基金管理人提供的报告上加盖印鉴或者出具加盖托管业务部门业务章的复核意见书，相关各方各自留存一份。如果基金管理人与基金托管人不能</w:t>
      </w:r>
      <w:proofErr w:type="gramStart"/>
      <w:r w:rsidRPr="009A2534">
        <w:rPr>
          <w:rFonts w:hint="eastAsia"/>
          <w:sz w:val="21"/>
          <w:szCs w:val="21"/>
        </w:rPr>
        <w:t>于应当</w:t>
      </w:r>
      <w:proofErr w:type="gramEnd"/>
      <w:r w:rsidRPr="009A2534">
        <w:rPr>
          <w:rFonts w:hint="eastAsia"/>
          <w:sz w:val="21"/>
          <w:szCs w:val="21"/>
        </w:rPr>
        <w:t xml:space="preserve">发布公告之日之前就相关报表达成一致，基金管理人有权按照其编制的报表对外发布公告，基金托管人有权就相关情况报证监会备案。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基金托管人在对财务会计报告、中期报告或年度报告复核完毕后，需盖章确认或出具相应的复核确认书，以</w:t>
      </w:r>
      <w:proofErr w:type="gramStart"/>
      <w:r w:rsidRPr="009A2534">
        <w:rPr>
          <w:rFonts w:hint="eastAsia"/>
          <w:sz w:val="21"/>
          <w:szCs w:val="21"/>
        </w:rPr>
        <w:t>备有权</w:t>
      </w:r>
      <w:proofErr w:type="gramEnd"/>
      <w:r w:rsidRPr="009A2534">
        <w:rPr>
          <w:rFonts w:hint="eastAsia"/>
          <w:sz w:val="21"/>
          <w:szCs w:val="21"/>
        </w:rPr>
        <w:t xml:space="preserve">机构对相关文件审核时提示。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Style w:val="a4"/>
          <w:rFonts w:hint="eastAsia"/>
          <w:sz w:val="21"/>
          <w:szCs w:val="21"/>
        </w:rPr>
        <w:t>六、基金份额持有人名册的登记与保管</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管理人妥善保管的基金份额持有人名册，包括《基金合同》生效日、《基金合同》终止日、基金份额持有人大会权益登记日、每年6月30日、12月31日的基金份额持有人名册。基金份额持有人名册的内容必须包括基金份额持有人的名称和持有的基金份额。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lastRenderedPageBreak/>
        <w:t xml:space="preserve">基金份额持有人名册由基金的基金登记机构根据基金管理人的指令编制和保管，基金管理人应按照目前相关规则保管基金份额持有人名册。保管方式可以采用电子或文档的形式。保管期限为15年，法律法规或监管部门另有规定的除外。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在基金托管人编制半年报和年报前，基金管理人应将每年6月30日、12月31日的基金持有人名册送交基金托管人，文件方式可以采用电子或文档的形式并且保证其的真实、准确、完整。基金托管人应妥善保管，不得将持有人名册用于基金托管业务以外的其他用途。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Style w:val="a4"/>
          <w:rFonts w:hint="eastAsia"/>
          <w:sz w:val="21"/>
          <w:szCs w:val="21"/>
        </w:rPr>
        <w:t>七、争议解决方式</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（一）本协议适用中华人民共和国法律（为本协议之目的，在此不包括香港、澳门特别行政区和台湾地区法律），并从其解释。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二）相关各方当事人同意，因本协议而产生的或与本协议有关的一切争议，除经友好协商可以解决的，应提交上海国际经济贸易仲裁委员会，根据该会届时有效的仲裁规则进行仲裁，仲裁的地点在上海，仲裁裁决是终局性的并对相关各方均有约束力，仲裁费用由败诉方承担。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争议处理期间，相关各方当事人应恪守基金管理人和基金托管人职责，继续忠实、勤勉、尽责地履行《基金合同》和本托管协议规定的义务，维护基金份额持有人的合法权益。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Style w:val="a4"/>
          <w:rFonts w:hint="eastAsia"/>
          <w:sz w:val="21"/>
          <w:szCs w:val="21"/>
        </w:rPr>
        <w:t>八、基金托管协议的变更、终止与基金财产的清算</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（一）托管协议的变更与终止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1.托管协议的变更程序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本协议双方当事人经协商一致，可以对协议的内容进行变更。变更后的托管协议，其内容不得与《基金合同》的规定有任何冲突，并需经基金管理人、基金托管人加盖公章或合同专用章以及双方法定代表人或授权代理人签字（或盖章）确认。基金托管协议的变更报中国证监会备案。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2.基金托管协议终止的情形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发生以下情况，本托管协议终止：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（1）《基金合同》终止；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（2）基金托管人解散、依法被撤销、破产或有其他基金托管人接管基金资产；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（3）基金管理人解散、依法被撤销、破产或有其他基金管理人接管基金管理权；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（4）发生法律法规或《基金合同》规定的终止事项。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（二）基金财产的清算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lastRenderedPageBreak/>
        <w:t xml:space="preserve">1.基金财产清算小组：自出现《基金合同》终止事由之日起30个工作日内成立清算小组，基金管理人组织基金财产清算小组并在中国证监会的监督下进行基金清算。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2.在基金财产清算小组接管基金财产之前，基金管理人和基金托管人应按照《基金合同》和本托管协议的规定继续履行保护基金财产安全的职责。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3.基金财产清算小组组成：基金财产清算小组成员由基金管理人、基金托管人、具有从事证券、期货相关业务资格的注册会计师、律师以及中国证监会指定的人员组成。基金财产清算小组可以聘用必要的工作人员。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4.基金财产清算小组职责：基金财产清算小组负责基金财产的保管、清理、估价、变现和分配。基金财产清算小组可以依法进行必要的民事活动。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5.基金财产清算程序：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（1）《基金合同》终止情形出现时，由基金财产清算小组统一接管基金；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（2）对基金财产和债权债务进行清理和确认；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（3）对基金财产进行估值和变现；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（4）制作清算报告；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（5）聘请会计师事务所对清算报告进行外部审计，聘请律师事务所对清算报告出具法律意见书；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（6）将清算报告报告中国证监会备案并公告；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（7）对基金剩余财产进行分配。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基金财产清算的期限为6个月。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6.清算费用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清算费用是指基金清算小组在进行基金清算过程中发生的所有合理费用，清算费用由基金清算小组优先从基金财产中支付。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7.基金财产按下列顺序清偿：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(1)支付清算费用；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(2)交纳所欠税款；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(3)清偿基金债务；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(4)按基金份额持有人持有的基金份额比例进行分配。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基金财产未按前款(1)－(3)项规定清偿前，不分配给基金份额持有人。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（三）基金财产清算的公告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lastRenderedPageBreak/>
        <w:t xml:space="preserve">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 </w:t>
      </w:r>
    </w:p>
    <w:p w:rsidR="009A2534" w:rsidRPr="009A2534" w:rsidRDefault="009A2534">
      <w:pPr>
        <w:pStyle w:val="a3"/>
        <w:spacing w:before="0" w:beforeAutospacing="0" w:after="0" w:afterAutospacing="0" w:line="360" w:lineRule="auto"/>
        <w:ind w:firstLine="420"/>
        <w:divId w:val="275135784"/>
        <w:rPr>
          <w:sz w:val="21"/>
          <w:szCs w:val="21"/>
        </w:rPr>
      </w:pPr>
      <w:r w:rsidRPr="009A2534">
        <w:rPr>
          <w:rFonts w:hint="eastAsia"/>
          <w:sz w:val="21"/>
          <w:szCs w:val="21"/>
        </w:rPr>
        <w:t xml:space="preserve">（四）基金财产清算账册及文件的保存 </w:t>
      </w:r>
    </w:p>
    <w:p w:rsidR="009A2534" w:rsidRPr="009A2534" w:rsidRDefault="009A2534">
      <w:pPr>
        <w:pStyle w:val="a3"/>
        <w:spacing w:before="0" w:beforeAutospacing="0" w:after="0" w:afterAutospacing="0" w:line="360" w:lineRule="auto"/>
        <w:ind w:firstLine="420"/>
        <w:divId w:val="275135784"/>
        <w:rPr>
          <w:sz w:val="21"/>
          <w:szCs w:val="21"/>
        </w:rPr>
      </w:pPr>
      <w:bookmarkStart w:id="203" w:name="chapter_level1_22_72_section_1_end"/>
      <w:bookmarkEnd w:id="203"/>
      <w:r w:rsidRPr="009A2534">
        <w:rPr>
          <w:rFonts w:hint="eastAsia"/>
          <w:sz w:val="21"/>
          <w:szCs w:val="21"/>
        </w:rPr>
        <w:t xml:space="preserve">基金财产清算账册及有关文件由基金托管人保存15年以上。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204" w:name="chapter_level1_23_75"/>
      <w:bookmarkStart w:id="205" w:name="_Toc50038904"/>
      <w:r w:rsidRPr="009A2534">
        <w:rPr>
          <w:rFonts w:ascii="宋体" w:eastAsia="宋体" w:hAnsi="宋体" w:hint="eastAsia"/>
          <w:sz w:val="30"/>
        </w:rPr>
        <w:lastRenderedPageBreak/>
        <w:t>第二十部分  对基金份额持有人的服务</w:t>
      </w:r>
      <w:bookmarkEnd w:id="204"/>
      <w:bookmarkEnd w:id="205"/>
    </w:p>
    <w:p w:rsidR="009A2534" w:rsidRPr="009A2534" w:rsidRDefault="009A2534">
      <w:pPr>
        <w:pStyle w:val="a3"/>
        <w:spacing w:before="0" w:beforeAutospacing="0" w:after="0" w:afterAutospacing="0" w:line="360" w:lineRule="auto"/>
        <w:ind w:firstLine="420"/>
        <w:divId w:val="22094622"/>
        <w:rPr>
          <w:sz w:val="21"/>
          <w:szCs w:val="21"/>
        </w:rPr>
      </w:pPr>
      <w:bookmarkStart w:id="206" w:name="chapter_level1_23_75_section_1"/>
      <w:bookmarkEnd w:id="206"/>
      <w:r w:rsidRPr="009A2534">
        <w:rPr>
          <w:rFonts w:hint="eastAsia"/>
          <w:sz w:val="21"/>
          <w:szCs w:val="21"/>
        </w:rPr>
        <w:t xml:space="preserve">对本基金份额持有人的服务主要由基金管理人、基金销售机构提供。基金管理人承诺为基金份额持有人提供一系列的服务，根据基金份额持有人的需要和市场的变化，有权增加或变更服务项目，主要服务内容如下：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Style w:val="a4"/>
          <w:rFonts w:hint="eastAsia"/>
          <w:sz w:val="21"/>
          <w:szCs w:val="21"/>
        </w:rPr>
        <w:t>一、持有人交易资料的寄送服务</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 xml:space="preserve">1、交易确认单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 xml:space="preserve">基金合同生效后正常开放期，每次交易结束后，投资者可在T+2个工作日后通过销售机构的网点柜台或以销售机构规定的其他方式查询和打印交易确认单，或在T+1个工作日后通过博时一线通电话、博时网站查询交易确认情况。基金管理人不向投资者寄送交易确认单。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 xml:space="preserve">2、电子对账单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 xml:space="preserve">每月结束后，基金管理人向所有订阅电子邮件对账单的投资者发送电子邮件对账单。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投资者可以登录基金管理人网站（http://www.bosera.com）自助订阅；或发送“订阅电子对账单”邮件到客服邮箱</w:t>
      </w:r>
      <w:hyperlink r:id="rId6" w:history="1">
        <w:r w:rsidRPr="009A2534">
          <w:rPr>
            <w:rStyle w:val="a5"/>
            <w:rFonts w:hint="eastAsia"/>
            <w:sz w:val="21"/>
            <w:szCs w:val="21"/>
          </w:rPr>
          <w:t>service@bosera.com</w:t>
        </w:r>
      </w:hyperlink>
      <w:r w:rsidRPr="009A2534">
        <w:rPr>
          <w:rFonts w:hint="eastAsia"/>
          <w:sz w:val="21"/>
          <w:szCs w:val="21"/>
        </w:rPr>
        <w:t xml:space="preserve">；也可直接拨打博时一线通95105568（免长途话费）订阅。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4、由于投资者提供的电子邮箱不详、错误、未及时变更或通讯故障、延误等原因有可能造成对账单无法按时或准确送达。因上述原因无法正常收取对账单的投资者，敬请及时通过本基金管理人网站，或拨打博时一线通客</w:t>
      </w:r>
      <w:proofErr w:type="gramStart"/>
      <w:r w:rsidRPr="009A2534">
        <w:rPr>
          <w:rFonts w:hint="eastAsia"/>
          <w:sz w:val="21"/>
          <w:szCs w:val="21"/>
        </w:rPr>
        <w:t>服电话</w:t>
      </w:r>
      <w:proofErr w:type="gramEnd"/>
      <w:r w:rsidRPr="009A2534">
        <w:rPr>
          <w:rFonts w:hint="eastAsia"/>
          <w:sz w:val="21"/>
          <w:szCs w:val="21"/>
        </w:rPr>
        <w:t>查询、核对、</w:t>
      </w:r>
      <w:proofErr w:type="gramStart"/>
      <w:r w:rsidRPr="009A2534">
        <w:rPr>
          <w:rFonts w:hint="eastAsia"/>
          <w:sz w:val="21"/>
          <w:szCs w:val="21"/>
        </w:rPr>
        <w:t>变更您</w:t>
      </w:r>
      <w:proofErr w:type="gramEnd"/>
      <w:r w:rsidRPr="009A2534">
        <w:rPr>
          <w:rFonts w:hint="eastAsia"/>
          <w:sz w:val="21"/>
          <w:szCs w:val="21"/>
        </w:rPr>
        <w:t xml:space="preserve">的预留联系方式。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Style w:val="a4"/>
          <w:rFonts w:hint="eastAsia"/>
          <w:sz w:val="21"/>
          <w:szCs w:val="21"/>
        </w:rPr>
        <w:t>二、网上理财服务</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 xml:space="preserve">通过基金管理人网站，投资者可获得如下服务：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 xml:space="preserve">1、自助开户交易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 xml:space="preserve">投资者可登录基金管理人网站网上交易系统，与基金管理人达成电子交易的相关协议，接受基金管理人有关服务条款并办理相关手续后，即可自助开户并进行网上交易，如基金认/申购、定投、转换、赎回、赎回转申购及分红方式变更等。具体业务办理情况及业务规则请登录基金管理人网站查询。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 xml:space="preserve">2、查询服务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 xml:space="preserve">投资者可以通过基金管理人网站查询所持有基金的基金份额、交易记录等信息，同时可以修改基金账户信息等基本资料。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 xml:space="preserve">3、信息资讯服务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lastRenderedPageBreak/>
        <w:t>投资者可以利用基金管理人网站获取基金和基金管理人各类信息，包括基金法律文件、基金管理</w:t>
      </w:r>
      <w:proofErr w:type="gramStart"/>
      <w:r w:rsidRPr="009A2534">
        <w:rPr>
          <w:rFonts w:hint="eastAsia"/>
          <w:sz w:val="21"/>
          <w:szCs w:val="21"/>
        </w:rPr>
        <w:t>人最新</w:t>
      </w:r>
      <w:proofErr w:type="gramEnd"/>
      <w:r w:rsidRPr="009A2534">
        <w:rPr>
          <w:rFonts w:hint="eastAsia"/>
          <w:sz w:val="21"/>
          <w:szCs w:val="21"/>
        </w:rPr>
        <w:t xml:space="preserve">动态、热点问题等。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 xml:space="preserve">4、在线客服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 xml:space="preserve">投资者可以通过基金管理人网站首页“在线客服”功能进行在线咨询。也可以在“您问我答”栏目中，直接提出有关本基金的问题和建议。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Style w:val="a4"/>
          <w:rFonts w:hint="eastAsia"/>
          <w:sz w:val="21"/>
          <w:szCs w:val="21"/>
        </w:rPr>
        <w:t>三、短信服务</w:t>
      </w:r>
    </w:p>
    <w:p w:rsidR="009A2534" w:rsidRPr="009A2534" w:rsidRDefault="009A2534">
      <w:pPr>
        <w:pStyle w:val="a3"/>
        <w:spacing w:before="0" w:beforeAutospacing="0" w:after="0" w:afterAutospacing="0" w:line="360" w:lineRule="auto"/>
        <w:ind w:firstLine="420"/>
        <w:divId w:val="22094622"/>
        <w:rPr>
          <w:sz w:val="21"/>
          <w:szCs w:val="21"/>
        </w:rPr>
      </w:pPr>
      <w:r w:rsidRPr="009A2534">
        <w:rPr>
          <w:rFonts w:hint="eastAsia"/>
          <w:sz w:val="21"/>
          <w:szCs w:val="21"/>
        </w:rPr>
        <w:t xml:space="preserve">基金管理人向订制短信服务的基金份额持有人提供相应短信服务。 </w:t>
      </w:r>
    </w:p>
    <w:p w:rsidR="009A2534" w:rsidRPr="009A2534" w:rsidRDefault="009A2534">
      <w:pPr>
        <w:pStyle w:val="a3"/>
        <w:spacing w:before="0" w:beforeAutospacing="0" w:after="0" w:afterAutospacing="0" w:line="360" w:lineRule="auto"/>
        <w:ind w:firstLine="420"/>
        <w:divId w:val="22094622"/>
        <w:rPr>
          <w:sz w:val="21"/>
          <w:szCs w:val="21"/>
        </w:rPr>
      </w:pPr>
      <w:r w:rsidRPr="009A2534">
        <w:rPr>
          <w:rStyle w:val="a4"/>
          <w:rFonts w:hint="eastAsia"/>
          <w:sz w:val="21"/>
          <w:szCs w:val="21"/>
        </w:rPr>
        <w:t>四、电子邮件服务</w:t>
      </w:r>
    </w:p>
    <w:p w:rsidR="009A2534" w:rsidRPr="009A2534" w:rsidRDefault="009A2534">
      <w:pPr>
        <w:pStyle w:val="a3"/>
        <w:spacing w:before="0" w:beforeAutospacing="0" w:after="0" w:afterAutospacing="0" w:line="360" w:lineRule="auto"/>
        <w:ind w:firstLine="420"/>
        <w:divId w:val="22094622"/>
        <w:rPr>
          <w:sz w:val="21"/>
          <w:szCs w:val="21"/>
        </w:rPr>
      </w:pPr>
      <w:bookmarkStart w:id="207" w:name="chapter_level1_23_75_section_1_end"/>
      <w:bookmarkEnd w:id="207"/>
      <w:r w:rsidRPr="009A2534">
        <w:rPr>
          <w:rFonts w:hint="eastAsia"/>
          <w:sz w:val="21"/>
          <w:szCs w:val="21"/>
        </w:rPr>
        <w:t xml:space="preserve">基金管理人为投资者提供电子邮件方式的业务咨询、投诉受理、基金份额净值等服务。 </w:t>
      </w:r>
    </w:p>
    <w:p w:rsidR="009A2534" w:rsidRPr="009A2534" w:rsidRDefault="009A2534">
      <w:pPr>
        <w:pStyle w:val="a3"/>
        <w:spacing w:before="0" w:beforeAutospacing="0" w:after="0" w:afterAutospacing="0" w:line="360" w:lineRule="auto"/>
        <w:ind w:firstLine="420"/>
        <w:divId w:val="463162826"/>
        <w:rPr>
          <w:sz w:val="21"/>
          <w:szCs w:val="21"/>
        </w:rPr>
      </w:pPr>
      <w:bookmarkStart w:id="208" w:name="chapter_level1_23_75_section_2"/>
      <w:bookmarkEnd w:id="208"/>
      <w:r w:rsidRPr="009A2534">
        <w:rPr>
          <w:rStyle w:val="a4"/>
          <w:rFonts w:hint="eastAsia"/>
          <w:sz w:val="21"/>
          <w:szCs w:val="21"/>
        </w:rPr>
        <w:t>五、手机理财服务</w:t>
      </w:r>
    </w:p>
    <w:p w:rsidR="009A2534" w:rsidRPr="009A2534" w:rsidRDefault="009A2534">
      <w:pPr>
        <w:pStyle w:val="a3"/>
        <w:spacing w:before="0" w:beforeAutospacing="0" w:after="0" w:afterAutospacing="0" w:line="360" w:lineRule="auto"/>
        <w:ind w:firstLine="420"/>
        <w:divId w:val="463162826"/>
        <w:rPr>
          <w:sz w:val="21"/>
          <w:szCs w:val="21"/>
        </w:rPr>
      </w:pPr>
      <w:r w:rsidRPr="009A2534">
        <w:rPr>
          <w:rFonts w:hint="eastAsia"/>
          <w:sz w:val="21"/>
          <w:szCs w:val="21"/>
        </w:rPr>
        <w:t>投资者通过手机博时移动版直销网上交易系统（http://m.bosera.com）和</w:t>
      </w:r>
      <w:proofErr w:type="gramStart"/>
      <w:r w:rsidRPr="009A2534">
        <w:rPr>
          <w:rFonts w:hint="eastAsia"/>
          <w:sz w:val="21"/>
          <w:szCs w:val="21"/>
        </w:rPr>
        <w:t>博时</w:t>
      </w:r>
      <w:proofErr w:type="gramEnd"/>
      <w:r w:rsidRPr="009A2534">
        <w:rPr>
          <w:rFonts w:hint="eastAsia"/>
          <w:sz w:val="21"/>
          <w:szCs w:val="21"/>
        </w:rPr>
        <w:t xml:space="preserve">App版直销网上交易系统，可以使用基金理财所需的基金交易、理财查询、账户管理、信息资讯等功能和服务。 </w:t>
      </w:r>
    </w:p>
    <w:p w:rsidR="009A2534" w:rsidRPr="009A2534" w:rsidRDefault="009A2534">
      <w:pPr>
        <w:pStyle w:val="a3"/>
        <w:spacing w:before="0" w:beforeAutospacing="0" w:after="0" w:afterAutospacing="0" w:line="360" w:lineRule="auto"/>
        <w:ind w:firstLine="420"/>
        <w:divId w:val="463162826"/>
        <w:rPr>
          <w:sz w:val="21"/>
          <w:szCs w:val="21"/>
        </w:rPr>
      </w:pPr>
      <w:r w:rsidRPr="009A2534">
        <w:rPr>
          <w:rStyle w:val="a4"/>
          <w:rFonts w:hint="eastAsia"/>
          <w:sz w:val="21"/>
          <w:szCs w:val="21"/>
        </w:rPr>
        <w:t>六、信息订阅服务</w:t>
      </w:r>
    </w:p>
    <w:p w:rsidR="009A2534" w:rsidRPr="009A2534" w:rsidRDefault="009A2534">
      <w:pPr>
        <w:pStyle w:val="a3"/>
        <w:spacing w:before="0" w:beforeAutospacing="0" w:after="0" w:afterAutospacing="0" w:line="360" w:lineRule="auto"/>
        <w:ind w:firstLine="420"/>
        <w:divId w:val="463162826"/>
        <w:rPr>
          <w:sz w:val="21"/>
          <w:szCs w:val="21"/>
        </w:rPr>
      </w:pPr>
      <w:r w:rsidRPr="009A2534">
        <w:rPr>
          <w:rFonts w:hint="eastAsia"/>
          <w:sz w:val="21"/>
          <w:szCs w:val="21"/>
        </w:rPr>
        <w:t>投资者可以通过基金管理人网站、客</w:t>
      </w:r>
      <w:proofErr w:type="gramStart"/>
      <w:r w:rsidRPr="009A2534">
        <w:rPr>
          <w:rFonts w:hint="eastAsia"/>
          <w:sz w:val="21"/>
          <w:szCs w:val="21"/>
        </w:rPr>
        <w:t>服中心</w:t>
      </w:r>
      <w:proofErr w:type="gramEnd"/>
      <w:r w:rsidRPr="009A2534">
        <w:rPr>
          <w:rFonts w:hint="eastAsia"/>
          <w:sz w:val="21"/>
          <w:szCs w:val="21"/>
        </w:rPr>
        <w:t xml:space="preserve">提交信息订制的申请，基金管理人将以电子邮件、手机短信的形式定期为投资者发送所订制的信息。 </w:t>
      </w:r>
    </w:p>
    <w:p w:rsidR="009A2534" w:rsidRPr="009A2534" w:rsidRDefault="009A2534">
      <w:pPr>
        <w:pStyle w:val="a3"/>
        <w:spacing w:before="0" w:beforeAutospacing="0" w:after="0" w:afterAutospacing="0" w:line="360" w:lineRule="auto"/>
        <w:ind w:firstLine="420"/>
        <w:divId w:val="463162826"/>
        <w:rPr>
          <w:sz w:val="21"/>
          <w:szCs w:val="21"/>
        </w:rPr>
      </w:pPr>
      <w:r w:rsidRPr="009A2534">
        <w:rPr>
          <w:rStyle w:val="a4"/>
          <w:rFonts w:hint="eastAsia"/>
          <w:sz w:val="21"/>
          <w:szCs w:val="21"/>
        </w:rPr>
        <w:t>七、电话理财服务</w:t>
      </w:r>
    </w:p>
    <w:p w:rsidR="009A2534" w:rsidRPr="009A2534" w:rsidRDefault="009A2534">
      <w:pPr>
        <w:pStyle w:val="a3"/>
        <w:spacing w:before="0" w:beforeAutospacing="0" w:after="0" w:afterAutospacing="0" w:line="360" w:lineRule="auto"/>
        <w:ind w:firstLine="420"/>
        <w:divId w:val="463162826"/>
        <w:rPr>
          <w:sz w:val="21"/>
          <w:szCs w:val="21"/>
        </w:rPr>
      </w:pPr>
      <w:r w:rsidRPr="009A2534">
        <w:rPr>
          <w:rFonts w:hint="eastAsia"/>
          <w:sz w:val="21"/>
          <w:szCs w:val="21"/>
        </w:rPr>
        <w:t xml:space="preserve">投资者拨打博时一线通：95105568（免长途话费）可享有投资理财交易的一站式综合服务： </w:t>
      </w:r>
    </w:p>
    <w:p w:rsidR="009A2534" w:rsidRPr="009A2534" w:rsidRDefault="009A2534">
      <w:pPr>
        <w:pStyle w:val="a3"/>
        <w:spacing w:before="0" w:beforeAutospacing="0" w:after="0" w:afterAutospacing="0" w:line="360" w:lineRule="auto"/>
        <w:ind w:firstLine="420"/>
        <w:divId w:val="463162826"/>
        <w:rPr>
          <w:sz w:val="21"/>
          <w:szCs w:val="21"/>
        </w:rPr>
      </w:pPr>
      <w:r w:rsidRPr="009A2534">
        <w:rPr>
          <w:rFonts w:hint="eastAsia"/>
          <w:sz w:val="21"/>
          <w:szCs w:val="21"/>
        </w:rPr>
        <w:t xml:space="preserve">1、自助语音服务：基金管理人自助语音系统提供7×24小时的全天候服务，投资者可以自助查询账户余额、交易情况、基金净值等信息，也可以进行直销交易、密码修改、传真索取等操作。 </w:t>
      </w:r>
    </w:p>
    <w:p w:rsidR="009A2534" w:rsidRPr="009A2534" w:rsidRDefault="009A2534">
      <w:pPr>
        <w:pStyle w:val="a3"/>
        <w:spacing w:before="0" w:beforeAutospacing="0" w:after="0" w:afterAutospacing="0" w:line="360" w:lineRule="auto"/>
        <w:ind w:firstLine="420"/>
        <w:divId w:val="463162826"/>
        <w:rPr>
          <w:sz w:val="21"/>
          <w:szCs w:val="21"/>
        </w:rPr>
      </w:pPr>
      <w:r w:rsidRPr="009A2534">
        <w:rPr>
          <w:rFonts w:hint="eastAsia"/>
          <w:sz w:val="21"/>
          <w:szCs w:val="21"/>
        </w:rPr>
        <w:t xml:space="preserve">2、电话交易服务：基金管理人直销投资者可通过博时一线通电话交易平台在线办理基金的赎回、变更分红方式、撤单等直销交易业务。 </w:t>
      </w:r>
    </w:p>
    <w:p w:rsidR="009A2534" w:rsidRPr="009A2534" w:rsidRDefault="009A2534">
      <w:pPr>
        <w:pStyle w:val="a3"/>
        <w:spacing w:before="0" w:beforeAutospacing="0" w:after="0" w:afterAutospacing="0" w:line="360" w:lineRule="auto"/>
        <w:ind w:firstLine="420"/>
        <w:divId w:val="463162826"/>
        <w:rPr>
          <w:sz w:val="21"/>
          <w:szCs w:val="21"/>
        </w:rPr>
      </w:pPr>
      <w:r w:rsidRPr="009A2534">
        <w:rPr>
          <w:rFonts w:hint="eastAsia"/>
          <w:sz w:val="21"/>
          <w:szCs w:val="21"/>
        </w:rPr>
        <w:t xml:space="preserve">3、人工电话服务：投资者可以获得业务咨询、信息查询、资料修改、投诉受理、信息订制、账户诊断等服务。 </w:t>
      </w:r>
    </w:p>
    <w:p w:rsidR="009A2534" w:rsidRPr="009A2534" w:rsidRDefault="009A2534">
      <w:pPr>
        <w:pStyle w:val="a3"/>
        <w:spacing w:before="0" w:beforeAutospacing="0" w:after="0" w:afterAutospacing="0" w:line="360" w:lineRule="auto"/>
        <w:ind w:firstLine="420"/>
        <w:divId w:val="463162826"/>
        <w:rPr>
          <w:sz w:val="21"/>
          <w:szCs w:val="21"/>
        </w:rPr>
      </w:pPr>
      <w:r w:rsidRPr="009A2534">
        <w:rPr>
          <w:rFonts w:hint="eastAsia"/>
          <w:sz w:val="21"/>
          <w:szCs w:val="21"/>
        </w:rPr>
        <w:t xml:space="preserve">4、电话留言服务：非人工服务时间或线路繁忙时，投资者可进行电话留言。 </w:t>
      </w:r>
    </w:p>
    <w:p w:rsidR="009A2534" w:rsidRPr="009A2534" w:rsidRDefault="009A2534">
      <w:pPr>
        <w:pStyle w:val="a3"/>
        <w:spacing w:before="0" w:beforeAutospacing="0" w:after="0" w:afterAutospacing="0" w:line="360" w:lineRule="auto"/>
        <w:ind w:firstLine="420"/>
        <w:divId w:val="463162826"/>
        <w:rPr>
          <w:sz w:val="21"/>
          <w:szCs w:val="21"/>
        </w:rPr>
      </w:pPr>
      <w:r w:rsidRPr="009A2534">
        <w:rPr>
          <w:rStyle w:val="a4"/>
          <w:rFonts w:hint="eastAsia"/>
          <w:sz w:val="21"/>
          <w:szCs w:val="21"/>
        </w:rPr>
        <w:t>八、基金管理人联系方式</w:t>
      </w:r>
    </w:p>
    <w:p w:rsidR="009A2534" w:rsidRPr="009A2534" w:rsidRDefault="009A2534">
      <w:pPr>
        <w:pStyle w:val="a3"/>
        <w:spacing w:before="0" w:beforeAutospacing="0" w:after="0" w:afterAutospacing="0" w:line="360" w:lineRule="auto"/>
        <w:ind w:firstLine="420"/>
        <w:divId w:val="463162826"/>
        <w:rPr>
          <w:sz w:val="21"/>
          <w:szCs w:val="21"/>
        </w:rPr>
      </w:pPr>
      <w:r w:rsidRPr="009A2534">
        <w:rPr>
          <w:rFonts w:hint="eastAsia"/>
          <w:sz w:val="21"/>
          <w:szCs w:val="21"/>
        </w:rPr>
        <w:t xml:space="preserve">公司网址：www.bosera.com </w:t>
      </w:r>
    </w:p>
    <w:p w:rsidR="009A2534" w:rsidRPr="009A2534" w:rsidRDefault="009A2534">
      <w:pPr>
        <w:pStyle w:val="a3"/>
        <w:spacing w:before="0" w:beforeAutospacing="0" w:after="0" w:afterAutospacing="0" w:line="360" w:lineRule="auto"/>
        <w:ind w:firstLine="420"/>
        <w:divId w:val="463162826"/>
        <w:rPr>
          <w:sz w:val="21"/>
          <w:szCs w:val="21"/>
        </w:rPr>
      </w:pPr>
      <w:r w:rsidRPr="009A2534">
        <w:rPr>
          <w:rFonts w:hint="eastAsia"/>
          <w:sz w:val="21"/>
          <w:szCs w:val="21"/>
        </w:rPr>
        <w:lastRenderedPageBreak/>
        <w:t>电子信箱：</w:t>
      </w:r>
      <w:hyperlink r:id="rId7" w:history="1">
        <w:r w:rsidRPr="009A2534">
          <w:rPr>
            <w:rStyle w:val="a5"/>
            <w:rFonts w:hint="eastAsia"/>
            <w:sz w:val="21"/>
            <w:szCs w:val="21"/>
          </w:rPr>
          <w:t>service@bosera.com</w:t>
        </w:r>
      </w:hyperlink>
    </w:p>
    <w:p w:rsidR="009A2534" w:rsidRPr="009A2534" w:rsidRDefault="009A2534">
      <w:pPr>
        <w:pStyle w:val="a3"/>
        <w:spacing w:before="0" w:beforeAutospacing="0" w:after="0" w:afterAutospacing="0" w:line="360" w:lineRule="auto"/>
        <w:ind w:firstLine="420"/>
        <w:divId w:val="463162826"/>
        <w:rPr>
          <w:sz w:val="21"/>
          <w:szCs w:val="21"/>
        </w:rPr>
      </w:pPr>
      <w:r w:rsidRPr="009A2534">
        <w:rPr>
          <w:rFonts w:hint="eastAsia"/>
          <w:sz w:val="21"/>
          <w:szCs w:val="21"/>
        </w:rPr>
        <w:t xml:space="preserve">博时一线通客服电话：95105568（免长途话费） </w:t>
      </w:r>
    </w:p>
    <w:p w:rsidR="009A2534" w:rsidRPr="009A2534" w:rsidRDefault="009A2534">
      <w:pPr>
        <w:pStyle w:val="a3"/>
        <w:spacing w:before="0" w:beforeAutospacing="0" w:after="0" w:afterAutospacing="0" w:line="360" w:lineRule="auto"/>
        <w:ind w:firstLine="420"/>
        <w:divId w:val="463162826"/>
        <w:rPr>
          <w:sz w:val="21"/>
          <w:szCs w:val="21"/>
        </w:rPr>
      </w:pPr>
      <w:r w:rsidRPr="009A2534">
        <w:rPr>
          <w:rStyle w:val="a4"/>
          <w:rFonts w:hint="eastAsia"/>
          <w:sz w:val="21"/>
          <w:szCs w:val="21"/>
        </w:rPr>
        <w:t>九、如本招募说明书存在任何您/</w:t>
      </w:r>
      <w:proofErr w:type="gramStart"/>
      <w:r w:rsidRPr="009A2534">
        <w:rPr>
          <w:rStyle w:val="a4"/>
          <w:rFonts w:hint="eastAsia"/>
          <w:sz w:val="21"/>
          <w:szCs w:val="21"/>
        </w:rPr>
        <w:t>贵机构</w:t>
      </w:r>
      <w:proofErr w:type="gramEnd"/>
      <w:r w:rsidRPr="009A2534">
        <w:rPr>
          <w:rStyle w:val="a4"/>
          <w:rFonts w:hint="eastAsia"/>
          <w:sz w:val="21"/>
          <w:szCs w:val="21"/>
        </w:rPr>
        <w:t>无法理解的内容，请通过上述方式联系基金管</w:t>
      </w:r>
      <w:bookmarkStart w:id="209" w:name="chapter_level1_23_75_section_2_end"/>
      <w:bookmarkEnd w:id="209"/>
      <w:r w:rsidRPr="009A2534">
        <w:rPr>
          <w:rStyle w:val="a4"/>
          <w:rFonts w:hint="eastAsia"/>
          <w:sz w:val="21"/>
          <w:szCs w:val="21"/>
        </w:rPr>
        <w:t>理人。</w:t>
      </w:r>
      <w:proofErr w:type="gramStart"/>
      <w:r w:rsidRPr="009A2534">
        <w:rPr>
          <w:rStyle w:val="a4"/>
          <w:rFonts w:hint="eastAsia"/>
          <w:sz w:val="21"/>
          <w:szCs w:val="21"/>
        </w:rPr>
        <w:t>请确保</w:t>
      </w:r>
      <w:proofErr w:type="gramEnd"/>
      <w:r w:rsidRPr="009A2534">
        <w:rPr>
          <w:rStyle w:val="a4"/>
          <w:rFonts w:hint="eastAsia"/>
          <w:sz w:val="21"/>
          <w:szCs w:val="21"/>
        </w:rPr>
        <w:t>投资前，您/</w:t>
      </w:r>
      <w:proofErr w:type="gramStart"/>
      <w:r w:rsidRPr="009A2534">
        <w:rPr>
          <w:rStyle w:val="a4"/>
          <w:rFonts w:hint="eastAsia"/>
          <w:sz w:val="21"/>
          <w:szCs w:val="21"/>
        </w:rPr>
        <w:t>贵机构</w:t>
      </w:r>
      <w:proofErr w:type="gramEnd"/>
      <w:r w:rsidRPr="009A2534">
        <w:rPr>
          <w:rStyle w:val="a4"/>
          <w:rFonts w:hint="eastAsia"/>
          <w:sz w:val="21"/>
          <w:szCs w:val="21"/>
        </w:rPr>
        <w:t>已经全面理解了本招募说明书。</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210" w:name="chapter_level1_24_3499"/>
      <w:bookmarkStart w:id="211" w:name="_Toc50038905"/>
      <w:r w:rsidRPr="009A2534">
        <w:rPr>
          <w:rFonts w:ascii="宋体" w:eastAsia="宋体" w:hAnsi="宋体" w:hint="eastAsia"/>
          <w:sz w:val="30"/>
        </w:rPr>
        <w:lastRenderedPageBreak/>
        <w:t>第二十一部分 其他应披露的事项</w:t>
      </w:r>
      <w:bookmarkEnd w:id="210"/>
      <w:bookmarkEnd w:id="211"/>
    </w:p>
    <w:p w:rsidR="009A2534" w:rsidRPr="009A2534" w:rsidRDefault="009A2534">
      <w:pPr>
        <w:pStyle w:val="a3"/>
        <w:spacing w:before="0" w:beforeAutospacing="0" w:after="0" w:afterAutospacing="0" w:line="360" w:lineRule="auto"/>
        <w:ind w:firstLine="420"/>
        <w:divId w:val="2095593047"/>
        <w:rPr>
          <w:sz w:val="21"/>
          <w:szCs w:val="21"/>
        </w:rPr>
      </w:pPr>
      <w:bookmarkStart w:id="212" w:name="chapter_level1_24_3499_section_1"/>
      <w:bookmarkStart w:id="213" w:name="field_0_bsrevealinfo_1_start"/>
      <w:bookmarkEnd w:id="212"/>
      <w:bookmarkEnd w:id="213"/>
      <w:r w:rsidRPr="009A2534">
        <w:rPr>
          <w:rFonts w:hint="eastAsia"/>
          <w:sz w:val="21"/>
          <w:szCs w:val="21"/>
        </w:rPr>
        <w:t xml:space="preserve">（一）、 2020年08月31日，我公司公告了《博时中债1-3年政策性金融债指数证券投资基金2020年中期报告》；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（二）、 2020年08月27日，我公司公告了《博时中债1-3年政策性金融债指数证券投资基金（博时中债1-3政金债指数A）基金产品资料概要更新》、《博时中债1-3年政策性金融债指数证券投资基金（博时中债1-3政金债指数C）基金产品资料概要更新》；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（三）、 2020年08月05日，我公司公告了《博时基金管理有限公司关于暂停使用通联支付提供的中信银行、中国银行快捷支付通道办理直销网上交易部分业务的公告》；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（四）、 2020年07月23日，我公司公告了《博时基金管理有限公司关于暂停使用中国农业银行非快捷支付服务办理直销网上交易部分业务的公告》；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（五）、 2020年07月21日，我公司公告了《博时中债1-3年政策性金融债指数证券投资基金2020年第2季度报告》；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（六）、 2020年07月09日，我公司公告了《博时基金管理有限公司关于暂停使用上海银联提供的光大银行通道办理直销网上交易部分业务的公告》；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（七）、 2020年07月08日，我公司公告了《博时中债1-3年政策性金融债指数证券投资基金分红公告》；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（八）、 2020年07月07日，我公司公告了《博时中债1-3年政策性金融债指数证券投资基金暂停大额申购、转换转入、定期定额投资业务的公告》；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（九）、 2020年06月29日，我公司公告了《博时基金管理有限公司关于暂停使用中国银行理财直付服务办理直销网上交易部分业务的公告》、《博时基金管理有限公司关于对投资者在直销网上交易申购、认购及定投基金实施费率优惠的公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（十）、 2020年06月01日，我公司公告了《关于博时旗下部分基金参加招商银行申购及定投业务费率优惠活动的公告》；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（十一）、 2020年04月22日，我公司公告了《博时中债1-3年政策性金融债指数证券投资基金2020年第1季度报告》；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（十二）、 2020年04月17日，我公司公告了《博时基金管理有限公司关于高级管理人员变更的公告》；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lastRenderedPageBreak/>
        <w:t xml:space="preserve">（十三）、 2020年04月11日，我公司公告了《博时中债1-3年政策性金融债指数证券投资基金暂停大额申购、转换转入、定期定额投资业务的公告》、《博时中债1-3年政策性金融债指数证券投资基金分红公告》；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（十四）、 2020年03月27日，我公司公告了《博时中债1-3年政策性金融债指数证券投资基金2019年年度报告》；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（十五）、 2020年01月28日，我公司公告了《博时基金管理有限公司关于2020年春节假期延长期间暂停办理申购赎回等业务的公告》；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（十六）、 2020年01月17日，我公司公告了《博时中债1-3年政策性金融债指数证券投资基金2019年第4季度报告》；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 xml:space="preserve">（十七）、 2020年01月08日，我公司公告了《博时中债1-3年政策性金融债指数证券投资基金暂停大额申购、转换转入、定期定额投资业务的公告》、《博时中债1-3年政策性金融债指数证券投资基金分红公告》； </w:t>
      </w:r>
    </w:p>
    <w:p w:rsidR="009A2534" w:rsidRPr="009A2534" w:rsidRDefault="009A2534">
      <w:pPr>
        <w:pStyle w:val="a3"/>
        <w:spacing w:before="0" w:beforeAutospacing="0" w:after="0" w:afterAutospacing="0" w:line="360" w:lineRule="auto"/>
        <w:ind w:firstLine="420"/>
        <w:divId w:val="2095593047"/>
        <w:rPr>
          <w:sz w:val="21"/>
          <w:szCs w:val="21"/>
        </w:rPr>
      </w:pPr>
      <w:r w:rsidRPr="009A2534">
        <w:rPr>
          <w:rFonts w:hint="eastAsia"/>
          <w:sz w:val="21"/>
          <w:szCs w:val="21"/>
        </w:rPr>
        <w:t>（十八）、 2019年12月31日，我公司公告了《博时中债1-3年政策性金融债指数证券投资基金基金合同》、《博时中债1-3年政策性金融债指数证券投资基金更新招募说明书（摘要）》、《博时中债1-3年政策性金融债指数证券投资基金托管协议》、</w:t>
      </w:r>
      <w:proofErr w:type="gramStart"/>
      <w:r w:rsidRPr="009A2534">
        <w:rPr>
          <w:rFonts w:hint="eastAsia"/>
          <w:sz w:val="21"/>
          <w:szCs w:val="21"/>
        </w:rPr>
        <w:t>《</w:t>
      </w:r>
      <w:proofErr w:type="gramEnd"/>
      <w:r w:rsidRPr="009A2534">
        <w:rPr>
          <w:rFonts w:hint="eastAsia"/>
          <w:sz w:val="21"/>
          <w:szCs w:val="21"/>
        </w:rPr>
        <w:t>博时基金管理有限公司根据</w:t>
      </w:r>
      <w:proofErr w:type="gramStart"/>
      <w:r w:rsidRPr="009A2534">
        <w:rPr>
          <w:rFonts w:hint="eastAsia"/>
          <w:sz w:val="21"/>
          <w:szCs w:val="21"/>
        </w:rPr>
        <w:t>《</w:t>
      </w:r>
      <w:proofErr w:type="gramEnd"/>
      <w:r w:rsidRPr="009A2534">
        <w:rPr>
          <w:rFonts w:hint="eastAsia"/>
          <w:sz w:val="21"/>
          <w:szCs w:val="21"/>
        </w:rPr>
        <w:t>公开募集证券投资基金信息披露管理办法</w:t>
      </w:r>
      <w:proofErr w:type="gramStart"/>
      <w:r w:rsidRPr="009A2534">
        <w:rPr>
          <w:rFonts w:hint="eastAsia"/>
          <w:sz w:val="21"/>
          <w:szCs w:val="21"/>
        </w:rPr>
        <w:t>》</w:t>
      </w:r>
      <w:proofErr w:type="gramEnd"/>
      <w:r w:rsidRPr="009A2534">
        <w:rPr>
          <w:rFonts w:hint="eastAsia"/>
          <w:sz w:val="21"/>
          <w:szCs w:val="21"/>
        </w:rPr>
        <w:t>修改旗下博时中债1-3年政</w:t>
      </w:r>
      <w:bookmarkStart w:id="214" w:name="chapter_level1_24_3499_section_1_end"/>
      <w:bookmarkEnd w:id="214"/>
      <w:r w:rsidRPr="009A2534">
        <w:rPr>
          <w:rFonts w:hint="eastAsia"/>
          <w:sz w:val="21"/>
          <w:szCs w:val="21"/>
        </w:rPr>
        <w:t>策性金融</w:t>
      </w:r>
      <w:proofErr w:type="gramStart"/>
      <w:r w:rsidRPr="009A2534">
        <w:rPr>
          <w:rFonts w:hint="eastAsia"/>
          <w:sz w:val="21"/>
          <w:szCs w:val="21"/>
        </w:rPr>
        <w:t>债指数</w:t>
      </w:r>
      <w:proofErr w:type="gramEnd"/>
      <w:r w:rsidRPr="009A2534">
        <w:rPr>
          <w:rFonts w:hint="eastAsia"/>
          <w:sz w:val="21"/>
          <w:szCs w:val="21"/>
        </w:rPr>
        <w:t>证券投资基金法律文件的公告</w:t>
      </w:r>
      <w:proofErr w:type="gramStart"/>
      <w:r w:rsidRPr="009A2534">
        <w:rPr>
          <w:rFonts w:hint="eastAsia"/>
          <w:sz w:val="21"/>
          <w:szCs w:val="21"/>
        </w:rPr>
        <w:t>》</w:t>
      </w:r>
      <w:proofErr w:type="gramEnd"/>
      <w:r w:rsidRPr="009A2534">
        <w:rPr>
          <w:rFonts w:hint="eastAsia"/>
          <w:sz w:val="21"/>
          <w:szCs w:val="21"/>
        </w:rPr>
        <w:t>。</w:t>
      </w:r>
      <w:bookmarkStart w:id="215" w:name="field_0_bsrevealinfo_1_end"/>
      <w:bookmarkEnd w:id="215"/>
      <w:r w:rsidRPr="009A2534">
        <w:rPr>
          <w:rFonts w:hint="eastAsia"/>
          <w:sz w:val="21"/>
          <w:szCs w:val="21"/>
        </w:rPr>
        <w:t xml:space="preserve">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216" w:name="chapter_level1_25_77"/>
      <w:bookmarkStart w:id="217" w:name="_Toc50038906"/>
      <w:r w:rsidRPr="009A2534">
        <w:rPr>
          <w:rFonts w:ascii="宋体" w:eastAsia="宋体" w:hAnsi="宋体" w:hint="eastAsia"/>
          <w:sz w:val="30"/>
        </w:rPr>
        <w:lastRenderedPageBreak/>
        <w:t>第二十二部分  招募说明书存放及查阅方式</w:t>
      </w:r>
      <w:bookmarkEnd w:id="216"/>
      <w:bookmarkEnd w:id="217"/>
    </w:p>
    <w:p w:rsidR="009A2534" w:rsidRPr="009A2534" w:rsidRDefault="009A2534">
      <w:pPr>
        <w:pStyle w:val="a3"/>
        <w:spacing w:before="0" w:beforeAutospacing="0" w:after="0" w:afterAutospacing="0" w:line="360" w:lineRule="auto"/>
        <w:ind w:firstLine="420"/>
        <w:divId w:val="1158766543"/>
        <w:rPr>
          <w:sz w:val="21"/>
          <w:szCs w:val="21"/>
        </w:rPr>
      </w:pPr>
      <w:bookmarkStart w:id="218" w:name="chapter_level1_25_77_section_1"/>
      <w:bookmarkEnd w:id="218"/>
      <w:r w:rsidRPr="009A2534">
        <w:rPr>
          <w:rFonts w:hint="eastAsia"/>
          <w:sz w:val="21"/>
          <w:szCs w:val="21"/>
        </w:rPr>
        <w:t xml:space="preserve">本招募说明书存放在本基金管理人、基金托管人、基金销售机构的住所，投资人可在办公时间免费查阅；也可按工本费购买本招募说明书复制件或复印件，但应以招募说明书正本为准。  </w:t>
      </w:r>
    </w:p>
    <w:p w:rsidR="009A2534" w:rsidRPr="009A2534" w:rsidRDefault="009A2534">
      <w:pPr>
        <w:pStyle w:val="a3"/>
        <w:spacing w:before="0" w:beforeAutospacing="0" w:after="0" w:afterAutospacing="0" w:line="360" w:lineRule="auto"/>
        <w:ind w:firstLine="420"/>
        <w:divId w:val="1158766543"/>
        <w:rPr>
          <w:sz w:val="21"/>
          <w:szCs w:val="21"/>
        </w:rPr>
      </w:pPr>
      <w:bookmarkStart w:id="219" w:name="chapter_level1_25_77_section_1_end"/>
      <w:bookmarkEnd w:id="219"/>
      <w:r w:rsidRPr="009A2534">
        <w:rPr>
          <w:rFonts w:hint="eastAsia"/>
          <w:sz w:val="21"/>
          <w:szCs w:val="21"/>
        </w:rPr>
        <w:t xml:space="preserve">基金管理人和基金托管人保证文本的内容与所公告的内容完全一致。 </w:t>
      </w:r>
    </w:p>
    <w:p w:rsidR="009A2534" w:rsidRPr="009A2534" w:rsidRDefault="009A2534">
      <w:pPr>
        <w:widowControl/>
        <w:jc w:val="left"/>
        <w:rPr>
          <w:rFonts w:ascii="宋体" w:eastAsia="宋体" w:hAnsi="宋体"/>
        </w:rPr>
      </w:pPr>
      <w:r w:rsidRPr="009A2534">
        <w:rPr>
          <w:rFonts w:ascii="宋体" w:eastAsia="宋体" w:hAnsi="宋体"/>
        </w:rPr>
        <w:br w:type="page"/>
      </w:r>
    </w:p>
    <w:p w:rsidR="009A2534" w:rsidRPr="009A2534" w:rsidRDefault="009A2534" w:rsidP="009A2534">
      <w:pPr>
        <w:pStyle w:val="2"/>
        <w:jc w:val="center"/>
        <w:rPr>
          <w:rFonts w:ascii="宋体" w:eastAsia="宋体" w:hAnsi="宋体"/>
          <w:sz w:val="30"/>
        </w:rPr>
      </w:pPr>
      <w:bookmarkStart w:id="220" w:name="chapter_level1_26_332"/>
      <w:bookmarkStart w:id="221" w:name="_Toc50038907"/>
      <w:r w:rsidRPr="009A2534">
        <w:rPr>
          <w:rFonts w:ascii="宋体" w:eastAsia="宋体" w:hAnsi="宋体" w:hint="eastAsia"/>
          <w:sz w:val="30"/>
        </w:rPr>
        <w:lastRenderedPageBreak/>
        <w:t>第二十三部分  备查文件</w:t>
      </w:r>
      <w:bookmarkEnd w:id="220"/>
      <w:bookmarkEnd w:id="221"/>
    </w:p>
    <w:p w:rsidR="009A2534" w:rsidRPr="009A2534" w:rsidRDefault="009A2534">
      <w:pPr>
        <w:pStyle w:val="a3"/>
        <w:spacing w:before="0" w:beforeAutospacing="0" w:after="0" w:afterAutospacing="0" w:line="360" w:lineRule="auto"/>
        <w:ind w:firstLine="420"/>
        <w:divId w:val="999652477"/>
        <w:rPr>
          <w:sz w:val="21"/>
          <w:szCs w:val="21"/>
        </w:rPr>
      </w:pPr>
      <w:bookmarkStart w:id="222" w:name="chapter_level1_26_332_section_1"/>
      <w:bookmarkEnd w:id="222"/>
      <w:r w:rsidRPr="009A2534">
        <w:rPr>
          <w:rFonts w:hint="eastAsia"/>
          <w:sz w:val="21"/>
          <w:szCs w:val="21"/>
        </w:rPr>
        <w:t xml:space="preserve">以下备查文件存放在基金管理人的办公场所，在办公时间可供免费查阅。  </w:t>
      </w:r>
    </w:p>
    <w:p w:rsidR="009A2534" w:rsidRPr="009A2534" w:rsidRDefault="009A2534">
      <w:pPr>
        <w:pStyle w:val="a3"/>
        <w:spacing w:before="0" w:beforeAutospacing="0" w:after="0" w:afterAutospacing="0" w:line="360" w:lineRule="auto"/>
        <w:ind w:firstLine="420"/>
        <w:divId w:val="999652477"/>
        <w:rPr>
          <w:sz w:val="21"/>
          <w:szCs w:val="21"/>
        </w:rPr>
      </w:pPr>
      <w:r w:rsidRPr="009A2534">
        <w:rPr>
          <w:rFonts w:hint="eastAsia"/>
          <w:sz w:val="21"/>
          <w:szCs w:val="21"/>
        </w:rPr>
        <w:t>一、中国证监会准予</w:t>
      </w:r>
      <w:bookmarkStart w:id="223" w:name="field_49_productfullname_14"/>
      <w:r w:rsidR="00D10069">
        <w:rPr>
          <w:rFonts w:hint="eastAsia"/>
          <w:sz w:val="21"/>
          <w:szCs w:val="21"/>
        </w:rPr>
        <w:t>博时中债</w:t>
      </w:r>
      <w:r w:rsidR="00D10069">
        <w:rPr>
          <w:sz w:val="21"/>
          <w:szCs w:val="21"/>
        </w:rPr>
        <w:t>1-3年政策性金融</w:t>
      </w:r>
      <w:proofErr w:type="gramStart"/>
      <w:r w:rsidR="00D10069">
        <w:rPr>
          <w:sz w:val="21"/>
          <w:szCs w:val="21"/>
        </w:rPr>
        <w:t>债指数</w:t>
      </w:r>
      <w:proofErr w:type="gramEnd"/>
      <w:r w:rsidR="00D10069">
        <w:rPr>
          <w:sz w:val="21"/>
          <w:szCs w:val="21"/>
        </w:rPr>
        <w:t>证券投资基金</w:t>
      </w:r>
      <w:bookmarkEnd w:id="223"/>
      <w:r w:rsidRPr="009A2534">
        <w:rPr>
          <w:rFonts w:hint="eastAsia"/>
          <w:sz w:val="21"/>
          <w:szCs w:val="21"/>
        </w:rPr>
        <w:t xml:space="preserve">变更注册的文件 </w:t>
      </w:r>
    </w:p>
    <w:p w:rsidR="009A2534" w:rsidRPr="009A2534" w:rsidRDefault="009A2534">
      <w:pPr>
        <w:pStyle w:val="a3"/>
        <w:spacing w:before="0" w:beforeAutospacing="0" w:after="0" w:afterAutospacing="0" w:line="360" w:lineRule="auto"/>
        <w:ind w:firstLine="420"/>
        <w:divId w:val="999652477"/>
        <w:rPr>
          <w:sz w:val="21"/>
          <w:szCs w:val="21"/>
        </w:rPr>
      </w:pPr>
      <w:r w:rsidRPr="009A2534">
        <w:rPr>
          <w:rFonts w:hint="eastAsia"/>
          <w:sz w:val="21"/>
          <w:szCs w:val="21"/>
        </w:rPr>
        <w:t>二、《</w:t>
      </w:r>
      <w:bookmarkStart w:id="224" w:name="field_49_productfullname_15"/>
      <w:r w:rsidR="00D10069">
        <w:rPr>
          <w:rFonts w:hint="eastAsia"/>
          <w:sz w:val="21"/>
          <w:szCs w:val="21"/>
        </w:rPr>
        <w:t>博时中债</w:t>
      </w:r>
      <w:r w:rsidR="00D10069">
        <w:rPr>
          <w:sz w:val="21"/>
          <w:szCs w:val="21"/>
        </w:rPr>
        <w:t>1-3年政策性金融债指数证券投资基金</w:t>
      </w:r>
      <w:bookmarkEnd w:id="224"/>
      <w:r w:rsidRPr="009A2534">
        <w:rPr>
          <w:rFonts w:hint="eastAsia"/>
          <w:sz w:val="21"/>
          <w:szCs w:val="21"/>
        </w:rPr>
        <w:t xml:space="preserve">基金合同》 </w:t>
      </w:r>
    </w:p>
    <w:p w:rsidR="009A2534" w:rsidRPr="009A2534" w:rsidRDefault="009A2534">
      <w:pPr>
        <w:pStyle w:val="a3"/>
        <w:spacing w:before="0" w:beforeAutospacing="0" w:after="0" w:afterAutospacing="0" w:line="360" w:lineRule="auto"/>
        <w:ind w:firstLine="420"/>
        <w:divId w:val="999652477"/>
        <w:rPr>
          <w:sz w:val="21"/>
          <w:szCs w:val="21"/>
        </w:rPr>
      </w:pPr>
      <w:r w:rsidRPr="009A2534">
        <w:rPr>
          <w:rFonts w:hint="eastAsia"/>
          <w:sz w:val="21"/>
          <w:szCs w:val="21"/>
        </w:rPr>
        <w:t>三、《</w:t>
      </w:r>
      <w:bookmarkStart w:id="225" w:name="field_49_productfullname_16"/>
      <w:r w:rsidR="00D10069">
        <w:rPr>
          <w:rFonts w:hint="eastAsia"/>
          <w:sz w:val="21"/>
          <w:szCs w:val="21"/>
        </w:rPr>
        <w:t>博时中债</w:t>
      </w:r>
      <w:r w:rsidR="00D10069">
        <w:rPr>
          <w:sz w:val="21"/>
          <w:szCs w:val="21"/>
        </w:rPr>
        <w:t>1-3年政策性金融债指数证券投资基金</w:t>
      </w:r>
      <w:bookmarkEnd w:id="225"/>
      <w:r w:rsidRPr="009A2534">
        <w:rPr>
          <w:rFonts w:hint="eastAsia"/>
          <w:sz w:val="21"/>
          <w:szCs w:val="21"/>
        </w:rPr>
        <w:t xml:space="preserve">托管协议》 </w:t>
      </w:r>
    </w:p>
    <w:p w:rsidR="009A2534" w:rsidRPr="009A2534" w:rsidRDefault="009A2534">
      <w:pPr>
        <w:pStyle w:val="a3"/>
        <w:spacing w:before="0" w:beforeAutospacing="0" w:after="0" w:afterAutospacing="0" w:line="360" w:lineRule="auto"/>
        <w:ind w:firstLine="420"/>
        <w:divId w:val="999652477"/>
        <w:rPr>
          <w:sz w:val="21"/>
          <w:szCs w:val="21"/>
        </w:rPr>
      </w:pPr>
      <w:r w:rsidRPr="009A2534">
        <w:rPr>
          <w:rFonts w:hint="eastAsia"/>
          <w:sz w:val="21"/>
          <w:szCs w:val="21"/>
        </w:rPr>
        <w:t xml:space="preserve">四、基金管理人业务资格批件、营业执照 </w:t>
      </w:r>
    </w:p>
    <w:p w:rsidR="009A2534" w:rsidRPr="009A2534" w:rsidRDefault="009A2534">
      <w:pPr>
        <w:pStyle w:val="a3"/>
        <w:spacing w:before="0" w:beforeAutospacing="0" w:after="0" w:afterAutospacing="0" w:line="360" w:lineRule="auto"/>
        <w:ind w:firstLine="420"/>
        <w:divId w:val="999652477"/>
        <w:rPr>
          <w:sz w:val="21"/>
          <w:szCs w:val="21"/>
        </w:rPr>
      </w:pPr>
      <w:r w:rsidRPr="009A2534">
        <w:rPr>
          <w:rFonts w:hint="eastAsia"/>
          <w:sz w:val="21"/>
          <w:szCs w:val="21"/>
        </w:rPr>
        <w:t xml:space="preserve">五、基金托管人业务资格批件、营业执照 </w:t>
      </w:r>
    </w:p>
    <w:p w:rsidR="009A2534" w:rsidRPr="009A2534" w:rsidRDefault="009A2534">
      <w:pPr>
        <w:pStyle w:val="a3"/>
        <w:spacing w:before="0" w:beforeAutospacing="0" w:after="0" w:afterAutospacing="0" w:line="360" w:lineRule="auto"/>
        <w:ind w:firstLine="420"/>
        <w:divId w:val="999652477"/>
        <w:rPr>
          <w:sz w:val="21"/>
          <w:szCs w:val="21"/>
        </w:rPr>
      </w:pPr>
      <w:r w:rsidRPr="009A2534">
        <w:rPr>
          <w:rFonts w:hint="eastAsia"/>
          <w:sz w:val="21"/>
          <w:szCs w:val="21"/>
        </w:rPr>
        <w:t>六、关于申请</w:t>
      </w:r>
      <w:bookmarkStart w:id="226" w:name="field_49_productfullname_17"/>
      <w:r w:rsidR="00D10069">
        <w:rPr>
          <w:rFonts w:hint="eastAsia"/>
          <w:sz w:val="21"/>
          <w:szCs w:val="21"/>
        </w:rPr>
        <w:t>博时中债</w:t>
      </w:r>
      <w:r w:rsidR="00D10069">
        <w:rPr>
          <w:sz w:val="21"/>
          <w:szCs w:val="21"/>
        </w:rPr>
        <w:t>1-3年政策性金融</w:t>
      </w:r>
      <w:proofErr w:type="gramStart"/>
      <w:r w:rsidR="00D10069">
        <w:rPr>
          <w:sz w:val="21"/>
          <w:szCs w:val="21"/>
        </w:rPr>
        <w:t>债指数</w:t>
      </w:r>
      <w:proofErr w:type="gramEnd"/>
      <w:r w:rsidR="00D10069">
        <w:rPr>
          <w:sz w:val="21"/>
          <w:szCs w:val="21"/>
        </w:rPr>
        <w:t>证券投资基金</w:t>
      </w:r>
      <w:bookmarkEnd w:id="226"/>
      <w:r w:rsidRPr="009A2534">
        <w:rPr>
          <w:rFonts w:hint="eastAsia"/>
          <w:sz w:val="21"/>
          <w:szCs w:val="21"/>
        </w:rPr>
        <w:t xml:space="preserve">变更注册之法律意见书 </w:t>
      </w:r>
    </w:p>
    <w:p w:rsidR="009A2534" w:rsidRPr="009A2534" w:rsidRDefault="009A2534">
      <w:pPr>
        <w:pStyle w:val="a3"/>
        <w:spacing w:before="0" w:beforeAutospacing="0" w:after="0" w:afterAutospacing="0" w:line="360" w:lineRule="auto"/>
        <w:ind w:firstLine="420"/>
        <w:divId w:val="999652477"/>
        <w:rPr>
          <w:sz w:val="21"/>
          <w:szCs w:val="21"/>
        </w:rPr>
      </w:pPr>
      <w:r w:rsidRPr="009A2534">
        <w:rPr>
          <w:rFonts w:hint="eastAsia"/>
          <w:sz w:val="21"/>
          <w:szCs w:val="21"/>
        </w:rPr>
        <w:t xml:space="preserve">七、中国证监会要求的其他文件 </w:t>
      </w:r>
    </w:p>
    <w:p w:rsidR="009A2534" w:rsidRPr="009A2534" w:rsidRDefault="009A2534">
      <w:pPr>
        <w:pStyle w:val="a3"/>
        <w:spacing w:before="0" w:beforeAutospacing="0" w:after="0" w:afterAutospacing="0" w:line="360" w:lineRule="auto"/>
        <w:ind w:firstLine="420"/>
        <w:divId w:val="999652477"/>
        <w:rPr>
          <w:sz w:val="21"/>
          <w:szCs w:val="21"/>
        </w:rPr>
      </w:pPr>
      <w:r w:rsidRPr="009A2534">
        <w:rPr>
          <w:rFonts w:hint="eastAsia"/>
          <w:sz w:val="21"/>
          <w:szCs w:val="21"/>
        </w:rPr>
        <w:t xml:space="preserve">查阅方式：投资人可在营业时间免费查阅，也可按工本费购买复印件。 </w:t>
      </w:r>
    </w:p>
    <w:p w:rsidR="009A2534" w:rsidRPr="009A2534" w:rsidRDefault="009A2534">
      <w:pPr>
        <w:pStyle w:val="a3"/>
        <w:spacing w:before="0" w:beforeAutospacing="0" w:after="0" w:afterAutospacing="0" w:line="360" w:lineRule="auto"/>
        <w:ind w:firstLine="420"/>
        <w:divId w:val="999652477"/>
        <w:rPr>
          <w:sz w:val="21"/>
          <w:szCs w:val="21"/>
        </w:rPr>
      </w:pPr>
    </w:p>
    <w:p w:rsidR="009A2534" w:rsidRPr="009A2534" w:rsidRDefault="009A2534">
      <w:pPr>
        <w:pStyle w:val="a3"/>
        <w:spacing w:before="0" w:beforeAutospacing="0" w:after="0" w:afterAutospacing="0" w:line="360" w:lineRule="auto"/>
        <w:ind w:firstLine="420"/>
        <w:divId w:val="999652477"/>
        <w:rPr>
          <w:sz w:val="21"/>
          <w:szCs w:val="21"/>
        </w:rPr>
      </w:pPr>
    </w:p>
    <w:p w:rsidR="009A2534" w:rsidRPr="009A2534" w:rsidRDefault="009A2534">
      <w:pPr>
        <w:pStyle w:val="a3"/>
        <w:spacing w:before="0" w:beforeAutospacing="0" w:after="0" w:afterAutospacing="0" w:line="360" w:lineRule="auto"/>
        <w:ind w:firstLine="420"/>
        <w:divId w:val="999652477"/>
        <w:rPr>
          <w:sz w:val="21"/>
          <w:szCs w:val="21"/>
        </w:rPr>
      </w:pPr>
    </w:p>
    <w:p w:rsidR="009A2534" w:rsidRPr="009A2534" w:rsidRDefault="00D10069">
      <w:pPr>
        <w:pStyle w:val="a3"/>
        <w:spacing w:before="0" w:beforeAutospacing="0" w:after="0" w:afterAutospacing="0" w:line="360" w:lineRule="auto"/>
        <w:ind w:firstLine="420"/>
        <w:jc w:val="right"/>
        <w:divId w:val="999652477"/>
        <w:rPr>
          <w:sz w:val="21"/>
          <w:szCs w:val="21"/>
        </w:rPr>
      </w:pPr>
      <w:bookmarkStart w:id="227" w:name="field_49_managerorgfullname_7"/>
      <w:r>
        <w:rPr>
          <w:rFonts w:hint="eastAsia"/>
          <w:sz w:val="21"/>
          <w:szCs w:val="21"/>
        </w:rPr>
        <w:t>博时基金管理有限公司</w:t>
      </w:r>
      <w:bookmarkEnd w:id="227"/>
      <w:r w:rsidR="009A2534" w:rsidRPr="009A2534">
        <w:rPr>
          <w:rFonts w:hint="eastAsia"/>
          <w:sz w:val="21"/>
          <w:szCs w:val="21"/>
        </w:rPr>
        <w:t xml:space="preserve">  </w:t>
      </w:r>
    </w:p>
    <w:p w:rsidR="009A2534" w:rsidRPr="009A2534" w:rsidRDefault="00D10069">
      <w:pPr>
        <w:pStyle w:val="a3"/>
        <w:spacing w:before="0" w:beforeAutospacing="0" w:after="0" w:afterAutospacing="0" w:line="360" w:lineRule="auto"/>
        <w:ind w:firstLine="420"/>
        <w:jc w:val="right"/>
        <w:divId w:val="999652477"/>
        <w:rPr>
          <w:sz w:val="21"/>
          <w:szCs w:val="21"/>
        </w:rPr>
      </w:pPr>
      <w:bookmarkStart w:id="228" w:name="field_0_commitmenttime_1"/>
      <w:r>
        <w:rPr>
          <w:sz w:val="21"/>
          <w:szCs w:val="21"/>
        </w:rPr>
        <w:t>2020年09月30日</w:t>
      </w:r>
      <w:bookmarkEnd w:id="228"/>
      <w:r w:rsidR="009A2534" w:rsidRPr="009A2534">
        <w:rPr>
          <w:rFonts w:hint="eastAsia"/>
          <w:sz w:val="21"/>
          <w:szCs w:val="21"/>
        </w:rPr>
        <w:t xml:space="preserve">  </w:t>
      </w:r>
    </w:p>
    <w:p w:rsidR="009A2534" w:rsidRPr="009A2534" w:rsidRDefault="009A2534">
      <w:pPr>
        <w:pStyle w:val="a3"/>
        <w:spacing w:before="0" w:beforeAutospacing="0" w:after="0" w:afterAutospacing="0" w:line="360" w:lineRule="auto"/>
        <w:ind w:firstLine="420"/>
        <w:divId w:val="999652477"/>
        <w:rPr>
          <w:sz w:val="21"/>
          <w:szCs w:val="21"/>
        </w:rPr>
      </w:pPr>
      <w:bookmarkStart w:id="229" w:name="chapter_level1_26_332_section_1_end"/>
      <w:bookmarkEnd w:id="229"/>
    </w:p>
    <w:p w:rsidR="009A2534" w:rsidRPr="009A2534" w:rsidRDefault="009A2534" w:rsidP="009A2534">
      <w:pPr>
        <w:rPr>
          <w:rFonts w:ascii="宋体" w:eastAsia="宋体" w:hAnsi="宋体"/>
        </w:rPr>
      </w:pPr>
      <w:bookmarkStart w:id="230" w:name="end"/>
      <w:bookmarkEnd w:id="230"/>
    </w:p>
    <w:sectPr w:rsidR="009A2534" w:rsidRPr="009A2534" w:rsidSect="009A2534">
      <w:headerReference w:type="default" r:id="rId8"/>
      <w:footerReference w:type="default" r:id="rId9"/>
      <w:pgSz w:w="11906" w:h="16838"/>
      <w:pgMar w:top="1440" w:right="1803" w:bottom="1440" w:left="1803"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197D" w:rsidRDefault="009C197D" w:rsidP="009A2534">
      <w:r>
        <w:separator/>
      </w:r>
    </w:p>
  </w:endnote>
  <w:endnote w:type="continuationSeparator" w:id="0">
    <w:p w:rsidR="009C197D" w:rsidRDefault="009C197D" w:rsidP="009A25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2534" w:rsidRPr="009A2534" w:rsidRDefault="009A2534" w:rsidP="009A2534">
    <w:pPr>
      <w:pStyle w:val="a7"/>
      <w:jc w:val="center"/>
    </w:pPr>
    <w:r w:rsidRPr="009A2534">
      <w:rPr>
        <w:rFonts w:hint="eastAsia"/>
      </w:rPr>
      <w:t>第</w:t>
    </w:r>
    <w:r w:rsidRPr="009A2534">
      <w:fldChar w:fldCharType="begin"/>
    </w:r>
    <w:r w:rsidRPr="009A2534">
      <w:instrText xml:space="preserve"> </w:instrText>
    </w:r>
    <w:r w:rsidRPr="009A2534">
      <w:rPr>
        <w:rFonts w:hint="eastAsia"/>
      </w:rPr>
      <w:instrText>Page \* MERGEFORMAT</w:instrText>
    </w:r>
    <w:r w:rsidRPr="009A2534">
      <w:instrText xml:space="preserve"> </w:instrText>
    </w:r>
    <w:r w:rsidRPr="009A2534">
      <w:fldChar w:fldCharType="separate"/>
    </w:r>
    <w:r w:rsidR="00611752">
      <w:rPr>
        <w:noProof/>
      </w:rPr>
      <w:t>21</w:t>
    </w:r>
    <w:r w:rsidRPr="009A2534">
      <w:fldChar w:fldCharType="end"/>
    </w:r>
    <w:r w:rsidRPr="009A2534">
      <w:rPr>
        <w:rFonts w:hint="eastAsia"/>
      </w:rPr>
      <w:t>页</w:t>
    </w:r>
    <w:r w:rsidRPr="009A2534">
      <w:rPr>
        <w:rFonts w:hint="eastAsia"/>
      </w:rPr>
      <w:t xml:space="preserve"> </w:t>
    </w:r>
    <w:r w:rsidRPr="009A2534">
      <w:rPr>
        <w:rFonts w:hint="eastAsia"/>
      </w:rPr>
      <w:t>共</w:t>
    </w:r>
    <w:r w:rsidR="007954C1">
      <w:rPr>
        <w:noProof/>
      </w:rPr>
      <w:fldChar w:fldCharType="begin"/>
    </w:r>
    <w:r w:rsidR="007954C1">
      <w:rPr>
        <w:noProof/>
      </w:rPr>
      <w:instrText xml:space="preserve"> NumPages \* MERGEFORMAT </w:instrText>
    </w:r>
    <w:r w:rsidR="007954C1">
      <w:rPr>
        <w:noProof/>
      </w:rPr>
      <w:fldChar w:fldCharType="separate"/>
    </w:r>
    <w:r w:rsidR="00611752">
      <w:rPr>
        <w:noProof/>
      </w:rPr>
      <w:t>131</w:t>
    </w:r>
    <w:r w:rsidR="007954C1">
      <w:rPr>
        <w:noProof/>
      </w:rPr>
      <w:fldChar w:fldCharType="end"/>
    </w:r>
    <w:r w:rsidRPr="009A2534">
      <w:rPr>
        <w:rFonts w:hint="eastAsia"/>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197D" w:rsidRDefault="009C197D" w:rsidP="009A2534">
      <w:r>
        <w:separator/>
      </w:r>
    </w:p>
  </w:footnote>
  <w:footnote w:type="continuationSeparator" w:id="0">
    <w:p w:rsidR="009C197D" w:rsidRDefault="009C197D" w:rsidP="009A25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2534" w:rsidRDefault="009A2534" w:rsidP="009A2534">
    <w:pPr>
      <w:pStyle w:val="a6"/>
      <w:jc w:val="both"/>
    </w:pPr>
    <w:r>
      <w:rPr>
        <w:noProof/>
      </w:rPr>
      <w:drawing>
        <wp:inline distT="0" distB="0" distL="0" distR="0">
          <wp:extent cx="1280160" cy="323088"/>
          <wp:effectExtent l="0" t="0" r="0" b="1270"/>
          <wp:docPr id="1" name="图片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280160" cy="323088"/>
                  </a:xfrm>
                  <a:prstGeom prst="rect">
                    <a:avLst/>
                  </a:prstGeom>
                </pic:spPr>
              </pic:pic>
            </a:graphicData>
          </a:graphic>
        </wp:inline>
      </w:drawing>
    </w:r>
  </w:p>
  <w:p w:rsidR="009A2534" w:rsidRPr="009A2534" w:rsidRDefault="009A2534" w:rsidP="009A2534">
    <w:pPr>
      <w:pStyle w:val="a6"/>
      <w:jc w:val="right"/>
    </w:pPr>
    <w:r w:rsidRPr="009A2534">
      <w:rPr>
        <w:rFonts w:hint="eastAsia"/>
      </w:rPr>
      <w:t>博时中债</w:t>
    </w:r>
    <w:r w:rsidRPr="009A2534">
      <w:rPr>
        <w:rFonts w:hint="eastAsia"/>
      </w:rPr>
      <w:t>1-3</w:t>
    </w:r>
    <w:r w:rsidRPr="009A2534">
      <w:rPr>
        <w:rFonts w:hint="eastAsia"/>
      </w:rPr>
      <w:t>年政策性金融</w:t>
    </w:r>
    <w:proofErr w:type="gramStart"/>
    <w:r w:rsidRPr="009A2534">
      <w:rPr>
        <w:rFonts w:hint="eastAsia"/>
      </w:rPr>
      <w:t>债指数</w:t>
    </w:r>
    <w:proofErr w:type="gramEnd"/>
    <w:r w:rsidRPr="009A2534">
      <w:rPr>
        <w:rFonts w:hint="eastAsia"/>
      </w:rPr>
      <w:t>证券投资基金更新招募说明书</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proofState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2534"/>
    <w:rsid w:val="00320C13"/>
    <w:rsid w:val="00611752"/>
    <w:rsid w:val="006C5AB8"/>
    <w:rsid w:val="007954C1"/>
    <w:rsid w:val="00857CD9"/>
    <w:rsid w:val="009A2534"/>
    <w:rsid w:val="009C197D"/>
    <w:rsid w:val="00BB4385"/>
    <w:rsid w:val="00D10069"/>
    <w:rsid w:val="00D1657E"/>
    <w:rsid w:val="00F822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27EAB41-5AE2-4A02-A860-A5DE062BB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9A2534"/>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9A2534"/>
    <w:rPr>
      <w:rFonts w:asciiTheme="majorHAnsi" w:eastAsiaTheme="majorEastAsia" w:hAnsiTheme="majorHAnsi" w:cstheme="majorBidi"/>
      <w:b/>
      <w:bCs/>
      <w:sz w:val="32"/>
      <w:szCs w:val="32"/>
    </w:rPr>
  </w:style>
  <w:style w:type="paragraph" w:styleId="a3">
    <w:name w:val="Normal (Web)"/>
    <w:basedOn w:val="a"/>
    <w:uiPriority w:val="99"/>
    <w:unhideWhenUsed/>
    <w:rsid w:val="009A2534"/>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9A2534"/>
    <w:rPr>
      <w:b/>
      <w:bCs/>
    </w:rPr>
  </w:style>
  <w:style w:type="character" w:styleId="a5">
    <w:name w:val="Hyperlink"/>
    <w:basedOn w:val="a0"/>
    <w:uiPriority w:val="99"/>
    <w:unhideWhenUsed/>
    <w:rsid w:val="009A2534"/>
    <w:rPr>
      <w:color w:val="0000FF"/>
      <w:u w:val="single"/>
    </w:rPr>
  </w:style>
  <w:style w:type="paragraph" w:styleId="20">
    <w:name w:val="toc 2"/>
    <w:basedOn w:val="a"/>
    <w:next w:val="a"/>
    <w:autoRedefine/>
    <w:uiPriority w:val="39"/>
    <w:unhideWhenUsed/>
    <w:rsid w:val="009A2534"/>
    <w:pPr>
      <w:ind w:leftChars="200" w:left="420"/>
    </w:pPr>
  </w:style>
  <w:style w:type="paragraph" w:styleId="a6">
    <w:name w:val="header"/>
    <w:basedOn w:val="a"/>
    <w:link w:val="Char"/>
    <w:uiPriority w:val="99"/>
    <w:unhideWhenUsed/>
    <w:rsid w:val="009A253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9A2534"/>
    <w:rPr>
      <w:sz w:val="18"/>
      <w:szCs w:val="18"/>
    </w:rPr>
  </w:style>
  <w:style w:type="paragraph" w:styleId="a7">
    <w:name w:val="footer"/>
    <w:basedOn w:val="a"/>
    <w:link w:val="Char0"/>
    <w:uiPriority w:val="99"/>
    <w:unhideWhenUsed/>
    <w:rsid w:val="009A2534"/>
    <w:pPr>
      <w:tabs>
        <w:tab w:val="center" w:pos="4153"/>
        <w:tab w:val="right" w:pos="8306"/>
      </w:tabs>
      <w:snapToGrid w:val="0"/>
      <w:jc w:val="left"/>
    </w:pPr>
    <w:rPr>
      <w:sz w:val="18"/>
      <w:szCs w:val="18"/>
    </w:rPr>
  </w:style>
  <w:style w:type="character" w:customStyle="1" w:styleId="Char0">
    <w:name w:val="页脚 Char"/>
    <w:basedOn w:val="a0"/>
    <w:link w:val="a7"/>
    <w:uiPriority w:val="99"/>
    <w:rsid w:val="009A2534"/>
    <w:rPr>
      <w:sz w:val="18"/>
      <w:szCs w:val="18"/>
    </w:rPr>
  </w:style>
  <w:style w:type="paragraph" w:styleId="a8">
    <w:name w:val="Balloon Text"/>
    <w:basedOn w:val="a"/>
    <w:link w:val="Char1"/>
    <w:uiPriority w:val="99"/>
    <w:semiHidden/>
    <w:unhideWhenUsed/>
    <w:rsid w:val="009A2534"/>
    <w:rPr>
      <w:sz w:val="18"/>
      <w:szCs w:val="18"/>
    </w:rPr>
  </w:style>
  <w:style w:type="character" w:customStyle="1" w:styleId="Char1">
    <w:name w:val="批注框文本 Char"/>
    <w:basedOn w:val="a0"/>
    <w:link w:val="a8"/>
    <w:uiPriority w:val="99"/>
    <w:semiHidden/>
    <w:rsid w:val="009A2534"/>
    <w:rPr>
      <w:sz w:val="18"/>
      <w:szCs w:val="18"/>
    </w:rPr>
  </w:style>
  <w:style w:type="table" w:styleId="a9">
    <w:name w:val="Table Grid"/>
    <w:basedOn w:val="a1"/>
    <w:uiPriority w:val="59"/>
    <w:rsid w:val="009A25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30651">
      <w:bodyDiv w:val="1"/>
      <w:marLeft w:val="0"/>
      <w:marRight w:val="0"/>
      <w:marTop w:val="0"/>
      <w:marBottom w:val="0"/>
      <w:divBdr>
        <w:top w:val="none" w:sz="0" w:space="0" w:color="auto"/>
        <w:left w:val="none" w:sz="0" w:space="0" w:color="auto"/>
        <w:bottom w:val="none" w:sz="0" w:space="0" w:color="auto"/>
        <w:right w:val="none" w:sz="0" w:space="0" w:color="auto"/>
      </w:divBdr>
    </w:div>
    <w:div w:id="22094622">
      <w:bodyDiv w:val="1"/>
      <w:marLeft w:val="0"/>
      <w:marRight w:val="0"/>
      <w:marTop w:val="0"/>
      <w:marBottom w:val="0"/>
      <w:divBdr>
        <w:top w:val="none" w:sz="0" w:space="0" w:color="auto"/>
        <w:left w:val="none" w:sz="0" w:space="0" w:color="auto"/>
        <w:bottom w:val="none" w:sz="0" w:space="0" w:color="auto"/>
        <w:right w:val="none" w:sz="0" w:space="0" w:color="auto"/>
      </w:divBdr>
    </w:div>
    <w:div w:id="29452656">
      <w:bodyDiv w:val="1"/>
      <w:marLeft w:val="0"/>
      <w:marRight w:val="0"/>
      <w:marTop w:val="0"/>
      <w:marBottom w:val="0"/>
      <w:divBdr>
        <w:top w:val="none" w:sz="0" w:space="0" w:color="auto"/>
        <w:left w:val="none" w:sz="0" w:space="0" w:color="auto"/>
        <w:bottom w:val="none" w:sz="0" w:space="0" w:color="auto"/>
        <w:right w:val="none" w:sz="0" w:space="0" w:color="auto"/>
      </w:divBdr>
    </w:div>
    <w:div w:id="53431973">
      <w:bodyDiv w:val="1"/>
      <w:marLeft w:val="0"/>
      <w:marRight w:val="0"/>
      <w:marTop w:val="0"/>
      <w:marBottom w:val="0"/>
      <w:divBdr>
        <w:top w:val="none" w:sz="0" w:space="0" w:color="auto"/>
        <w:left w:val="none" w:sz="0" w:space="0" w:color="auto"/>
        <w:bottom w:val="none" w:sz="0" w:space="0" w:color="auto"/>
        <w:right w:val="none" w:sz="0" w:space="0" w:color="auto"/>
      </w:divBdr>
    </w:div>
    <w:div w:id="184025733">
      <w:bodyDiv w:val="1"/>
      <w:marLeft w:val="0"/>
      <w:marRight w:val="0"/>
      <w:marTop w:val="0"/>
      <w:marBottom w:val="0"/>
      <w:divBdr>
        <w:top w:val="none" w:sz="0" w:space="0" w:color="auto"/>
        <w:left w:val="none" w:sz="0" w:space="0" w:color="auto"/>
        <w:bottom w:val="none" w:sz="0" w:space="0" w:color="auto"/>
        <w:right w:val="none" w:sz="0" w:space="0" w:color="auto"/>
      </w:divBdr>
    </w:div>
    <w:div w:id="191723434">
      <w:bodyDiv w:val="1"/>
      <w:marLeft w:val="0"/>
      <w:marRight w:val="0"/>
      <w:marTop w:val="0"/>
      <w:marBottom w:val="0"/>
      <w:divBdr>
        <w:top w:val="none" w:sz="0" w:space="0" w:color="auto"/>
        <w:left w:val="none" w:sz="0" w:space="0" w:color="auto"/>
        <w:bottom w:val="none" w:sz="0" w:space="0" w:color="auto"/>
        <w:right w:val="none" w:sz="0" w:space="0" w:color="auto"/>
      </w:divBdr>
    </w:div>
    <w:div w:id="275135784">
      <w:bodyDiv w:val="1"/>
      <w:marLeft w:val="0"/>
      <w:marRight w:val="0"/>
      <w:marTop w:val="0"/>
      <w:marBottom w:val="0"/>
      <w:divBdr>
        <w:top w:val="none" w:sz="0" w:space="0" w:color="auto"/>
        <w:left w:val="none" w:sz="0" w:space="0" w:color="auto"/>
        <w:bottom w:val="none" w:sz="0" w:space="0" w:color="auto"/>
        <w:right w:val="none" w:sz="0" w:space="0" w:color="auto"/>
      </w:divBdr>
    </w:div>
    <w:div w:id="289559447">
      <w:bodyDiv w:val="1"/>
      <w:marLeft w:val="0"/>
      <w:marRight w:val="0"/>
      <w:marTop w:val="0"/>
      <w:marBottom w:val="0"/>
      <w:divBdr>
        <w:top w:val="none" w:sz="0" w:space="0" w:color="auto"/>
        <w:left w:val="none" w:sz="0" w:space="0" w:color="auto"/>
        <w:bottom w:val="none" w:sz="0" w:space="0" w:color="auto"/>
        <w:right w:val="none" w:sz="0" w:space="0" w:color="auto"/>
      </w:divBdr>
    </w:div>
    <w:div w:id="383992222">
      <w:bodyDiv w:val="1"/>
      <w:marLeft w:val="0"/>
      <w:marRight w:val="0"/>
      <w:marTop w:val="0"/>
      <w:marBottom w:val="0"/>
      <w:divBdr>
        <w:top w:val="none" w:sz="0" w:space="0" w:color="auto"/>
        <w:left w:val="none" w:sz="0" w:space="0" w:color="auto"/>
        <w:bottom w:val="none" w:sz="0" w:space="0" w:color="auto"/>
        <w:right w:val="none" w:sz="0" w:space="0" w:color="auto"/>
      </w:divBdr>
    </w:div>
    <w:div w:id="463162826">
      <w:bodyDiv w:val="1"/>
      <w:marLeft w:val="0"/>
      <w:marRight w:val="0"/>
      <w:marTop w:val="0"/>
      <w:marBottom w:val="0"/>
      <w:divBdr>
        <w:top w:val="none" w:sz="0" w:space="0" w:color="auto"/>
        <w:left w:val="none" w:sz="0" w:space="0" w:color="auto"/>
        <w:bottom w:val="none" w:sz="0" w:space="0" w:color="auto"/>
        <w:right w:val="none" w:sz="0" w:space="0" w:color="auto"/>
      </w:divBdr>
    </w:div>
    <w:div w:id="489907397">
      <w:bodyDiv w:val="1"/>
      <w:marLeft w:val="0"/>
      <w:marRight w:val="0"/>
      <w:marTop w:val="0"/>
      <w:marBottom w:val="0"/>
      <w:divBdr>
        <w:top w:val="none" w:sz="0" w:space="0" w:color="auto"/>
        <w:left w:val="none" w:sz="0" w:space="0" w:color="auto"/>
        <w:bottom w:val="none" w:sz="0" w:space="0" w:color="auto"/>
        <w:right w:val="none" w:sz="0" w:space="0" w:color="auto"/>
      </w:divBdr>
    </w:div>
    <w:div w:id="547644343">
      <w:bodyDiv w:val="1"/>
      <w:marLeft w:val="0"/>
      <w:marRight w:val="0"/>
      <w:marTop w:val="0"/>
      <w:marBottom w:val="0"/>
      <w:divBdr>
        <w:top w:val="none" w:sz="0" w:space="0" w:color="auto"/>
        <w:left w:val="none" w:sz="0" w:space="0" w:color="auto"/>
        <w:bottom w:val="none" w:sz="0" w:space="0" w:color="auto"/>
        <w:right w:val="none" w:sz="0" w:space="0" w:color="auto"/>
      </w:divBdr>
    </w:div>
    <w:div w:id="564221596">
      <w:bodyDiv w:val="1"/>
      <w:marLeft w:val="0"/>
      <w:marRight w:val="0"/>
      <w:marTop w:val="0"/>
      <w:marBottom w:val="0"/>
      <w:divBdr>
        <w:top w:val="none" w:sz="0" w:space="0" w:color="auto"/>
        <w:left w:val="none" w:sz="0" w:space="0" w:color="auto"/>
        <w:bottom w:val="none" w:sz="0" w:space="0" w:color="auto"/>
        <w:right w:val="none" w:sz="0" w:space="0" w:color="auto"/>
      </w:divBdr>
    </w:div>
    <w:div w:id="637955267">
      <w:bodyDiv w:val="1"/>
      <w:marLeft w:val="0"/>
      <w:marRight w:val="0"/>
      <w:marTop w:val="0"/>
      <w:marBottom w:val="0"/>
      <w:divBdr>
        <w:top w:val="none" w:sz="0" w:space="0" w:color="auto"/>
        <w:left w:val="none" w:sz="0" w:space="0" w:color="auto"/>
        <w:bottom w:val="none" w:sz="0" w:space="0" w:color="auto"/>
        <w:right w:val="none" w:sz="0" w:space="0" w:color="auto"/>
      </w:divBdr>
    </w:div>
    <w:div w:id="733426969">
      <w:bodyDiv w:val="1"/>
      <w:marLeft w:val="0"/>
      <w:marRight w:val="0"/>
      <w:marTop w:val="0"/>
      <w:marBottom w:val="0"/>
      <w:divBdr>
        <w:top w:val="none" w:sz="0" w:space="0" w:color="auto"/>
        <w:left w:val="none" w:sz="0" w:space="0" w:color="auto"/>
        <w:bottom w:val="none" w:sz="0" w:space="0" w:color="auto"/>
        <w:right w:val="none" w:sz="0" w:space="0" w:color="auto"/>
      </w:divBdr>
    </w:div>
    <w:div w:id="755128492">
      <w:bodyDiv w:val="1"/>
      <w:marLeft w:val="0"/>
      <w:marRight w:val="0"/>
      <w:marTop w:val="0"/>
      <w:marBottom w:val="0"/>
      <w:divBdr>
        <w:top w:val="none" w:sz="0" w:space="0" w:color="auto"/>
        <w:left w:val="none" w:sz="0" w:space="0" w:color="auto"/>
        <w:bottom w:val="none" w:sz="0" w:space="0" w:color="auto"/>
        <w:right w:val="none" w:sz="0" w:space="0" w:color="auto"/>
      </w:divBdr>
    </w:div>
    <w:div w:id="832447843">
      <w:bodyDiv w:val="1"/>
      <w:marLeft w:val="0"/>
      <w:marRight w:val="0"/>
      <w:marTop w:val="0"/>
      <w:marBottom w:val="0"/>
      <w:divBdr>
        <w:top w:val="none" w:sz="0" w:space="0" w:color="auto"/>
        <w:left w:val="none" w:sz="0" w:space="0" w:color="auto"/>
        <w:bottom w:val="none" w:sz="0" w:space="0" w:color="auto"/>
        <w:right w:val="none" w:sz="0" w:space="0" w:color="auto"/>
      </w:divBdr>
    </w:div>
    <w:div w:id="852652170">
      <w:bodyDiv w:val="1"/>
      <w:marLeft w:val="0"/>
      <w:marRight w:val="0"/>
      <w:marTop w:val="0"/>
      <w:marBottom w:val="0"/>
      <w:divBdr>
        <w:top w:val="none" w:sz="0" w:space="0" w:color="auto"/>
        <w:left w:val="none" w:sz="0" w:space="0" w:color="auto"/>
        <w:bottom w:val="none" w:sz="0" w:space="0" w:color="auto"/>
        <w:right w:val="none" w:sz="0" w:space="0" w:color="auto"/>
      </w:divBdr>
    </w:div>
    <w:div w:id="923219409">
      <w:bodyDiv w:val="1"/>
      <w:marLeft w:val="0"/>
      <w:marRight w:val="0"/>
      <w:marTop w:val="0"/>
      <w:marBottom w:val="0"/>
      <w:divBdr>
        <w:top w:val="none" w:sz="0" w:space="0" w:color="auto"/>
        <w:left w:val="none" w:sz="0" w:space="0" w:color="auto"/>
        <w:bottom w:val="none" w:sz="0" w:space="0" w:color="auto"/>
        <w:right w:val="none" w:sz="0" w:space="0" w:color="auto"/>
      </w:divBdr>
    </w:div>
    <w:div w:id="996230143">
      <w:bodyDiv w:val="1"/>
      <w:marLeft w:val="0"/>
      <w:marRight w:val="0"/>
      <w:marTop w:val="0"/>
      <w:marBottom w:val="0"/>
      <w:divBdr>
        <w:top w:val="none" w:sz="0" w:space="0" w:color="auto"/>
        <w:left w:val="none" w:sz="0" w:space="0" w:color="auto"/>
        <w:bottom w:val="none" w:sz="0" w:space="0" w:color="auto"/>
        <w:right w:val="none" w:sz="0" w:space="0" w:color="auto"/>
      </w:divBdr>
    </w:div>
    <w:div w:id="999652477">
      <w:bodyDiv w:val="1"/>
      <w:marLeft w:val="0"/>
      <w:marRight w:val="0"/>
      <w:marTop w:val="0"/>
      <w:marBottom w:val="0"/>
      <w:divBdr>
        <w:top w:val="none" w:sz="0" w:space="0" w:color="auto"/>
        <w:left w:val="none" w:sz="0" w:space="0" w:color="auto"/>
        <w:bottom w:val="none" w:sz="0" w:space="0" w:color="auto"/>
        <w:right w:val="none" w:sz="0" w:space="0" w:color="auto"/>
      </w:divBdr>
    </w:div>
    <w:div w:id="1047074029">
      <w:bodyDiv w:val="1"/>
      <w:marLeft w:val="0"/>
      <w:marRight w:val="0"/>
      <w:marTop w:val="0"/>
      <w:marBottom w:val="0"/>
      <w:divBdr>
        <w:top w:val="none" w:sz="0" w:space="0" w:color="auto"/>
        <w:left w:val="none" w:sz="0" w:space="0" w:color="auto"/>
        <w:bottom w:val="none" w:sz="0" w:space="0" w:color="auto"/>
        <w:right w:val="none" w:sz="0" w:space="0" w:color="auto"/>
      </w:divBdr>
    </w:div>
    <w:div w:id="1089887572">
      <w:bodyDiv w:val="1"/>
      <w:marLeft w:val="0"/>
      <w:marRight w:val="0"/>
      <w:marTop w:val="0"/>
      <w:marBottom w:val="0"/>
      <w:divBdr>
        <w:top w:val="none" w:sz="0" w:space="0" w:color="auto"/>
        <w:left w:val="none" w:sz="0" w:space="0" w:color="auto"/>
        <w:bottom w:val="none" w:sz="0" w:space="0" w:color="auto"/>
        <w:right w:val="none" w:sz="0" w:space="0" w:color="auto"/>
      </w:divBdr>
    </w:div>
    <w:div w:id="1107116027">
      <w:bodyDiv w:val="1"/>
      <w:marLeft w:val="0"/>
      <w:marRight w:val="0"/>
      <w:marTop w:val="0"/>
      <w:marBottom w:val="0"/>
      <w:divBdr>
        <w:top w:val="none" w:sz="0" w:space="0" w:color="auto"/>
        <w:left w:val="none" w:sz="0" w:space="0" w:color="auto"/>
        <w:bottom w:val="none" w:sz="0" w:space="0" w:color="auto"/>
        <w:right w:val="none" w:sz="0" w:space="0" w:color="auto"/>
      </w:divBdr>
    </w:div>
    <w:div w:id="1136947895">
      <w:bodyDiv w:val="1"/>
      <w:marLeft w:val="0"/>
      <w:marRight w:val="0"/>
      <w:marTop w:val="0"/>
      <w:marBottom w:val="0"/>
      <w:divBdr>
        <w:top w:val="none" w:sz="0" w:space="0" w:color="auto"/>
        <w:left w:val="none" w:sz="0" w:space="0" w:color="auto"/>
        <w:bottom w:val="none" w:sz="0" w:space="0" w:color="auto"/>
        <w:right w:val="none" w:sz="0" w:space="0" w:color="auto"/>
      </w:divBdr>
    </w:div>
    <w:div w:id="1139617171">
      <w:bodyDiv w:val="1"/>
      <w:marLeft w:val="0"/>
      <w:marRight w:val="0"/>
      <w:marTop w:val="0"/>
      <w:marBottom w:val="0"/>
      <w:divBdr>
        <w:top w:val="none" w:sz="0" w:space="0" w:color="auto"/>
        <w:left w:val="none" w:sz="0" w:space="0" w:color="auto"/>
        <w:bottom w:val="none" w:sz="0" w:space="0" w:color="auto"/>
        <w:right w:val="none" w:sz="0" w:space="0" w:color="auto"/>
      </w:divBdr>
    </w:div>
    <w:div w:id="1140147558">
      <w:bodyDiv w:val="1"/>
      <w:marLeft w:val="0"/>
      <w:marRight w:val="0"/>
      <w:marTop w:val="0"/>
      <w:marBottom w:val="0"/>
      <w:divBdr>
        <w:top w:val="none" w:sz="0" w:space="0" w:color="auto"/>
        <w:left w:val="none" w:sz="0" w:space="0" w:color="auto"/>
        <w:bottom w:val="none" w:sz="0" w:space="0" w:color="auto"/>
        <w:right w:val="none" w:sz="0" w:space="0" w:color="auto"/>
      </w:divBdr>
    </w:div>
    <w:div w:id="1154250964">
      <w:bodyDiv w:val="1"/>
      <w:marLeft w:val="0"/>
      <w:marRight w:val="0"/>
      <w:marTop w:val="0"/>
      <w:marBottom w:val="0"/>
      <w:divBdr>
        <w:top w:val="none" w:sz="0" w:space="0" w:color="auto"/>
        <w:left w:val="none" w:sz="0" w:space="0" w:color="auto"/>
        <w:bottom w:val="none" w:sz="0" w:space="0" w:color="auto"/>
        <w:right w:val="none" w:sz="0" w:space="0" w:color="auto"/>
      </w:divBdr>
    </w:div>
    <w:div w:id="1158766543">
      <w:bodyDiv w:val="1"/>
      <w:marLeft w:val="0"/>
      <w:marRight w:val="0"/>
      <w:marTop w:val="0"/>
      <w:marBottom w:val="0"/>
      <w:divBdr>
        <w:top w:val="none" w:sz="0" w:space="0" w:color="auto"/>
        <w:left w:val="none" w:sz="0" w:space="0" w:color="auto"/>
        <w:bottom w:val="none" w:sz="0" w:space="0" w:color="auto"/>
        <w:right w:val="none" w:sz="0" w:space="0" w:color="auto"/>
      </w:divBdr>
    </w:div>
    <w:div w:id="1282960740">
      <w:bodyDiv w:val="1"/>
      <w:marLeft w:val="0"/>
      <w:marRight w:val="0"/>
      <w:marTop w:val="0"/>
      <w:marBottom w:val="0"/>
      <w:divBdr>
        <w:top w:val="none" w:sz="0" w:space="0" w:color="auto"/>
        <w:left w:val="none" w:sz="0" w:space="0" w:color="auto"/>
        <w:bottom w:val="none" w:sz="0" w:space="0" w:color="auto"/>
        <w:right w:val="none" w:sz="0" w:space="0" w:color="auto"/>
      </w:divBdr>
    </w:div>
    <w:div w:id="1283195125">
      <w:bodyDiv w:val="1"/>
      <w:marLeft w:val="0"/>
      <w:marRight w:val="0"/>
      <w:marTop w:val="0"/>
      <w:marBottom w:val="0"/>
      <w:divBdr>
        <w:top w:val="none" w:sz="0" w:space="0" w:color="auto"/>
        <w:left w:val="none" w:sz="0" w:space="0" w:color="auto"/>
        <w:bottom w:val="none" w:sz="0" w:space="0" w:color="auto"/>
        <w:right w:val="none" w:sz="0" w:space="0" w:color="auto"/>
      </w:divBdr>
    </w:div>
    <w:div w:id="1291135402">
      <w:bodyDiv w:val="1"/>
      <w:marLeft w:val="0"/>
      <w:marRight w:val="0"/>
      <w:marTop w:val="0"/>
      <w:marBottom w:val="0"/>
      <w:divBdr>
        <w:top w:val="none" w:sz="0" w:space="0" w:color="auto"/>
        <w:left w:val="none" w:sz="0" w:space="0" w:color="auto"/>
        <w:bottom w:val="none" w:sz="0" w:space="0" w:color="auto"/>
        <w:right w:val="none" w:sz="0" w:space="0" w:color="auto"/>
      </w:divBdr>
    </w:div>
    <w:div w:id="1325352123">
      <w:bodyDiv w:val="1"/>
      <w:marLeft w:val="0"/>
      <w:marRight w:val="0"/>
      <w:marTop w:val="0"/>
      <w:marBottom w:val="0"/>
      <w:divBdr>
        <w:top w:val="none" w:sz="0" w:space="0" w:color="auto"/>
        <w:left w:val="none" w:sz="0" w:space="0" w:color="auto"/>
        <w:bottom w:val="none" w:sz="0" w:space="0" w:color="auto"/>
        <w:right w:val="none" w:sz="0" w:space="0" w:color="auto"/>
      </w:divBdr>
    </w:div>
    <w:div w:id="1331254872">
      <w:bodyDiv w:val="1"/>
      <w:marLeft w:val="0"/>
      <w:marRight w:val="0"/>
      <w:marTop w:val="0"/>
      <w:marBottom w:val="0"/>
      <w:divBdr>
        <w:top w:val="none" w:sz="0" w:space="0" w:color="auto"/>
        <w:left w:val="none" w:sz="0" w:space="0" w:color="auto"/>
        <w:bottom w:val="none" w:sz="0" w:space="0" w:color="auto"/>
        <w:right w:val="none" w:sz="0" w:space="0" w:color="auto"/>
      </w:divBdr>
    </w:div>
    <w:div w:id="1422608021">
      <w:bodyDiv w:val="1"/>
      <w:marLeft w:val="0"/>
      <w:marRight w:val="0"/>
      <w:marTop w:val="0"/>
      <w:marBottom w:val="0"/>
      <w:divBdr>
        <w:top w:val="none" w:sz="0" w:space="0" w:color="auto"/>
        <w:left w:val="none" w:sz="0" w:space="0" w:color="auto"/>
        <w:bottom w:val="none" w:sz="0" w:space="0" w:color="auto"/>
        <w:right w:val="none" w:sz="0" w:space="0" w:color="auto"/>
      </w:divBdr>
    </w:div>
    <w:div w:id="1426488310">
      <w:bodyDiv w:val="1"/>
      <w:marLeft w:val="0"/>
      <w:marRight w:val="0"/>
      <w:marTop w:val="0"/>
      <w:marBottom w:val="0"/>
      <w:divBdr>
        <w:top w:val="none" w:sz="0" w:space="0" w:color="auto"/>
        <w:left w:val="none" w:sz="0" w:space="0" w:color="auto"/>
        <w:bottom w:val="none" w:sz="0" w:space="0" w:color="auto"/>
        <w:right w:val="none" w:sz="0" w:space="0" w:color="auto"/>
      </w:divBdr>
    </w:div>
    <w:div w:id="1441955049">
      <w:bodyDiv w:val="1"/>
      <w:marLeft w:val="0"/>
      <w:marRight w:val="0"/>
      <w:marTop w:val="0"/>
      <w:marBottom w:val="0"/>
      <w:divBdr>
        <w:top w:val="none" w:sz="0" w:space="0" w:color="auto"/>
        <w:left w:val="none" w:sz="0" w:space="0" w:color="auto"/>
        <w:bottom w:val="none" w:sz="0" w:space="0" w:color="auto"/>
        <w:right w:val="none" w:sz="0" w:space="0" w:color="auto"/>
      </w:divBdr>
      <w:divsChild>
        <w:div w:id="1588344460">
          <w:marLeft w:val="0"/>
          <w:marRight w:val="0"/>
          <w:marTop w:val="0"/>
          <w:marBottom w:val="0"/>
          <w:divBdr>
            <w:top w:val="none" w:sz="0" w:space="0" w:color="auto"/>
            <w:left w:val="none" w:sz="0" w:space="0" w:color="auto"/>
            <w:bottom w:val="none" w:sz="0" w:space="0" w:color="auto"/>
            <w:right w:val="none" w:sz="0" w:space="0" w:color="auto"/>
          </w:divBdr>
        </w:div>
        <w:div w:id="1064913075">
          <w:marLeft w:val="0"/>
          <w:marRight w:val="0"/>
          <w:marTop w:val="0"/>
          <w:marBottom w:val="0"/>
          <w:divBdr>
            <w:top w:val="none" w:sz="0" w:space="0" w:color="auto"/>
            <w:left w:val="none" w:sz="0" w:space="0" w:color="auto"/>
            <w:bottom w:val="none" w:sz="0" w:space="0" w:color="auto"/>
            <w:right w:val="none" w:sz="0" w:space="0" w:color="auto"/>
          </w:divBdr>
        </w:div>
        <w:div w:id="1542207836">
          <w:marLeft w:val="0"/>
          <w:marRight w:val="0"/>
          <w:marTop w:val="0"/>
          <w:marBottom w:val="0"/>
          <w:divBdr>
            <w:top w:val="none" w:sz="0" w:space="0" w:color="auto"/>
            <w:left w:val="none" w:sz="0" w:space="0" w:color="auto"/>
            <w:bottom w:val="none" w:sz="0" w:space="0" w:color="auto"/>
            <w:right w:val="none" w:sz="0" w:space="0" w:color="auto"/>
          </w:divBdr>
        </w:div>
        <w:div w:id="802620475">
          <w:marLeft w:val="0"/>
          <w:marRight w:val="0"/>
          <w:marTop w:val="0"/>
          <w:marBottom w:val="0"/>
          <w:divBdr>
            <w:top w:val="none" w:sz="0" w:space="0" w:color="auto"/>
            <w:left w:val="none" w:sz="0" w:space="0" w:color="auto"/>
            <w:bottom w:val="none" w:sz="0" w:space="0" w:color="auto"/>
            <w:right w:val="none" w:sz="0" w:space="0" w:color="auto"/>
          </w:divBdr>
        </w:div>
      </w:divsChild>
    </w:div>
    <w:div w:id="1453131200">
      <w:bodyDiv w:val="1"/>
      <w:marLeft w:val="0"/>
      <w:marRight w:val="0"/>
      <w:marTop w:val="0"/>
      <w:marBottom w:val="0"/>
      <w:divBdr>
        <w:top w:val="none" w:sz="0" w:space="0" w:color="auto"/>
        <w:left w:val="none" w:sz="0" w:space="0" w:color="auto"/>
        <w:bottom w:val="none" w:sz="0" w:space="0" w:color="auto"/>
        <w:right w:val="none" w:sz="0" w:space="0" w:color="auto"/>
      </w:divBdr>
    </w:div>
    <w:div w:id="1587763363">
      <w:bodyDiv w:val="1"/>
      <w:marLeft w:val="0"/>
      <w:marRight w:val="0"/>
      <w:marTop w:val="0"/>
      <w:marBottom w:val="0"/>
      <w:divBdr>
        <w:top w:val="none" w:sz="0" w:space="0" w:color="auto"/>
        <w:left w:val="none" w:sz="0" w:space="0" w:color="auto"/>
        <w:bottom w:val="none" w:sz="0" w:space="0" w:color="auto"/>
        <w:right w:val="none" w:sz="0" w:space="0" w:color="auto"/>
      </w:divBdr>
    </w:div>
    <w:div w:id="1632206250">
      <w:bodyDiv w:val="1"/>
      <w:marLeft w:val="0"/>
      <w:marRight w:val="0"/>
      <w:marTop w:val="0"/>
      <w:marBottom w:val="0"/>
      <w:divBdr>
        <w:top w:val="none" w:sz="0" w:space="0" w:color="auto"/>
        <w:left w:val="none" w:sz="0" w:space="0" w:color="auto"/>
        <w:bottom w:val="none" w:sz="0" w:space="0" w:color="auto"/>
        <w:right w:val="none" w:sz="0" w:space="0" w:color="auto"/>
      </w:divBdr>
    </w:div>
    <w:div w:id="1667316049">
      <w:bodyDiv w:val="1"/>
      <w:marLeft w:val="0"/>
      <w:marRight w:val="0"/>
      <w:marTop w:val="0"/>
      <w:marBottom w:val="0"/>
      <w:divBdr>
        <w:top w:val="none" w:sz="0" w:space="0" w:color="auto"/>
        <w:left w:val="none" w:sz="0" w:space="0" w:color="auto"/>
        <w:bottom w:val="none" w:sz="0" w:space="0" w:color="auto"/>
        <w:right w:val="none" w:sz="0" w:space="0" w:color="auto"/>
      </w:divBdr>
    </w:div>
    <w:div w:id="1720592982">
      <w:bodyDiv w:val="1"/>
      <w:marLeft w:val="0"/>
      <w:marRight w:val="0"/>
      <w:marTop w:val="0"/>
      <w:marBottom w:val="0"/>
      <w:divBdr>
        <w:top w:val="none" w:sz="0" w:space="0" w:color="auto"/>
        <w:left w:val="none" w:sz="0" w:space="0" w:color="auto"/>
        <w:bottom w:val="none" w:sz="0" w:space="0" w:color="auto"/>
        <w:right w:val="none" w:sz="0" w:space="0" w:color="auto"/>
      </w:divBdr>
    </w:div>
    <w:div w:id="1720744956">
      <w:bodyDiv w:val="1"/>
      <w:marLeft w:val="0"/>
      <w:marRight w:val="0"/>
      <w:marTop w:val="0"/>
      <w:marBottom w:val="0"/>
      <w:divBdr>
        <w:top w:val="none" w:sz="0" w:space="0" w:color="auto"/>
        <w:left w:val="none" w:sz="0" w:space="0" w:color="auto"/>
        <w:bottom w:val="none" w:sz="0" w:space="0" w:color="auto"/>
        <w:right w:val="none" w:sz="0" w:space="0" w:color="auto"/>
      </w:divBdr>
      <w:divsChild>
        <w:div w:id="875391920">
          <w:marLeft w:val="0"/>
          <w:marRight w:val="0"/>
          <w:marTop w:val="0"/>
          <w:marBottom w:val="0"/>
          <w:divBdr>
            <w:top w:val="none" w:sz="0" w:space="0" w:color="auto"/>
            <w:left w:val="none" w:sz="0" w:space="0" w:color="auto"/>
            <w:bottom w:val="none" w:sz="0" w:space="0" w:color="auto"/>
            <w:right w:val="none" w:sz="0" w:space="0" w:color="auto"/>
          </w:divBdr>
        </w:div>
        <w:div w:id="1129280790">
          <w:marLeft w:val="0"/>
          <w:marRight w:val="0"/>
          <w:marTop w:val="0"/>
          <w:marBottom w:val="0"/>
          <w:divBdr>
            <w:top w:val="none" w:sz="0" w:space="0" w:color="auto"/>
            <w:left w:val="none" w:sz="0" w:space="0" w:color="auto"/>
            <w:bottom w:val="none" w:sz="0" w:space="0" w:color="auto"/>
            <w:right w:val="none" w:sz="0" w:space="0" w:color="auto"/>
          </w:divBdr>
        </w:div>
      </w:divsChild>
    </w:div>
    <w:div w:id="1744837323">
      <w:bodyDiv w:val="1"/>
      <w:marLeft w:val="0"/>
      <w:marRight w:val="0"/>
      <w:marTop w:val="0"/>
      <w:marBottom w:val="0"/>
      <w:divBdr>
        <w:top w:val="none" w:sz="0" w:space="0" w:color="auto"/>
        <w:left w:val="none" w:sz="0" w:space="0" w:color="auto"/>
        <w:bottom w:val="none" w:sz="0" w:space="0" w:color="auto"/>
        <w:right w:val="none" w:sz="0" w:space="0" w:color="auto"/>
      </w:divBdr>
    </w:div>
    <w:div w:id="1962376548">
      <w:bodyDiv w:val="1"/>
      <w:marLeft w:val="0"/>
      <w:marRight w:val="0"/>
      <w:marTop w:val="0"/>
      <w:marBottom w:val="0"/>
      <w:divBdr>
        <w:top w:val="none" w:sz="0" w:space="0" w:color="auto"/>
        <w:left w:val="none" w:sz="0" w:space="0" w:color="auto"/>
        <w:bottom w:val="none" w:sz="0" w:space="0" w:color="auto"/>
        <w:right w:val="none" w:sz="0" w:space="0" w:color="auto"/>
      </w:divBdr>
    </w:div>
    <w:div w:id="2028166431">
      <w:bodyDiv w:val="1"/>
      <w:marLeft w:val="0"/>
      <w:marRight w:val="0"/>
      <w:marTop w:val="0"/>
      <w:marBottom w:val="0"/>
      <w:divBdr>
        <w:top w:val="none" w:sz="0" w:space="0" w:color="auto"/>
        <w:left w:val="none" w:sz="0" w:space="0" w:color="auto"/>
        <w:bottom w:val="none" w:sz="0" w:space="0" w:color="auto"/>
        <w:right w:val="none" w:sz="0" w:space="0" w:color="auto"/>
      </w:divBdr>
    </w:div>
    <w:div w:id="2035810962">
      <w:bodyDiv w:val="1"/>
      <w:marLeft w:val="0"/>
      <w:marRight w:val="0"/>
      <w:marTop w:val="0"/>
      <w:marBottom w:val="0"/>
      <w:divBdr>
        <w:top w:val="none" w:sz="0" w:space="0" w:color="auto"/>
        <w:left w:val="none" w:sz="0" w:space="0" w:color="auto"/>
        <w:bottom w:val="none" w:sz="0" w:space="0" w:color="auto"/>
        <w:right w:val="none" w:sz="0" w:space="0" w:color="auto"/>
      </w:divBdr>
    </w:div>
    <w:div w:id="2095593047">
      <w:bodyDiv w:val="1"/>
      <w:marLeft w:val="0"/>
      <w:marRight w:val="0"/>
      <w:marTop w:val="0"/>
      <w:marBottom w:val="0"/>
      <w:divBdr>
        <w:top w:val="none" w:sz="0" w:space="0" w:color="auto"/>
        <w:left w:val="none" w:sz="0" w:space="0" w:color="auto"/>
        <w:bottom w:val="none" w:sz="0" w:space="0" w:color="auto"/>
        <w:right w:val="none" w:sz="0" w:space="0" w:color="auto"/>
      </w:divBdr>
    </w:div>
    <w:div w:id="2123766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service@bosera.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ervice@bosera.co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131</Pages>
  <Words>15394</Words>
  <Characters>87750</Characters>
  <Application>Microsoft Office Word</Application>
  <DocSecurity>0</DocSecurity>
  <Lines>731</Lines>
  <Paragraphs>205</Paragraphs>
  <ScaleCrop>false</ScaleCrop>
  <Company>mycompany</Company>
  <LinksUpToDate>false</LinksUpToDate>
  <CharactersWithSpaces>102939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BSKMadminDev</dc:creator>
  <cp:keywords/>
  <dc:description/>
  <cp:lastModifiedBy>张丰羽</cp:lastModifiedBy>
  <cp:revision>7</cp:revision>
  <dcterms:created xsi:type="dcterms:W3CDTF">2020-09-03T07:20:00Z</dcterms:created>
  <dcterms:modified xsi:type="dcterms:W3CDTF">2020-09-24T12:05:00Z</dcterms:modified>
</cp:coreProperties>
</file>