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8A" w:rsidRDefault="0034688A">
      <w:pPr>
        <w:widowControl/>
        <w:jc w:val="left"/>
        <w:rPr>
          <w:rFonts w:ascii="宋体" w:eastAsia="宋体" w:hAnsi="宋体"/>
          <w:sz w:val="30"/>
        </w:rPr>
      </w:pPr>
    </w:p>
    <w:p w:rsidR="0034688A" w:rsidRDefault="0034688A">
      <w:pPr>
        <w:widowControl/>
        <w:jc w:val="left"/>
        <w:rPr>
          <w:rFonts w:ascii="宋体" w:eastAsia="宋体" w:hAnsi="宋体"/>
          <w:sz w:val="30"/>
        </w:rPr>
      </w:pPr>
    </w:p>
    <w:p w:rsidR="0034688A" w:rsidRDefault="0034688A">
      <w:pPr>
        <w:widowControl/>
        <w:jc w:val="left"/>
        <w:rPr>
          <w:rFonts w:ascii="宋体" w:eastAsia="宋体" w:hAnsi="宋体"/>
          <w:sz w:val="30"/>
        </w:rPr>
      </w:pPr>
    </w:p>
    <w:p w:rsidR="0034688A" w:rsidRDefault="0034688A">
      <w:pPr>
        <w:widowControl/>
        <w:jc w:val="left"/>
        <w:rPr>
          <w:rFonts w:ascii="宋体" w:eastAsia="宋体" w:hAnsi="宋体"/>
          <w:sz w:val="30"/>
        </w:rPr>
      </w:pPr>
    </w:p>
    <w:p w:rsidR="0034688A" w:rsidRDefault="0034688A" w:rsidP="0034688A">
      <w:pPr>
        <w:widowControl/>
        <w:spacing w:line="800" w:lineRule="exact"/>
        <w:jc w:val="center"/>
        <w:rPr>
          <w:rFonts w:ascii="宋体" w:eastAsia="宋体" w:hAnsi="宋体"/>
          <w:b/>
          <w:sz w:val="52"/>
        </w:rPr>
      </w:pPr>
      <w:r w:rsidRPr="0034688A">
        <w:rPr>
          <w:rFonts w:ascii="宋体" w:eastAsia="宋体" w:hAnsi="宋体" w:hint="eastAsia"/>
          <w:b/>
          <w:sz w:val="52"/>
        </w:rPr>
        <w:t>博时第三产业成长混合型证券投资基金</w:t>
      </w:r>
    </w:p>
    <w:p w:rsidR="0034688A" w:rsidRDefault="0034688A" w:rsidP="0034688A">
      <w:pPr>
        <w:widowControl/>
        <w:spacing w:line="800" w:lineRule="exact"/>
        <w:jc w:val="center"/>
        <w:rPr>
          <w:rFonts w:ascii="宋体" w:eastAsia="宋体" w:hAnsi="宋体"/>
          <w:b/>
          <w:sz w:val="52"/>
        </w:rPr>
      </w:pPr>
      <w:r w:rsidRPr="0034688A">
        <w:rPr>
          <w:rFonts w:ascii="宋体" w:eastAsia="宋体" w:hAnsi="宋体" w:hint="eastAsia"/>
          <w:b/>
          <w:sz w:val="52"/>
        </w:rPr>
        <w:t>更新招募说明书</w:t>
      </w:r>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52"/>
        </w:rPr>
      </w:pPr>
      <w:bookmarkStart w:id="0" w:name="_GoBack"/>
      <w:bookmarkEnd w:id="0"/>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52"/>
        </w:rPr>
      </w:pPr>
    </w:p>
    <w:p w:rsidR="0034688A" w:rsidRDefault="0034688A" w:rsidP="0034688A">
      <w:pPr>
        <w:widowControl/>
        <w:spacing w:line="800" w:lineRule="exact"/>
        <w:jc w:val="center"/>
        <w:rPr>
          <w:rFonts w:ascii="宋体" w:eastAsia="宋体" w:hAnsi="宋体"/>
          <w:b/>
          <w:sz w:val="30"/>
        </w:rPr>
      </w:pPr>
      <w:r w:rsidRPr="0034688A">
        <w:rPr>
          <w:rFonts w:ascii="宋体" w:eastAsia="宋体" w:hAnsi="宋体" w:hint="eastAsia"/>
          <w:b/>
          <w:sz w:val="30"/>
        </w:rPr>
        <w:t>基金管理人</w:t>
      </w:r>
      <w:r w:rsidRPr="0034688A">
        <w:rPr>
          <w:rFonts w:ascii="宋体" w:eastAsia="宋体" w:hAnsi="宋体"/>
          <w:b/>
          <w:sz w:val="30"/>
        </w:rPr>
        <w:t>: 博时基金管理有限公司</w:t>
      </w:r>
    </w:p>
    <w:p w:rsidR="0034688A" w:rsidRPr="0034688A" w:rsidRDefault="0034688A" w:rsidP="0034688A">
      <w:pPr>
        <w:widowControl/>
        <w:spacing w:line="800" w:lineRule="exact"/>
        <w:jc w:val="center"/>
        <w:rPr>
          <w:rFonts w:ascii="宋体" w:eastAsia="宋体" w:hAnsi="宋体" w:cstheme="majorBidi"/>
          <w:b/>
          <w:bCs/>
          <w:sz w:val="30"/>
          <w:szCs w:val="32"/>
        </w:rPr>
      </w:pPr>
      <w:r w:rsidRPr="0034688A">
        <w:rPr>
          <w:rFonts w:ascii="宋体" w:eastAsia="宋体" w:hAnsi="宋体" w:hint="eastAsia"/>
          <w:b/>
          <w:sz w:val="30"/>
        </w:rPr>
        <w:t>基金托管人</w:t>
      </w:r>
      <w:r w:rsidRPr="0034688A">
        <w:rPr>
          <w:rFonts w:ascii="宋体" w:eastAsia="宋体" w:hAnsi="宋体"/>
          <w:b/>
          <w:sz w:val="30"/>
        </w:rPr>
        <w:t>: 中国工商银行股份有限公司</w:t>
      </w:r>
      <w:r w:rsidRPr="0034688A">
        <w:rPr>
          <w:rFonts w:ascii="宋体" w:eastAsia="宋体" w:hAnsi="宋体"/>
          <w:b/>
          <w:sz w:val="30"/>
        </w:rPr>
        <w:br w:type="page"/>
      </w:r>
    </w:p>
    <w:p w:rsidR="0034688A" w:rsidRDefault="0034688A" w:rsidP="0034688A">
      <w:pPr>
        <w:pStyle w:val="2"/>
        <w:jc w:val="center"/>
        <w:rPr>
          <w:rFonts w:ascii="宋体" w:eastAsia="宋体" w:hAnsi="宋体"/>
          <w:sz w:val="30"/>
        </w:rPr>
      </w:pPr>
      <w:bookmarkStart w:id="1" w:name="_Toc50558987"/>
      <w:r w:rsidRPr="0034688A">
        <w:rPr>
          <w:rFonts w:ascii="宋体" w:eastAsia="宋体" w:hAnsi="宋体" w:hint="eastAsia"/>
          <w:sz w:val="30"/>
        </w:rPr>
        <w:lastRenderedPageBreak/>
        <w:t>【重要提示】</w:t>
      </w:r>
      <w:bookmarkEnd w:id="1"/>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本基金由裕元证券投资基金转型而来。基金转型经2007年3月3日裕元证券投资基金基金份额持有人大会决议通过，并获中国证监会</w:t>
      </w:r>
      <w:bookmarkStart w:id="2" w:name="field_2343_approveddate_1"/>
      <w:r w:rsidR="00E95242">
        <w:rPr>
          <w:sz w:val="21"/>
          <w:szCs w:val="21"/>
        </w:rPr>
        <w:t>2007年03月23日</w:t>
      </w:r>
      <w:bookmarkEnd w:id="2"/>
      <w:r>
        <w:rPr>
          <w:rFonts w:hint="eastAsia"/>
          <w:sz w:val="21"/>
          <w:szCs w:val="21"/>
        </w:rPr>
        <w:t>证监基金字</w:t>
      </w:r>
      <w:bookmarkStart w:id="3" w:name="field_2343_lotnumber_1"/>
      <w:r w:rsidR="00E95242">
        <w:rPr>
          <w:sz w:val="21"/>
          <w:szCs w:val="21"/>
        </w:rPr>
        <w:t>[2007]85</w:t>
      </w:r>
      <w:bookmarkEnd w:id="3"/>
      <w:r>
        <w:rPr>
          <w:rFonts w:hint="eastAsia"/>
          <w:sz w:val="21"/>
          <w:szCs w:val="21"/>
        </w:rPr>
        <w:t>号文核准。自</w:t>
      </w:r>
      <w:bookmarkStart w:id="4" w:name="field_58_foundday_1"/>
      <w:r w:rsidR="00E95242">
        <w:rPr>
          <w:sz w:val="21"/>
          <w:szCs w:val="21"/>
        </w:rPr>
        <w:t>2007年04月12日</w:t>
      </w:r>
      <w:bookmarkEnd w:id="4"/>
      <w:r>
        <w:rPr>
          <w:rFonts w:hint="eastAsia"/>
          <w:sz w:val="21"/>
          <w:szCs w:val="21"/>
        </w:rPr>
        <w:t>起，由《裕元证券投资基金基金合同》修订而成的《</w:t>
      </w:r>
      <w:bookmarkStart w:id="5" w:name="field_49_productfullname_1"/>
      <w:r w:rsidR="00E95242">
        <w:rPr>
          <w:rFonts w:hint="eastAsia"/>
          <w:sz w:val="21"/>
          <w:szCs w:val="21"/>
        </w:rPr>
        <w:t>博时第三产业成长混合型证券投资基金</w:t>
      </w:r>
      <w:bookmarkEnd w:id="5"/>
      <w:r>
        <w:rPr>
          <w:rFonts w:hint="eastAsia"/>
          <w:sz w:val="21"/>
          <w:szCs w:val="21"/>
        </w:rPr>
        <w:t xml:space="preserve">基金合同》生效。  </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 xml:space="preserve">本基金投资于证券市场，基金净值会因为证券市场波动等因素产生波动，投资者在投资本基金前，需充分了解本基金的产品特性，并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投资者在进行投资决策前，请仔细阅读本基金的《招募说明书》、《基金合同》和基金产品资料概要等信息披露文件。 </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本基金主要投资于具有良好流动性的金融工具，包括国内依法发行上市的股票</w:t>
      </w:r>
      <w:r w:rsidR="007A463C">
        <w:rPr>
          <w:rFonts w:hint="eastAsia"/>
          <w:sz w:val="21"/>
          <w:szCs w:val="21"/>
        </w:rPr>
        <w:t>（含存托凭证）</w:t>
      </w:r>
      <w:r>
        <w:rPr>
          <w:rFonts w:hint="eastAsia"/>
          <w:sz w:val="21"/>
          <w:szCs w:val="21"/>
        </w:rPr>
        <w:t xml:space="preserve">、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7A463C" w:rsidRPr="00DB5F9B" w:rsidRDefault="007A463C" w:rsidP="007A463C">
      <w:pPr>
        <w:autoSpaceDE w:val="0"/>
        <w:autoSpaceDN w:val="0"/>
        <w:adjustRightInd w:val="0"/>
        <w:snapToGrid w:val="0"/>
        <w:spacing w:line="360" w:lineRule="auto"/>
        <w:ind w:firstLineChars="200" w:firstLine="420"/>
        <w:divId w:val="671952084"/>
        <w:rPr>
          <w:rFonts w:ascii="宋体" w:eastAsia="宋体" w:hAnsi="宋体" w:cs="宋体"/>
          <w:kern w:val="0"/>
          <w:szCs w:val="21"/>
        </w:rPr>
      </w:pPr>
      <w:r w:rsidRPr="00DB5F9B">
        <w:rPr>
          <w:rFonts w:ascii="宋体" w:eastAsia="宋体" w:hAnsi="宋体" w:cs="宋体" w:hint="eastAsia"/>
          <w:kern w:val="0"/>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 xml:space="preserve">基金管理人保证招募说明书的内容真实、准确、完整。本招募说明书经中国证监会审核同意，但中国证监会对本基金作出的任何决定，均不表明其对本基金的价值和收益作出实质性判断或保证，也不表明投资于本基金没有风险。 </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lastRenderedPageBreak/>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 xml:space="preserve">基金管理人承诺以诚实信用、勤勉尽责的原则管理和运用基金资产，但不保证基金一定盈利，也不保证最低收益。 </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 xml:space="preserve">投资有风险，过往业绩并不代表将来业绩。基金管理人管理的其他基金的业绩并不构成新基金业绩表现的保证。 </w:t>
      </w:r>
    </w:p>
    <w:p w:rsidR="0034688A" w:rsidRDefault="0034688A">
      <w:pPr>
        <w:pStyle w:val="a3"/>
        <w:spacing w:before="0" w:beforeAutospacing="0" w:after="0" w:afterAutospacing="0" w:line="360" w:lineRule="auto"/>
        <w:ind w:firstLine="420"/>
        <w:divId w:val="671952084"/>
        <w:rPr>
          <w:sz w:val="21"/>
          <w:szCs w:val="21"/>
        </w:rPr>
      </w:pPr>
      <w:r>
        <w:rPr>
          <w:rFonts w:hint="eastAsia"/>
          <w:sz w:val="21"/>
          <w:szCs w:val="21"/>
        </w:rPr>
        <w:t xml:space="preserve">本招募说明书关于基金产品资料概要的编制、披露及更新等内容，将不晚于2020年9月1日起执行。 </w:t>
      </w:r>
    </w:p>
    <w:p w:rsidR="0034688A" w:rsidRPr="0034688A" w:rsidRDefault="0034688A" w:rsidP="0034688A">
      <w:pPr>
        <w:pStyle w:val="a3"/>
        <w:spacing w:before="0" w:beforeAutospacing="0" w:after="0" w:afterAutospacing="0" w:line="360" w:lineRule="auto"/>
        <w:ind w:firstLine="420"/>
        <w:divId w:val="757361902"/>
        <w:rPr>
          <w:sz w:val="21"/>
          <w:szCs w:val="21"/>
        </w:rPr>
      </w:pPr>
      <w:r>
        <w:rPr>
          <w:rFonts w:hint="eastAsia"/>
          <w:sz w:val="21"/>
          <w:szCs w:val="21"/>
        </w:rPr>
        <w:t>本招募说明书（更新）所载内容截止日为</w:t>
      </w:r>
      <w:bookmarkStart w:id="6" w:name="field_2343_infoendday_1"/>
      <w:r w:rsidR="00E95242">
        <w:rPr>
          <w:sz w:val="21"/>
          <w:szCs w:val="21"/>
        </w:rPr>
        <w:t>2020年</w:t>
      </w:r>
      <w:r w:rsidR="007A463C">
        <w:rPr>
          <w:sz w:val="21"/>
          <w:szCs w:val="21"/>
        </w:rPr>
        <w:t>10</w:t>
      </w:r>
      <w:r w:rsidR="00E95242">
        <w:rPr>
          <w:sz w:val="21"/>
          <w:szCs w:val="21"/>
        </w:rPr>
        <w:t>月</w:t>
      </w:r>
      <w:r w:rsidR="007A463C">
        <w:rPr>
          <w:sz w:val="21"/>
          <w:szCs w:val="21"/>
        </w:rPr>
        <w:t>14</w:t>
      </w:r>
      <w:r w:rsidR="00E95242">
        <w:rPr>
          <w:sz w:val="21"/>
          <w:szCs w:val="21"/>
        </w:rPr>
        <w:t>日</w:t>
      </w:r>
      <w:bookmarkEnd w:id="6"/>
      <w:r>
        <w:rPr>
          <w:rFonts w:hint="eastAsia"/>
          <w:sz w:val="21"/>
          <w:szCs w:val="21"/>
        </w:rPr>
        <w:t>，有关财务数据和净值表现截止日为</w:t>
      </w:r>
      <w:bookmarkStart w:id="7" w:name="field_2343_financeendday_1"/>
      <w:r w:rsidR="00E95242">
        <w:rPr>
          <w:sz w:val="21"/>
          <w:szCs w:val="21"/>
        </w:rPr>
        <w:t>2020年06月30日</w:t>
      </w:r>
      <w:bookmarkEnd w:id="7"/>
      <w:r>
        <w:rPr>
          <w:rFonts w:hint="eastAsia"/>
          <w:sz w:val="21"/>
          <w:szCs w:val="21"/>
        </w:rPr>
        <w:t xml:space="preserve"> (财务数据未经审计)。  </w:t>
      </w:r>
      <w:r w:rsidRPr="0034688A">
        <w:rPr>
          <w:sz w:val="30"/>
        </w:rPr>
        <w:br w:type="page"/>
      </w:r>
    </w:p>
    <w:p w:rsidR="0034688A" w:rsidRDefault="0034688A" w:rsidP="0034688A">
      <w:pPr>
        <w:widowControl/>
        <w:jc w:val="center"/>
        <w:rPr>
          <w:rFonts w:ascii="宋体" w:eastAsia="宋体" w:hAnsi="宋体"/>
          <w:b/>
          <w:sz w:val="28"/>
        </w:rPr>
      </w:pPr>
      <w:r w:rsidRPr="0034688A">
        <w:rPr>
          <w:rFonts w:ascii="宋体" w:eastAsia="宋体" w:hAnsi="宋体" w:hint="eastAsia"/>
          <w:b/>
          <w:sz w:val="28"/>
        </w:rPr>
        <w:lastRenderedPageBreak/>
        <w:t>目录</w:t>
      </w:r>
    </w:p>
    <w:p w:rsidR="0034688A" w:rsidRPr="0034688A" w:rsidRDefault="0034688A" w:rsidP="0034688A">
      <w:pPr>
        <w:pStyle w:val="20"/>
        <w:tabs>
          <w:tab w:val="right" w:leader="dot" w:pos="8290"/>
        </w:tabs>
        <w:spacing w:line="360" w:lineRule="auto"/>
        <w:rPr>
          <w:rFonts w:ascii="宋体" w:eastAsia="宋体" w:hAnsi="宋体"/>
          <w:noProof/>
        </w:rPr>
      </w:pPr>
      <w:r w:rsidRPr="0034688A">
        <w:rPr>
          <w:rFonts w:ascii="宋体" w:eastAsia="宋体" w:hAnsi="宋体"/>
        </w:rPr>
        <w:fldChar w:fldCharType="begin"/>
      </w:r>
      <w:r w:rsidRPr="0034688A">
        <w:rPr>
          <w:rFonts w:ascii="宋体" w:eastAsia="宋体" w:hAnsi="宋体"/>
        </w:rPr>
        <w:instrText xml:space="preserve"> TOC \o "1-2" \f 8 \h \t "2" </w:instrText>
      </w:r>
      <w:r w:rsidRPr="0034688A">
        <w:rPr>
          <w:rFonts w:ascii="宋体" w:eastAsia="宋体" w:hAnsi="宋体"/>
        </w:rPr>
        <w:fldChar w:fldCharType="separate"/>
      </w:r>
      <w:hyperlink w:anchor="_Toc50558987" w:history="1">
        <w:r w:rsidRPr="0034688A">
          <w:rPr>
            <w:rStyle w:val="a5"/>
            <w:rFonts w:ascii="宋体" w:eastAsia="宋体" w:hAnsi="宋体" w:hint="eastAsia"/>
            <w:noProof/>
            <w:u w:val="none"/>
          </w:rPr>
          <w:t>【重要提示】</w:t>
        </w:r>
        <w:r w:rsidRPr="0034688A">
          <w:rPr>
            <w:rFonts w:ascii="宋体" w:eastAsia="宋体" w:hAnsi="宋体"/>
            <w:noProof/>
          </w:rPr>
          <w:tab/>
        </w:r>
        <w:r w:rsidRPr="0034688A">
          <w:rPr>
            <w:rFonts w:ascii="宋体" w:eastAsia="宋体" w:hAnsi="宋体"/>
            <w:noProof/>
          </w:rPr>
          <w:fldChar w:fldCharType="begin"/>
        </w:r>
        <w:r w:rsidRPr="0034688A">
          <w:rPr>
            <w:rFonts w:ascii="宋体" w:eastAsia="宋体" w:hAnsi="宋体"/>
            <w:noProof/>
          </w:rPr>
          <w:instrText xml:space="preserve"> PAGEREF _Toc50558987 \h </w:instrText>
        </w:r>
        <w:r w:rsidRPr="0034688A">
          <w:rPr>
            <w:rFonts w:ascii="宋体" w:eastAsia="宋体" w:hAnsi="宋体"/>
            <w:noProof/>
          </w:rPr>
        </w:r>
        <w:r w:rsidRPr="0034688A">
          <w:rPr>
            <w:rFonts w:ascii="宋体" w:eastAsia="宋体" w:hAnsi="宋体"/>
            <w:noProof/>
          </w:rPr>
          <w:fldChar w:fldCharType="separate"/>
        </w:r>
        <w:r w:rsidR="00457F5E">
          <w:rPr>
            <w:rFonts w:ascii="宋体" w:eastAsia="宋体" w:hAnsi="宋体"/>
            <w:noProof/>
          </w:rPr>
          <w:t>2</w:t>
        </w:r>
        <w:r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88" w:history="1">
        <w:r w:rsidR="0034688A" w:rsidRPr="0034688A">
          <w:rPr>
            <w:rStyle w:val="a5"/>
            <w:rFonts w:ascii="宋体" w:eastAsia="宋体" w:hAnsi="宋体" w:hint="eastAsia"/>
            <w:noProof/>
            <w:u w:val="none"/>
          </w:rPr>
          <w:t>一、绪言</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_Toc50558988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5</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89" w:history="1">
        <w:r w:rsidR="0034688A" w:rsidRPr="0034688A">
          <w:rPr>
            <w:rStyle w:val="a5"/>
            <w:rFonts w:ascii="宋体" w:eastAsia="宋体" w:hAnsi="宋体" w:hint="eastAsia"/>
            <w:noProof/>
            <w:u w:val="none"/>
          </w:rPr>
          <w:t>二、释义</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_Toc50558989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6</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0" w:history="1">
        <w:r w:rsidR="0034688A" w:rsidRPr="0034688A">
          <w:rPr>
            <w:rStyle w:val="a5"/>
            <w:rFonts w:ascii="宋体" w:eastAsia="宋体" w:hAnsi="宋体" w:hint="eastAsia"/>
            <w:noProof/>
            <w:u w:val="none"/>
          </w:rPr>
          <w:t>三、基金管理人</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_Toc50558990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10</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1" w:history="1">
        <w:r w:rsidR="0034688A" w:rsidRPr="0034688A">
          <w:rPr>
            <w:rStyle w:val="a5"/>
            <w:rFonts w:ascii="宋体" w:eastAsia="宋体" w:hAnsi="宋体" w:hint="eastAsia"/>
            <w:noProof/>
            <w:u w:val="none"/>
          </w:rPr>
          <w:t>四、基金托管人</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_Toc50558991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24</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2" w:history="1">
        <w:r w:rsidR="0034688A" w:rsidRPr="0034688A">
          <w:rPr>
            <w:rStyle w:val="a5"/>
            <w:rFonts w:ascii="宋体" w:eastAsia="宋体" w:hAnsi="宋体" w:hint="eastAsia"/>
            <w:noProof/>
            <w:u w:val="none"/>
          </w:rPr>
          <w:t>五、相关服务机构</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_Toc50558992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28</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3" w:history="1">
        <w:r w:rsidR="0034688A" w:rsidRPr="0034688A">
          <w:rPr>
            <w:rStyle w:val="a5"/>
            <w:rFonts w:ascii="宋体" w:eastAsia="宋体" w:hAnsi="宋体" w:hint="eastAsia"/>
            <w:noProof/>
            <w:u w:val="none"/>
          </w:rPr>
          <w:t>六、</w:t>
        </w:r>
        <w:r w:rsidR="0034688A" w:rsidRPr="0034688A">
          <w:rPr>
            <w:rStyle w:val="a5"/>
            <w:rFonts w:ascii="宋体" w:eastAsia="宋体" w:hAnsi="宋体"/>
            <w:noProof/>
            <w:u w:val="none"/>
          </w:rPr>
          <w:t xml:space="preserve"> </w:t>
        </w:r>
        <w:r w:rsidR="0034688A" w:rsidRPr="0034688A">
          <w:rPr>
            <w:rStyle w:val="a5"/>
            <w:rFonts w:ascii="宋体" w:eastAsia="宋体" w:hAnsi="宋体" w:hint="eastAsia"/>
            <w:noProof/>
            <w:u w:val="none"/>
          </w:rPr>
          <w:t>基金的历史变革</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_Toc50558993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80</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4" w:history="1">
        <w:r w:rsidR="0034688A" w:rsidRPr="0034688A">
          <w:rPr>
            <w:rStyle w:val="a5"/>
            <w:rFonts w:ascii="宋体" w:eastAsia="宋体" w:hAnsi="宋体" w:hint="eastAsia"/>
            <w:noProof/>
            <w:u w:val="none"/>
          </w:rPr>
          <w:t>七、基金的存续</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_Toc50558994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81</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5" w:history="1">
        <w:r w:rsidR="0034688A" w:rsidRPr="0034688A">
          <w:rPr>
            <w:rStyle w:val="a5"/>
            <w:rFonts w:ascii="宋体" w:eastAsia="宋体" w:hAnsi="宋体" w:hint="eastAsia"/>
            <w:noProof/>
            <w:u w:val="none"/>
          </w:rPr>
          <w:t>八、</w:t>
        </w:r>
        <w:r w:rsidR="0034688A" w:rsidRPr="0034688A">
          <w:rPr>
            <w:rStyle w:val="a5"/>
            <w:rFonts w:ascii="宋体" w:eastAsia="宋体" w:hAnsi="宋体"/>
            <w:noProof/>
            <w:u w:val="none"/>
          </w:rPr>
          <w:t xml:space="preserve"> </w:t>
        </w:r>
        <w:r w:rsidR="0034688A" w:rsidRPr="0034688A">
          <w:rPr>
            <w:rStyle w:val="a5"/>
            <w:rFonts w:ascii="宋体" w:eastAsia="宋体" w:hAnsi="宋体" w:hint="eastAsia"/>
            <w:noProof/>
            <w:u w:val="none"/>
          </w:rPr>
          <w:t>基金的集中申购</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_Toc50558995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82</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6" w:history="1">
        <w:r w:rsidR="0034688A" w:rsidRPr="0034688A">
          <w:rPr>
            <w:rStyle w:val="a5"/>
            <w:rFonts w:ascii="宋体" w:eastAsia="宋体" w:hAnsi="宋体" w:hint="eastAsia"/>
            <w:noProof/>
            <w:u w:val="none"/>
          </w:rPr>
          <w:t>九、基金份额的申购与赎回</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_Toc50558996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85</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7" w:history="1">
        <w:r w:rsidR="0034688A" w:rsidRPr="0034688A">
          <w:rPr>
            <w:rStyle w:val="a5"/>
            <w:rFonts w:ascii="宋体" w:eastAsia="宋体" w:hAnsi="宋体" w:hint="eastAsia"/>
            <w:noProof/>
            <w:u w:val="none"/>
          </w:rPr>
          <w:t>十、基金的投资</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_Toc50558997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96</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8" w:history="1">
        <w:r w:rsidR="0034688A" w:rsidRPr="0034688A">
          <w:rPr>
            <w:rStyle w:val="a5"/>
            <w:rFonts w:ascii="宋体" w:eastAsia="宋体" w:hAnsi="宋体" w:hint="eastAsia"/>
            <w:noProof/>
            <w:u w:val="none"/>
          </w:rPr>
          <w:t>十一、基金的业绩</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_Toc50558998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103</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8999" w:history="1">
        <w:r w:rsidR="0034688A" w:rsidRPr="0034688A">
          <w:rPr>
            <w:rStyle w:val="a5"/>
            <w:rFonts w:ascii="宋体" w:eastAsia="宋体" w:hAnsi="宋体" w:hint="eastAsia"/>
            <w:noProof/>
            <w:u w:val="none"/>
          </w:rPr>
          <w:t>十二、基金的财产</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_Toc50558999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104</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0" w:history="1">
        <w:r w:rsidR="0034688A" w:rsidRPr="0034688A">
          <w:rPr>
            <w:rStyle w:val="a5"/>
            <w:rFonts w:ascii="宋体" w:eastAsia="宋体" w:hAnsi="宋体" w:hint="eastAsia"/>
            <w:noProof/>
            <w:u w:val="none"/>
          </w:rPr>
          <w:t>十三、基金资产的估值</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_Toc50559000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106</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1" w:history="1">
        <w:r w:rsidR="0034688A" w:rsidRPr="0034688A">
          <w:rPr>
            <w:rStyle w:val="a5"/>
            <w:rFonts w:ascii="宋体" w:eastAsia="宋体" w:hAnsi="宋体" w:hint="eastAsia"/>
            <w:noProof/>
            <w:u w:val="none"/>
          </w:rPr>
          <w:t>十四、基金的收益与分配</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_Toc50559001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111</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2" w:history="1">
        <w:r w:rsidR="0034688A" w:rsidRPr="0034688A">
          <w:rPr>
            <w:rStyle w:val="a5"/>
            <w:rFonts w:ascii="宋体" w:eastAsia="宋体" w:hAnsi="宋体" w:hint="eastAsia"/>
            <w:noProof/>
            <w:u w:val="none"/>
          </w:rPr>
          <w:t>十五、基金的费用与税收</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_Toc50559002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112</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3" w:history="1">
        <w:r w:rsidR="0034688A" w:rsidRPr="0034688A">
          <w:rPr>
            <w:rStyle w:val="a5"/>
            <w:rFonts w:ascii="宋体" w:eastAsia="宋体" w:hAnsi="宋体" w:hint="eastAsia"/>
            <w:noProof/>
            <w:u w:val="none"/>
          </w:rPr>
          <w:t>十六、基金的会计与审计</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_Toc50559003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115</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4" w:history="1">
        <w:r w:rsidR="0034688A" w:rsidRPr="0034688A">
          <w:rPr>
            <w:rStyle w:val="a5"/>
            <w:rFonts w:ascii="宋体" w:eastAsia="宋体" w:hAnsi="宋体" w:hint="eastAsia"/>
            <w:noProof/>
            <w:u w:val="none"/>
          </w:rPr>
          <w:t>十七、基金的信息披露</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_Toc50559004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116</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5" w:history="1">
        <w:r w:rsidR="0034688A" w:rsidRPr="0034688A">
          <w:rPr>
            <w:rStyle w:val="a5"/>
            <w:rFonts w:ascii="宋体" w:eastAsia="宋体" w:hAnsi="宋体" w:hint="eastAsia"/>
            <w:noProof/>
            <w:u w:val="none"/>
          </w:rPr>
          <w:t>十八、风险揭示</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_Toc50559005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122</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6" w:history="1">
        <w:r w:rsidR="0034688A" w:rsidRPr="0034688A">
          <w:rPr>
            <w:rStyle w:val="a5"/>
            <w:rFonts w:ascii="宋体" w:eastAsia="宋体" w:hAnsi="宋体" w:hint="eastAsia"/>
            <w:noProof/>
            <w:u w:val="none"/>
          </w:rPr>
          <w:t>十九、基金合同的变更、终止与财产清算</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_Toc50559006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125</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7" w:history="1">
        <w:r w:rsidR="0034688A" w:rsidRPr="0034688A">
          <w:rPr>
            <w:rStyle w:val="a5"/>
            <w:rFonts w:ascii="宋体" w:eastAsia="宋体" w:hAnsi="宋体" w:hint="eastAsia"/>
            <w:noProof/>
            <w:u w:val="none"/>
          </w:rPr>
          <w:t>二十、基金合同的内容摘要</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_Toc50559007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128</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8" w:history="1">
        <w:r w:rsidR="0034688A" w:rsidRPr="0034688A">
          <w:rPr>
            <w:rStyle w:val="a5"/>
            <w:rFonts w:ascii="宋体" w:eastAsia="宋体" w:hAnsi="宋体" w:hint="eastAsia"/>
            <w:noProof/>
            <w:u w:val="none"/>
          </w:rPr>
          <w:t>二十一、基金托管协议的内容摘要</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_Toc50559008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144</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09" w:history="1">
        <w:r w:rsidR="0034688A" w:rsidRPr="0034688A">
          <w:rPr>
            <w:rStyle w:val="a5"/>
            <w:rFonts w:ascii="宋体" w:eastAsia="宋体" w:hAnsi="宋体" w:hint="eastAsia"/>
            <w:noProof/>
            <w:u w:val="none"/>
          </w:rPr>
          <w:t>二十二、对基金份额持有人的服务</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_Toc50559009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159</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10" w:history="1">
        <w:r w:rsidR="0034688A" w:rsidRPr="0034688A">
          <w:rPr>
            <w:rStyle w:val="a5"/>
            <w:rFonts w:ascii="宋体" w:eastAsia="宋体" w:hAnsi="宋体" w:hint="eastAsia"/>
            <w:noProof/>
            <w:u w:val="none"/>
          </w:rPr>
          <w:t>二十三、其他事项</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_Toc50559010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161</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11" w:history="1">
        <w:r w:rsidR="0034688A" w:rsidRPr="0034688A">
          <w:rPr>
            <w:rStyle w:val="a5"/>
            <w:rFonts w:ascii="宋体" w:eastAsia="宋体" w:hAnsi="宋体" w:hint="eastAsia"/>
            <w:noProof/>
            <w:u w:val="none"/>
          </w:rPr>
          <w:t>二十四、其他应披露的事项</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_Toc50559011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162</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12" w:history="1">
        <w:r w:rsidR="0034688A" w:rsidRPr="0034688A">
          <w:rPr>
            <w:rStyle w:val="a5"/>
            <w:rFonts w:ascii="宋体" w:eastAsia="宋体" w:hAnsi="宋体" w:hint="eastAsia"/>
            <w:noProof/>
            <w:u w:val="none"/>
          </w:rPr>
          <w:t>二十五、招募说明书存放及查阅方式</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_Toc50559012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164</w:t>
        </w:r>
        <w:r w:rsidR="0034688A" w:rsidRPr="0034688A">
          <w:rPr>
            <w:rFonts w:ascii="宋体" w:eastAsia="宋体" w:hAnsi="宋体"/>
            <w:noProof/>
          </w:rPr>
          <w:fldChar w:fldCharType="end"/>
        </w:r>
      </w:hyperlink>
    </w:p>
    <w:p w:rsidR="0034688A" w:rsidRPr="0034688A" w:rsidRDefault="0059321C" w:rsidP="0034688A">
      <w:pPr>
        <w:pStyle w:val="20"/>
        <w:tabs>
          <w:tab w:val="right" w:leader="dot" w:pos="8290"/>
        </w:tabs>
        <w:spacing w:line="360" w:lineRule="auto"/>
        <w:rPr>
          <w:rFonts w:ascii="宋体" w:eastAsia="宋体" w:hAnsi="宋体"/>
          <w:noProof/>
        </w:rPr>
      </w:pPr>
      <w:hyperlink w:anchor="_Toc50559013" w:history="1">
        <w:r w:rsidR="0034688A" w:rsidRPr="0034688A">
          <w:rPr>
            <w:rStyle w:val="a5"/>
            <w:rFonts w:ascii="宋体" w:eastAsia="宋体" w:hAnsi="宋体" w:hint="eastAsia"/>
            <w:noProof/>
            <w:u w:val="none"/>
          </w:rPr>
          <w:t>二十六、备查文件</w:t>
        </w:r>
        <w:r w:rsidR="0034688A" w:rsidRPr="0034688A">
          <w:rPr>
            <w:rFonts w:ascii="宋体" w:eastAsia="宋体" w:hAnsi="宋体"/>
            <w:noProof/>
          </w:rPr>
          <w:tab/>
        </w:r>
        <w:r w:rsidR="0034688A" w:rsidRPr="0034688A">
          <w:rPr>
            <w:rFonts w:ascii="宋体" w:eastAsia="宋体" w:hAnsi="宋体"/>
            <w:noProof/>
          </w:rPr>
          <w:fldChar w:fldCharType="begin"/>
        </w:r>
        <w:r w:rsidR="0034688A" w:rsidRPr="0034688A">
          <w:rPr>
            <w:rFonts w:ascii="宋体" w:eastAsia="宋体" w:hAnsi="宋体"/>
            <w:noProof/>
          </w:rPr>
          <w:instrText xml:space="preserve"> PAGEREF _Toc50559013 \h </w:instrText>
        </w:r>
        <w:r w:rsidR="0034688A" w:rsidRPr="0034688A">
          <w:rPr>
            <w:rFonts w:ascii="宋体" w:eastAsia="宋体" w:hAnsi="宋体"/>
            <w:noProof/>
          </w:rPr>
        </w:r>
        <w:r w:rsidR="0034688A" w:rsidRPr="0034688A">
          <w:rPr>
            <w:rFonts w:ascii="宋体" w:eastAsia="宋体" w:hAnsi="宋体"/>
            <w:noProof/>
          </w:rPr>
          <w:fldChar w:fldCharType="separate"/>
        </w:r>
        <w:r w:rsidR="00457F5E">
          <w:rPr>
            <w:rFonts w:ascii="宋体" w:eastAsia="宋体" w:hAnsi="宋体"/>
            <w:noProof/>
          </w:rPr>
          <w:t>165</w:t>
        </w:r>
        <w:r w:rsidR="0034688A" w:rsidRPr="0034688A">
          <w:rPr>
            <w:rFonts w:ascii="宋体" w:eastAsia="宋体" w:hAnsi="宋体"/>
            <w:noProof/>
          </w:rPr>
          <w:fldChar w:fldCharType="end"/>
        </w:r>
      </w:hyperlink>
    </w:p>
    <w:p w:rsidR="0034688A" w:rsidRPr="0034688A" w:rsidRDefault="0034688A" w:rsidP="005D4F6C">
      <w:pPr>
        <w:widowControl/>
        <w:spacing w:line="360" w:lineRule="auto"/>
        <w:ind w:leftChars="-1" w:left="-2"/>
        <w:jc w:val="center"/>
        <w:rPr>
          <w:rFonts w:ascii="宋体" w:eastAsia="宋体" w:hAnsi="宋体"/>
        </w:rPr>
      </w:pPr>
      <w:r w:rsidRPr="0034688A">
        <w:rPr>
          <w:rFonts w:ascii="宋体" w:eastAsia="宋体" w:hAnsi="宋体"/>
        </w:rPr>
        <w:fldChar w:fldCharType="end"/>
      </w:r>
      <w:r w:rsidRPr="0034688A">
        <w:rPr>
          <w:rFonts w:ascii="宋体" w:eastAsia="宋体" w:hAnsi="宋体"/>
        </w:rPr>
        <w:br w:type="page"/>
      </w:r>
    </w:p>
    <w:p w:rsidR="00BD0B6F" w:rsidRPr="0034688A" w:rsidRDefault="0034688A" w:rsidP="0034688A">
      <w:pPr>
        <w:pStyle w:val="2"/>
        <w:jc w:val="center"/>
        <w:rPr>
          <w:rFonts w:ascii="宋体" w:eastAsia="宋体" w:hAnsi="宋体"/>
          <w:sz w:val="30"/>
        </w:rPr>
      </w:pPr>
      <w:bookmarkStart w:id="8" w:name="chapter_level1_3_2344"/>
      <w:bookmarkStart w:id="9" w:name="_Toc50558988"/>
      <w:r w:rsidRPr="0034688A">
        <w:rPr>
          <w:rFonts w:ascii="宋体" w:eastAsia="宋体" w:hAnsi="宋体" w:hint="eastAsia"/>
          <w:sz w:val="30"/>
        </w:rPr>
        <w:lastRenderedPageBreak/>
        <w:t>一、绪言</w:t>
      </w:r>
      <w:bookmarkEnd w:id="8"/>
      <w:bookmarkEnd w:id="9"/>
    </w:p>
    <w:p w:rsidR="0034688A" w:rsidRPr="0034688A" w:rsidRDefault="0034688A">
      <w:pPr>
        <w:pStyle w:val="a3"/>
        <w:spacing w:before="0" w:beforeAutospacing="0" w:after="0" w:afterAutospacing="0" w:line="360" w:lineRule="auto"/>
        <w:ind w:firstLine="420"/>
        <w:divId w:val="1606419567"/>
        <w:rPr>
          <w:sz w:val="21"/>
          <w:szCs w:val="21"/>
        </w:rPr>
      </w:pPr>
      <w:bookmarkStart w:id="10" w:name="chapter_level1_3_2344_section_1"/>
      <w:bookmarkEnd w:id="10"/>
      <w:r w:rsidRPr="0034688A">
        <w:rPr>
          <w:rFonts w:hint="eastAsia"/>
          <w:sz w:val="21"/>
          <w:szCs w:val="21"/>
        </w:rPr>
        <w:t>本招募说明书依据《中华人民共和国证券投资基金法》(以下简称“《基金法》”)、《公开募集开放式证券投资基金流动性风险管理规定》（以下简称“《流动性风险管理规定》”）和相关法律法规及《</w:t>
      </w:r>
      <w:bookmarkStart w:id="11" w:name="field_49_productfullname_2"/>
      <w:r w:rsidR="00E95242">
        <w:rPr>
          <w:rFonts w:hint="eastAsia"/>
          <w:sz w:val="21"/>
          <w:szCs w:val="21"/>
        </w:rPr>
        <w:t>博时第三产业成长混合型证券投资基金</w:t>
      </w:r>
      <w:bookmarkEnd w:id="11"/>
      <w:r w:rsidRPr="0034688A">
        <w:rPr>
          <w:rFonts w:hint="eastAsia"/>
          <w:sz w:val="21"/>
          <w:szCs w:val="21"/>
        </w:rPr>
        <w:t xml:space="preserve">基金合同》（以下简称“基金合同”）编写。  </w:t>
      </w:r>
    </w:p>
    <w:p w:rsidR="0034688A" w:rsidRPr="0034688A" w:rsidRDefault="0034688A">
      <w:pPr>
        <w:pStyle w:val="a3"/>
        <w:spacing w:before="0" w:beforeAutospacing="0" w:after="0" w:afterAutospacing="0" w:line="360" w:lineRule="auto"/>
        <w:ind w:firstLine="420"/>
        <w:divId w:val="1606419567"/>
        <w:rPr>
          <w:sz w:val="21"/>
          <w:szCs w:val="21"/>
        </w:rPr>
      </w:pPr>
      <w:r w:rsidRPr="0034688A">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34688A" w:rsidRPr="0034688A" w:rsidRDefault="0034688A">
      <w:pPr>
        <w:pStyle w:val="a3"/>
        <w:spacing w:before="0" w:beforeAutospacing="0" w:after="0" w:afterAutospacing="0" w:line="360" w:lineRule="auto"/>
        <w:ind w:firstLine="420"/>
        <w:divId w:val="1606419567"/>
        <w:rPr>
          <w:sz w:val="21"/>
          <w:szCs w:val="21"/>
        </w:rPr>
      </w:pPr>
      <w:r w:rsidRPr="0034688A">
        <w:rPr>
          <w:rFonts w:hint="eastAsia"/>
          <w:sz w:val="21"/>
          <w:szCs w:val="21"/>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w:t>
      </w:r>
      <w:bookmarkStart w:id="12" w:name="chapter_level1_3_2344_section_1_end"/>
      <w:bookmarkEnd w:id="12"/>
      <w:r w:rsidRPr="0034688A">
        <w:rPr>
          <w:rFonts w:hint="eastAsia"/>
          <w:sz w:val="21"/>
          <w:szCs w:val="21"/>
        </w:rPr>
        <w:t xml:space="preserve">基金份额持有人的权利和义务，应详细查阅基金合同。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3" w:name="chapter_level1_4_49"/>
      <w:bookmarkStart w:id="14" w:name="_Toc50558989"/>
      <w:r w:rsidRPr="0034688A">
        <w:rPr>
          <w:rFonts w:ascii="宋体" w:eastAsia="宋体" w:hAnsi="宋体" w:hint="eastAsia"/>
          <w:sz w:val="30"/>
        </w:rPr>
        <w:lastRenderedPageBreak/>
        <w:t>二、释义</w:t>
      </w:r>
      <w:bookmarkEnd w:id="13"/>
      <w:bookmarkEnd w:id="14"/>
    </w:p>
    <w:p w:rsidR="0034688A" w:rsidRPr="0034688A" w:rsidRDefault="0034688A">
      <w:pPr>
        <w:pStyle w:val="a3"/>
        <w:spacing w:before="0" w:beforeAutospacing="0" w:after="0" w:afterAutospacing="0" w:line="360" w:lineRule="auto"/>
        <w:ind w:firstLine="420"/>
        <w:divId w:val="1597446387"/>
        <w:rPr>
          <w:sz w:val="21"/>
          <w:szCs w:val="21"/>
        </w:rPr>
      </w:pPr>
      <w:bookmarkStart w:id="15" w:name="chapter_level1_4_49_section_1"/>
      <w:bookmarkEnd w:id="15"/>
      <w:r w:rsidRPr="0034688A">
        <w:rPr>
          <w:rFonts w:hint="eastAsia"/>
          <w:sz w:val="21"/>
          <w:szCs w:val="21"/>
        </w:rPr>
        <w:t xml:space="preserve">《基金合同》中除非文意另有所指，下列词语具有如下含义：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1、基金合同、《基金合同》：指《</w:t>
      </w:r>
      <w:bookmarkStart w:id="16" w:name="field_49_productfullname_3"/>
      <w:r w:rsidR="00E95242">
        <w:rPr>
          <w:rFonts w:hint="eastAsia"/>
          <w:sz w:val="21"/>
          <w:szCs w:val="21"/>
        </w:rPr>
        <w:t>博时第三产业成长混合型证券投资基金</w:t>
      </w:r>
      <w:bookmarkEnd w:id="16"/>
      <w:r w:rsidRPr="0034688A">
        <w:rPr>
          <w:rFonts w:hint="eastAsia"/>
          <w:sz w:val="21"/>
          <w:szCs w:val="21"/>
        </w:rPr>
        <w:t xml:space="preserve">基金合同》及对基金合同的任何修订和补充，基金合同由《裕元证券投资基金基金合同》修订而成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2、中国：指中华人民共和国(不包括香港特别行政区、澳门特别行政区及台湾地区)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3、法律法规：指中国现时有效并公布实施的法律、行政法规、行政规章及规范性文件、地方法规、地方规章及规范性文件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4、《基金法》：指2003年10月28日由第十届全国人民代表大会常务委员会第五次会议通过，自2004年6月1日开始实施的《中华人民共和国证券投资基金法》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5、《销售管理办法》：指中国证监会2013年3月15日颁布、同年6月1日实施的《证券投资基金销售管理办法》及颁布机关对其不时做出的修订。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6、《运作办法》：指中国证监会2014年7月7日颁布、同年8月8日实施的《公开募集证券投资基金运作管理办法》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7、《信息披露办法》：指中国证监会2019年7月26日颁布、同年9月1日实施的《公开募集证券投资基金信息披露管理办法》及颁布机关对其不时做出的修订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8、《流动性风险管理规定》：指中国证监会2017年8月31日颁布、同年10月1日实施的《公开募集开放式证券投资基金流动性风险管理规定》及颁布机关对其不时做出的修订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9、基金产品资料概要：指《</w:t>
      </w:r>
      <w:bookmarkStart w:id="17" w:name="field_49_productfullname_4"/>
      <w:r w:rsidR="00E95242">
        <w:rPr>
          <w:rFonts w:hint="eastAsia"/>
          <w:sz w:val="21"/>
          <w:szCs w:val="21"/>
        </w:rPr>
        <w:t>博时第三产业成长混合型证券投资基金</w:t>
      </w:r>
      <w:bookmarkEnd w:id="17"/>
      <w:r w:rsidRPr="0034688A">
        <w:rPr>
          <w:rFonts w:hint="eastAsia"/>
          <w:sz w:val="21"/>
          <w:szCs w:val="21"/>
        </w:rPr>
        <w:t xml:space="preserve">基金产品资料概要》及其更新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10、元：指中国法定货币人民币元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11、基金或本基金：指依据《基金合同》所设立的</w:t>
      </w:r>
      <w:bookmarkStart w:id="18" w:name="field_49_productfullname_5"/>
      <w:r w:rsidR="00E95242">
        <w:rPr>
          <w:rFonts w:hint="eastAsia"/>
          <w:sz w:val="21"/>
          <w:szCs w:val="21"/>
        </w:rPr>
        <w:t>博时第三产业成长混合型证券投资基金</w:t>
      </w:r>
      <w:bookmarkEnd w:id="18"/>
      <w:r w:rsidRPr="0034688A">
        <w:rPr>
          <w:rFonts w:hint="eastAsia"/>
          <w:sz w:val="21"/>
          <w:szCs w:val="21"/>
        </w:rPr>
        <w:t xml:space="preserve">，本基金由裕元证券投资基金转型而成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12、裕元基金：指裕元证券投资基金，运作方式为契约型封闭式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13、基金转型：指对包括裕元基金由封闭式基金转为开放式基金，调整存续期限，终止上市，调整投资目标、范围和策略，修订基金合同，并更名为“</w:t>
      </w:r>
      <w:bookmarkStart w:id="19" w:name="field_49_productfullname_6"/>
      <w:r w:rsidR="00E95242">
        <w:rPr>
          <w:rFonts w:hint="eastAsia"/>
          <w:sz w:val="21"/>
          <w:szCs w:val="21"/>
        </w:rPr>
        <w:t>博时第三产业成长混合型证券投资基金</w:t>
      </w:r>
      <w:bookmarkEnd w:id="19"/>
      <w:r w:rsidRPr="0034688A">
        <w:rPr>
          <w:rFonts w:hint="eastAsia"/>
          <w:sz w:val="21"/>
          <w:szCs w:val="21"/>
        </w:rPr>
        <w:t xml:space="preserve">”等一系列事项的统称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14、招募说明书：指《</w:t>
      </w:r>
      <w:bookmarkStart w:id="20" w:name="field_49_productfullname_7"/>
      <w:r w:rsidR="00E95242">
        <w:rPr>
          <w:rFonts w:hint="eastAsia"/>
          <w:sz w:val="21"/>
          <w:szCs w:val="21"/>
        </w:rPr>
        <w:t>博时第三产业成长混合型证券投资基金</w:t>
      </w:r>
      <w:bookmarkEnd w:id="20"/>
      <w:r w:rsidRPr="0034688A">
        <w:rPr>
          <w:rFonts w:hint="eastAsia"/>
          <w:sz w:val="21"/>
          <w:szCs w:val="21"/>
        </w:rPr>
        <w:t xml:space="preserve">招募说明书》及基金管理人对其做出的更新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lastRenderedPageBreak/>
        <w:t>15、集中申购公告：指《</w:t>
      </w:r>
      <w:bookmarkStart w:id="21" w:name="field_49_productfullname_8"/>
      <w:r w:rsidR="00E95242">
        <w:rPr>
          <w:rFonts w:hint="eastAsia"/>
          <w:sz w:val="21"/>
          <w:szCs w:val="21"/>
        </w:rPr>
        <w:t>博时第三产业成长混合型证券投资基金</w:t>
      </w:r>
      <w:bookmarkEnd w:id="21"/>
      <w:r w:rsidRPr="0034688A">
        <w:rPr>
          <w:rFonts w:hint="eastAsia"/>
          <w:sz w:val="21"/>
          <w:szCs w:val="21"/>
        </w:rPr>
        <w:t xml:space="preserve">集中申购期基金份额发售公告》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16、业务规则：指《</w:t>
      </w:r>
      <w:bookmarkStart w:id="22" w:name="field_49_managerorgfullname_1"/>
      <w:r w:rsidR="00E95242">
        <w:rPr>
          <w:rFonts w:hint="eastAsia"/>
          <w:sz w:val="21"/>
          <w:szCs w:val="21"/>
        </w:rPr>
        <w:t>博时基金管理有限公司</w:t>
      </w:r>
      <w:bookmarkEnd w:id="22"/>
      <w:r w:rsidRPr="0034688A">
        <w:rPr>
          <w:rFonts w:hint="eastAsia"/>
          <w:sz w:val="21"/>
          <w:szCs w:val="21"/>
        </w:rPr>
        <w:t xml:space="preserve">开放式基金业务规则》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17、中国证监会：指中国证券监督管理委员会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18、银行监管机构：指中国人民银行和或中国银行业监督管理委员会或其他经国务院授权的机构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19、基金管理人：指</w:t>
      </w:r>
      <w:bookmarkStart w:id="23" w:name="field_49_managerorgfullname_2"/>
      <w:r w:rsidR="00E95242">
        <w:rPr>
          <w:rFonts w:hint="eastAsia"/>
          <w:sz w:val="21"/>
          <w:szCs w:val="21"/>
        </w:rPr>
        <w:t>博时基金管理有限公司</w:t>
      </w:r>
      <w:bookmarkEnd w:id="23"/>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20、基金托管人：指</w:t>
      </w:r>
      <w:bookmarkStart w:id="24" w:name="field_49_trustorgfullname_1"/>
      <w:r w:rsidR="00E95242">
        <w:rPr>
          <w:rFonts w:hint="eastAsia"/>
          <w:sz w:val="21"/>
          <w:szCs w:val="21"/>
        </w:rPr>
        <w:t>中国工商银行股份有限公司</w:t>
      </w:r>
      <w:bookmarkEnd w:id="24"/>
      <w:r w:rsidRPr="0034688A">
        <w:rPr>
          <w:rFonts w:hint="eastAsia"/>
          <w:sz w:val="21"/>
          <w:szCs w:val="21"/>
        </w:rPr>
        <w:t xml:space="preserve">（简称：中国工商银行）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21、基金代销机构：指依据有关基金销售与服务代理协议办理本基金发售、申购、赎回和其他基金业务的代理机构；基金销售代理人等同于基金代销机构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22、销售机构：指基金管理人及基金销售代理人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23、基金销售网点：指基金管理人的直销网点及基金销售代理人的代销网点 </w:t>
      </w:r>
    </w:p>
    <w:p w:rsidR="0034688A" w:rsidRPr="0034688A" w:rsidRDefault="0034688A">
      <w:pPr>
        <w:pStyle w:val="a3"/>
        <w:spacing w:before="0" w:beforeAutospacing="0" w:after="0" w:afterAutospacing="0" w:line="360" w:lineRule="auto"/>
        <w:ind w:firstLine="420"/>
        <w:divId w:val="1597446387"/>
        <w:rPr>
          <w:sz w:val="21"/>
          <w:szCs w:val="21"/>
        </w:rPr>
      </w:pPr>
      <w:r w:rsidRPr="0034688A">
        <w:rPr>
          <w:rFonts w:hint="eastAsia"/>
          <w:sz w:val="21"/>
          <w:szCs w:val="21"/>
        </w:rPr>
        <w:t xml:space="preserve">24、登记业务：指包括但不限于基金登记、存管、清算和交收业务，具体内容包括投资人基金账户管理、基金份额注册登记、清算及基金交易确认、发放红利、建立并保管基金份额持有人名册等 </w:t>
      </w:r>
    </w:p>
    <w:p w:rsidR="0034688A" w:rsidRPr="0034688A" w:rsidRDefault="0034688A">
      <w:pPr>
        <w:pStyle w:val="a3"/>
        <w:spacing w:before="0" w:beforeAutospacing="0" w:after="0" w:afterAutospacing="0" w:line="360" w:lineRule="auto"/>
        <w:ind w:firstLine="420"/>
        <w:divId w:val="1597446387"/>
        <w:rPr>
          <w:sz w:val="21"/>
          <w:szCs w:val="21"/>
        </w:rPr>
      </w:pPr>
      <w:bookmarkStart w:id="25" w:name="chapter_level1_4_49_section_1_end"/>
      <w:bookmarkEnd w:id="25"/>
      <w:r w:rsidRPr="0034688A">
        <w:rPr>
          <w:rFonts w:hint="eastAsia"/>
          <w:sz w:val="21"/>
          <w:szCs w:val="21"/>
        </w:rPr>
        <w:t>25、登记机构：指</w:t>
      </w:r>
      <w:bookmarkStart w:id="26" w:name="field_49_managerorgfullname_3"/>
      <w:r w:rsidR="00E95242">
        <w:rPr>
          <w:rFonts w:hint="eastAsia"/>
          <w:sz w:val="21"/>
          <w:szCs w:val="21"/>
        </w:rPr>
        <w:t>博时基金管理有限公司</w:t>
      </w:r>
      <w:bookmarkEnd w:id="26"/>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497503754"/>
        <w:rPr>
          <w:sz w:val="21"/>
          <w:szCs w:val="21"/>
        </w:rPr>
      </w:pPr>
      <w:bookmarkStart w:id="27" w:name="chapter_level1_4_49_section_2"/>
      <w:bookmarkEnd w:id="27"/>
      <w:r w:rsidRPr="0034688A">
        <w:rPr>
          <w:rFonts w:hint="eastAsia"/>
          <w:sz w:val="21"/>
          <w:szCs w:val="21"/>
        </w:rPr>
        <w:t xml:space="preserve">26、《基金合同》当事人：指受《基金合同》约束，根据《基金合同》享受权利并承担义务的法律主体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27、个人投资者：指符合法律法规规定的条件可以投资证券投资基金的自然人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28、机构投资者：指符合法律法规规定可以投资证券投资基金的在中华人民共和国注册登记或经政府有关部门批准设立的机构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29、合格境外机构投资者：指符合《合格境外机构投资者境内证券投资管理办法》的可投资于中国境内证券的中国境外的机构投资者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30、投资人：指个人投资者、机构投资者和合格境外机构投资者的总称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31、基金合同生效日：指《</w:t>
      </w:r>
      <w:bookmarkStart w:id="28" w:name="field_49_productfullname_9"/>
      <w:r w:rsidR="00E95242">
        <w:rPr>
          <w:rFonts w:hint="eastAsia"/>
          <w:sz w:val="21"/>
          <w:szCs w:val="21"/>
        </w:rPr>
        <w:t>博时第三产业成长混合型证券投资基金</w:t>
      </w:r>
      <w:bookmarkEnd w:id="28"/>
      <w:r w:rsidRPr="0034688A">
        <w:rPr>
          <w:rFonts w:hint="eastAsia"/>
          <w:sz w:val="21"/>
          <w:szCs w:val="21"/>
        </w:rPr>
        <w:t xml:space="preserve">基金合同》生效起始日，原《裕元证券投资基金基金合同》自同一日起失效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32、集中申购期：指基金合同生效后仅开放申购、不开放赎回的一段时间，最长不超过1个月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33、基金存续期：指基金合同生效后合法存续的不定期之期间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lastRenderedPageBreak/>
        <w:t xml:space="preserve">34、日/天：指公历日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35、月：指公历月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36、工作日：指上海证券交易所和深圳证券交易所的正常交易日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37、T日：指日常申购、赎回或办理其他基金业务的申请日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38、T+n日：指自T日起第n个工作日（不包含T日）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39、申购：指投资者按基金合同规定的条件，申请购买本基金基金份额的行为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40、赎回：指基金份额持有人按基金合同规定的条件，要求基金管理人购回本基金基金份额的行为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41、巨额赎回：指本基金单个开放日，基金净赎回申请(赎回申请份额总数加上基金转换中转出申请份额总数后扣除申购申请份额总数及基金转换中转入申请份额总数后的余额)超过上一日基金总份额的10%时的情形。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42、转换：指基金份额持有人可按规定申请将所持有的本基金份额转换为基金管理人所管理并在同一登记机构处登记的其它开放式基金份额。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43、转托管：指基金份额持有人按照有关规定申请将其在某一销售机构交易账户持有的基金份额全部或部分转移到另一销售机构交易账户的行为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44、上海证券账户：指在中国证券登记结算有限责任公司上海分公司开设的上海证券交易所人民币普通股票账户(简称“A股账户”)或证券投资基金账户(简称“基金账户”)，投资者通过上海证券交易所开放式基金销售系统办理申购、赎回等业务时需持有上海证券账户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45、指定交易：指《上海证券交易所全面指定交易制度试行办法》中定义的“全面指定交易”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46、基金账户：指注册登记机构为基金投资人开立的记录其持有的由该注册登记机构办理注册登记的基金份额变动及其余额情况的账户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47、交易账户：指各销售机构为投资人开立的记录投资人通过该销售机构办理基金认购、申购、赎回、转换及转托管等业务所引起的基金份额的变动及余额情况的账户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48、定期定额投资计划：指投资人通过有关销售机构提出申请，约定每期扣款日、扣款金额及扣款方式，由销售机构于每期约定扣款日在投资人指定银行账户内自动完成扣款及基金申购申请的一种投资方式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49、基金收益：指基金投资所得股票红利、债券利息、买卖证券差价、银行存款利息以及其他合法收入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lastRenderedPageBreak/>
        <w:t xml:space="preserve">50、基金资产总值：指基金所拥有的各类证券及票据价值、银行存款本息、本基金应收的申购基金款以及其他投资所形成的价值和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51、基金资产净值：指基金资产总值扣除负债后的净资产值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52、基金份额净值：指计算日基金资产净值除以计算日发行在外的基金份额总数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53、基金资产估值：指计算评估基金资产和负债的价值，以确定基金资产净值和基金份额净值的过程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 xml:space="preserve">55、不可抗力：指不能预见、不能避免并不能克服的客观情况 </w:t>
      </w:r>
    </w:p>
    <w:p w:rsidR="0034688A" w:rsidRPr="0034688A" w:rsidRDefault="0034688A">
      <w:pPr>
        <w:pStyle w:val="a3"/>
        <w:spacing w:before="0" w:beforeAutospacing="0" w:after="0" w:afterAutospacing="0" w:line="360" w:lineRule="auto"/>
        <w:ind w:firstLine="420"/>
        <w:divId w:val="497503754"/>
        <w:rPr>
          <w:sz w:val="21"/>
          <w:szCs w:val="21"/>
        </w:rPr>
      </w:pPr>
      <w:r w:rsidRPr="0034688A">
        <w:rPr>
          <w:rFonts w:hint="eastAsia"/>
          <w:sz w:val="21"/>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9" w:name="chapter_level1_4_49_section_2_end"/>
      <w:bookmarkEnd w:id="29"/>
      <w:r w:rsidRPr="0034688A">
        <w:rPr>
          <w:rFonts w:hint="eastAsia"/>
          <w:sz w:val="21"/>
          <w:szCs w:val="21"/>
        </w:rPr>
        <w:t xml:space="preserve">支持证券、因发行人债务违约无法进行转让或交易的债券等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30" w:name="chapter_level1_5_53"/>
      <w:bookmarkStart w:id="31" w:name="_Toc50558990"/>
      <w:r w:rsidRPr="0034688A">
        <w:rPr>
          <w:rFonts w:ascii="宋体" w:eastAsia="宋体" w:hAnsi="宋体" w:hint="eastAsia"/>
          <w:sz w:val="30"/>
        </w:rPr>
        <w:lastRenderedPageBreak/>
        <w:t>三、基金管理人</w:t>
      </w:r>
      <w:bookmarkEnd w:id="30"/>
      <w:bookmarkEnd w:id="31"/>
    </w:p>
    <w:p w:rsidR="0034688A" w:rsidRPr="0034688A" w:rsidRDefault="0034688A">
      <w:pPr>
        <w:pStyle w:val="a3"/>
        <w:spacing w:before="0" w:beforeAutospacing="0" w:after="0" w:afterAutospacing="0" w:line="360" w:lineRule="auto"/>
        <w:ind w:firstLine="420"/>
        <w:divId w:val="110130629"/>
        <w:rPr>
          <w:sz w:val="21"/>
          <w:szCs w:val="21"/>
        </w:rPr>
      </w:pPr>
      <w:bookmarkStart w:id="32" w:name="chapter_level1_5_53_section_1"/>
      <w:bookmarkEnd w:id="32"/>
      <w:r w:rsidRPr="0034688A">
        <w:rPr>
          <w:rStyle w:val="a4"/>
          <w:rFonts w:hint="eastAsia"/>
          <w:sz w:val="21"/>
          <w:szCs w:val="21"/>
        </w:rPr>
        <w:t>一、基金管理人概况</w:t>
      </w:r>
    </w:p>
    <w:p w:rsidR="0034688A" w:rsidRPr="0034688A" w:rsidRDefault="0034688A">
      <w:pPr>
        <w:pStyle w:val="a3"/>
        <w:spacing w:before="0" w:beforeAutospacing="0" w:after="0" w:afterAutospacing="0" w:line="360" w:lineRule="auto"/>
        <w:ind w:firstLine="420"/>
        <w:divId w:val="110130629"/>
        <w:rPr>
          <w:sz w:val="21"/>
          <w:szCs w:val="21"/>
        </w:rPr>
      </w:pPr>
      <w:bookmarkStart w:id="33" w:name="field_0_managercompanyinfo_1_start"/>
      <w:bookmarkEnd w:id="33"/>
      <w:r w:rsidRPr="0034688A">
        <w:rPr>
          <w:rFonts w:hint="eastAsia"/>
          <w:sz w:val="21"/>
          <w:szCs w:val="21"/>
        </w:rPr>
        <w:t xml:space="preserve">名称： 博时基金管理有限公司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住所： 深圳市福田区莲花街道福新社区益田路5999号基金大厦21层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办公地址： 广东省深圳市福田区益田路5999号基金大厦21层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法定代表人：江向阳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成立时间：  1998年7月13日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注册资本：  2.5亿元人民币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存续期间： 持续经营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联系人：   韩强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联系电话： （0755）8316 9999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公司设立了投资决策委员会。投资决策委员会负责指导基金资产的运作、确定基本的投资策略和投资组合的原则。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34688A">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截止到2020年6月30日，公司总人数为616人，其中研究员和基金经理超过90%拥有硕士及以上学位。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Style w:val="a4"/>
          <w:rFonts w:hint="eastAsia"/>
          <w:sz w:val="21"/>
          <w:szCs w:val="21"/>
        </w:rPr>
        <w:t>二、主要成员情况</w:t>
      </w:r>
    </w:p>
    <w:p w:rsidR="0034688A" w:rsidRPr="0034688A" w:rsidRDefault="0034688A">
      <w:pPr>
        <w:pStyle w:val="a3"/>
        <w:spacing w:before="0" w:beforeAutospacing="0" w:after="0" w:afterAutospacing="0" w:line="360" w:lineRule="auto"/>
        <w:ind w:firstLine="420"/>
        <w:divId w:val="110130629"/>
        <w:rPr>
          <w:sz w:val="21"/>
          <w:szCs w:val="21"/>
        </w:rPr>
      </w:pPr>
      <w:bookmarkStart w:id="35" w:name="field_0_managerpersoninfo_1_start"/>
      <w:bookmarkEnd w:id="35"/>
      <w:r w:rsidRPr="0034688A">
        <w:rPr>
          <w:rFonts w:hint="eastAsia"/>
          <w:sz w:val="21"/>
          <w:szCs w:val="21"/>
        </w:rPr>
        <w:t xml:space="preserve">1、基金管理人董事会成员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34688A">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2、基金管理人监事会成员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34688A">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3、高级管理人员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江向阳先生，简历同上。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34688A" w:rsidRPr="0034688A" w:rsidRDefault="0034688A">
      <w:pPr>
        <w:pStyle w:val="a3"/>
        <w:spacing w:before="0" w:beforeAutospacing="0" w:after="0" w:afterAutospacing="0" w:line="360" w:lineRule="auto"/>
        <w:ind w:firstLine="420"/>
        <w:divId w:val="110130629"/>
        <w:rPr>
          <w:sz w:val="21"/>
          <w:szCs w:val="21"/>
        </w:rPr>
      </w:pPr>
      <w:r w:rsidRPr="0034688A">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34688A">
        <w:rPr>
          <w:rFonts w:hint="eastAsia"/>
          <w:sz w:val="21"/>
          <w:szCs w:val="21"/>
        </w:rPr>
        <w:t xml:space="preserve">博时基金（国际）有限公司董事、博时资本管理有限公司副董事长。 </w:t>
      </w:r>
      <w:bookmarkStart w:id="37" w:name="field_0_managerpersoninfo_1_end"/>
      <w:bookmarkEnd w:id="37"/>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2069910486"/>
        <w:rPr>
          <w:sz w:val="21"/>
          <w:szCs w:val="21"/>
        </w:rPr>
      </w:pPr>
      <w:bookmarkStart w:id="38" w:name="chapter_level1_5_53_section_2"/>
      <w:bookmarkEnd w:id="38"/>
      <w:r w:rsidRPr="0034688A">
        <w:rPr>
          <w:rFonts w:hint="eastAsia"/>
          <w:sz w:val="21"/>
          <w:szCs w:val="21"/>
        </w:rPr>
        <w:t xml:space="preserve">4、本基金基金经理 </w:t>
      </w:r>
    </w:p>
    <w:p w:rsidR="0034688A" w:rsidRPr="0034688A" w:rsidRDefault="0034688A">
      <w:pPr>
        <w:pStyle w:val="a3"/>
        <w:spacing w:before="0" w:beforeAutospacing="0" w:after="0" w:afterAutospacing="0" w:line="360" w:lineRule="auto"/>
        <w:ind w:firstLine="420"/>
        <w:divId w:val="2069910486"/>
        <w:rPr>
          <w:sz w:val="21"/>
          <w:szCs w:val="21"/>
        </w:rPr>
      </w:pPr>
      <w:bookmarkStart w:id="39" w:name="field_0_fundmanagerresume_1_start"/>
      <w:bookmarkEnd w:id="39"/>
      <w:r w:rsidRPr="0034688A">
        <w:rPr>
          <w:rFonts w:hint="eastAsia"/>
          <w:sz w:val="21"/>
          <w:szCs w:val="21"/>
        </w:rPr>
        <w:t>李佳女士，硕士。2012年从北京大学硕士研究生毕业后加入博时基金管理有限公司。历任研究员、高级研究员、高级研究员兼基金经理助理、资深研究员兼基金经理助理。现任博时第三产业成长混合型证券投资基金(2018年7月4日—至今)的基金经理。</w:t>
      </w:r>
      <w:bookmarkStart w:id="40" w:name="field_0_fundmanagerresume_1_end"/>
      <w:bookmarkEnd w:id="40"/>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2069910486"/>
        <w:rPr>
          <w:sz w:val="21"/>
          <w:szCs w:val="21"/>
        </w:rPr>
      </w:pPr>
      <w:bookmarkStart w:id="41" w:name="field_0_fundmanagershis_1_start"/>
      <w:bookmarkEnd w:id="41"/>
      <w:r w:rsidRPr="0034688A">
        <w:rPr>
          <w:rFonts w:hint="eastAsia"/>
          <w:sz w:val="21"/>
          <w:szCs w:val="21"/>
        </w:rPr>
        <w:t>本基金历任基金经理：邹志新（2007年4月12日-2010年11月11日）、刘彦春（2010年8月4日-2014年6月11日）、王雪峰（2014年2月25日-2015年2月9日）、苏永超（2015年2月9日-2018年4月9日）、韩茂华（2017年3月10日</w:t>
      </w:r>
      <w:bookmarkStart w:id="42" w:name="chapter_level1_5_53_section_2_end"/>
      <w:bookmarkEnd w:id="42"/>
      <w:r w:rsidRPr="0034688A">
        <w:rPr>
          <w:rFonts w:hint="eastAsia"/>
          <w:sz w:val="21"/>
          <w:szCs w:val="21"/>
        </w:rPr>
        <w:t>-2020年3月9日）。</w:t>
      </w:r>
      <w:bookmarkStart w:id="43" w:name="field_0_fundmanagershis_1_end"/>
      <w:bookmarkEnd w:id="43"/>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1174414980"/>
        <w:rPr>
          <w:sz w:val="21"/>
          <w:szCs w:val="21"/>
        </w:rPr>
      </w:pPr>
      <w:bookmarkStart w:id="44" w:name="chapter_level1_5_53_section_3"/>
      <w:bookmarkStart w:id="45" w:name="field_0_managerpersoninfo2_1_start"/>
      <w:bookmarkEnd w:id="44"/>
      <w:bookmarkEnd w:id="45"/>
      <w:r w:rsidRPr="0034688A">
        <w:rPr>
          <w:rFonts w:hint="eastAsia"/>
          <w:sz w:val="21"/>
          <w:szCs w:val="21"/>
        </w:rPr>
        <w:t xml:space="preserve">5、投资决策委员会成员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委员：江向阳、邵凯、黄健斌、张龙、魏凤春、王俊、过钧、黄瑞庆、曾鹏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江向阳先生，简历同上。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邵凯先生，简历同上。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黄健斌先生，简历同上。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lastRenderedPageBreak/>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w:t>
      </w:r>
      <w:r w:rsidRPr="0034688A">
        <w:rPr>
          <w:rFonts w:hint="eastAsia"/>
          <w:sz w:val="21"/>
          <w:szCs w:val="21"/>
        </w:rPr>
        <w:lastRenderedPageBreak/>
        <w:t xml:space="preserve">基金（2016.2.29-至今）、博时中债3-5年进出口行债券指数证券投资基金（2018.12.25-至今）、博时中债3-5年国开行债券指数证券投资基金（2019.7.19-至今）的基金经理。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34688A" w:rsidRPr="0034688A" w:rsidRDefault="0034688A">
      <w:pPr>
        <w:pStyle w:val="a3"/>
        <w:spacing w:before="0" w:beforeAutospacing="0" w:after="0" w:afterAutospacing="0" w:line="360" w:lineRule="auto"/>
        <w:ind w:firstLine="420"/>
        <w:divId w:val="1174414980"/>
        <w:rPr>
          <w:sz w:val="21"/>
          <w:szCs w:val="21"/>
        </w:rPr>
      </w:pPr>
      <w:r w:rsidRPr="0034688A">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34688A" w:rsidRPr="0034688A" w:rsidRDefault="0034688A">
      <w:pPr>
        <w:pStyle w:val="a3"/>
        <w:spacing w:before="0" w:beforeAutospacing="0" w:after="0" w:afterAutospacing="0" w:line="360" w:lineRule="auto"/>
        <w:ind w:firstLine="420"/>
        <w:divId w:val="1174414980"/>
        <w:rPr>
          <w:sz w:val="21"/>
          <w:szCs w:val="21"/>
        </w:rPr>
      </w:pPr>
      <w:bookmarkStart w:id="46" w:name="chapter_level1_5_53_section_3_end"/>
      <w:bookmarkEnd w:id="46"/>
      <w:r w:rsidRPr="0034688A">
        <w:rPr>
          <w:rFonts w:hint="eastAsia"/>
          <w:sz w:val="21"/>
          <w:szCs w:val="21"/>
        </w:rPr>
        <w:t xml:space="preserve"> 6、上述人员之间均不存在近亲属关系。 </w:t>
      </w:r>
      <w:bookmarkStart w:id="47" w:name="field_0_managerpersoninfo2_1_end"/>
      <w:bookmarkEnd w:id="47"/>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280496018"/>
        <w:rPr>
          <w:sz w:val="21"/>
          <w:szCs w:val="21"/>
        </w:rPr>
      </w:pPr>
      <w:bookmarkStart w:id="48" w:name="chapter_level1_5_53_section_4"/>
      <w:bookmarkEnd w:id="48"/>
      <w:r w:rsidRPr="0034688A">
        <w:rPr>
          <w:rStyle w:val="a4"/>
          <w:rFonts w:hint="eastAsia"/>
          <w:sz w:val="21"/>
          <w:szCs w:val="21"/>
        </w:rPr>
        <w:t>（三）基金管理人的职责</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1、依法申请并募集基金，办理或者委托经中国证监会认定的其他机构代为办理基金份额的发售、申购、赎回和登记事宜；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2、办理基金备案手续；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3、自基金合同生效之日起，以诚实信用、勤勉尽责的原则管理和运用基金财产；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4、配备足够的具有专业资格的人员进行基金投资分析、决策，以专业化的经营方式管理和运作基金财产；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6、按基金合同的约定确定基金收益分配方案，及时向基金份额持有人分配基金收益；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lastRenderedPageBreak/>
        <w:t xml:space="preserve">7、除依据《基金法》、基金合同及其他有关规定外，不得利用基金财产为自己及任何第三人谋取利益，不得委托第三人运作基金财产；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8、进行基金会计核算并编制基金的财务会计报告；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9、依法接受基金托管人的监督；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10、编制季度报告、中期报告和年度报告；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11、采取适当合理的措施使计算开放式基金份额认购、申购、赎回和注销价格的方法符合基金合同等法律文件的规定；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12、计算并公告基金净值信息，确定基金份额申购、赎回价格；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13、严格按照《基金法》、基金合同及其他有关规定，履行信息披露及报告义务；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15、按规定受理申购和赎回申请，及时、足额支付赎回款项；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16、保存基金财产管理业务活动的记录、账册、报表、代表基金签订的重大合同及其他相关资料；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17、依据《基金法》、基金合同及其他有关规定召集基金份额持有人大会或配合基金托管人、基金份额持有人依法召集基金份额持有人大会；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18、以基金管理人名义，代表基金份额持有人利益行使诉讼权利或实施其他法律行为；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19、组织并参加基金财产清算小组，参与基金财产的保管、清理、估价、变现和分配；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20、因违反基金合同导致基金财产的损失或损害基金份额持有人的合法权益，应承担赔偿责任，其赔偿责任不因其退任而免除；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21、基金托管人违反基金合同造成基金财产损失时，应为基金份额持有人利益向基金托管人追偿；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22、法律法规及中国证监会规定的和基金合同约定的其他义务。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Style w:val="a4"/>
          <w:rFonts w:hint="eastAsia"/>
          <w:sz w:val="21"/>
          <w:szCs w:val="21"/>
        </w:rPr>
        <w:t>（四）基金管理人的承诺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1、基金管理人承诺不从事违反《证券法》的行为，并承诺建立健全内部控制制度，采取有效措施，防止违反《证券法》行为的发生；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2、基金管理人承诺不从事违反《基金法》的行为，并承诺建立健全内部风险控制制度，采取有效措施，防止下列行为的发生：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（1）将基金管理人固有财产或者他人财产混同于基金财产从事证券投资；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lastRenderedPageBreak/>
        <w:t xml:space="preserve">（2）不公平地对待管理的不同基金财产；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（3）利用基金财产为基金份额持有人以外的第三人牟取利益；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（4）向基金份额持有人违规承诺收益或者承担损失；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（5）依照法律、行政法规有关规定，由中国证监会规定禁止的其他行为。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3、基金管理人承诺严格遵守基金合同，并承诺建立健全内部控制制度，采取有效措施，防止违反基金合同行为的发生；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4、基金管理人承诺加强人员管理，强化职业操守，督促和约束员工遵守国家有关法律法规及行业规范，诚实信用、勤勉尽责；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5、基金管理人承诺不从事其他法规规定禁止从事的行为。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Style w:val="a4"/>
          <w:rFonts w:hint="eastAsia"/>
          <w:sz w:val="21"/>
          <w:szCs w:val="21"/>
        </w:rPr>
        <w:t>（五）基金经理承诺</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1、依照有关法律、法规、规章和基金合同的规定，本着谨慎的原则为基金份额持有人谋取最大利益；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2、不利用职务之便为自己、受雇人或任何第三者谋取利益；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3、不泄露在任职期间知悉的有关证券、基金的商业秘密，尚未依法公开的基金投资内容、基金投资计划等信息；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4、不以任何形式为其他组织或个人进行证券交易。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Style w:val="a4"/>
          <w:rFonts w:hint="eastAsia"/>
          <w:sz w:val="21"/>
          <w:szCs w:val="21"/>
        </w:rPr>
        <w:t>（六）基金管理人的内部控制制度</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1、风险管理的原则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（1）全面性原则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公司风险管理必须覆盖公司的所有部门和岗位，渗透各项业务过程和业务环节。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（2）独立性原则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公司设立独立的监察法律部，监察法律部保持高度的独立性和权威性，负责对公司各部门风险控制工作进行稽核和检查。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（3）相互制约原则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公司及各部门在内部组织结构的设计上要形成一种相互制约的机制，建立不同岗位之间的制衡体系。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（4）定性和定量相结合原则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建立完备的风险管理指标体系，使风险管理更具客观性和操作性。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2、风险管理和内部风险控制体系结构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lastRenderedPageBreak/>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（1）董事会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负责制定公司的风险管理政策，对风险管理负完全的和最终的责任。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（2）风险管理委员会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（3）督察长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独立行使督察权利；直接对董事会负责；按季向风险管理委员会提交独立的风险管理报告和风险管理建议。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（4）监察法律部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（5）风险管理部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（6）业务部门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3、风险管理和内部风险控制的措施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（1）建立内控结构，完善内控制度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（2）建立相互分离、相互制衡的内控机制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（3）建立、健全岗位责任制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建立、健全了岗位责任制，使每个员工都明确自己的任务、职责，并及时将各自工作领域中的风险隐患上报，以防范和减少风险。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（4）建立风险分类、识别、评估、报告、提示程序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（5）建立有效的内部监控系统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建立了足够、有效的内部监控系统，如电脑预警系统、投资监控系统，对可能出现的各种风险进行全面和实时的监控。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（6）使用数量化的风险管理手段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 xml:space="preserve">（7）提供足够的培训 </w:t>
      </w:r>
    </w:p>
    <w:p w:rsidR="0034688A" w:rsidRPr="0034688A" w:rsidRDefault="0034688A">
      <w:pPr>
        <w:pStyle w:val="a3"/>
        <w:spacing w:before="0" w:beforeAutospacing="0" w:after="0" w:afterAutospacing="0" w:line="360" w:lineRule="auto"/>
        <w:ind w:firstLine="420"/>
        <w:divId w:val="280496018"/>
        <w:rPr>
          <w:sz w:val="21"/>
          <w:szCs w:val="21"/>
        </w:rPr>
      </w:pPr>
      <w:r w:rsidRPr="0034688A">
        <w:rPr>
          <w:rFonts w:hint="eastAsia"/>
          <w:sz w:val="21"/>
          <w:szCs w:val="21"/>
        </w:rPr>
        <w:t>制定了完整的培训计划，为所有员工提供足够和适当的培训，使员工明确其职责所在，</w:t>
      </w:r>
      <w:bookmarkStart w:id="49" w:name="chapter_level1_5_53_section_4_end"/>
      <w:bookmarkEnd w:id="49"/>
      <w:r w:rsidRPr="0034688A">
        <w:rPr>
          <w:rFonts w:hint="eastAsia"/>
          <w:sz w:val="21"/>
          <w:szCs w:val="21"/>
        </w:rPr>
        <w:t xml:space="preserve">控制风险。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50" w:name="chapter_level1_6_55"/>
      <w:bookmarkStart w:id="51" w:name="_Toc50558991"/>
      <w:r w:rsidRPr="0034688A">
        <w:rPr>
          <w:rFonts w:ascii="宋体" w:eastAsia="宋体" w:hAnsi="宋体" w:hint="eastAsia"/>
          <w:sz w:val="30"/>
        </w:rPr>
        <w:lastRenderedPageBreak/>
        <w:t>四、基金托管人</w:t>
      </w:r>
      <w:bookmarkEnd w:id="50"/>
      <w:bookmarkEnd w:id="51"/>
    </w:p>
    <w:p w:rsidR="0034688A" w:rsidRPr="0034688A" w:rsidRDefault="0034688A">
      <w:pPr>
        <w:pStyle w:val="a3"/>
        <w:spacing w:before="0" w:beforeAutospacing="0" w:after="0" w:afterAutospacing="0" w:line="360" w:lineRule="auto"/>
        <w:ind w:firstLine="420"/>
        <w:divId w:val="24135690"/>
        <w:rPr>
          <w:sz w:val="21"/>
          <w:szCs w:val="21"/>
        </w:rPr>
      </w:pPr>
      <w:bookmarkStart w:id="52" w:name="chapter_level1_6_55_section_1"/>
      <w:bookmarkStart w:id="53" w:name="field_0_trustcompanyinfo_1_start"/>
      <w:bookmarkEnd w:id="52"/>
      <w:bookmarkEnd w:id="53"/>
      <w:r w:rsidRPr="0034688A">
        <w:rPr>
          <w:rFonts w:hint="eastAsia"/>
          <w:sz w:val="21"/>
          <w:szCs w:val="21"/>
        </w:rPr>
        <w:t xml:space="preserve">（一）基金托管人基本情况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名称：中国工商银行股份有限公司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注册地址：北京市西城区复兴门内大街55号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成立时间：1984年1月1日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法定代表人： 陈四清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注册资本：人民币35,640,625.7089万元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联系电话：010-66105799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联系人：郭明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（二）主要人员情况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截至2020年6月，中国工商银行资产托管部共有员工212人，平均年龄33岁，95%以上员工拥有大学本科以上学历，高管人员均拥有研究生以上学历或高级技术职称。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 xml:space="preserve">（三）基金托管业务经营情况 </w:t>
      </w:r>
    </w:p>
    <w:p w:rsidR="0034688A" w:rsidRPr="0034688A" w:rsidRDefault="0034688A">
      <w:pPr>
        <w:pStyle w:val="a3"/>
        <w:spacing w:before="0" w:beforeAutospacing="0" w:after="0" w:afterAutospacing="0" w:line="360" w:lineRule="auto"/>
        <w:ind w:firstLine="420"/>
        <w:divId w:val="24135690"/>
        <w:rPr>
          <w:sz w:val="21"/>
          <w:szCs w:val="21"/>
        </w:rPr>
      </w:pPr>
      <w:r w:rsidRPr="0034688A">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w:t>
      </w:r>
      <w:bookmarkStart w:id="54" w:name="chapter_level1_6_55_section_1_end"/>
      <w:bookmarkEnd w:id="54"/>
      <w:r w:rsidRPr="0034688A">
        <w:rPr>
          <w:rFonts w:hint="eastAsia"/>
          <w:sz w:val="21"/>
          <w:szCs w:val="21"/>
        </w:rPr>
        <w:t xml:space="preserve">认可和广泛好评。 </w:t>
      </w:r>
      <w:bookmarkStart w:id="55" w:name="field_0_trustcompanyinfo_1_end"/>
      <w:bookmarkEnd w:id="55"/>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425812312"/>
        <w:rPr>
          <w:sz w:val="21"/>
          <w:szCs w:val="21"/>
        </w:rPr>
      </w:pPr>
      <w:bookmarkStart w:id="56" w:name="chapter_level1_6_55_section_2"/>
      <w:bookmarkStart w:id="57" w:name="field_0_trustcontrollawinfo_1_start"/>
      <w:bookmarkEnd w:id="56"/>
      <w:bookmarkEnd w:id="57"/>
      <w:r w:rsidRPr="0034688A">
        <w:rPr>
          <w:rFonts w:hint="eastAsia"/>
          <w:sz w:val="21"/>
          <w:szCs w:val="21"/>
        </w:rPr>
        <w:t xml:space="preserve">（四）基金托管人的内部控制制度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1、内部风险控制目标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2、内部风险控制组织结构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3、内部风险控制原则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（1）合法性原则。内控制度应当符合国家法律法规及监管机构的监管要求，并贯穿于托管业务经营管理活动的始终。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lastRenderedPageBreak/>
        <w:t xml:space="preserve">（4）审慎性原则。各项业务经营活动必须防范风险，审慎经营，保证基金资产和其他委托资产的安全与完整。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（5）有效性原则。内控制度应根据国家政策、法律及经营管理的需要适时修改完善，并保证得到全面落实执行，不得有任何空间、时限及人员的例外。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4、内部风险控制措施实施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（6）数据安全控制。我们通过业务操作区相对独立、数据和传真加密、数据传输线路的冗余备份、监控设施的运用和保障等措施来保障数据安全。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lastRenderedPageBreak/>
        <w:t xml:space="preserve">5、资产托管部内部风险控制情况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34688A" w:rsidRPr="0034688A" w:rsidRDefault="0034688A">
      <w:pPr>
        <w:pStyle w:val="a3"/>
        <w:spacing w:before="0" w:beforeAutospacing="0" w:after="0" w:afterAutospacing="0" w:line="360" w:lineRule="auto"/>
        <w:ind w:firstLine="420"/>
        <w:divId w:val="425812312"/>
        <w:rPr>
          <w:sz w:val="21"/>
          <w:szCs w:val="21"/>
        </w:rPr>
      </w:pPr>
      <w:r w:rsidRPr="0034688A">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sidRPr="0034688A">
        <w:rPr>
          <w:rFonts w:hint="eastAsia"/>
          <w:sz w:val="21"/>
          <w:szCs w:val="21"/>
        </w:rPr>
        <w:t xml:space="preserve">的位置，视风险防范和控制为托管业务生存和发展的生命线。 </w:t>
      </w:r>
      <w:bookmarkStart w:id="59" w:name="field_0_trustcontrollawinfo_1_end"/>
      <w:bookmarkEnd w:id="59"/>
      <w:r w:rsidRPr="0034688A">
        <w:rPr>
          <w:rFonts w:hint="eastAsia"/>
          <w:sz w:val="21"/>
          <w:szCs w:val="21"/>
        </w:rPr>
        <w:t xml:space="preserve">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60" w:name="chapter_level1_7_56"/>
      <w:bookmarkStart w:id="61" w:name="_Toc50558992"/>
      <w:r w:rsidRPr="0034688A">
        <w:rPr>
          <w:rFonts w:ascii="宋体" w:eastAsia="宋体" w:hAnsi="宋体" w:hint="eastAsia"/>
          <w:sz w:val="30"/>
        </w:rPr>
        <w:lastRenderedPageBreak/>
        <w:t>五、相关服务机构</w:t>
      </w:r>
      <w:bookmarkEnd w:id="60"/>
      <w:bookmarkEnd w:id="61"/>
    </w:p>
    <w:p w:rsidR="0034688A" w:rsidRPr="0034688A" w:rsidRDefault="0034688A">
      <w:pPr>
        <w:pStyle w:val="a3"/>
        <w:spacing w:before="0" w:beforeAutospacing="0" w:after="0" w:afterAutospacing="0" w:line="360" w:lineRule="auto"/>
        <w:ind w:firstLine="420"/>
        <w:divId w:val="1949586195"/>
        <w:rPr>
          <w:sz w:val="21"/>
          <w:szCs w:val="21"/>
        </w:rPr>
      </w:pPr>
      <w:bookmarkStart w:id="62" w:name="chapter_level1_7_56_section_1"/>
      <w:bookmarkEnd w:id="62"/>
      <w:r w:rsidRPr="0034688A">
        <w:rPr>
          <w:rStyle w:val="a4"/>
          <w:rFonts w:hint="eastAsia"/>
          <w:sz w:val="21"/>
          <w:szCs w:val="21"/>
        </w:rPr>
        <w:t>一、基金份额销售机构</w:t>
      </w:r>
    </w:p>
    <w:p w:rsidR="0034688A" w:rsidRPr="0034688A" w:rsidRDefault="0034688A">
      <w:pPr>
        <w:pStyle w:val="a3"/>
        <w:spacing w:before="0" w:beforeAutospacing="0" w:after="0" w:afterAutospacing="0" w:line="360" w:lineRule="auto"/>
        <w:ind w:firstLine="420"/>
        <w:divId w:val="1949586195"/>
        <w:rPr>
          <w:sz w:val="21"/>
          <w:szCs w:val="21"/>
        </w:rPr>
      </w:pPr>
      <w:r w:rsidRPr="0034688A">
        <w:rPr>
          <w:rFonts w:hint="eastAsia"/>
          <w:sz w:val="21"/>
          <w:szCs w:val="21"/>
        </w:rPr>
        <w:t xml:space="preserve">1、直销机构 </w:t>
      </w:r>
    </w:p>
    <w:p w:rsidR="0034688A" w:rsidRPr="0034688A" w:rsidRDefault="0034688A">
      <w:pPr>
        <w:pStyle w:val="a3"/>
        <w:spacing w:before="0" w:beforeAutospacing="0" w:after="0" w:afterAutospacing="0" w:line="360" w:lineRule="auto"/>
        <w:ind w:firstLine="420"/>
        <w:divId w:val="1949586195"/>
        <w:rPr>
          <w:sz w:val="21"/>
          <w:szCs w:val="21"/>
        </w:rPr>
      </w:pPr>
      <w:bookmarkStart w:id="63" w:name="field_0_marketcompanyinfo_1_start"/>
      <w:bookmarkEnd w:id="63"/>
      <w:r w:rsidRPr="0034688A">
        <w:rPr>
          <w:rFonts w:hint="eastAsia"/>
          <w:sz w:val="21"/>
          <w:szCs w:val="21"/>
        </w:rPr>
        <w:t xml:space="preserve">名称：博时基金管理有限公司北京直销中心 </w:t>
      </w:r>
    </w:p>
    <w:p w:rsidR="0034688A" w:rsidRPr="0034688A" w:rsidRDefault="0034688A">
      <w:pPr>
        <w:pStyle w:val="a3"/>
        <w:spacing w:before="0" w:beforeAutospacing="0" w:after="0" w:afterAutospacing="0" w:line="360" w:lineRule="auto"/>
        <w:ind w:firstLine="420"/>
        <w:divId w:val="1949586195"/>
        <w:rPr>
          <w:sz w:val="21"/>
          <w:szCs w:val="21"/>
        </w:rPr>
      </w:pPr>
      <w:r w:rsidRPr="0034688A">
        <w:rPr>
          <w:rFonts w:hint="eastAsia"/>
          <w:sz w:val="21"/>
          <w:szCs w:val="21"/>
        </w:rPr>
        <w:t xml:space="preserve">住所：深圳市福田区莲花街道福新社区益田路5999号基金大厦21层 </w:t>
      </w:r>
    </w:p>
    <w:p w:rsidR="0034688A" w:rsidRPr="0034688A" w:rsidRDefault="0034688A">
      <w:pPr>
        <w:pStyle w:val="a3"/>
        <w:spacing w:before="0" w:beforeAutospacing="0" w:after="0" w:afterAutospacing="0" w:line="360" w:lineRule="auto"/>
        <w:ind w:firstLine="420"/>
        <w:divId w:val="1949586195"/>
        <w:rPr>
          <w:sz w:val="21"/>
          <w:szCs w:val="21"/>
        </w:rPr>
      </w:pPr>
      <w:r w:rsidRPr="0034688A">
        <w:rPr>
          <w:rFonts w:hint="eastAsia"/>
          <w:sz w:val="21"/>
          <w:szCs w:val="21"/>
        </w:rPr>
        <w:t xml:space="preserve">地址：北京市建国门内大街18号恒基中心1座23层 </w:t>
      </w:r>
    </w:p>
    <w:p w:rsidR="0034688A" w:rsidRPr="0034688A" w:rsidRDefault="0034688A">
      <w:pPr>
        <w:pStyle w:val="a3"/>
        <w:spacing w:before="0" w:beforeAutospacing="0" w:after="0" w:afterAutospacing="0" w:line="360" w:lineRule="auto"/>
        <w:ind w:firstLine="420"/>
        <w:divId w:val="1949586195"/>
        <w:rPr>
          <w:sz w:val="21"/>
          <w:szCs w:val="21"/>
        </w:rPr>
      </w:pPr>
      <w:r w:rsidRPr="0034688A">
        <w:rPr>
          <w:rFonts w:hint="eastAsia"/>
          <w:sz w:val="21"/>
          <w:szCs w:val="21"/>
        </w:rPr>
        <w:t xml:space="preserve">电话：010-65187055 </w:t>
      </w:r>
    </w:p>
    <w:p w:rsidR="0034688A" w:rsidRPr="0034688A" w:rsidRDefault="0034688A">
      <w:pPr>
        <w:pStyle w:val="a3"/>
        <w:spacing w:before="0" w:beforeAutospacing="0" w:after="0" w:afterAutospacing="0" w:line="360" w:lineRule="auto"/>
        <w:ind w:firstLine="420"/>
        <w:divId w:val="1949586195"/>
        <w:rPr>
          <w:sz w:val="21"/>
          <w:szCs w:val="21"/>
        </w:rPr>
      </w:pPr>
      <w:r w:rsidRPr="0034688A">
        <w:rPr>
          <w:rFonts w:hint="eastAsia"/>
          <w:sz w:val="21"/>
          <w:szCs w:val="21"/>
        </w:rPr>
        <w:t xml:space="preserve">传真：010-65187032、010-65187592 </w:t>
      </w:r>
    </w:p>
    <w:p w:rsidR="0034688A" w:rsidRPr="0034688A" w:rsidRDefault="0034688A">
      <w:pPr>
        <w:pStyle w:val="a3"/>
        <w:spacing w:before="0" w:beforeAutospacing="0" w:after="0" w:afterAutospacing="0" w:line="360" w:lineRule="auto"/>
        <w:ind w:firstLine="420"/>
        <w:divId w:val="1949586195"/>
        <w:rPr>
          <w:sz w:val="21"/>
          <w:szCs w:val="21"/>
        </w:rPr>
      </w:pPr>
      <w:r w:rsidRPr="0034688A">
        <w:rPr>
          <w:rFonts w:hint="eastAsia"/>
          <w:sz w:val="21"/>
          <w:szCs w:val="21"/>
        </w:rPr>
        <w:t xml:space="preserve">联系人：韩明亮 </w:t>
      </w:r>
    </w:p>
    <w:p w:rsidR="0034688A" w:rsidRPr="0034688A" w:rsidRDefault="0034688A">
      <w:pPr>
        <w:pStyle w:val="a3"/>
        <w:spacing w:before="0" w:beforeAutospacing="0" w:after="0" w:afterAutospacing="0" w:line="360" w:lineRule="auto"/>
        <w:ind w:firstLine="420"/>
        <w:divId w:val="1949586195"/>
        <w:rPr>
          <w:sz w:val="21"/>
          <w:szCs w:val="21"/>
        </w:rPr>
      </w:pPr>
      <w:bookmarkStart w:id="64" w:name="chapter_level1_7_56_section_1_end"/>
      <w:bookmarkEnd w:id="64"/>
      <w:r w:rsidRPr="0034688A">
        <w:rPr>
          <w:rFonts w:hint="eastAsia"/>
          <w:sz w:val="21"/>
          <w:szCs w:val="21"/>
        </w:rPr>
        <w:t xml:space="preserve">博时一线通：95105568（免长途话费） </w:t>
      </w:r>
      <w:bookmarkStart w:id="65" w:name="field_0_marketcompanyinfo_1_end"/>
      <w:bookmarkEnd w:id="65"/>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945381866"/>
        <w:rPr>
          <w:sz w:val="21"/>
          <w:szCs w:val="21"/>
        </w:rPr>
      </w:pPr>
      <w:bookmarkStart w:id="66" w:name="chapter_level1_7_56_section_2"/>
      <w:bookmarkEnd w:id="66"/>
      <w:r w:rsidRPr="0034688A">
        <w:rPr>
          <w:rFonts w:hint="eastAsia"/>
          <w:sz w:val="21"/>
          <w:szCs w:val="21"/>
        </w:rPr>
        <w:t xml:space="preserve">2、代销机构 </w:t>
      </w:r>
    </w:p>
    <w:p w:rsidR="0034688A" w:rsidRPr="0034688A" w:rsidRDefault="0034688A">
      <w:pPr>
        <w:pStyle w:val="a3"/>
        <w:spacing w:before="0" w:beforeAutospacing="0" w:after="0" w:afterAutospacing="0" w:line="360" w:lineRule="auto"/>
        <w:ind w:firstLine="420"/>
        <w:divId w:val="945381866"/>
        <w:rPr>
          <w:sz w:val="21"/>
          <w:szCs w:val="21"/>
        </w:rPr>
      </w:pPr>
      <w:bookmarkStart w:id="67" w:name="field_0_allproxysaletables_1_start"/>
      <w:bookmarkEnd w:id="67"/>
      <w:r w:rsidRPr="0034688A">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北京市西城区复兴门内大街55号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北京市西城区复兴门内大街55号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陈四清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杨菲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010－66107914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http://www.icbc.com.cn/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(2)中国农业银行股份有限公司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北京市东城区建国门内大街69号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北京市东城区建国门内大街69号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周慕冰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http://www.abchina.com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(3)中国建设银行股份有限公司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北京市西城区金融大街25号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北京市西城区闹市口大街1号院1号楼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田国立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010－66275654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(4)交通银行股份有限公司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上海市银城中路188号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上海市银城中路188号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任德奇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陈旭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021-58781234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021-58408483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95559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http://www.bankcomm.com/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(5)招商银行股份有限公司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深圳市福田区深南大道7088号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深圳市福田区深南大道7088号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李建红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0755－83198888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0755－83195049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http://www.cmbchina.com/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(6)中信银行股份有限公司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北京市东城区朝阳门北大街8号富华大厦C座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北京市东城区朝阳门北大街9号文化大厦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李庆萍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王晓琳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010－89937325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95558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http://bank.ecitic.com/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(7)上海浦东发展银行股份有限公司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上海市中山东一路12号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上海市北京东路689号东银大厦25楼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高国富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吴斌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021－61618888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021－63602431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http://www.spdb.com.cn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(8)中国光大银行股份有限公司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北京市西城区太平桥大街25号、甲25号中国光大中心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北京市西城区太平桥大街25号光大中心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李晓鹏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朱红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010－63636153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010－63636157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95595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http://www.cebbank.com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(9)中国民生银行股份有限公司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北京市西城区复兴门内大街2号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北京市西城区复兴门内大街2号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洪崎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王继伟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010－58560666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010－57092611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95568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http://www.cmbc.com.cn/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(10)中国邮政储蓄银行股份有限公司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张金良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陈春林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010－68858117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http://www.psbc.com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(11)北京银行股份有限公司</w:t>
      </w:r>
    </w:p>
    <w:tbl>
      <w:tblPr>
        <w:tblStyle w:val="a9"/>
        <w:tblW w:w="8353" w:type="dxa"/>
        <w:tblLook w:val="04A0" w:firstRow="1" w:lastRow="0" w:firstColumn="1" w:lastColumn="0" w:noHBand="0" w:noVBand="1"/>
      </w:tblPr>
      <w:tblGrid>
        <w:gridCol w:w="2155"/>
        <w:gridCol w:w="619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北京市西城区金融大街甲17号首层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北京市西城区金融大街丙17号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张东宁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周黎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010－66226045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http://www.bankofbeijing.com.cn/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(12)华夏银行股份有限公司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北京市东城区建国门内大街22号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北京市东城区建国门内大街22号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李民吉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郑鹏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010－85238667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010－85238680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http://www.hxb.com.cn/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(13)广发银行股份有限公司</w:t>
      </w:r>
    </w:p>
    <w:tbl>
      <w:tblPr>
        <w:tblStyle w:val="a9"/>
        <w:tblW w:w="8353" w:type="dxa"/>
        <w:tblLook w:val="04A0" w:firstRow="1" w:lastRow="0" w:firstColumn="1" w:lastColumn="0" w:noHBand="0" w:noVBand="1"/>
      </w:tblPr>
      <w:tblGrid>
        <w:gridCol w:w="2235"/>
        <w:gridCol w:w="611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广州市越秀区农林下路83号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广州市越秀区农林下路83号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王滨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陈泾渭/刘伟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020-38321497/020-38322566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020-38321676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4008308003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http://www.cgbchina.com.cn/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(14)平安银行股份有限公司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深圳市深南东路5047号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深圳市深南东路5047号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谢永林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施艺帆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021-50979384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021-50979507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95511-3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http://bank.pingan.com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(15)宁波银行股份有限公司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宁波市鄞州区宁南南路700号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宁波市鄞州区宁南南路700号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陆华裕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胡技勋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0574-89068340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0574-87050024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95574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http://www.nbcb.com.cn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(16)上海农村商业银行股份有限公司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上海市浦东新区银城中路8号15-20楼、22-27楼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上海市浦东新区银城中路8号15-20楼、22-27楼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冀光恒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施传荣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021－38576666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021－50105124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021-962999;4006962999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http://www.srcb.com/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(17)北京农村商业银行股份有限公司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北京市西城区月坛南街1号院2号楼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北京市西城区月坛南街1号院2号楼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王金山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鲁娟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010-89198762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010-89198678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96198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http://www.bjrcb.com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(18)青岛银行股份有限公司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青岛市市南区香港中路68号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青岛市市南区香港中路68号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郭少泉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徐伟静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0532-68629925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0532-68629939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96588（青岛）  400-669-6588（全国）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http://www.qdccb.com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(19)徽商银行股份有限公司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合肥市安庆路79号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合肥市安庆路79号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王晓昕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叶卓伟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0551-2667635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0551-2667857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4008896588(安徽省外)、96588(安徽省内)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http://www.hsbank.com.cn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(20)浙商银行股份有限公司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浙江省杭州市庆春路288号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浙江省杭州市庆春路288号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张达洋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毛真海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0571-87659546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0571-87659188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http://www.czbank.com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(21)东莞银行股份有限公司</w:t>
      </w:r>
    </w:p>
    <w:tbl>
      <w:tblPr>
        <w:tblStyle w:val="a9"/>
        <w:tblW w:w="8353" w:type="dxa"/>
        <w:tblLook w:val="04A0" w:firstRow="1" w:lastRow="0" w:firstColumn="1" w:lastColumn="0" w:noHBand="0" w:noVBand="1"/>
      </w:tblPr>
      <w:tblGrid>
        <w:gridCol w:w="2250"/>
        <w:gridCol w:w="610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东莞市莞城区体育路21号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东莞市莞城区体育路21号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卢国锋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吴照群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0769－22119061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0769－22117730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4001196228;0769-96228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http://www.dongguanbank.cn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(22)杭州银行股份有限公司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杭州市庆春路46号杭州银行大厦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杭州市庆春路46号杭州银行大厦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陈震山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严峻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0571－85108195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0571－85106576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95398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http://www.hzbank.com.cn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(23)南京银行股份有限公司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南京市白下区淮海路50号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南京市玄武区中山路288号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林复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刘晔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025－86775335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025－86775376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http://www.njcb.com.cn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(24)温州银行股份有限公司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温州市车站大道196号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温州市车站大道196号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邢增福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林波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0577-88990082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0577-88995217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（0577）96699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http://www.wzbank.cn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(25)汉口银行股份有限公司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武汉市江汉区建设大道933号汉口银行大厦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武汉市江汉区建设大道933号汉口银行大厦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陈新民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李欣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027-82656704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027-82656236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027-96558（武汉）;4006096558（全国）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http://www.hkbchina.com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(26)渤海银行股份有限公司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天津市河东区海河东路218号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天津市河东区海河东路218号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李伏安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022-58316666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022-58316569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95541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http://www.cbhb.com.cn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(27)江苏张家港农村商业银行股份有限公司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张家港市杨舍镇人民中路66号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张家港市杨舍镇人民中路66号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王自忠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孙瑜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0512-58236370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0512-58236370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0512-96065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http://www.zrcbank.com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(28)深圳农村商业银行股份有限公司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广东省深圳市罗湖区深南东路3038号合作金融大厦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广东省深圳市罗湖区深南东路3038号合作金融大厦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李光安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常志勇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0755-25188781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0755-25188785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961200，4001961200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http://www.4001961200.com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(29)洛阳银行股份有限公司</w:t>
      </w:r>
    </w:p>
    <w:tbl>
      <w:tblPr>
        <w:tblStyle w:val="a9"/>
        <w:tblW w:w="8353" w:type="dxa"/>
        <w:tblLook w:val="04A0" w:firstRow="1" w:lastRow="0" w:firstColumn="1" w:lastColumn="0" w:noHBand="0" w:noVBand="1"/>
      </w:tblPr>
      <w:tblGrid>
        <w:gridCol w:w="2172"/>
        <w:gridCol w:w="618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洛阳市洛阳新区开元大道与通济街交叉口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洛阳市洛龙区开元大道256号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王建甫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董鹏程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0379-65921977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0379-65921869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0379-96699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http://www.bankofluoyang.com.cn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(30)烟台银行股份有限公司</w:t>
      </w:r>
    </w:p>
    <w:tbl>
      <w:tblPr>
        <w:tblStyle w:val="a9"/>
        <w:tblW w:w="8353" w:type="dxa"/>
        <w:tblLook w:val="04A0" w:firstRow="1" w:lastRow="0" w:firstColumn="1" w:lastColumn="0" w:noHBand="0" w:noVBand="1"/>
      </w:tblPr>
      <w:tblGrid>
        <w:gridCol w:w="2250"/>
        <w:gridCol w:w="610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山东省烟台市芝罘区海港路25号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山东省烟台市芝罘区海港路25号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叶文君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王淑华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0535-6699660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0535-6699884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4008-311-777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http://www.yantaibank.net/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(31)齐商银行股份有限公司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淄博市张店区中心路105号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淄博市张店区中心路105号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杲传勇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肖 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0533-2178888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0533-2180303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0533-96588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http://www.qsbank.cc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(32)大连银行股份有限公司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辽宁省大连市中山区中山路88号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大连市中山区中山路88号天安国际大厦43楼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陈占维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朱珠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0411-82311131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4006640099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http://www.bankofdl.com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(33)哈尔滨银行股份有限公司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哈尔滨市道里区尚志大街160号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哈尔滨市道里区上江街888号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郭志文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李至北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0451-87792450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0451-87792682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95537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http://www.hrbb.com.cn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(34)重庆银行股份有限公司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重庆市渝中区邹容路153号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重庆市渝中区邹容路153号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甘为民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孔文超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023- 63792212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023- 63792412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96899（重庆）、400-70-96899（其他地区）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http://www.cqcbank.com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(35)浙江稠州商业银行股份有限公司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浙江省义乌市江滨路义乌乐园东侧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浙江省义乌市江滨路义乌乐园东侧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金子军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董晓岚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0571-87117617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0571-87117616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4008096527、（0571）96527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http://www.czcb.com.cn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(36)东莞农村商业银行股份有限公司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广东省东莞市东城区鸿福东路2号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广东省东莞市东城区鸿福东路2号东莞农商银行大厦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王耀球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杨亢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0769-22866270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0769-22866282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961122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http://www.drcbank.com/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(37)河北银行股份有限公司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河北省石家庄市平安北大街28号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河北省石家庄市平安北大街28号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乔志强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王丽辉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0311-67806407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0311-88627027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400-612-9999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http://www.hebbank.com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(38)嘉兴银行股份有限公司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嘉兴市建国南路409号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嘉兴市建国南路409号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夏林生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顾晓光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0573-82099660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0573-82099660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0573-96528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http://www.jxccb.com/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(39)江苏常熟农村商业银行股份有限公司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江苏省常熟市新世纪大道58号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江苏省常熟市新世纪大道58号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宋建明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马勋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0512-52909125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0512-52909122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400-996-2000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http://www.csrcbank.com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(40)广东顺德农村商业银行股份有限公司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佛山市顺德区大良街道办事处德和居委会拥翠路2号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佛山市顺德区大良街道办事处德和居委会拥翠路2号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姚真勇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胡健强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0757-22386489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0757-22388235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0757-2223388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www.sdebank.com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(41)江苏苏州农村商业银行股份有限公司</w:t>
      </w:r>
    </w:p>
    <w:tbl>
      <w:tblPr>
        <w:tblStyle w:val="a9"/>
        <w:tblW w:w="8353" w:type="dxa"/>
        <w:tblLook w:val="04A0" w:firstRow="1" w:lastRow="0" w:firstColumn="1" w:lastColumn="0" w:noHBand="0" w:noVBand="1"/>
      </w:tblPr>
      <w:tblGrid>
        <w:gridCol w:w="2250"/>
        <w:gridCol w:w="610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江苏省苏州市吴江区中山南路1777号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江苏省苏州市吴江区中山南路1777号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魏礼亚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陆文菁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0512-63969209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0512-63969209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4008696068   0512-96068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www.szrcb.com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(42)金华银行股份有限公司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浙江省金华市光南路668号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浙江省金华市光南路668号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徐雅清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徐晓峰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0579-83207775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0579-82178321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400-711-6668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http://www.jhccb.com.cn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(43)江苏江南农村商业银行股份有限公司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常州市延陵中路668号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常州市和平中路413号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陆向阳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包静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0519-89995066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0519-89995170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0519-96005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http://www.jnbank.cc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(44)江苏江阴农村商业银行股份有限公司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江苏省江阴市澄江中路1号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江苏省江阴市澄江中路1号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李仁法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陆建生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0510-86823403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传真： </w:t>
            </w:r>
          </w:p>
        </w:tc>
        <w:tc>
          <w:tcPr>
            <w:tcW w:w="7440" w:type="dxa"/>
            <w:shd w:val="clear" w:color="auto" w:fill="auto"/>
            <w:hideMark/>
          </w:tcPr>
          <w:p w:rsidR="0034688A" w:rsidRPr="0034688A" w:rsidRDefault="0034688A">
            <w:pPr>
              <w:pStyle w:val="a3"/>
            </w:pPr>
            <w:r w:rsidRPr="0034688A">
              <w:rPr>
                <w:rFonts w:hint="eastAsia"/>
              </w:rPr>
              <w:t xml:space="preserve">0510-86805815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0510-96078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http://www.jybank.com.cn/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(45)郑州银行股份有限公司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郑州市郑东新区商务外环路22号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郑州市郑东新区商务外环路22号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王天宇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焦明飞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0371-67009698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0371-67009097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95097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http://www.zzbank.cn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(46)吉林银行股份有限公司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吉林省长春市经开区东南湖大路1817号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吉林省长春市经开区东南湖大路1817号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唐国兴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孙琦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0431-84999543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0431-84999543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4008896666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http://www.jlbank.com.cn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(47)苏州银行股份有限公司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江苏省苏州市工业园区钟园路728号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江苏省苏州市工业园区钟园路728号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王兰凤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熊志强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0512-69868390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0512-69868370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96067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www.suzhoubank.com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(48)威海市商业银行股份有限公司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威海市宝泉路9号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济南市经十路奥体金融中心d栋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谭先国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武芳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0531-68978175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0531-68978176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省内96636、境内4000096636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http://www.whccb.com/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(49)晋商银行股份有限公司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山西省太原市万柏林区长风西街一号丽华大厦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山西省太原市万柏林区长风西街一号丽华大厦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阎俊生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董嘉文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0351-6819926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0351-6819926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95105588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http://www.jshbank.com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(50)浙江绍兴瑞丰农村商业银行股份有限公司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浙江绍兴柯桥笛扬路1363号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浙江绍兴柯桥笛扬路1363号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俞俊海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孟建潮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0575-84788101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0575-84788134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400-889-6596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http://www.borf.cn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(51)天相投资顾问有限公司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北京市西城区金融街19号富凯大厦B座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北京市西城区新街口外大街28号C座5层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林义相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尹伶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010-66045529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010－66045500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010-66045678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http://www.txsec.com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(52)深圳市新兰德证券投资咨询有限公司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深圳市福田区华强北路赛格科技园4栋10层1006#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北京市西城区宣武门外大街28号富卓大厦A座6层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马勇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张燕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010-58325388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010-58325300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400-166-1188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http://8.jrj.com.cn/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(53)和讯信息科技有限公司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北京市朝阳区朝外大街22号泛利大厦10层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北京市朝阳区朝外大街22号泛利大厦10层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张紫薇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0755-82721122-8625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0755-82029055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400-920-0022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http://Licaike.hexun.com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(54)厦门市鑫鼎盛控股有限公司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厦门市思明区鹭江道2号厦门第一广场1501-1504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厦门市思明区鹭江道2号厦门第一广场1501-1504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陈洪生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徐明静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0592-3122716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0592-8060771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400-918-0808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www.xds.com.cn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(55)江苏天鼎证券投资咨询有限公司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南京市秦淮区太平南路389号1002室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南京市鼓楼区平安里74号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金婷婷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黄丹昀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025-66001159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025-66001172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025-962155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www.tdtz888.com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(56)上海挖财金融信息服务有限公司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中国（上海）自由贸易试验区杨高南路799号5楼01、02、03室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上海市浦东新区杨高南路799号陆家嘴世纪金融广场3号楼5层01、02、03室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胡燕亮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陈璐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021-50810687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021-58300279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021-50810673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http://wacaijijin.com/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(57)大河财富基金销售有限公司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贵州省贵阳市南明区新华路110-134号富中国际广场1栋20层1、2号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贵州省贵阳市南明区新华路110-134号富中国际广场1栋20层1、2号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王荻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方凯鑫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电话： </w:t>
            </w:r>
          </w:p>
        </w:tc>
        <w:tc>
          <w:tcPr>
            <w:tcW w:w="7440" w:type="dxa"/>
            <w:shd w:val="clear" w:color="auto" w:fill="auto"/>
            <w:hideMark/>
          </w:tcPr>
          <w:p w:rsidR="0034688A" w:rsidRPr="0034688A" w:rsidRDefault="0034688A">
            <w:pPr>
              <w:pStyle w:val="a3"/>
            </w:pPr>
            <w:r w:rsidRPr="0034688A">
              <w:rPr>
                <w:rFonts w:hint="eastAsia"/>
              </w:rPr>
              <w:t xml:space="preserve">0851-88405606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0851-88405599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0851-88235678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www.urainf.com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(58)民商基金销售（上海）有限公司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上海黄浦区北京东路666号H区（东座）6楼A31室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上海市浦东新区张杨路707号生命人寿大厦32楼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贲惠琴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钟伟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020-50206003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020-50206001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020-50206003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www.msftec.com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(59)北京度小满基金销售有限公司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北京市海淀区西北旺东路10号院西区4号楼1层103室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北京市海淀区西北旺东路10号院西区4号楼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葛新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孙博超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010-59403028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010-59403027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95055-4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www.baiyingfund.com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(60)诺亚正行基金销售有限公司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上海市金山区廊下镇漕廊公路7650号205室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上海浦东新区银城中路68号时代金融中心8楼801室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汪静波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方成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021-38602377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021-38509777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400-821-5399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http://www.noah-fund.com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(61)深圳众禄基金销售股份有限公司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深圳市罗湖区梨园路物资控股置地大厦8楼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深圳市罗湖区梨园路物资控股置地大厦8楼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薛峰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童彩平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0755-33227950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0755-33227951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400-678-8887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https://www.zlfund.cn/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lastRenderedPageBreak/>
        <w:t>(62)上海天天基金销售有限公司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上海市徐汇区龙田路190号2号楼2层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上海市徐汇区龙田路195号3C座9楼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其实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潘世友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021-54509998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021-64385308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400-181-8188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http://www.1234567.com.cn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(63)上海好买基金销售有限公司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上海市虹口区场中路685弄37号4号楼449室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上海市浦东新区浦东南路1118号鄂尔多斯国际大厦903～906室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杨文斌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021-20613610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400-700-9665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http://www.howbuy.com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(64)蚂蚁（杭州）基金销售有限公司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杭州市余杭区仓前街道文一西路1218号1栋202室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浙江省杭州市滨江区江南大道3588号恒生大厦12楼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陈柏青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朱晓超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021-60897840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0571-26697013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400-076-6123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http://www.fund123.cn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(65)上海长量基金销售有限公司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上海市浦东新区高翔路526号2幢220室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上海市浦东新区东方路1267号11层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张跃伟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敖玲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021-58788678-8201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021—58787698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400-820-2899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http://www.erichfund.com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(66)浙江同花顺基金销售有限公司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杭州市西湖区文二西路1号元茂大厦903室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浙江省杭州市余杭区五常街道同顺街18号同花顺大楼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凌顺平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吴杰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0571-88911818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0571-86800423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400-877-3772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www.5ifund.com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(67)北京展恒基金销售股份有限公司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北京市顺义区后沙峪镇安富街6号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北京市朝阳区德胜门外华严北里2号民建大厦6层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闫振杰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焦琳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010--62020088-8288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010—62020088-8802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400-888-6661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http://www.myfund.com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(68)上海利得基金销售有限公司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上海市宝山区蕴川路5475号1033室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上海浦东新区峨山路91弄61号10号楼12楼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李兴春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徐鹏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021-50583533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021-50583633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400-921-7755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http://a.leadfund.com.cn/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(69)中期资产管理有限公司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北京市朝阳区建国门外光华路16号1幢11层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北京市朝阳区建国门外光华路16号1幢11层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路瑶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朱剑林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010-59539866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010-59539866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95162，4008888160，010-65807110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http://www.cifcofund.com/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(70)嘉实财富管理有限公司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上海市浦东新区世纪大道8号上海国金中心办公楼二期46层4609-10单元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北京市朝阳区建国门外大街21号北京国际俱乐部C座写字楼11层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赵学军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余永键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010-85097570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010-65215433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400-021-8850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www.harvestwm.cn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(71)乾道金融信息服务（北京）有限公司</w:t>
      </w:r>
    </w:p>
    <w:tbl>
      <w:tblPr>
        <w:tblStyle w:val="a9"/>
        <w:tblW w:w="8353" w:type="dxa"/>
        <w:tblLook w:val="04A0" w:firstRow="1" w:lastRow="0" w:firstColumn="1" w:lastColumn="0" w:noHBand="0" w:noVBand="1"/>
      </w:tblPr>
      <w:tblGrid>
        <w:gridCol w:w="2358"/>
        <w:gridCol w:w="599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北京市海淀区东北旺村南1号楼7层7117室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北京市西城区德外大街合生财富广场1302室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王兴吉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高雪超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010-62062880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010-82057741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400-088-8080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www.qiandaojr.com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(72)北京创金启富基金销售有限公司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北京市西城区民丰胡同31号5号楼215A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北京市西城区民丰胡同31号5号楼215A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梁蓉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田磊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010-66154828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010-88067526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010-88067525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www.5irich.com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(73)泛华普益基金销售有限公司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四川省成都市成华区建设路9号高地中心1101室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四川省成都市成华区建设路9号高地中心1101室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于海锋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邓鹏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028-66980977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028-82000996-805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028-84252474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www.puyiwm.com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(74)宜信普泽（北京）基金销售有限公司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北京市朝阳区建国路88号9号楼15层1809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北京市朝阳区建国路88号SOHO现代城C座18层1809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戎兵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程刚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010-52855713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010-85894285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400-609-9200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http://www.yixinfund.com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(75)南京苏宁基金销售有限公司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南京市玄武区苏宁大道1-5号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南京市玄武区苏宁大道1-5号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钱燕飞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喻明明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025-66996699-884131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025-66996699-884131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95177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www.snjijin.com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(76)浦领基金销售有限公司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北京市朝阳区望京东园四区2号楼10层1001号04室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北京市朝阳区望京中航资本大厦10层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聂婉君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010-59497361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010-64788016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400-012-5899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www.zscffund.com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(77)北京增财基金销售有限公司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北京市西城区南礼士路66号1号楼12层1208号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北京市西城区南礼士路66号建威大厦1208室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王昌庆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罗细安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010-67000988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010-67000988-6000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400-001-8811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http://www.zcvc.com.cn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(78)深圳腾元基金销售有限公司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深圳市福田区金田路2028号卓越世纪中心1号楼1806-1808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深圳市福田区金田路2028号卓越世纪中心1号楼1806-1808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曾革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鄢萌莎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0755-33376922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0755-33065516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400-990-8600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www.tenyuanfund.com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(79)通华财富（上海）基金销售有限公司</w:t>
      </w:r>
    </w:p>
    <w:tbl>
      <w:tblPr>
        <w:tblStyle w:val="a9"/>
        <w:tblW w:w="8353" w:type="dxa"/>
        <w:tblLook w:val="04A0" w:firstRow="1" w:lastRow="0" w:firstColumn="1" w:lastColumn="0" w:noHBand="0" w:noVBand="1"/>
      </w:tblPr>
      <w:tblGrid>
        <w:gridCol w:w="2235"/>
        <w:gridCol w:w="611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上海市虹口区同丰路667弄107号201室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上海市浦东新区杨高南路799号陆家嘴世纪金融广场3</w:t>
            </w:r>
            <w:r w:rsidRPr="0034688A">
              <w:rPr>
                <w:rFonts w:hint="eastAsia"/>
              </w:rPr>
              <w:lastRenderedPageBreak/>
              <w:t xml:space="preserve">号楼9楼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马刚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杨徐霆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021-60818249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021-60818280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400-101-9301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https://www.tonghuafund.com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(80)北京恒天明泽基金销售有限公司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北京市北京经济技术开发区宏达北路10号5层5122室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北京市朝阳区东三环中路20号乐成中心A座23层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周斌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马鹏程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010-57756074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010-56810782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400-8980-618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www.chtwm.com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(81)北京汇成基金销售有限公司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北京市西城区西直门外大街1号院2号楼（西环广场T2）19层19C13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北京市西城区西直门外大街1号院2号楼（西环广场T2）19层19C13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王伟刚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丁向坤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010-56282140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010-62680827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400-619-9059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www.hcjijin.com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(82)深圳盈信基金销售有限公司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深圳市福田区莲花街道商报东路英龙商务大厦8楼A-1（811-812）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大连市中山区南山路155号南山1910小区A3-1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苗宏升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胡碧萱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0411-66889888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0411-66889827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400-790-3688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www.fundying.com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(83)北京晟视天下基金销售有限公司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北京市怀柔区九渡河证黄坎村735号03室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北京市朝阳区朝外大街甲6号万通中心D座28层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蒋煜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徐长征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010-58170900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010-58170800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400-818-8866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www.shengshiview.com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(84)一路财富（北京）基金销售股份有限公司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北京市西城区车公庄大街9号院5号楼702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北京市西城区阜成门外大街2号万通新世界A座2208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吴雪秀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段京璐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010-88312877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010-88312099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400-001-1566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http://www.yilucaifu.com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(85)北京钱景基金销售有限公司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北京市海淀区丹棱街6号1幢9层1008-1012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北京市海淀区丹棱街6号1幢9层1008-1012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赵荣春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魏争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010-57418829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010-57569671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400-893-6885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www.qianjing.com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(86)北京唐鼎耀华基金销售有限公司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北京市延庆县延庆经济开发区百泉街10号2栋236室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北京市朝阳区亮马桥路甲40号二十一世纪大厦A303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张冠宇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周君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010-53570568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010-59200800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400-819-9868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http://www.tdyhfund.com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(87)北京植信基金销售有限公司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北京市密云县兴盛南路8号院2号楼106-67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北京市朝阳区建华南路6号 卓明大厦2层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于龙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叶航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010-65166112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010-65166001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4006-802-123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http://www.zhixin-inv.com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(88)海银基金销售有限公司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中国（上海）自由贸易试验区银城中路8号402室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上海市浦东新区银城中路8号4楼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巩巧丽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毛林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021-80133597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021-80133413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400-808-1016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www.fundhaiyin.com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(89)北京广源达信投资管理有限公司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北京市西城区新街口外大街28号C座6层605室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北京市朝阳区望京东园四区13号楼浦项中心B座19层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齐剑辉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王英俊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400-623-6060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010-82055860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400-623-6060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www.niuniufund.com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(90)天津国美基金销售有限公司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天津经济技术开发区南港工业区综合服务区办公楼D座二层202-124室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北京市朝阳区霄云路26号鹏润大厦B座19层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丁东华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郭宝亮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010-59287061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010-59287825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400-111-0889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www.gomefund.com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(91)北京新浪仓石基金销售有限公司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北京市海淀区东北旺西路中关村软件园二期（西扩）N-1、N-2地块新浪总部科研楼5层518室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北京市海淀区西北旺东路10号院东区3号楼为明大厦C座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赵芯蕊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赵芯蕊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010-62675768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010-62676582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010-62675369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网址： </w:t>
            </w:r>
          </w:p>
        </w:tc>
        <w:tc>
          <w:tcPr>
            <w:tcW w:w="7440" w:type="dxa"/>
            <w:shd w:val="clear" w:color="auto" w:fill="auto"/>
            <w:hideMark/>
          </w:tcPr>
          <w:p w:rsidR="0034688A" w:rsidRPr="0034688A" w:rsidRDefault="0034688A">
            <w:pPr>
              <w:pStyle w:val="a3"/>
            </w:pPr>
            <w:r w:rsidRPr="0034688A">
              <w:rPr>
                <w:rFonts w:hint="eastAsia"/>
              </w:rPr>
              <w:t xml:space="preserve">www.xincai.com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(92)北京加和基金销售有限公司</w:t>
      </w:r>
    </w:p>
    <w:tbl>
      <w:tblPr>
        <w:tblStyle w:val="a9"/>
        <w:tblW w:w="8353" w:type="dxa"/>
        <w:tblLook w:val="04A0" w:firstRow="1" w:lastRow="0" w:firstColumn="1" w:lastColumn="0" w:noHBand="0" w:noVBand="1"/>
      </w:tblPr>
      <w:tblGrid>
        <w:gridCol w:w="2358"/>
        <w:gridCol w:w="599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北京市西城区车公庄大街4号5号楼1层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北京市西城区车公庄大街4号北礼士路甲129号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徐福星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陈莹莹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010-68998820-8306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010-88381550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400-600-0030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www.bzfunds.com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(93)北京辉腾汇富基金销售有限公司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北京市东城区建国门内大街18号15层办公楼一座1502室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北京市东城区朝阳门北大街8号富华大厦F座12层B室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65181028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65174782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400-829-1218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http://www.htfund.com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(94)上海万得基金销售有限公司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中国（上海）自由贸易试验区福山路33号11楼B座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上海市浦东新区浦明路1500号万得大厦11楼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王廷富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姜吉灵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021-5132 7185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021-6888 2281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400-821-0203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www.520fund.com.cn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(95)上海联泰基金销售有限公司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中国（上海）自由贸易试验区富特北路277号3层310室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上海市长宁区福泉北路 518 号 8 座 3 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燕斌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兰敏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021-52822063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021-52975270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400-166-6788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www.66zichan.com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(96)深圳市金海九州基金销售有限公司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深圳市前海深港合作区前湾一路1号A栋201室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深圳市福田区富德生命人寿大厦1106室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彭维熙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彭维熙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0755-81994266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0755-84333886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4000-099-3333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www.jhjzfund.com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(97)上海汇付金融服务有限公司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上海市黄浦区中山南路100号19层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上海市黄浦区中山南路100号金外滩国际广场19层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冯修敏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黄敏儿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021-33323999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021-33323830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400-820-2819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fund.bundtrade.com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(98)北京坤元基金销售有限公司</w:t>
      </w:r>
    </w:p>
    <w:tbl>
      <w:tblPr>
        <w:tblStyle w:val="a9"/>
        <w:tblW w:w="8353" w:type="dxa"/>
        <w:tblLook w:val="04A0" w:firstRow="1" w:lastRow="0" w:firstColumn="1" w:lastColumn="0" w:noHBand="0" w:noVBand="1"/>
      </w:tblPr>
      <w:tblGrid>
        <w:gridCol w:w="2250"/>
        <w:gridCol w:w="610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北京市延庆县延庆经济开发区百泉街10号2栋871室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北京市东城区建国门内大街8号B座501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李雪松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马镜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010-85264505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010-85264522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010-85264528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http://www.kunyuanfund.com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(99)北京微动利基金销售有限公司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北京市石景山区古城西路113号景山财富中心341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北京市石景山区古城西路113号景山财富中心341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季长军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季长军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010-52609656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010-51957430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400-819-6665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www.buyforyou.com.cn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(100)江西正融基金销售有限公司</w:t>
      </w:r>
    </w:p>
    <w:tbl>
      <w:tblPr>
        <w:tblStyle w:val="a9"/>
        <w:tblW w:w="8353" w:type="dxa"/>
        <w:tblLook w:val="04A0" w:firstRow="1" w:lastRow="0" w:firstColumn="1" w:lastColumn="0" w:noHBand="0" w:noVBand="1"/>
      </w:tblPr>
      <w:tblGrid>
        <w:gridCol w:w="2358"/>
        <w:gridCol w:w="599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江西省南昌市高新开发区紫阳大道绿地新都会38栋商业楼2107室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江西省南昌市高新开发区紫阳大道绿地新都会38栋商业楼2107室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陆雯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13879129841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0791-86692502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www.jxzrzg.com.cn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(101)上海基煜基金销售有限公司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上海市崇明县长兴镇路潘园公路1800号2号楼6153室（上海泰和经济发展区）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上海市浦东新区银城中路488号太平金融大厦1503室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王翔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蓝杰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021-65370077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021-55085991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400-820-5369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www.jiyufund.com.cn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(102)上海凯石财富基金销售有限公司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上海市黄浦区西藏南路765号602-115室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上海市黄浦区延安东路1号凯石大厦四楼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陈继武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李晓明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021-63333319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021-63332523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400-643-3389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www.lingxianfund.com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(103)上海中正达广基金销售有限公司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上海市徐汇区龙腾大道2815号302室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上海市徐汇区龙腾大道2815号302室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黄欣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何源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13817792090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021-33768132-802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021-33635338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www.zhongzhengfund.com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(104)北京虹点基金销售有限公司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北京市朝阳区西大望路1号1号楼1603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北京市朝阳区工人体育馆北路甲2号盈科中心B座裙楼二层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董浩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于婷婷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010-56409010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010-56580660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400-618-0707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www.hongdianfund.com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(105)深圳新华信通基金销售有限公司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深圳市前海深港合作区前湾一路1号A栋201室（入驻深圳市前海商务秘书有限公司）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深圳市福田区深南大道2003号华嵘大厦1806单元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韩森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刘雪敏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13760218733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400-000-5767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www.xintongfund.com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(106)深圳富济基金销售有限公司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深圳市福田区福田街道岗厦社区金田路3088号中洲大厦3203A单元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深圳市福田区福田街道岗厦社区金田路3088号中洲大厦3203A单元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祝中村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曾瑶敏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0755-83999907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0755-83999926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0755-83999907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www.fujifund.cn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(107)上海陆金所基金销售有限公司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上海市浦东新区陆家嘴环路1333号14楼09单元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上海市浦东新区陆家嘴环路1333号14楼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郭坚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宁博宇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021-20665952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021-22066653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400-821-9031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www.lufunds.com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(108)珠海盈米基金销售有限公司</w:t>
      </w:r>
    </w:p>
    <w:tbl>
      <w:tblPr>
        <w:tblStyle w:val="a9"/>
        <w:tblW w:w="8353" w:type="dxa"/>
        <w:tblLook w:val="04A0" w:firstRow="1" w:lastRow="0" w:firstColumn="1" w:lastColumn="0" w:noHBand="0" w:noVBand="1"/>
      </w:tblPr>
      <w:tblGrid>
        <w:gridCol w:w="2397"/>
        <w:gridCol w:w="595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珠海市横琴新区宝华路6号105室-3491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广州市海珠区琶洲大道东1号保利国际广场南塔12楼B1201-1203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肖雯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吴煜浩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020-89629099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020-89629011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020-80629066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www.yingmi.cn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(109)和耕传承基金销售有限公司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郑州市郑东新区东风南路康宁街互联网金融大厦602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郑州市郑东新区东风南路康宁街互联网金融大厦602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李淑慧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董亚芳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0371-85518391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0371-85518397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400-360-0000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www.nicaifu.com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(110)南京途牛基金销售有限公司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南京市玄武区玄武大道699-1号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南京市玄武区玄武大道699-32号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宋时琳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张士帅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025-86853969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025-86853999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4007-999-999转3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http://jr.tuniu.com/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(111)奕丰基金销售有限公司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深圳市前海深港合作区前湾一路1号A 栋 201 室（入驻深圳市前海商务秘书有限公司）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深圳市南山区海德三路海岸大厦东座1116室及1307室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TAN YIK KUAN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许雅君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0755-89460502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0755-21674453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0755-89460500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www.ifastps.com.cn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(112)中证金牛（北京）投资咨询有限公司</w:t>
      </w:r>
    </w:p>
    <w:tbl>
      <w:tblPr>
        <w:tblStyle w:val="a9"/>
        <w:tblW w:w="8353" w:type="dxa"/>
        <w:tblLook w:val="04A0" w:firstRow="1" w:lastRow="0" w:firstColumn="1" w:lastColumn="0" w:noHBand="0" w:noVBand="1"/>
      </w:tblPr>
      <w:tblGrid>
        <w:gridCol w:w="2405"/>
        <w:gridCol w:w="594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北京市丰台区东管头1号2号楼2-45室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北京市西城区宣武门外大街甲1号环球财讯中心A座5层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钱昊旻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孙雯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010-59336519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010-59336500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400-890-9998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www.jnlc.com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lastRenderedPageBreak/>
        <w:t>(113)北京懒猫金融信息服务有限公司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北京市石景山区石景山路31号院盛景国际广场3号楼1119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北京市朝阳区呼家楼安联大厦715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许现良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张苗苗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15110085067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010-87723200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400-150-0882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www.lanmao.com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(114)北京肯特瑞基金销售有限公司</w:t>
      </w:r>
    </w:p>
    <w:tbl>
      <w:tblPr>
        <w:tblStyle w:val="a9"/>
        <w:tblW w:w="8353" w:type="dxa"/>
        <w:tblLook w:val="04A0" w:firstRow="1" w:lastRow="0" w:firstColumn="1" w:lastColumn="0" w:noHBand="0" w:noVBand="1"/>
      </w:tblPr>
      <w:tblGrid>
        <w:gridCol w:w="2358"/>
        <w:gridCol w:w="599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北京市海淀区海淀东三街2号4层401-15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北京市经济开发区科创十一街18号院京东总部A座4层A428室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江卉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徐伯宇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400-098-8511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010-89188000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400-088-8816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http://jr.jd.com/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(115)北京电盈基金销售有限公司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北京市朝阳区呼家楼（京广中心）1号楼36层3603室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北京市东城区朝阳门北大街8号富华大厦F座12B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程刚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010-56176115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010-56176117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010-56176115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www.bjdyfund.com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(116)大连网金基金销售有限公司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辽宁省大连市沙河口区体坛路22号2层202室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辽宁省大连市沙河口区体坛路22号2层202室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卜勇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卜勇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0411-39027800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0411-39027888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400-089-9100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http://www.yibaijin.com/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(117)中民财富基金销售（上海）有限公司</w:t>
      </w:r>
    </w:p>
    <w:tbl>
      <w:tblPr>
        <w:tblStyle w:val="a9"/>
        <w:tblW w:w="8353" w:type="dxa"/>
        <w:tblLook w:val="04A0" w:firstRow="1" w:lastRow="0" w:firstColumn="1" w:lastColumn="0" w:noHBand="0" w:noVBand="1"/>
      </w:tblPr>
      <w:tblGrid>
        <w:gridCol w:w="2397"/>
        <w:gridCol w:w="595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上海市黄浦区中山南路100号7层05单元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上海市黄浦区中山南路100号17层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弭洪军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茅旦青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021-33355392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021-63353736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400-876-5716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www.cmiwm.com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(118)深圳市金斧子基金销售有限公司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深圳市南山区粤海街道科技园中区科苑路15号科兴科学园B栋3单元11层1108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深圳市南山区粤海街道科技园中区科苑路15号科兴科学园B栋3单元11层1108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赖任军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刘昕霞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0755-29330513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0755-26920530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400-930-0660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www.jfzinv.com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(119)北京蛋卷基金销售有限公司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北京市朝阳区阜通东大街1号院6号楼2单元21层222507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北京市朝阳区阜通东大街1号院6号楼2单元21层222507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钟斐斐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戚晓强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15810005516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010-85659484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400-061-8518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danjuanapp.com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(120)深圳前海凯恩斯基金销售有限公司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深圳市前海深港合作区前湾一路1号A栋201室（入驻深圳市前海商务秘书有限公司）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深圳市福田区深南大道6019号金润大厦23A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高锋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0755-83655588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0755-83655518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400-804-8688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www.keynesasset.com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(121)深圳前海欧中联合基金销售有限公司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深圳市前海深港合作区前湾一路1号A栋201室（入驻深圳市前海商务秘书有限公司）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深圳市宝安中心区海秀路19号国际西岸商务大厦703、705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梁双凤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梁双凤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0755-23073400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0755-23328531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0755-23073400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http://www.ecpefund.com/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(122)深圳前海财厚基金销售有限公司</w:t>
      </w:r>
    </w:p>
    <w:tbl>
      <w:tblPr>
        <w:tblStyle w:val="a9"/>
        <w:tblW w:w="8353" w:type="dxa"/>
        <w:tblLook w:val="04A0" w:firstRow="1" w:lastRow="0" w:firstColumn="1" w:lastColumn="0" w:noHBand="0" w:noVBand="1"/>
      </w:tblPr>
      <w:tblGrid>
        <w:gridCol w:w="2397"/>
        <w:gridCol w:w="595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深圳市前海深港合作区前湾一路1号A栋201室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深圳市南山区深圳湾科技生态园三区11栋A座3608室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杨艳平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叶见云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0755-86575665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0755-26640652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4001286800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www.caiho.cn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(123)天津万家财富资产管理有限公司</w:t>
      </w:r>
    </w:p>
    <w:tbl>
      <w:tblPr>
        <w:tblStyle w:val="a9"/>
        <w:tblW w:w="8353" w:type="dxa"/>
        <w:tblLook w:val="04A0" w:firstRow="1" w:lastRow="0" w:firstColumn="1" w:lastColumn="0" w:noHBand="0" w:noVBand="1"/>
      </w:tblPr>
      <w:tblGrid>
        <w:gridCol w:w="2220"/>
        <w:gridCol w:w="613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天津自贸区（中心商务区）迎宾大道1988号滨海浙商大厦公寓2-2413室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北京市西城区丰盛胡同28号太平洋保险大厦5层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李修辞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孙雪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010-59013825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010-59013707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010-59013825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http://www.wanjiawealth.com/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(124)上海华夏财富投资管理有限公司</w:t>
      </w:r>
    </w:p>
    <w:tbl>
      <w:tblPr>
        <w:tblStyle w:val="a9"/>
        <w:tblW w:w="8353" w:type="dxa"/>
        <w:tblLook w:val="04A0" w:firstRow="1" w:lastRow="0" w:firstColumn="1" w:lastColumn="0" w:noHBand="0" w:noVBand="1"/>
      </w:tblPr>
      <w:tblGrid>
        <w:gridCol w:w="2235"/>
        <w:gridCol w:w="611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上海市虹口区东大名路687号1幢2楼268室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上海市虹口区东大名路687号1幢2楼268室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毛淮平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张静怡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010-88066326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400-817-5666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https://www.amcfortune.com/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(125)洪泰财富（青岛）基金销售有限责任公司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山东省青岛市崂山区香港东路195号9号楼701室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山东省青岛市崂山区海尔路188号浦发银行大厦706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任淑桢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任淑桢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0532-66728591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0532-66728591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400-670-6863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www.hongtaiwealth.com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(126)中国国际期货股份有限公司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北京市朝阳区建国门外光华路14号1幢1层、2层、9层、11层、12层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北京市朝阳区麦子店西路3号新恒基国际大厦15层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王兵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赵森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010-59539864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95162、400-8888-160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http://www.cifco.net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(127)中信建投期货有限公司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重庆市渝中区中山三路107号上站大楼平街11-B，名义层11-A，8-B4，9-B、C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重庆市渝中区中山三路107号皇冠大厦11楼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彭文德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刘芸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023-89769637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023-86769629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400-8877-780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www.cfc108.com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(128)中信期货有限公司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深圳市福田区中心三路8号卓越时代广场（二期）北座13层1301-1305室、14层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深圳市福田区中心三路8号卓越时代广场（二期）北座13层1301-1305室、14层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张皓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刘宏莹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010-60833754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021-60819988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400-990-8826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www.citicsf.com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(129)徽商期货有限责任公司</w:t>
      </w:r>
    </w:p>
    <w:tbl>
      <w:tblPr>
        <w:tblStyle w:val="a9"/>
        <w:tblW w:w="8353" w:type="dxa"/>
        <w:tblLook w:val="04A0" w:firstRow="1" w:lastRow="0" w:firstColumn="1" w:lastColumn="0" w:noHBand="0" w:noVBand="1"/>
      </w:tblPr>
      <w:tblGrid>
        <w:gridCol w:w="2397"/>
        <w:gridCol w:w="595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安徽省合肥市芜湖路258号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安徽省合肥市芜湖路258号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吴国华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杨彩格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0551-62865999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0551-62865899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400-887-8707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www.hsqh.net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(130)东海期货有限责任公司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江苏省常州市延陵西路23、25、27、29号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上海市浦东新区东方路1928号东海证券大厦8楼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陈太康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李天雨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021-68757102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021-68757102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www.qh168.com.cn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(131)大有期货有限公司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湖南省长沙市天心区芙蓉南路二段128号现代广场三、四楼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湖南省长沙市天心区芙蓉南路二段128号现代广场三、四楼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沈众辉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马科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0731-84409000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0731-84409009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400-636-5058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www.dayouf.com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(132)和合期货有限公司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山西省太原市迎泽区菜园东街2号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山西省太原市迎泽区菜园东街2号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刘晓洁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关晓婷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0351-7342538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0351-7342538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400-660-4882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http://www.hhqh.com.cn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(133)国泰君安证券股份有限公司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中国（上海）自由贸易试验区商城路618号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上海市静安区新闸路669号博华广场21层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贺青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钟伟镇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021-38676666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021-38670666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95521/4008888666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https://www.gtja.com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(134)中信建投证券股份有限公司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北京市朝阳区安立路66号4号楼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北京市朝阳门内大街188号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王常青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010-65608231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010－65182261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4008888108/95587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http://www.csc108.com/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(135)国信证券股份有限公司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深圳市罗湖区红岭中路1012号国信证券大厦十六层至二十六层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深圳市罗湖区红岭中路1012号国信证券大厦十六层至二十六层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何如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李颖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0755-82130833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0755-82133952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95536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http://www.guosen.com.cn/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(136)招商证券股份有限公司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深圳市福田区福田街道福华一路111号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深圳市福田区福华一路111号招商证券大厦23楼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霍达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黄婵君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0755-82943666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0755-83734343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4008888111；95565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http://www.newone.com.cn/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(137)广发证券股份有限公司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广州市黄埔区中新广州知识城腾飞一街2号618室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广州市天河区马场路26号广发证券大厦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孙树明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黄岚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020－87555888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020－87555305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95575、020-95575或致电各地营业网点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http://www.gf.com.cn/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(138)中信证券股份有限公司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广东省深圳市福田区中心三路8号卓越时代广场（二期）北座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北京朝阳区新源南路6号京城大厦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张佑君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马静懿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010-60833889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010－84865560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400-889-5548/95548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http://www.cs.ecitic.com/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(139)中国银河证券股份有限公司</w:t>
      </w:r>
    </w:p>
    <w:tbl>
      <w:tblPr>
        <w:tblStyle w:val="a9"/>
        <w:tblW w:w="8353" w:type="dxa"/>
        <w:tblLook w:val="04A0" w:firstRow="1" w:lastRow="0" w:firstColumn="1" w:lastColumn="0" w:noHBand="0" w:noVBand="1"/>
      </w:tblPr>
      <w:tblGrid>
        <w:gridCol w:w="2205"/>
        <w:gridCol w:w="614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北京市西城区金融大街35号国际企业大厦C座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北京市西城区金融大街35号国际企业大厦C座2－6层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陈共炎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辛国政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010-83574507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010-66568990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95551/4008888888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http://www.chinastock.com.cn/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(140)海通证券股份有限公司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上海市淮海中路98号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上海市广东路689号海通证券大厦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周杰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李笑鸣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021-23219275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021－63602722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95553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http://www.htsec.com/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(141)申万宏源证券有限公司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上海市徐汇区长乐路989号45层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上海市徐汇区长乐路989号45层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杨玉成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余敏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021-33388252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021-33388224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95523或4008895523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www.swhysc.com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(142)兴业证券股份有限公司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福州市湖东路268号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上海市浦东民生路1199弄五道口广场1号楼21层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杨华辉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乔琳雪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021-38565547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021－38565783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4008888123/95562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http://www.xyzq.com.cn/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(143)长江证券股份有限公司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武汉市新华路特8号长江证券大厦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武汉市新华路特8号长江证券大厦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李新华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奚博宇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027-65799999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027-85481900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95579;4008-888-999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http://www.95579.com/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(144)安信证券股份有限公司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深圳市福田区金田路4018号安联大厦35层、28层A02单元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深圳市福田区金田路4018号安联大厦35层、28层A02单元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黄炎勋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刘志斌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0755-82558323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0755－82558355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95517,4008001001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http://www.essence.com.cn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(145)西南证券股份有限公司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重庆市江北区桥北苑8号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重庆市江北区桥北苑8号西南证券大厦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廖庆轩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周青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023-67616310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023-63786212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4008096096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http://www.swsc.com.cn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(146)湘财证券股份有限公司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湖南省长沙市天心区湘府中路198号新南城商务中心A栋11楼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湖南省长沙市天心区湘府中路198号新南城商务中心A</w:t>
            </w:r>
            <w:r w:rsidRPr="0034688A">
              <w:rPr>
                <w:rFonts w:hint="eastAsia"/>
              </w:rPr>
              <w:lastRenderedPageBreak/>
              <w:t xml:space="preserve">栋11楼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孙永祥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江恩前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021-38784580-8920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95351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http://www.xcsc.com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(147)万联证券股份有限公司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广州市天河区珠江东路11号高德置地广场F栋18、19层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广州市天河区珠江东路11号高德置地广场F栋18、19层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罗钦城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甘蕾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020-38286026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020－22373718－1013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4008888133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http://www.wlzq.cn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(148)国元证券股份有限公司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安徽省合肥市寿春路179号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安徽省合肥市寿春路179号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凤良志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李蔡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0551－2272101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0551－2272100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全国统一热线4008888777，安徽省内热线96888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http://www.gyzq.com.cn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(149)渤海证券股份有限公司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天津经济技术开发区第二大街42号写字楼101室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天津市南开区宾水西道8号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安志勇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华秋杨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022-23861692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022－28451892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4006515988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http://www.ewww.com.cn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(150)华泰证券股份有限公司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南京市江东中路228号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办公地址 南京市建邺区江东中路228号华泰证券广场、深圳市福田区深南大道4011号港中旅大厦18楼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胡子豪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021-50531281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0755-82492962（深圳）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95597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http://www.htsc.com.cn/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(151)山西证券股份有限公司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太原市府西街69号山西国际贸易中心东塔楼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太原市府西街69号山西国际贸易中心东塔楼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侯巍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郭熠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0351－8686659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0351－8686619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4006661618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http://www.i618.com.cn/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(152)中信证券（山东）有限责任公司</w:t>
      </w:r>
    </w:p>
    <w:tbl>
      <w:tblPr>
        <w:tblStyle w:val="a9"/>
        <w:tblW w:w="8353" w:type="dxa"/>
        <w:tblLook w:val="04A0" w:firstRow="1" w:lastRow="0" w:firstColumn="1" w:lastColumn="0" w:noHBand="0" w:noVBand="1"/>
      </w:tblPr>
      <w:tblGrid>
        <w:gridCol w:w="2136"/>
        <w:gridCol w:w="6217"/>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青岛市崂山区深圳路222号青岛国际金融广场1号楼20层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青岛市市南区东海西路28号龙翔广场东2、5层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姜晓林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孙秋月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0532-85022026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0532-85022605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95548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http://www.cs.ecitic.com/newsite/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(153)东兴证券股份有限公司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北京市西城区金融大街5号新盛大厦B座12-15层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北京市西城区金融大街5号新盛大厦B座12-15层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魏庆华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和志鹏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18010159340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010-66555246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4008888993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http://www.dxzq.net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(154)东吴证券股份有限公司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江苏省苏州市翠园路181号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江苏省苏州市星阳街5号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范力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陆晓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0512-62938521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0512－65588021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4008601555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http://www.dwjq.com.cn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(155)信达证券股份有限公司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北京市西城区闹市口大街9号院1号楼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北京市西城区闹市口大街9号院1号楼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张志刚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尹旭航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010－63081493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010－63081344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95321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http://www.cindasc.com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(156)东方证券股份有限公司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上海市中山南路318号2号楼22层－29层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上海市中山南路318号2号楼21层－29层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潘鑫军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朱琼玉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021-63325888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021－63326729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http://www.dfzq.com.cn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(157)方正证券股份有限公司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湖南长沙芙蓉中路2段华侨国际大厦22-24层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湖南长沙芙蓉中路2段华侨国际大厦22-24层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施华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010-56437060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0731-85832214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95571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http://www.foundersc.com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(158)长城证券股份有限公司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深圳市深南大道6008号特区报业大厦16、17层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深圳市深南大道6008号特区报业大厦14、16、17层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丁益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沈晓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0755-83464734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0755－83515567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4006666888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http://www.cgws.com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(159)光大证券股份有限公司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上海市静安区新闸路1508号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上海市静安区新闸路1508号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刘秋明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李芳芳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021-22169089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021－22169134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4008888788；95525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http://www.ebscn.com/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(160)中信证券华南股份有限公司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广州市天河区珠江西路5号广州国际金融中心主塔19层、20层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广州市天河区珠江西路5号广州国际金融中心主塔19层、20层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胡伏云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何雯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020-88836999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020-88836984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95396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http://www.gzs.com.cn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(161)东北证券股份有限公司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长春市生态大街6666号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长春市生态大街6666号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李福春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安岩岩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0431-85096517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0431-85096795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http://www.nesc.cn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(162)南京证券股份有限公司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江苏省南京市玄武区大钟亭8号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江苏省南京市玄武区大钟亭8号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步国旬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潘月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025－52310569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025－52310586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4008285888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http://www.njzq.com.cn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(163)上海证券有限责任公司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上海市黄浦区四川中路213号7楼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上海市黄浦区四川中路213号久事商务大厦7楼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李俊杰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魏熠珲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021-53686278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021-53686835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4008918918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https://www.shzq.com/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(164)新时代证券股份有限公司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北京市海淀区北三环西路99号院1号楼15层1501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北京市海淀区北三环西路99号院1号楼15层1501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叶顺德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田芳芳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010-83561000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010-83561001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http://www.xsdzq.cn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(165)大同证券有限责任公司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大同市城区迎宾街15号桐城中央21层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太原市长治路111 号山西世贸中心A 座F12、F13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董祥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薛津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0351－4130322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0351－4192803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4007121212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http://www.dtsbc.com.cn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(166)国联证券股份有限公司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无锡市县前东街168号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江苏省无锡市太湖新城金融一街8号国联金融大厦702室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姚志勇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祁昊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0510-82831662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0510-82830162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0510-82830162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http://www.glsc.com.cn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(167)浙商证券股份有限公司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浙江省杭州市江干区五星路201号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浙江省杭州市江干区四季青街道五星路201号浙商证券5楼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吴承根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胡相斌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0571-87902239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0571－87901913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95345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http://www.stocke.com.cn/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(168)平安证券股份有限公司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广东省深圳市福田中心区金田路4036号荣超大厦16-20层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广东省深圳市福田中心区金田路4036号荣超大厦16-20层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何之江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021-38632136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0755－82400862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0755-22628888/95511-8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http:www.stock.pingan.com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(169)华安证券股份有限公司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安徽省合肥市政务文化新区天鹅湖路198号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安徽省合肥市南二环959号财智中心B1座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章宏韬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范超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0551-65161821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0551－65161672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http://www.hazq.com/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(170)国海证券股份有限公司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广西桂林市辅星路13号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深圳市福田区竹子林四路光大银行大厦3楼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张雅锋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武斌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0755－83707413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0755－83700205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4008888100（全国），96100（广西）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http://www.ghzq.com.cn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(171)财信证券有限责任公司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长沙市芙蓉中路二段80号顺天国际财富中心26楼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长沙市芙蓉中路二段80号顺天国际财富中心26楼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蔡一兵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郭磊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0731-84403319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0731-84403439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0731-84403360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http://www.cfzq.com/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(172)东莞证券有限责任公司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东莞市莞城区可园南路1号金源中心30楼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东莞市莞城区可园南路1号金源中心30楼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李荣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0769-22116572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0769-22115712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http://www.dgzq.com.cn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(173)中原证券股份有限公司</w:t>
      </w:r>
    </w:p>
    <w:tbl>
      <w:tblPr>
        <w:tblStyle w:val="a9"/>
        <w:tblW w:w="8353" w:type="dxa"/>
        <w:tblLook w:val="04A0" w:firstRow="1" w:lastRow="0" w:firstColumn="1" w:lastColumn="0" w:noHBand="0" w:noVBand="1"/>
      </w:tblPr>
      <w:tblGrid>
        <w:gridCol w:w="2220"/>
        <w:gridCol w:w="613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郑州市郑东新区商务外环路10号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郑州市郑东新区商务外环路10号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菅明军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李盼盼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0371-69099882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0371--65585665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0371-967218;4008139666/95377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http://www.ccnew.com/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(174)东海证券股份有限公司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江苏省常州延陵西路23号投资广场18层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上海市浦东新区东方路1928号东海证券大厦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钱俊文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王一彦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021-20333333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021-50498825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95531; 4008888588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http://www.longone.com.cn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(175)中银国际证券股份有限公司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 中国上海浦东银城中路200号中银大厦39-40层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上海市浦东新区银城中路200号中银大厦39层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宁敏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许慧琳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021-20328531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021－50372474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4006208888；021-61195566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http://www.bocichina.com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(176)恒泰证券股份有限公司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内蒙古呼和浩特市赛罕区敕勒川大街东方君座D座光大银行办公楼14-18楼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内蒙古呼和浩特市赛罕区敕勒川大街东方君座D座光大</w:t>
            </w:r>
            <w:r w:rsidRPr="0034688A">
              <w:rPr>
                <w:rFonts w:hint="eastAsia"/>
              </w:rPr>
              <w:lastRenderedPageBreak/>
              <w:t xml:space="preserve">银行办公楼14-18楼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庞介民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熊丽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0471－4972675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0471－4930707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400-196-6188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http://www.cnht.com.cn/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(177)国盛证券有限责任公司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江西省南昌市新建区子实路1589号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江西省南昌市红谷滩新区凤凰中大道1115号北京银行大厦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徐丽峰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占文驰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0791－86283372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0791－6289395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4008222111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https://www.gszq.com/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(178)华西证券股份有限公司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四川省成都市高新区天府二街198号华西证券大厦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四川省成都市高新区天府二街198号华西证券大厦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杨炯洋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张彬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010-58124967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028-86150040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95584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http://www.hx168.com.cn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(179)申万宏源西部证券有限公司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新疆乌鲁木齐市高新区（新市区）北京南路358号大成国际大厦20楼2005室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北京市西城区太平桥大街19号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余敏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021-3338825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021-33388224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4008000562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http://www.hysec.com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(180)中泰证券股份有限公司</w:t>
      </w:r>
    </w:p>
    <w:tbl>
      <w:tblPr>
        <w:tblStyle w:val="a9"/>
        <w:tblW w:w="8353" w:type="dxa"/>
        <w:tblLook w:val="04A0" w:firstRow="1" w:lastRow="0" w:firstColumn="1" w:lastColumn="0" w:noHBand="0" w:noVBand="1"/>
      </w:tblPr>
      <w:tblGrid>
        <w:gridCol w:w="2387"/>
        <w:gridCol w:w="596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山东省济南市经十路20518号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山东省济南市经七路86号23层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李玮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朱琴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021-20315161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0531-68889357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95538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www.zts.com.cn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(181)世纪证券有限责任公司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深圳市前海深港合作区南山街道桂湾五路128号前海深港基金小镇对冲基金中心406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深圳市深南大道7088号招商银行大厦40－42楼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王雯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0755-83199511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0755－83199545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4008323000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http://www.csco.com.cn/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(182)第一创业证券股份有限公司</w:t>
      </w:r>
    </w:p>
    <w:tbl>
      <w:tblPr>
        <w:tblStyle w:val="a9"/>
        <w:tblW w:w="8353" w:type="dxa"/>
        <w:tblLook w:val="04A0" w:firstRow="1" w:lastRow="0" w:firstColumn="1" w:lastColumn="0" w:noHBand="0" w:noVBand="1"/>
      </w:tblPr>
      <w:tblGrid>
        <w:gridCol w:w="2172"/>
        <w:gridCol w:w="618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深圳市福田区福华一路115号投行大厦20楼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深圳市福田区福华一路115号投行大厦18楼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刘学民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吴军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0755-2383875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0755-25838701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95358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http://www.firstcapital.com.cn/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(183)中航证券有限公司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南昌市抚河北路291号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南昌市抚河北路291号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王宜四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余雅娜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0791-6768763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0791-6789414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400-8866-567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http://www.avicsec.com/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(184)华林证券有限责任公司</w:t>
      </w:r>
    </w:p>
    <w:tbl>
      <w:tblPr>
        <w:tblStyle w:val="a9"/>
        <w:tblW w:w="8353" w:type="dxa"/>
        <w:tblLook w:val="04A0" w:firstRow="1" w:lastRow="0" w:firstColumn="1" w:lastColumn="0" w:noHBand="0" w:noVBand="1"/>
      </w:tblPr>
      <w:tblGrid>
        <w:gridCol w:w="2250"/>
        <w:gridCol w:w="610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深圳市福田区民田路178号华融大厦5、6楼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深圳市福田区民田路178号华融大厦5、6楼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薛荣年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耿贵波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0755－82707855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0755－23613751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全国统一客服热线4001883888 全国统一电话委托号码 4008802888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http://www.chinalions.com/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(185)德邦证券股份有限公司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上海市普陀区曹杨路510号南半幢9楼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上海市浦东新区福山路500号城建国际中心26楼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武晓春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刘熠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021-68761616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021-68767981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4008888128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http://www.tebon.com.cn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(186)西部证券股份有限公司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陕西省西安市新城区东新街319号8幢10000室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西安市新城区东新街319号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徐朝晖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梁承华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029-87406488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029-87406387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http://www.west95582.com/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(187)华福证券有限责任公司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福州市五四路157号新天地大厦7、8层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福州市五四路157号新天地大厦7至10层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黄金琳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王虹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021-20655183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0591－87383610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95547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http://www.hfzq.com.cn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(188)华龙证券股份有限公司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兰州市城关区东岗西路638号兰州财富中心21楼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甘肃省兰州市城关区东岗西路638号财富大厦19楼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陈牧原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范坤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0931-4890208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0931-4890628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95368/400689888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 www.hlzq.com/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(189)中国国际金融股份有限公司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中国北京建国门外大街1号 国贸大厦2座28层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中国北京建国门外大街1号 国贸大厦2座28层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沈如军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任敏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010－65051166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010－65051156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010-65051166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http://www.cicc.com.cn/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(190)财通证券股份有限公司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杭州市解放路111号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浙江省杭州市天目山路198号财通双冠大厦西楼1201室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陆建强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陶志华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0571-87789160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0571－85071387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95336（上海地区962336）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http://www.ctsec.com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(191)五矿证券有限公司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深圳市福田区金田路4028号荣超经贸中心办公楼47层01单元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深圳市福田区金田路4028号荣超经贸中心47-49楼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张永衡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赖君伟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0755-23902400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0755-82545500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4001840028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http://www.wkzq.com.cn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(192)华鑫证券有限责任公司</w:t>
      </w:r>
    </w:p>
    <w:tbl>
      <w:tblPr>
        <w:tblStyle w:val="a9"/>
        <w:tblW w:w="8353" w:type="dxa"/>
        <w:tblLook w:val="04A0" w:firstRow="1" w:lastRow="0" w:firstColumn="1" w:lastColumn="0" w:noHBand="0" w:noVBand="1"/>
      </w:tblPr>
      <w:tblGrid>
        <w:gridCol w:w="2172"/>
        <w:gridCol w:w="618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深圳市福田区莲花街道福中社区深南大道2008号中国凤凰大厦1栋20C-1房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上海市徐汇区宛平南路8号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俞洋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杨莉娟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021-54967552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021-64333051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95323,021-32109999,029-68918888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http://www.cfsc.com.cn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(193)瑞银证券有限责任公司</w:t>
      </w:r>
    </w:p>
    <w:tbl>
      <w:tblPr>
        <w:tblStyle w:val="a9"/>
        <w:tblW w:w="8353" w:type="dxa"/>
        <w:tblLook w:val="04A0" w:firstRow="1" w:lastRow="0" w:firstColumn="1" w:lastColumn="0" w:noHBand="0" w:noVBand="1"/>
      </w:tblPr>
      <w:tblGrid>
        <w:gridCol w:w="2220"/>
        <w:gridCol w:w="613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北京市西城区金融大街7号英蓝国际金融中心12层、15层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北京市西城区金融大街7号英蓝国际金融中心12层、15层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程宜荪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牟冲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010-5832 8112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010-5832 8748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4008878827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http://www.ubssecurities.com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(194)中国中金财富证券有限公司</w:t>
      </w:r>
    </w:p>
    <w:tbl>
      <w:tblPr>
        <w:tblStyle w:val="a9"/>
        <w:tblW w:w="8353" w:type="dxa"/>
        <w:tblLook w:val="04A0" w:firstRow="1" w:lastRow="0" w:firstColumn="1" w:lastColumn="0" w:noHBand="0" w:noVBand="1"/>
      </w:tblPr>
      <w:tblGrid>
        <w:gridCol w:w="2263"/>
        <w:gridCol w:w="6090"/>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深圳市福田区益田路与福中路交界处荣超商务中心A栋第18层-21层及第04层01、02、03、05、11、12、13、15、16、18、19、20、21、22、23单元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深圳市福田区益田路6003号荣超商务中心A栋第04、18层至21层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高涛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万玉琳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0755-82026907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0755-82026539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4006008008/95532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http://www.china-invs.cn/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(195)中山证券有限责任公司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深圳市南山区创业路1777号海信南方大厦21、22层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深圳市南山区创业路1777号海信南方大厦21、22层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林炳城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罗艺琳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0755-82943755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0755-82960582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95329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http://www.zszq.com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(196)东方财富证券股份有限公司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西藏自治区拉萨市柳梧新区国际总部城10栋楼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上海市徐汇区宛平南路88号金座东方财富大厦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付佳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021-23586603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021-23586860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95357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http://www.18.cn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(197)国融证券股份有限公司</w:t>
      </w:r>
    </w:p>
    <w:tbl>
      <w:tblPr>
        <w:tblStyle w:val="a9"/>
        <w:tblW w:w="8353" w:type="dxa"/>
        <w:tblLook w:val="04A0" w:firstRow="1" w:lastRow="0" w:firstColumn="1" w:lastColumn="0" w:noHBand="0" w:noVBand="1"/>
      </w:tblPr>
      <w:tblGrid>
        <w:gridCol w:w="2325"/>
        <w:gridCol w:w="6028"/>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内蒙古自治区呼和浩特市武川县腾飞大道与呈祥路交汇</w:t>
            </w:r>
            <w:r w:rsidRPr="0034688A">
              <w:rPr>
                <w:rFonts w:hint="eastAsia"/>
              </w:rPr>
              <w:lastRenderedPageBreak/>
              <w:t xml:space="preserve">处武川立农村镇银行股份有限公司四楼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内蒙古自治区呼和浩特市武川县腾飞大道与呈祥路交汇处武川立农村镇银行股份有限公司四楼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张智河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陈韦杉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+86 10 83991888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+86 10 88086637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 0471-6919911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http://www.grzq.com/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(198)粤开证券股份有限公司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广州经济技术开发区科学大道60号开发区金控中心21、22、23层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深圳市福田区深南中路2002号中广核大厦北楼10层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严亦斌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彭莲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0755-83331195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95564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http://www.ykzq.com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(199)江海证券有限公司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黑龙江省哈尔滨市香坊区赣水路56号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黑龙江省哈尔滨市香坊区赣水路56号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孙名扬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张背北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0451-85863696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0451－82287211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4006662288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http://www.jhzq.com.cn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(200)九州证券股份有限公司 </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青海省西宁市城中区西大街11号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北京市西城区金融大街7号英蓝国际金融中心D座5层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魏先锋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张晓黎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010-57672186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4006543218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http://www.tyzq.com.cn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(201)国金证券股份有限公司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四川省成都市东城根上街95号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四川省成都市东城根上街95号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冉云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贾鹏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028-86690057、028-86690058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028-86690126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4006-600109/95310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http://www.gjzq.com.cn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(202)华宝证券有限责任公司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上海市浦东新区世纪大道100号上海环球金融中心57楼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上海市浦东新区世纪大道100号上海环球金融中心57楼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陈林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刘闻川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021-68777222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021－68777822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4008209898;021-38929908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http://www.cnhbstock.com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(203)长城国瑞证券有限公司</w:t>
      </w:r>
    </w:p>
    <w:tbl>
      <w:tblPr>
        <w:tblStyle w:val="a9"/>
        <w:tblW w:w="8353" w:type="dxa"/>
        <w:tblLook w:val="04A0" w:firstRow="1" w:lastRow="0" w:firstColumn="1" w:lastColumn="0" w:noHBand="0" w:noVBand="1"/>
      </w:tblPr>
      <w:tblGrid>
        <w:gridCol w:w="2347"/>
        <w:gridCol w:w="600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厦门市思明区深田路46号深田国际大厦20楼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厦门市思明区深田路46号深田国际大厦20楼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布前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010-68080680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0592-2079228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0592-5163588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http://www.xmzq.cn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(204)爱建证券有限责任公司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中国（上海）自由贸易试验区世纪大道1600号1幢32楼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上海市浦东新区世纪大道1600号32楼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祝健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姚盛盛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021-32229888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021- 68728703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4001-962-502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http://www.ajzq.com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(205)英大证券有限责任公司</w:t>
      </w:r>
    </w:p>
    <w:tbl>
      <w:tblPr>
        <w:tblStyle w:val="a9"/>
        <w:tblW w:w="8353" w:type="dxa"/>
        <w:tblLook w:val="04A0" w:firstRow="1" w:lastRow="0" w:firstColumn="1" w:lastColumn="0" w:noHBand="0" w:noVBand="1"/>
      </w:tblPr>
      <w:tblGrid>
        <w:gridCol w:w="2302"/>
        <w:gridCol w:w="6051"/>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深圳市福田区深南中路华能大厦三十、三十一层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深圳市福田区深南中路华能大厦三十、三十一层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吴骏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吴尔晖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0755-83007159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0755-83007034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4000-188-688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http://www.ydsc.com.cn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(206)财达证券有限责任公司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河北省石家庄市桥西区自强路35号庄家金融大厦23至26层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河北省石家庄市桥西区自强路35号庄家金融大厦23至26层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翟建强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刘亚静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0311-66006393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0311-66006249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4006128888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http://www.S10000.com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(207)大通证券股份有限公司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辽宁省大连市中山区人民路24号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辽宁省大连市沙河口区会展路129号大连期货大厦39层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于宏民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谢立军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0411-39673202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0411-39673219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4008169169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http://www.daton.com.cn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(208)首创证券有限责任公司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北京市西城区德胜门外大街115号德胜尚城E座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北京市西城区德胜门外大街115号德胜尚城E座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毕劲松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李淑敏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010-59366077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400 620 0620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www.sczq.com.cn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(209)太平洋证券股份有限公司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云南省昆明市青年路389号志远大厦18层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北京市西城区北展北街九号华远企业号D座三单元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李长伟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陈征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0871-68885858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0871-68898100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400-665-0999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http://www.tpyzq.com/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(210)联储证券有限责任公司</w:t>
      </w:r>
    </w:p>
    <w:tbl>
      <w:tblPr>
        <w:tblStyle w:val="a9"/>
        <w:tblW w:w="8353" w:type="dxa"/>
        <w:tblLook w:val="04A0" w:firstRow="1" w:lastRow="0" w:firstColumn="1" w:lastColumn="0" w:noHBand="0" w:noVBand="1"/>
      </w:tblPr>
      <w:tblGrid>
        <w:gridCol w:w="2290"/>
        <w:gridCol w:w="6063"/>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深圳市福田区华强北路圣廷苑酒店B座26楼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深圳市福田区华强北路圣廷苑酒店B座26楼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吕春卫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张婉婷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010-86499765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0755-82075835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4006206868/010-56177851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http://www.lczq.com/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(211)华瑞保险销售有限公司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上海市嘉定区南翔镇众仁路399号运通星财富广场1号楼B座13、14层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上海市浦东区向城路288号国华金融大厦8楼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路昊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张爽爽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021-68595976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021-68595766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4001115818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www.huaruisales.com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(212)玄元保险代理有限公司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中国（上海）自由贸易试验区张杨路707号1105室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中国（上海）自由贸易试验区张杨路707号1105室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马永谙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卢亚博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021-50701053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021-50701053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4000808208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www.licaimofang.com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(213)阳光人寿保险股份有限公司</w:t>
      </w:r>
    </w:p>
    <w:tbl>
      <w:tblPr>
        <w:tblStyle w:val="a9"/>
        <w:tblW w:w="8353" w:type="dxa"/>
        <w:tblLook w:val="04A0" w:firstRow="1" w:lastRow="0" w:firstColumn="1" w:lastColumn="0" w:noHBand="0" w:noVBand="1"/>
      </w:tblPr>
      <w:tblGrid>
        <w:gridCol w:w="2277"/>
        <w:gridCol w:w="607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海南省三亚市迎宾路360-1号三亚阳光金融广场16层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北京市朝阳区朝外大街20号联合大厦701A室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李科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王超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010-59053660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010-85632773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95510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http://fund.sinosig.com/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(214)中国人寿保险股份有限公司</w:t>
      </w:r>
    </w:p>
    <w:tbl>
      <w:tblPr>
        <w:tblStyle w:val="a9"/>
        <w:tblW w:w="8353" w:type="dxa"/>
        <w:tblLook w:val="04A0" w:firstRow="1" w:lastRow="0" w:firstColumn="1" w:lastColumn="0" w:noHBand="0" w:noVBand="1"/>
      </w:tblPr>
      <w:tblGrid>
        <w:gridCol w:w="2337"/>
        <w:gridCol w:w="6016"/>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中国北京市西城区金融大街16号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中国北京市西城区金融大街16号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王滨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秦泽伟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010-63631539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010-66222276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95519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www.e-chinalife.com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(215)泉州银行股份有限公司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泉州市丰泽区云鹿路3号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泉州市丰泽区云鹿路3号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傅子能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董培姗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0595-22551071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0595-22505215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400-889-6312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www.qzccbank.com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(216)龙江银行股份有限公司</w:t>
      </w:r>
    </w:p>
    <w:tbl>
      <w:tblPr>
        <w:tblStyle w:val="a9"/>
        <w:tblW w:w="8353" w:type="dxa"/>
        <w:tblLook w:val="04A0" w:firstRow="1" w:lastRow="0" w:firstColumn="1" w:lastColumn="0" w:noHBand="0" w:noVBand="1"/>
      </w:tblPr>
      <w:tblGrid>
        <w:gridCol w:w="2378"/>
        <w:gridCol w:w="597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黑龙江省哈尔滨市道里区友谊路436号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黑龙江省哈尔滨市道里区友谊路436号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张建辉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闫勇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0451-85706107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0451-85706107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4006458888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www.lj-bank.com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(217)桂林银行股份有限公司</w:t>
      </w:r>
    </w:p>
    <w:tbl>
      <w:tblPr>
        <w:tblStyle w:val="a9"/>
        <w:tblW w:w="8353" w:type="dxa"/>
        <w:tblLook w:val="04A0" w:firstRow="1" w:lastRow="0" w:firstColumn="1" w:lastColumn="0" w:noHBand="0" w:noVBand="1"/>
      </w:tblPr>
      <w:tblGrid>
        <w:gridCol w:w="2314"/>
        <w:gridCol w:w="6039"/>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桂林市中山南路76号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桂林市中山南路76号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王能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周佩玲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0773-3810130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0773-3851691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400-86-96299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网址： </w:t>
            </w:r>
          </w:p>
        </w:tc>
        <w:tc>
          <w:tcPr>
            <w:tcW w:w="7440" w:type="dxa"/>
            <w:shd w:val="clear" w:color="auto" w:fill="auto"/>
            <w:hideMark/>
          </w:tcPr>
          <w:p w:rsidR="0034688A" w:rsidRPr="0034688A" w:rsidRDefault="0034688A">
            <w:pPr>
              <w:pStyle w:val="a3"/>
            </w:pPr>
            <w:r w:rsidRPr="0034688A">
              <w:rPr>
                <w:rFonts w:hint="eastAsia"/>
              </w:rPr>
              <w:t xml:space="preserve">www.guilinbank.com.cn </w:t>
            </w:r>
          </w:p>
        </w:tc>
      </w:tr>
    </w:tbl>
    <w:p w:rsidR="0034688A" w:rsidRPr="0034688A" w:rsidRDefault="0034688A">
      <w:pPr>
        <w:pStyle w:val="a3"/>
        <w:spacing w:before="0" w:beforeAutospacing="0" w:after="0" w:afterAutospacing="0" w:line="360" w:lineRule="auto"/>
        <w:ind w:firstLine="420"/>
        <w:divId w:val="945381866"/>
        <w:rPr>
          <w:sz w:val="21"/>
          <w:szCs w:val="21"/>
        </w:rPr>
      </w:pPr>
      <w:r w:rsidRPr="0034688A">
        <w:rPr>
          <w:rFonts w:hint="eastAsia"/>
          <w:b/>
          <w:bCs/>
          <w:sz w:val="21"/>
          <w:szCs w:val="21"/>
        </w:rPr>
        <w:t>(218)德州银行股份有限公司</w:t>
      </w:r>
    </w:p>
    <w:tbl>
      <w:tblPr>
        <w:tblStyle w:val="a9"/>
        <w:tblW w:w="8353" w:type="dxa"/>
        <w:tblLook w:val="04A0" w:firstRow="1" w:lastRow="0" w:firstColumn="1" w:lastColumn="0" w:noHBand="0" w:noVBand="1"/>
      </w:tblPr>
      <w:tblGrid>
        <w:gridCol w:w="2368"/>
        <w:gridCol w:w="5985"/>
      </w:tblGrid>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注册地址： </w:t>
            </w:r>
          </w:p>
        </w:tc>
        <w:tc>
          <w:tcPr>
            <w:tcW w:w="7440" w:type="dxa"/>
            <w:shd w:val="clear" w:color="auto" w:fill="auto"/>
            <w:hideMark/>
          </w:tcPr>
          <w:p w:rsidR="0034688A" w:rsidRPr="0034688A" w:rsidRDefault="0034688A">
            <w:pPr>
              <w:pStyle w:val="a3"/>
            </w:pPr>
            <w:r w:rsidRPr="0034688A">
              <w:rPr>
                <w:rFonts w:hint="eastAsia"/>
              </w:rPr>
              <w:t xml:space="preserve">山东省德州市三八东路1266号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办公地址： </w:t>
            </w:r>
          </w:p>
        </w:tc>
        <w:tc>
          <w:tcPr>
            <w:tcW w:w="7440" w:type="dxa"/>
            <w:shd w:val="clear" w:color="auto" w:fill="auto"/>
            <w:hideMark/>
          </w:tcPr>
          <w:p w:rsidR="0034688A" w:rsidRPr="0034688A" w:rsidRDefault="0034688A">
            <w:pPr>
              <w:pStyle w:val="a3"/>
            </w:pPr>
            <w:r w:rsidRPr="0034688A">
              <w:rPr>
                <w:rFonts w:hint="eastAsia"/>
              </w:rPr>
              <w:t xml:space="preserve">山东省德州市三八东路1266号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法定代表人： </w:t>
            </w:r>
          </w:p>
        </w:tc>
        <w:tc>
          <w:tcPr>
            <w:tcW w:w="7440" w:type="dxa"/>
            <w:shd w:val="clear" w:color="auto" w:fill="auto"/>
            <w:hideMark/>
          </w:tcPr>
          <w:p w:rsidR="0034688A" w:rsidRPr="0034688A" w:rsidRDefault="0034688A">
            <w:pPr>
              <w:pStyle w:val="a3"/>
            </w:pPr>
            <w:r w:rsidRPr="0034688A">
              <w:rPr>
                <w:rFonts w:hint="eastAsia"/>
              </w:rPr>
              <w:t xml:space="preserve">孙玉芝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联系人： </w:t>
            </w:r>
          </w:p>
        </w:tc>
        <w:tc>
          <w:tcPr>
            <w:tcW w:w="7440" w:type="dxa"/>
            <w:shd w:val="clear" w:color="auto" w:fill="auto"/>
            <w:hideMark/>
          </w:tcPr>
          <w:p w:rsidR="0034688A" w:rsidRPr="0034688A" w:rsidRDefault="0034688A">
            <w:pPr>
              <w:pStyle w:val="a3"/>
            </w:pPr>
            <w:r w:rsidRPr="0034688A">
              <w:rPr>
                <w:rFonts w:hint="eastAsia"/>
              </w:rPr>
              <w:t xml:space="preserve">王方震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电话： </w:t>
            </w:r>
          </w:p>
        </w:tc>
        <w:tc>
          <w:tcPr>
            <w:tcW w:w="7440" w:type="dxa"/>
            <w:shd w:val="clear" w:color="auto" w:fill="auto"/>
            <w:hideMark/>
          </w:tcPr>
          <w:p w:rsidR="0034688A" w:rsidRPr="0034688A" w:rsidRDefault="0034688A">
            <w:pPr>
              <w:pStyle w:val="a3"/>
            </w:pPr>
            <w:r w:rsidRPr="0034688A">
              <w:rPr>
                <w:rFonts w:hint="eastAsia"/>
              </w:rPr>
              <w:t xml:space="preserve">0534-2297326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传真： </w:t>
            </w:r>
          </w:p>
        </w:tc>
        <w:tc>
          <w:tcPr>
            <w:tcW w:w="7440" w:type="dxa"/>
            <w:shd w:val="clear" w:color="auto" w:fill="auto"/>
            <w:hideMark/>
          </w:tcPr>
          <w:p w:rsidR="0034688A" w:rsidRPr="0034688A" w:rsidRDefault="0034688A">
            <w:pPr>
              <w:pStyle w:val="a3"/>
            </w:pPr>
            <w:r w:rsidRPr="0034688A">
              <w:rPr>
                <w:rFonts w:hint="eastAsia"/>
              </w:rPr>
              <w:t xml:space="preserve">0534-2297327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t xml:space="preserve">客户服务电话： </w:t>
            </w:r>
          </w:p>
        </w:tc>
        <w:tc>
          <w:tcPr>
            <w:tcW w:w="7440" w:type="dxa"/>
            <w:shd w:val="clear" w:color="auto" w:fill="auto"/>
            <w:hideMark/>
          </w:tcPr>
          <w:p w:rsidR="0034688A" w:rsidRPr="0034688A" w:rsidRDefault="0034688A">
            <w:pPr>
              <w:pStyle w:val="a3"/>
            </w:pPr>
            <w:r w:rsidRPr="0034688A">
              <w:rPr>
                <w:rFonts w:hint="eastAsia"/>
              </w:rPr>
              <w:t xml:space="preserve">40084-96588 </w:t>
            </w:r>
          </w:p>
        </w:tc>
      </w:tr>
      <w:tr w:rsidR="0034688A" w:rsidRPr="0034688A" w:rsidTr="0034688A">
        <w:trPr>
          <w:divId w:val="945381866"/>
        </w:trPr>
        <w:tc>
          <w:tcPr>
            <w:tcW w:w="3000" w:type="dxa"/>
            <w:shd w:val="clear" w:color="auto" w:fill="auto"/>
            <w:hideMark/>
          </w:tcPr>
          <w:p w:rsidR="0034688A" w:rsidRPr="0034688A" w:rsidRDefault="0034688A">
            <w:pPr>
              <w:pStyle w:val="a3"/>
            </w:pPr>
            <w:r w:rsidRPr="0034688A">
              <w:rPr>
                <w:rFonts w:hint="eastAsia"/>
              </w:rPr>
              <w:lastRenderedPageBreak/>
              <w:t xml:space="preserve">网址： </w:t>
            </w:r>
          </w:p>
        </w:tc>
        <w:tc>
          <w:tcPr>
            <w:tcW w:w="7440" w:type="dxa"/>
            <w:shd w:val="clear" w:color="auto" w:fill="auto"/>
            <w:hideMark/>
          </w:tcPr>
          <w:p w:rsidR="0034688A" w:rsidRPr="0034688A" w:rsidRDefault="0034688A">
            <w:pPr>
              <w:pStyle w:val="a3"/>
            </w:pPr>
            <w:r w:rsidRPr="0034688A">
              <w:rPr>
                <w:rFonts w:hint="eastAsia"/>
              </w:rPr>
              <w:t xml:space="preserve">www.dzbchina.com </w:t>
            </w:r>
          </w:p>
        </w:tc>
      </w:tr>
    </w:tbl>
    <w:p w:rsidR="0034688A" w:rsidRPr="0034688A" w:rsidRDefault="0034688A">
      <w:pPr>
        <w:pStyle w:val="a3"/>
        <w:spacing w:before="0" w:beforeAutospacing="0" w:after="0" w:afterAutospacing="0" w:line="360" w:lineRule="auto"/>
        <w:ind w:firstLine="420"/>
        <w:divId w:val="2012105220"/>
        <w:rPr>
          <w:sz w:val="21"/>
          <w:szCs w:val="21"/>
        </w:rPr>
      </w:pPr>
      <w:bookmarkStart w:id="68" w:name="field_0_allproxysaletables_1_end"/>
      <w:bookmarkStart w:id="69" w:name="chapter_level1_7_56_section_3"/>
      <w:bookmarkEnd w:id="68"/>
      <w:bookmarkEnd w:id="69"/>
      <w:r w:rsidRPr="0034688A">
        <w:rPr>
          <w:rStyle w:val="a4"/>
          <w:rFonts w:hint="eastAsia"/>
          <w:sz w:val="21"/>
          <w:szCs w:val="21"/>
        </w:rPr>
        <w:t>二、登记机构</w:t>
      </w:r>
    </w:p>
    <w:p w:rsidR="0034688A" w:rsidRPr="0034688A" w:rsidRDefault="0034688A">
      <w:pPr>
        <w:pStyle w:val="a3"/>
        <w:spacing w:before="0" w:beforeAutospacing="0" w:after="0" w:afterAutospacing="0" w:line="360" w:lineRule="auto"/>
        <w:ind w:firstLine="420"/>
        <w:divId w:val="2012105220"/>
        <w:rPr>
          <w:sz w:val="21"/>
          <w:szCs w:val="21"/>
        </w:rPr>
      </w:pPr>
      <w:bookmarkStart w:id="70" w:name="field_0_registercompanyinfo_1_start"/>
      <w:bookmarkEnd w:id="70"/>
      <w:r w:rsidRPr="0034688A">
        <w:rPr>
          <w:rFonts w:hint="eastAsia"/>
          <w:sz w:val="21"/>
          <w:szCs w:val="21"/>
        </w:rPr>
        <w:t xml:space="preserve">名称：博时基金管理有限公司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住所：深圳市福田区莲花街道福新社区益田路5999号基金大厦21层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办公地址：北京市建国门内大街18号恒基中心1座23层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法定代表人：江向阳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电话：（010）65171166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传真：（010）65187068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联系人：许鹏 </w:t>
      </w:r>
      <w:bookmarkStart w:id="71" w:name="field_0_registercompanyinfo_1_end"/>
      <w:bookmarkEnd w:id="71"/>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Style w:val="a4"/>
          <w:rFonts w:hint="eastAsia"/>
          <w:sz w:val="21"/>
          <w:szCs w:val="21"/>
        </w:rPr>
        <w:t>三、出具法律意见书的律师事务所</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机构名称：上海源泰律师事务所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注册地址：上海浦东新区浦东南路256号华夏银行大厦14楼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办公地址：上海浦东新区浦东南路256号华夏银行大厦14楼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负责人：廖海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电话：021－51150298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传真：021－51150398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联系人：廖海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经办律师：廖海、吕红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Style w:val="a4"/>
          <w:rFonts w:hint="eastAsia"/>
          <w:sz w:val="21"/>
          <w:szCs w:val="21"/>
        </w:rPr>
        <w:t>四、审计基金财产的会计师事务所</w:t>
      </w:r>
    </w:p>
    <w:p w:rsidR="0034688A" w:rsidRPr="0034688A" w:rsidRDefault="0034688A">
      <w:pPr>
        <w:pStyle w:val="a3"/>
        <w:spacing w:before="0" w:beforeAutospacing="0" w:after="0" w:afterAutospacing="0" w:line="360" w:lineRule="auto"/>
        <w:ind w:firstLine="420"/>
        <w:divId w:val="2012105220"/>
        <w:rPr>
          <w:sz w:val="21"/>
          <w:szCs w:val="21"/>
        </w:rPr>
      </w:pPr>
      <w:bookmarkStart w:id="72" w:name="field_0_accountingcompanyinfo_1_start"/>
      <w:bookmarkEnd w:id="72"/>
      <w:r w:rsidRPr="0034688A">
        <w:rPr>
          <w:rFonts w:hint="eastAsia"/>
          <w:sz w:val="21"/>
          <w:szCs w:val="21"/>
        </w:rPr>
        <w:t xml:space="preserve">名称：普华永道中天会计师事务所(特殊普通合伙）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住所：中国（上海）自由贸易试验区陆家嘴环路1318号星展银行大厦507单元01室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办公地址：上海市湖滨路202号普华永道中心11楼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执行事务合伙人：李丹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联系电话：（021）23238888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传真：（021）23238800  </w:t>
      </w:r>
    </w:p>
    <w:p w:rsidR="0034688A" w:rsidRPr="0034688A" w:rsidRDefault="0034688A">
      <w:pPr>
        <w:pStyle w:val="a3"/>
        <w:spacing w:before="0" w:beforeAutospacing="0" w:after="0" w:afterAutospacing="0" w:line="360" w:lineRule="auto"/>
        <w:ind w:firstLine="420"/>
        <w:divId w:val="2012105220"/>
        <w:rPr>
          <w:sz w:val="21"/>
          <w:szCs w:val="21"/>
        </w:rPr>
      </w:pPr>
      <w:r w:rsidRPr="0034688A">
        <w:rPr>
          <w:rFonts w:hint="eastAsia"/>
          <w:sz w:val="21"/>
          <w:szCs w:val="21"/>
        </w:rPr>
        <w:t xml:space="preserve">联系人：沈兆杰  </w:t>
      </w:r>
    </w:p>
    <w:p w:rsidR="0034688A" w:rsidRPr="0034688A" w:rsidRDefault="0034688A">
      <w:pPr>
        <w:pStyle w:val="a3"/>
        <w:spacing w:before="0" w:beforeAutospacing="0" w:after="0" w:afterAutospacing="0" w:line="360" w:lineRule="auto"/>
        <w:ind w:firstLine="420"/>
        <w:divId w:val="2012105220"/>
        <w:rPr>
          <w:sz w:val="21"/>
          <w:szCs w:val="21"/>
        </w:rPr>
      </w:pPr>
      <w:bookmarkStart w:id="73" w:name="chapter_level1_7_56_section_3_end"/>
      <w:bookmarkEnd w:id="73"/>
      <w:r w:rsidRPr="0034688A">
        <w:rPr>
          <w:rFonts w:hint="eastAsia"/>
          <w:sz w:val="21"/>
          <w:szCs w:val="21"/>
        </w:rPr>
        <w:t xml:space="preserve">经办注册会计师：张振波、沈兆杰  </w:t>
      </w:r>
      <w:bookmarkStart w:id="74" w:name="field_0_accountingcompanyinfo_1_end"/>
      <w:bookmarkEnd w:id="74"/>
      <w:r w:rsidRPr="0034688A">
        <w:rPr>
          <w:rFonts w:hint="eastAsia"/>
          <w:sz w:val="21"/>
          <w:szCs w:val="21"/>
        </w:rPr>
        <w:t xml:space="preserve">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75" w:name="chapter_level1_8_29719"/>
      <w:bookmarkStart w:id="76" w:name="_Toc50558993"/>
      <w:r w:rsidRPr="0034688A">
        <w:rPr>
          <w:rFonts w:ascii="宋体" w:eastAsia="宋体" w:hAnsi="宋体" w:hint="eastAsia"/>
          <w:sz w:val="30"/>
        </w:rPr>
        <w:lastRenderedPageBreak/>
        <w:t>六、 基金的历史变革</w:t>
      </w:r>
      <w:bookmarkEnd w:id="75"/>
      <w:bookmarkEnd w:id="76"/>
    </w:p>
    <w:p w:rsidR="0034688A" w:rsidRPr="0034688A" w:rsidRDefault="0034688A">
      <w:pPr>
        <w:pStyle w:val="a3"/>
        <w:spacing w:before="0" w:beforeAutospacing="0" w:after="0" w:afterAutospacing="0" w:line="360" w:lineRule="auto"/>
        <w:ind w:firstLine="420"/>
        <w:divId w:val="1120756577"/>
        <w:rPr>
          <w:sz w:val="21"/>
          <w:szCs w:val="21"/>
        </w:rPr>
      </w:pPr>
      <w:bookmarkStart w:id="77" w:name="chapter_level1_8_29719_section_1"/>
      <w:bookmarkEnd w:id="77"/>
      <w:r w:rsidRPr="0034688A">
        <w:rPr>
          <w:rFonts w:hint="eastAsia"/>
          <w:sz w:val="21"/>
          <w:szCs w:val="21"/>
        </w:rPr>
        <w:t>博时第三产业成长股票型证券投资基金由裕元证券投资基金转型而成。2015年8月7日，博时第三产业成长股票型证券投资基金更名为“</w:t>
      </w:r>
      <w:bookmarkStart w:id="78" w:name="field_49_productfullname_10"/>
      <w:r w:rsidR="00E95242">
        <w:rPr>
          <w:rFonts w:hint="eastAsia"/>
          <w:sz w:val="21"/>
          <w:szCs w:val="21"/>
        </w:rPr>
        <w:t>博时第三产业成长混合型证券投资基金</w:t>
      </w:r>
      <w:bookmarkEnd w:id="78"/>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1120756577"/>
        <w:rPr>
          <w:sz w:val="21"/>
          <w:szCs w:val="21"/>
        </w:rPr>
      </w:pPr>
      <w:r w:rsidRPr="0034688A">
        <w:rPr>
          <w:rFonts w:hint="eastAsia"/>
          <w:sz w:val="21"/>
          <w:szCs w:val="21"/>
        </w:rPr>
        <w:t xml:space="preserve">裕元证券投资基金的前身为湖南证券股份有限公司投资受益证券，由湖南证券基金管理部管理。1999年8月，中国证监会证监基金字[1999]24号文要求湘证基金进行清理规范。  </w:t>
      </w:r>
    </w:p>
    <w:p w:rsidR="0034688A" w:rsidRPr="0034688A" w:rsidRDefault="0034688A">
      <w:pPr>
        <w:pStyle w:val="a3"/>
        <w:spacing w:before="0" w:beforeAutospacing="0" w:after="0" w:afterAutospacing="0" w:line="360" w:lineRule="auto"/>
        <w:ind w:firstLine="420"/>
        <w:divId w:val="1120756577"/>
        <w:rPr>
          <w:sz w:val="21"/>
          <w:szCs w:val="21"/>
        </w:rPr>
      </w:pPr>
      <w:r w:rsidRPr="0034688A">
        <w:rPr>
          <w:rFonts w:hint="eastAsia"/>
          <w:sz w:val="21"/>
          <w:szCs w:val="21"/>
        </w:rPr>
        <w:t xml:space="preserve">1999年10月，经中国证监会基金监管部[1999]21号文件批准，原湘证基金经清理规范后更名为湘证证券投资基金，博时公司为湘证证券投资基金发起人，湖南证券为原发起人，博时公司为湘证证券投资基金管理人，中国工商银行为基金托管人，湘证证券投资基金存续期调整为10年，自1992年6月1日至2002年5月31日，确认湘证证券投资基金募集规模为2亿份基金单位。  </w:t>
      </w:r>
    </w:p>
    <w:p w:rsidR="0034688A" w:rsidRPr="0034688A" w:rsidRDefault="0034688A">
      <w:pPr>
        <w:pStyle w:val="a3"/>
        <w:spacing w:before="0" w:beforeAutospacing="0" w:after="0" w:afterAutospacing="0" w:line="360" w:lineRule="auto"/>
        <w:ind w:firstLine="420"/>
        <w:divId w:val="1120756577"/>
        <w:rPr>
          <w:sz w:val="21"/>
          <w:szCs w:val="21"/>
        </w:rPr>
      </w:pPr>
      <w:r w:rsidRPr="0034688A">
        <w:rPr>
          <w:rFonts w:hint="eastAsia"/>
          <w:sz w:val="21"/>
          <w:szCs w:val="21"/>
        </w:rPr>
        <w:t xml:space="preserve">1999年10月28日，湘证证券投资基金在上海证券交易所上市。  </w:t>
      </w:r>
    </w:p>
    <w:p w:rsidR="0034688A" w:rsidRPr="0034688A" w:rsidRDefault="0034688A">
      <w:pPr>
        <w:pStyle w:val="a3"/>
        <w:spacing w:before="0" w:beforeAutospacing="0" w:after="0" w:afterAutospacing="0" w:line="360" w:lineRule="auto"/>
        <w:ind w:firstLine="420"/>
        <w:divId w:val="1120756577"/>
        <w:rPr>
          <w:sz w:val="21"/>
          <w:szCs w:val="21"/>
        </w:rPr>
      </w:pPr>
      <w:r w:rsidRPr="0034688A">
        <w:rPr>
          <w:rFonts w:hint="eastAsia"/>
          <w:sz w:val="21"/>
          <w:szCs w:val="21"/>
        </w:rPr>
        <w:t xml:space="preserve">1999年11月，根据中国证监会证监基金字[1999]31号文件，湘证证券投资基金规模由2亿份基金份额扩募至15亿份基金份额。扩募后可流通份额于1999年11月15日在上海证券交易所上市交易。  </w:t>
      </w:r>
    </w:p>
    <w:p w:rsidR="0034688A" w:rsidRPr="0034688A" w:rsidRDefault="0034688A">
      <w:pPr>
        <w:pStyle w:val="a3"/>
        <w:spacing w:before="0" w:beforeAutospacing="0" w:after="0" w:afterAutospacing="0" w:line="360" w:lineRule="auto"/>
        <w:ind w:firstLine="420"/>
        <w:divId w:val="1120756577"/>
        <w:rPr>
          <w:sz w:val="21"/>
          <w:szCs w:val="21"/>
        </w:rPr>
      </w:pPr>
      <w:r w:rsidRPr="0034688A">
        <w:rPr>
          <w:rFonts w:hint="eastAsia"/>
          <w:sz w:val="21"/>
          <w:szCs w:val="21"/>
        </w:rPr>
        <w:t>1999年11月17日，湘证证券投资基金更名为“裕元证券投资基金”，简称“基金裕元”。基金存续期延长五年，由1992年6月1日至2002年5月31日续期为1992年6月1</w:t>
      </w:r>
      <w:bookmarkStart w:id="79" w:name="chapter_level1_8_29719_section_1_end"/>
      <w:bookmarkEnd w:id="79"/>
      <w:r w:rsidRPr="0034688A">
        <w:rPr>
          <w:rFonts w:hint="eastAsia"/>
          <w:sz w:val="21"/>
          <w:szCs w:val="21"/>
        </w:rPr>
        <w:t xml:space="preserve">日至2007年5月31日。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80" w:name="chapter_level1_10_58"/>
      <w:bookmarkStart w:id="81" w:name="_Toc50558994"/>
      <w:r w:rsidRPr="0034688A">
        <w:rPr>
          <w:rFonts w:ascii="宋体" w:eastAsia="宋体" w:hAnsi="宋体" w:hint="eastAsia"/>
          <w:sz w:val="30"/>
        </w:rPr>
        <w:lastRenderedPageBreak/>
        <w:t>七、基金的存续</w:t>
      </w:r>
      <w:bookmarkEnd w:id="80"/>
      <w:bookmarkEnd w:id="81"/>
    </w:p>
    <w:p w:rsidR="0034688A" w:rsidRPr="0034688A" w:rsidRDefault="0034688A">
      <w:pPr>
        <w:pStyle w:val="a3"/>
        <w:spacing w:before="0" w:beforeAutospacing="0" w:after="0" w:afterAutospacing="0" w:line="360" w:lineRule="auto"/>
        <w:ind w:firstLine="420"/>
        <w:divId w:val="1880320124"/>
        <w:rPr>
          <w:sz w:val="21"/>
          <w:szCs w:val="21"/>
        </w:rPr>
      </w:pPr>
      <w:bookmarkStart w:id="82" w:name="chapter_level1_10_58_section_1"/>
      <w:bookmarkEnd w:id="82"/>
      <w:r w:rsidRPr="0034688A">
        <w:rPr>
          <w:rStyle w:val="a4"/>
          <w:rFonts w:hint="eastAsia"/>
          <w:sz w:val="21"/>
          <w:szCs w:val="21"/>
        </w:rPr>
        <w:t>（一）基金份额的变更登记</w:t>
      </w:r>
    </w:p>
    <w:p w:rsidR="0034688A" w:rsidRPr="0034688A" w:rsidRDefault="0034688A">
      <w:pPr>
        <w:pStyle w:val="a3"/>
        <w:spacing w:before="0" w:beforeAutospacing="0" w:after="0" w:afterAutospacing="0" w:line="360" w:lineRule="auto"/>
        <w:ind w:firstLine="420"/>
        <w:divId w:val="1880320124"/>
        <w:rPr>
          <w:sz w:val="21"/>
          <w:szCs w:val="21"/>
        </w:rPr>
      </w:pPr>
      <w:r w:rsidRPr="0034688A">
        <w:rPr>
          <w:rFonts w:hint="eastAsia"/>
          <w:sz w:val="21"/>
          <w:szCs w:val="21"/>
        </w:rPr>
        <w:t>自裕元基金终止上市之日起2日内，基金管理人将向中国证券登记结算有限责任公司申请办理基金份额的变更登记。基金管理人向中国证券登记结算有限责任公司上海分公司取得终止上市权益登记日的基金份额持有人名册之后，将投资者权益数据转登记到</w:t>
      </w:r>
      <w:bookmarkStart w:id="83" w:name="field_49_managerorgfullname_4"/>
      <w:r w:rsidR="00E95242">
        <w:rPr>
          <w:rFonts w:hint="eastAsia"/>
          <w:sz w:val="21"/>
          <w:szCs w:val="21"/>
        </w:rPr>
        <w:t>博时基金管理有限公司</w:t>
      </w:r>
      <w:bookmarkEnd w:id="83"/>
      <w:r w:rsidRPr="0034688A">
        <w:rPr>
          <w:rFonts w:hint="eastAsia"/>
          <w:sz w:val="21"/>
          <w:szCs w:val="21"/>
        </w:rPr>
        <w:t>的注册登记系统，进行投资者持有基金份</w:t>
      </w:r>
      <w:bookmarkStart w:id="84" w:name="chapter_level1_10_58_section_1_end"/>
      <w:bookmarkEnd w:id="84"/>
      <w:r w:rsidRPr="0034688A">
        <w:rPr>
          <w:rFonts w:hint="eastAsia"/>
          <w:sz w:val="21"/>
          <w:szCs w:val="21"/>
        </w:rPr>
        <w:t xml:space="preserve">额的初始登记。并进行基金份额更名以及必要的信息变更。 </w:t>
      </w:r>
    </w:p>
    <w:p w:rsidR="0034688A" w:rsidRPr="0034688A" w:rsidRDefault="0034688A">
      <w:pPr>
        <w:pStyle w:val="a3"/>
        <w:spacing w:before="0" w:beforeAutospacing="0" w:after="0" w:afterAutospacing="0" w:line="360" w:lineRule="auto"/>
        <w:ind w:firstLine="420"/>
        <w:divId w:val="216010865"/>
        <w:rPr>
          <w:sz w:val="21"/>
          <w:szCs w:val="21"/>
        </w:rPr>
      </w:pPr>
      <w:bookmarkStart w:id="85" w:name="chapter_level1_10_58_section_2"/>
      <w:bookmarkEnd w:id="85"/>
      <w:r w:rsidRPr="0034688A">
        <w:rPr>
          <w:rStyle w:val="a4"/>
          <w:rFonts w:hint="eastAsia"/>
          <w:sz w:val="21"/>
          <w:szCs w:val="21"/>
        </w:rPr>
        <w:t>（二）基金存续期内的基金份额持有人数量和资产规模</w:t>
      </w:r>
    </w:p>
    <w:p w:rsidR="0034688A" w:rsidRPr="0034688A" w:rsidRDefault="0034688A">
      <w:pPr>
        <w:pStyle w:val="a3"/>
        <w:spacing w:before="0" w:beforeAutospacing="0" w:after="0" w:afterAutospacing="0" w:line="360" w:lineRule="auto"/>
        <w:ind w:firstLine="420"/>
        <w:divId w:val="216010865"/>
        <w:rPr>
          <w:sz w:val="21"/>
          <w:szCs w:val="21"/>
        </w:rPr>
      </w:pPr>
      <w:r w:rsidRPr="0034688A">
        <w:rPr>
          <w:rFonts w:hint="eastAsia"/>
          <w:sz w:val="21"/>
          <w:szCs w:val="21"/>
        </w:rPr>
        <w:t xml:space="preserve">基金存续期内，基金份额持有人数量不满200人或者基金资产净值低于5,000万元的，基金管理人应当及时报告中国证监会；连续20个工作日出现前述情形的，基金管理人应当向中国证监会说明原因并报送解决方案。 </w:t>
      </w:r>
    </w:p>
    <w:p w:rsidR="0034688A" w:rsidRPr="0034688A" w:rsidRDefault="0034688A">
      <w:pPr>
        <w:pStyle w:val="a3"/>
        <w:spacing w:before="0" w:beforeAutospacing="0" w:after="0" w:afterAutospacing="0" w:line="360" w:lineRule="auto"/>
        <w:ind w:firstLine="420"/>
        <w:divId w:val="216010865"/>
        <w:rPr>
          <w:sz w:val="21"/>
          <w:szCs w:val="21"/>
        </w:rPr>
      </w:pPr>
      <w:bookmarkStart w:id="86" w:name="chapter_level1_10_58_section_2_end"/>
      <w:bookmarkEnd w:id="86"/>
      <w:r w:rsidRPr="0034688A">
        <w:rPr>
          <w:rFonts w:hint="eastAsia"/>
          <w:sz w:val="21"/>
          <w:szCs w:val="21"/>
        </w:rPr>
        <w:t xml:space="preserve">法律法规另有规定时，从其规定。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87" w:name="chapter_level1_11_29727"/>
      <w:bookmarkStart w:id="88" w:name="_Toc50558995"/>
      <w:r w:rsidRPr="0034688A">
        <w:rPr>
          <w:rFonts w:ascii="宋体" w:eastAsia="宋体" w:hAnsi="宋体" w:hint="eastAsia"/>
          <w:sz w:val="30"/>
        </w:rPr>
        <w:lastRenderedPageBreak/>
        <w:t>八、 基金的集中申购</w:t>
      </w:r>
      <w:bookmarkEnd w:id="87"/>
      <w:bookmarkEnd w:id="88"/>
    </w:p>
    <w:p w:rsidR="0034688A" w:rsidRPr="0034688A" w:rsidRDefault="0034688A">
      <w:pPr>
        <w:pStyle w:val="a3"/>
        <w:spacing w:before="0" w:beforeAutospacing="0" w:after="0" w:afterAutospacing="0" w:line="360" w:lineRule="auto"/>
        <w:ind w:firstLine="420"/>
        <w:divId w:val="1839733613"/>
        <w:rPr>
          <w:sz w:val="21"/>
          <w:szCs w:val="21"/>
        </w:rPr>
      </w:pPr>
      <w:bookmarkStart w:id="89" w:name="chapter_level1_11_29727_section_1"/>
      <w:bookmarkEnd w:id="89"/>
      <w:r w:rsidRPr="0034688A">
        <w:rPr>
          <w:rStyle w:val="a4"/>
          <w:rFonts w:hint="eastAsia"/>
          <w:sz w:val="21"/>
          <w:szCs w:val="21"/>
        </w:rPr>
        <w:t>（一）集中申购期</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本基金自2007年4月24日至2007年5月11日开放申购，期间不开放赎回，称为“集中申购期”。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基金管理人可根据基金销售情况适当延长或缩短集中申购期，但最长不超过1个月。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Style w:val="a4"/>
          <w:rFonts w:hint="eastAsia"/>
          <w:sz w:val="21"/>
          <w:szCs w:val="21"/>
        </w:rPr>
        <w:t>（二）销售方式</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本基金通过各销售机构的基金销售网点向投资者公开发售。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Style w:val="a4"/>
          <w:rFonts w:hint="eastAsia"/>
          <w:sz w:val="21"/>
          <w:szCs w:val="21"/>
        </w:rPr>
        <w:t>（三）销售对象</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中华人民共和国境内的自然人、法人及其他组织（法律法规禁止购买证券投资基金者除外），合格境外机构投资者，以及法律法规或中国证监会允许购买证券投资基金的其他投资者。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Style w:val="a4"/>
          <w:rFonts w:hint="eastAsia"/>
          <w:sz w:val="21"/>
          <w:szCs w:val="21"/>
        </w:rPr>
        <w:t>（四）销售场所</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投资者应当在基金管理人、代销机构办理基金销售业务的营业场所或按基金管理人、代销机构提供的其他方式办理基金的集中申购。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基金管理人、代销机构办理基金集中申购业务的地区、网点的具体情况和联系方法，请参见本基金集中申购公告以及当地销售机构的公告。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基金管理人可以根据情况增加其他代销机构，并在基金管理人网站公示。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Style w:val="a4"/>
          <w:rFonts w:hint="eastAsia"/>
          <w:sz w:val="21"/>
          <w:szCs w:val="21"/>
        </w:rPr>
        <w:t>（五）集中申购安排</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1、集中申购时间：2007年4月24日至2007年5月11日。具体业务办理时间以各销售机构的规定为准。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2、集中申购开户：投资者办理基金集中申购时，需开立本公司基金账户。已开立有</w:t>
      </w:r>
      <w:bookmarkStart w:id="90" w:name="field_49_managerorgfullname_5"/>
      <w:r w:rsidR="00E95242">
        <w:rPr>
          <w:rFonts w:hint="eastAsia"/>
          <w:sz w:val="21"/>
          <w:szCs w:val="21"/>
        </w:rPr>
        <w:t>博时基金管理有限公司</w:t>
      </w:r>
      <w:bookmarkEnd w:id="90"/>
      <w:r w:rsidRPr="0034688A">
        <w:rPr>
          <w:rFonts w:hint="eastAsia"/>
          <w:sz w:val="21"/>
          <w:szCs w:val="21"/>
        </w:rPr>
        <w:t xml:space="preserve">基金账户的投资人不需再办理开户手续。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3、集中申购价格：依据集中申购最后一日拆分后的基金份额净值1.000元加对应申购费计算。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4、集中申购申请确认：对于T日交易时间内受理的集中申购申请，注册登记机构将在T+1日就申请的有效性进行确认。但对申请有效性的确认仅代表确实接受了投资者的集中申购申请，集中申购份额的计算需按下述程序进行，由注册登记机构在集中申购期结束后确认，投资者可以在基金集中申购期结束后，到其办理集中申购业务的销售网点打印确认单。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lastRenderedPageBreak/>
        <w:t xml:space="preserve">投资者集中申购所需提交的文件和办理的具体手续由基金管理人和销售机构约定，请投资者参阅本基金集中申购公告。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5、集中申购期基金份额的申购限制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（1）投资人申购基金份额，需按销售机构规定的方式备足申购款项。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2）投资者首次单笔最低购买金额不低于500元，追加购买最低金额为100元。各代销机构可根据自己的情况调整首次最低申购金额和最低追加申购金额限制。详情请见当地销售机构公告。投资者可以多次申购，累计申购金额不设上限。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（3）集中申购期内，对投资人申购金额不设上限限制。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（4）集中申购期内，投资人可多次申购本基金的基金份额，已受理的申购申请不允许撤销。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6、基金申购费用、申购价格及计算公式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（1）对集中申购期内提交的申购申请，享有如下优惠费率： </w:t>
      </w:r>
    </w:p>
    <w:tbl>
      <w:tblPr>
        <w:tblStyle w:val="a9"/>
        <w:tblW w:w="4000" w:type="pct"/>
        <w:tblLook w:val="04A0" w:firstRow="1" w:lastRow="0" w:firstColumn="1" w:lastColumn="0" w:noHBand="0" w:noVBand="1"/>
      </w:tblPr>
      <w:tblGrid>
        <w:gridCol w:w="3406"/>
        <w:gridCol w:w="3407"/>
      </w:tblGrid>
      <w:tr w:rsidR="0034688A" w:rsidRPr="0034688A" w:rsidTr="0034688A">
        <w:trPr>
          <w:divId w:val="1839733613"/>
        </w:trPr>
        <w:tc>
          <w:tcPr>
            <w:tcW w:w="0" w:type="auto"/>
            <w:shd w:val="clear" w:color="auto" w:fill="auto"/>
            <w:hideMark/>
          </w:tcPr>
          <w:p w:rsidR="0034688A" w:rsidRPr="0034688A" w:rsidRDefault="0034688A">
            <w:pPr>
              <w:pStyle w:val="a3"/>
            </w:pPr>
            <w:r w:rsidRPr="0034688A">
              <w:rPr>
                <w:rFonts w:hint="eastAsia"/>
              </w:rPr>
              <w:t xml:space="preserve">申购金额（M） </w:t>
            </w:r>
          </w:p>
        </w:tc>
        <w:tc>
          <w:tcPr>
            <w:tcW w:w="0" w:type="auto"/>
            <w:shd w:val="clear" w:color="auto" w:fill="auto"/>
            <w:hideMark/>
          </w:tcPr>
          <w:p w:rsidR="0034688A" w:rsidRPr="0034688A" w:rsidRDefault="0034688A">
            <w:pPr>
              <w:pStyle w:val="a3"/>
            </w:pPr>
            <w:r w:rsidRPr="0034688A">
              <w:rPr>
                <w:rFonts w:hint="eastAsia"/>
              </w:rPr>
              <w:t xml:space="preserve">申购费率 </w:t>
            </w:r>
          </w:p>
        </w:tc>
      </w:tr>
      <w:tr w:rsidR="0034688A" w:rsidRPr="0034688A" w:rsidTr="0034688A">
        <w:trPr>
          <w:divId w:val="1839733613"/>
        </w:trPr>
        <w:tc>
          <w:tcPr>
            <w:tcW w:w="0" w:type="auto"/>
            <w:shd w:val="clear" w:color="auto" w:fill="auto"/>
            <w:hideMark/>
          </w:tcPr>
          <w:p w:rsidR="0034688A" w:rsidRPr="0034688A" w:rsidRDefault="0034688A">
            <w:pPr>
              <w:pStyle w:val="a3"/>
            </w:pPr>
            <w:r w:rsidRPr="0034688A">
              <w:rPr>
                <w:rFonts w:hint="eastAsia"/>
              </w:rPr>
              <w:t xml:space="preserve">M &lt;100万元 </w:t>
            </w:r>
          </w:p>
        </w:tc>
        <w:tc>
          <w:tcPr>
            <w:tcW w:w="0" w:type="auto"/>
            <w:shd w:val="clear" w:color="auto" w:fill="auto"/>
            <w:hideMark/>
          </w:tcPr>
          <w:p w:rsidR="0034688A" w:rsidRPr="0034688A" w:rsidRDefault="0034688A">
            <w:pPr>
              <w:pStyle w:val="a3"/>
            </w:pPr>
            <w:r w:rsidRPr="0034688A">
              <w:rPr>
                <w:rFonts w:hint="eastAsia"/>
              </w:rPr>
              <w:t xml:space="preserve">1.2% </w:t>
            </w:r>
          </w:p>
        </w:tc>
      </w:tr>
      <w:tr w:rsidR="0034688A" w:rsidRPr="0034688A" w:rsidTr="0034688A">
        <w:trPr>
          <w:divId w:val="1839733613"/>
        </w:trPr>
        <w:tc>
          <w:tcPr>
            <w:tcW w:w="0" w:type="auto"/>
            <w:shd w:val="clear" w:color="auto" w:fill="auto"/>
            <w:hideMark/>
          </w:tcPr>
          <w:p w:rsidR="0034688A" w:rsidRPr="0034688A" w:rsidRDefault="0034688A">
            <w:pPr>
              <w:pStyle w:val="a3"/>
            </w:pPr>
            <w:r w:rsidRPr="0034688A">
              <w:rPr>
                <w:rFonts w:hint="eastAsia"/>
              </w:rPr>
              <w:t xml:space="preserve">100万≤M &lt;500万元 </w:t>
            </w:r>
          </w:p>
        </w:tc>
        <w:tc>
          <w:tcPr>
            <w:tcW w:w="0" w:type="auto"/>
            <w:shd w:val="clear" w:color="auto" w:fill="auto"/>
            <w:hideMark/>
          </w:tcPr>
          <w:p w:rsidR="0034688A" w:rsidRPr="0034688A" w:rsidRDefault="0034688A">
            <w:pPr>
              <w:pStyle w:val="a3"/>
            </w:pPr>
            <w:r w:rsidRPr="0034688A">
              <w:rPr>
                <w:rFonts w:hint="eastAsia"/>
              </w:rPr>
              <w:t xml:space="preserve">0.8% </w:t>
            </w:r>
          </w:p>
        </w:tc>
      </w:tr>
      <w:tr w:rsidR="0034688A" w:rsidRPr="0034688A" w:rsidTr="0034688A">
        <w:trPr>
          <w:divId w:val="1839733613"/>
        </w:trPr>
        <w:tc>
          <w:tcPr>
            <w:tcW w:w="0" w:type="auto"/>
            <w:shd w:val="clear" w:color="auto" w:fill="auto"/>
            <w:hideMark/>
          </w:tcPr>
          <w:p w:rsidR="0034688A" w:rsidRPr="0034688A" w:rsidRDefault="0034688A">
            <w:pPr>
              <w:pStyle w:val="a3"/>
            </w:pPr>
            <w:r w:rsidRPr="0034688A">
              <w:rPr>
                <w:rFonts w:hint="eastAsia"/>
              </w:rPr>
              <w:t xml:space="preserve">M≥500万元 </w:t>
            </w:r>
          </w:p>
        </w:tc>
        <w:tc>
          <w:tcPr>
            <w:tcW w:w="0" w:type="auto"/>
            <w:shd w:val="clear" w:color="auto" w:fill="auto"/>
            <w:hideMark/>
          </w:tcPr>
          <w:p w:rsidR="0034688A" w:rsidRPr="0034688A" w:rsidRDefault="0034688A">
            <w:pPr>
              <w:pStyle w:val="a3"/>
            </w:pPr>
            <w:r w:rsidRPr="0034688A">
              <w:rPr>
                <w:rFonts w:hint="eastAsia"/>
              </w:rPr>
              <w:t xml:space="preserve">收取固定费用1000元 </w:t>
            </w:r>
          </w:p>
        </w:tc>
      </w:tr>
    </w:tbl>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（2）基金申购采用金额申购的方式，投资者在申购时支付申购费用，申购费率随申购金额的不同而有所不同。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计算公式为：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基金份额申购价格＝基金份额净值×（1＋申购费率）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申购份额=申购金额/基金份额申购价格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申购费用计算结果、申购份额计算结果保留到小数点后两位，小数点后第三位四舍五入。由此产生的误差计入基金资产。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例1：某投资者在集中申购期申购本基金10000元，申购费率为1.2％，假设申购期利息为3元，基金份额净值为1.000元，则其可得到的申购份额为：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基金份额申购价格＝1.000×(1+1.2%)＝1.012元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申购份额数 ＝(10000+3)/1.012＝9884.39份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即：该投资者在集中申购期投资10000元申购本基金，则可得到9884.39份基金份额。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（3）集中申购期间产生的利息在集中申购份额清算登记日折算为基金份额归基金份额持有人所有，其中利息以注册登记机构的记录为准。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lastRenderedPageBreak/>
        <w:t xml:space="preserve">7、集中申购的程序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（1）申请方式：书面申请或管理人及各销售人公布的其他方式。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（2）申购款项支付：基金投资者申购时，采用全额缴款方式。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8、集中申购申请的确认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 xml:space="preserve">集中申购期的申购申请将按基金拆分日份额净值确认和清算登记，拆分日基金份额净值为每份1元。拆分日为T日，投资者通常可在T+2日到网点查询交易确认情况。 </w:t>
      </w:r>
    </w:p>
    <w:p w:rsidR="0034688A" w:rsidRPr="0034688A" w:rsidRDefault="0034688A">
      <w:pPr>
        <w:pStyle w:val="a3"/>
        <w:spacing w:before="0" w:beforeAutospacing="0" w:after="0" w:afterAutospacing="0" w:line="360" w:lineRule="auto"/>
        <w:ind w:firstLine="420"/>
        <w:divId w:val="1839733613"/>
        <w:rPr>
          <w:sz w:val="21"/>
          <w:szCs w:val="21"/>
        </w:rPr>
      </w:pPr>
      <w:r w:rsidRPr="0034688A">
        <w:rPr>
          <w:rFonts w:hint="eastAsia"/>
          <w:sz w:val="21"/>
          <w:szCs w:val="21"/>
        </w:rPr>
        <w:t>集中申购款项在集中申购期间存入专门账户，在集中申购期结束前任何人不得动用，期间产生的利息在集中申购期结束后折算为基金份额归投资者所有。集中申购期结束后，基金管理人应在3个工作日内聘请会计师事务所进行集中申购款项的审验。基金管理人将对集中</w:t>
      </w:r>
      <w:bookmarkStart w:id="91" w:name="chapter_level1_11_29727_section_1_end"/>
      <w:bookmarkEnd w:id="91"/>
      <w:r w:rsidRPr="0034688A">
        <w:rPr>
          <w:rFonts w:hint="eastAsia"/>
          <w:sz w:val="21"/>
          <w:szCs w:val="21"/>
        </w:rPr>
        <w:t xml:space="preserve">申购款项的审验和份额确认情况进行公告。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92" w:name="chapter_level1_12_59"/>
      <w:bookmarkStart w:id="93" w:name="_Toc50558996"/>
      <w:r w:rsidRPr="0034688A">
        <w:rPr>
          <w:rFonts w:ascii="宋体" w:eastAsia="宋体" w:hAnsi="宋体" w:hint="eastAsia"/>
          <w:sz w:val="30"/>
        </w:rPr>
        <w:lastRenderedPageBreak/>
        <w:t>九、基金份额的申购与赎回</w:t>
      </w:r>
      <w:bookmarkEnd w:id="92"/>
      <w:bookmarkEnd w:id="93"/>
    </w:p>
    <w:p w:rsidR="0034688A" w:rsidRPr="0034688A" w:rsidRDefault="0034688A">
      <w:pPr>
        <w:pStyle w:val="a3"/>
        <w:spacing w:before="0" w:beforeAutospacing="0" w:after="0" w:afterAutospacing="0" w:line="360" w:lineRule="auto"/>
        <w:ind w:firstLine="420"/>
        <w:divId w:val="88699849"/>
        <w:rPr>
          <w:sz w:val="21"/>
          <w:szCs w:val="21"/>
        </w:rPr>
      </w:pPr>
      <w:bookmarkStart w:id="94" w:name="chapter_level1_12_59_section_1"/>
      <w:bookmarkEnd w:id="94"/>
      <w:r w:rsidRPr="0034688A">
        <w:rPr>
          <w:rFonts w:hint="eastAsia"/>
          <w:sz w:val="21"/>
          <w:szCs w:val="21"/>
        </w:rPr>
        <w:t xml:space="preserve">集中申购结束后，本基金可暂停办理基金的申购和赎回，暂停期间不超过1个月。暂停申购、赎回期间结束后，本基金将开放日常申购、赎回。  </w:t>
      </w:r>
    </w:p>
    <w:p w:rsidR="0034688A" w:rsidRPr="0034688A" w:rsidRDefault="0034688A">
      <w:pPr>
        <w:pStyle w:val="a3"/>
        <w:spacing w:before="0" w:beforeAutospacing="0" w:after="0" w:afterAutospacing="0" w:line="360" w:lineRule="auto"/>
        <w:ind w:firstLine="420"/>
        <w:divId w:val="88699849"/>
        <w:rPr>
          <w:sz w:val="21"/>
          <w:szCs w:val="21"/>
        </w:rPr>
      </w:pPr>
      <w:r w:rsidRPr="0034688A">
        <w:rPr>
          <w:rStyle w:val="a4"/>
          <w:rFonts w:hint="eastAsia"/>
          <w:sz w:val="21"/>
          <w:szCs w:val="21"/>
        </w:rPr>
        <w:t>（一）申购赎回的场所</w:t>
      </w:r>
    </w:p>
    <w:p w:rsidR="0034688A" w:rsidRPr="0034688A" w:rsidRDefault="0034688A">
      <w:pPr>
        <w:pStyle w:val="a3"/>
        <w:spacing w:before="0" w:beforeAutospacing="0" w:after="0" w:afterAutospacing="0" w:line="360" w:lineRule="auto"/>
        <w:ind w:firstLine="420"/>
        <w:divId w:val="88699849"/>
        <w:rPr>
          <w:sz w:val="21"/>
          <w:szCs w:val="21"/>
        </w:rPr>
      </w:pPr>
      <w:r w:rsidRPr="0034688A">
        <w:rPr>
          <w:rFonts w:hint="eastAsia"/>
          <w:sz w:val="21"/>
          <w:szCs w:val="21"/>
        </w:rPr>
        <w:t xml:space="preserve">本基金的销售机构包括基金管理人和基金管理人委托的代销机构。 </w:t>
      </w:r>
    </w:p>
    <w:p w:rsidR="0034688A" w:rsidRPr="0034688A" w:rsidRDefault="0034688A">
      <w:pPr>
        <w:pStyle w:val="a3"/>
        <w:spacing w:before="0" w:beforeAutospacing="0" w:after="0" w:afterAutospacing="0" w:line="360" w:lineRule="auto"/>
        <w:ind w:firstLine="420"/>
        <w:divId w:val="88699849"/>
        <w:rPr>
          <w:sz w:val="21"/>
          <w:szCs w:val="21"/>
        </w:rPr>
      </w:pPr>
      <w:r w:rsidRPr="0034688A">
        <w:rPr>
          <w:rFonts w:hint="eastAsia"/>
          <w:sz w:val="21"/>
          <w:szCs w:val="21"/>
        </w:rPr>
        <w:t>基金投资者应当在销售机构办理基金销售业务的营业场所或按销售机构提供的其他方式办理基金份额的申购与赎回。基金管理人可根据情况变更或增减基金代销机构，并在基金</w:t>
      </w:r>
      <w:bookmarkStart w:id="95" w:name="chapter_level1_12_59_section_1_end"/>
      <w:bookmarkEnd w:id="95"/>
      <w:r w:rsidRPr="0034688A">
        <w:rPr>
          <w:rFonts w:hint="eastAsia"/>
          <w:sz w:val="21"/>
          <w:szCs w:val="21"/>
        </w:rPr>
        <w:t xml:space="preserve">管理人网站公示。 </w:t>
      </w:r>
    </w:p>
    <w:p w:rsidR="0034688A" w:rsidRPr="0034688A" w:rsidRDefault="0034688A">
      <w:pPr>
        <w:pStyle w:val="a3"/>
        <w:spacing w:before="0" w:beforeAutospacing="0" w:after="0" w:afterAutospacing="0" w:line="360" w:lineRule="auto"/>
        <w:ind w:firstLine="420"/>
        <w:divId w:val="2015838770"/>
        <w:rPr>
          <w:sz w:val="21"/>
          <w:szCs w:val="21"/>
        </w:rPr>
      </w:pPr>
      <w:bookmarkStart w:id="96" w:name="chapter_level1_12_59_section_2"/>
      <w:bookmarkEnd w:id="96"/>
      <w:r w:rsidRPr="0034688A">
        <w:rPr>
          <w:rStyle w:val="a4"/>
          <w:rFonts w:hint="eastAsia"/>
          <w:sz w:val="21"/>
          <w:szCs w:val="21"/>
        </w:rPr>
        <w:t>（二）申购和赎回的办理时间</w:t>
      </w:r>
    </w:p>
    <w:p w:rsidR="0034688A" w:rsidRPr="0034688A" w:rsidRDefault="0034688A">
      <w:pPr>
        <w:pStyle w:val="a3"/>
        <w:spacing w:before="0" w:beforeAutospacing="0" w:after="0" w:afterAutospacing="0" w:line="360" w:lineRule="auto"/>
        <w:ind w:firstLine="420"/>
        <w:divId w:val="2015838770"/>
        <w:rPr>
          <w:sz w:val="21"/>
          <w:szCs w:val="21"/>
        </w:rPr>
      </w:pPr>
      <w:r w:rsidRPr="0034688A">
        <w:rPr>
          <w:rFonts w:hint="eastAsia"/>
          <w:sz w:val="21"/>
          <w:szCs w:val="21"/>
        </w:rPr>
        <w:t xml:space="preserve">1、开放日及开放时间 </w:t>
      </w:r>
    </w:p>
    <w:p w:rsidR="0034688A" w:rsidRPr="0034688A" w:rsidRDefault="0034688A">
      <w:pPr>
        <w:pStyle w:val="a3"/>
        <w:spacing w:before="0" w:beforeAutospacing="0" w:after="0" w:afterAutospacing="0" w:line="360" w:lineRule="auto"/>
        <w:ind w:firstLine="420"/>
        <w:divId w:val="2015838770"/>
        <w:rPr>
          <w:sz w:val="21"/>
          <w:szCs w:val="21"/>
        </w:rPr>
      </w:pPr>
      <w:r w:rsidRPr="0034688A">
        <w:rPr>
          <w:rFonts w:hint="eastAsia"/>
          <w:sz w:val="21"/>
          <w:szCs w:val="21"/>
        </w:rPr>
        <w:t xml:space="preserve">投资者可办理申购、赎回等业务的开放日为上海证券交易所、深圳证券交易所的交易日。申购、赎回业务的开放时间为9:30-11:30和13:00-15:00。 </w:t>
      </w:r>
    </w:p>
    <w:p w:rsidR="0034688A" w:rsidRPr="0034688A" w:rsidRDefault="0034688A">
      <w:pPr>
        <w:pStyle w:val="a3"/>
        <w:spacing w:before="0" w:beforeAutospacing="0" w:after="0" w:afterAutospacing="0" w:line="360" w:lineRule="auto"/>
        <w:ind w:firstLine="420"/>
        <w:divId w:val="2015838770"/>
        <w:rPr>
          <w:sz w:val="21"/>
          <w:szCs w:val="21"/>
        </w:rPr>
      </w:pPr>
      <w:r w:rsidRPr="0034688A">
        <w:rPr>
          <w:rFonts w:hint="eastAsia"/>
          <w:sz w:val="21"/>
          <w:szCs w:val="21"/>
        </w:rPr>
        <w:t xml:space="preserve">若出现新的证券交易市场、证券交易所交易时间变更或其他特殊情况，基金管理人将视情况对前述开放日及开放时间进行相应的调整并公告。 </w:t>
      </w:r>
    </w:p>
    <w:p w:rsidR="0034688A" w:rsidRPr="0034688A" w:rsidRDefault="0034688A">
      <w:pPr>
        <w:pStyle w:val="a3"/>
        <w:spacing w:before="0" w:beforeAutospacing="0" w:after="0" w:afterAutospacing="0" w:line="360" w:lineRule="auto"/>
        <w:ind w:firstLine="420"/>
        <w:divId w:val="2015838770"/>
        <w:rPr>
          <w:sz w:val="21"/>
          <w:szCs w:val="21"/>
        </w:rPr>
      </w:pPr>
      <w:r w:rsidRPr="0034688A">
        <w:rPr>
          <w:rFonts w:hint="eastAsia"/>
          <w:sz w:val="21"/>
          <w:szCs w:val="21"/>
        </w:rPr>
        <w:t xml:space="preserve">2、申购、赎回的开始时间 </w:t>
      </w:r>
    </w:p>
    <w:p w:rsidR="0034688A" w:rsidRPr="0034688A" w:rsidRDefault="0034688A">
      <w:pPr>
        <w:pStyle w:val="a3"/>
        <w:spacing w:before="0" w:beforeAutospacing="0" w:after="0" w:afterAutospacing="0" w:line="360" w:lineRule="auto"/>
        <w:ind w:firstLine="420"/>
        <w:divId w:val="2015838770"/>
        <w:rPr>
          <w:sz w:val="21"/>
          <w:szCs w:val="21"/>
        </w:rPr>
      </w:pPr>
      <w:r w:rsidRPr="0034688A">
        <w:rPr>
          <w:rFonts w:hint="eastAsia"/>
          <w:sz w:val="21"/>
          <w:szCs w:val="21"/>
        </w:rPr>
        <w:t xml:space="preserve">本基金自基金份额变更登记完成后开始办理集中申购，暂不开放赎回，集中申购期不超过1个月。 </w:t>
      </w:r>
    </w:p>
    <w:p w:rsidR="0034688A" w:rsidRPr="0034688A" w:rsidRDefault="0034688A">
      <w:pPr>
        <w:pStyle w:val="a3"/>
        <w:spacing w:before="0" w:beforeAutospacing="0" w:after="0" w:afterAutospacing="0" w:line="360" w:lineRule="auto"/>
        <w:ind w:firstLine="420"/>
        <w:divId w:val="2015838770"/>
        <w:rPr>
          <w:sz w:val="21"/>
          <w:szCs w:val="21"/>
        </w:rPr>
      </w:pPr>
      <w:r w:rsidRPr="0034688A">
        <w:rPr>
          <w:rFonts w:hint="eastAsia"/>
          <w:sz w:val="21"/>
          <w:szCs w:val="21"/>
        </w:rPr>
        <w:t xml:space="preserve">集中申购期结束后，本基金可暂停办理申购和赎回，暂停期间不超过1个月。暂停期间结束后，本基金将开放申购、赎回。 </w:t>
      </w:r>
    </w:p>
    <w:p w:rsidR="0034688A" w:rsidRPr="0034688A" w:rsidRDefault="0034688A">
      <w:pPr>
        <w:pStyle w:val="a3"/>
        <w:spacing w:before="0" w:beforeAutospacing="0" w:after="0" w:afterAutospacing="0" w:line="360" w:lineRule="auto"/>
        <w:ind w:firstLine="420"/>
        <w:divId w:val="2015838770"/>
        <w:rPr>
          <w:sz w:val="21"/>
          <w:szCs w:val="21"/>
        </w:rPr>
      </w:pPr>
      <w:bookmarkStart w:id="97" w:name="chapter_level1_12_59_section_2_end"/>
      <w:bookmarkEnd w:id="97"/>
      <w:r w:rsidRPr="0034688A">
        <w:rPr>
          <w:rFonts w:hint="eastAsia"/>
          <w:sz w:val="21"/>
          <w:szCs w:val="21"/>
        </w:rPr>
        <w:t xml:space="preserve">基金管理人应于申购开始日、赎回开始日前至少2日在指定媒介公告。 </w:t>
      </w:r>
    </w:p>
    <w:p w:rsidR="0034688A" w:rsidRPr="0034688A" w:rsidRDefault="0034688A">
      <w:pPr>
        <w:pStyle w:val="a3"/>
        <w:spacing w:before="0" w:beforeAutospacing="0" w:after="0" w:afterAutospacing="0" w:line="360" w:lineRule="auto"/>
        <w:ind w:firstLine="420"/>
        <w:divId w:val="1607807800"/>
        <w:rPr>
          <w:sz w:val="21"/>
          <w:szCs w:val="21"/>
        </w:rPr>
      </w:pPr>
      <w:bookmarkStart w:id="98" w:name="chapter_level1_12_59_section_3"/>
      <w:bookmarkEnd w:id="98"/>
      <w:r w:rsidRPr="0034688A">
        <w:rPr>
          <w:rStyle w:val="a4"/>
          <w:rFonts w:hint="eastAsia"/>
          <w:sz w:val="21"/>
          <w:szCs w:val="21"/>
        </w:rPr>
        <w:t>（三）申购和赎回的原则</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1、“未知价”原则，即申购、赎回价格以申请当日的基金份额净值为基准进行计算；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2、“金额申购、份额赎回”原则，即申购以金额申请，赎回以份额申请；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3、基金份额持有人在赎回基金份额时，基金管理人按先进先出的原则，即先认购、申购的份额先赎回，按照份额持有期确定适用的赎回费率；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4、当日的申购与赎回申请可以在基金管理人规定的时间以内按约定方式撤销；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lastRenderedPageBreak/>
        <w:t xml:space="preserve">5、基金管理人可根据基金运作的实际情况并在不影响基金份额持有人实质利益的前提下调整上述原则。基金管理人必须在新规则开始实施前按照《信息披露办法》的有关规定在指定媒介公告。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（四）申购和赎回的数额限制</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1、投资者通过代销机构购买的，首次单笔最低购买金额不低于</w:t>
      </w:r>
      <w:bookmarkStart w:id="99" w:name="field_59_dealerfirstpurminamount_1"/>
      <w:r w:rsidR="00E95242">
        <w:rPr>
          <w:sz w:val="21"/>
          <w:szCs w:val="21"/>
        </w:rPr>
        <w:t>10</w:t>
      </w:r>
      <w:bookmarkEnd w:id="99"/>
      <w:r w:rsidRPr="0034688A">
        <w:rPr>
          <w:rFonts w:hint="eastAsia"/>
          <w:sz w:val="21"/>
          <w:szCs w:val="21"/>
        </w:rPr>
        <w:t>元，追加购买最低金额为</w:t>
      </w:r>
      <w:bookmarkStart w:id="100" w:name="field_59_dealerlaterpurminamount_1"/>
      <w:r w:rsidR="00E95242">
        <w:rPr>
          <w:sz w:val="21"/>
          <w:szCs w:val="21"/>
        </w:rPr>
        <w:t>10</w:t>
      </w:r>
      <w:bookmarkEnd w:id="100"/>
      <w:r w:rsidRPr="0034688A">
        <w:rPr>
          <w:rFonts w:hint="eastAsia"/>
          <w:sz w:val="21"/>
          <w:szCs w:val="21"/>
        </w:rPr>
        <w:t>元；通过直销机构首次申购基金份额的最低金额为</w:t>
      </w:r>
      <w:bookmarkStart w:id="101" w:name="field_59_directfirstpurminamount_1"/>
      <w:r w:rsidR="00E95242">
        <w:rPr>
          <w:sz w:val="21"/>
          <w:szCs w:val="21"/>
        </w:rPr>
        <w:t>10</w:t>
      </w:r>
      <w:bookmarkEnd w:id="101"/>
      <w:r w:rsidRPr="0034688A">
        <w:rPr>
          <w:rFonts w:hint="eastAsia"/>
          <w:sz w:val="21"/>
          <w:szCs w:val="21"/>
        </w:rPr>
        <w:t>元，追加申购最低金额为</w:t>
      </w:r>
      <w:bookmarkStart w:id="102" w:name="field_59_directlaterpurminamount_1"/>
      <w:r w:rsidR="00E95242">
        <w:rPr>
          <w:sz w:val="21"/>
          <w:szCs w:val="21"/>
        </w:rPr>
        <w:t>10</w:t>
      </w:r>
      <w:bookmarkEnd w:id="102"/>
      <w:r w:rsidRPr="0034688A">
        <w:rPr>
          <w:rFonts w:hint="eastAsia"/>
          <w:sz w:val="21"/>
          <w:szCs w:val="21"/>
        </w:rPr>
        <w:t xml:space="preserve">元。各代销机构可根据自己的情况调整首次最低申购金额和最低追加申购金额限制，详情请见当地销售机构公告。投资者可以多次申购，累计申购金额不设上限，但法律法规、监管机构另有规定或基金合同另有约定的除外；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2、每个交易账户最低持有基金份额余额为</w:t>
      </w:r>
      <w:bookmarkStart w:id="103" w:name="field_59_minholdshare_1"/>
      <w:r w:rsidR="00E95242">
        <w:rPr>
          <w:sz w:val="21"/>
          <w:szCs w:val="21"/>
        </w:rPr>
        <w:t>10</w:t>
      </w:r>
      <w:bookmarkEnd w:id="103"/>
      <w:r w:rsidRPr="0034688A">
        <w:rPr>
          <w:rFonts w:hint="eastAsia"/>
          <w:sz w:val="21"/>
          <w:szCs w:val="21"/>
        </w:rPr>
        <w:t>份，若某笔赎回导致单个交易账户的基金份额余额少于</w:t>
      </w:r>
      <w:bookmarkStart w:id="104" w:name="field_59_minholdshare_2"/>
      <w:r w:rsidR="00E95242">
        <w:rPr>
          <w:sz w:val="21"/>
          <w:szCs w:val="21"/>
        </w:rPr>
        <w:t>10</w:t>
      </w:r>
      <w:bookmarkEnd w:id="104"/>
      <w:r w:rsidRPr="0034688A">
        <w:rPr>
          <w:rFonts w:hint="eastAsia"/>
          <w:sz w:val="21"/>
          <w:szCs w:val="21"/>
        </w:rPr>
        <w:t xml:space="preserve">份时，余额部分基金份额必须一同赎回；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4、基金管理人可根据有关法律规定和市场情况，调整申购金额、赎回份额和账户最低持有余额的数量限制，基金管理人必须在调整生效前依照《信息披露办法》的有关规定在指定媒介公告。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（五）申购和赎回的程序</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1、申购和赎回的申请方式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基金投资者必须根据基金销售机构规定的程序，在开放日的业务办理时间向基金销售机构提出申购或赎回的申请。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投资者在申购本基金时须按销售机构规定的方式备足申购资金,投资者在提交赎回申请时，必须有足够的基金份额余额，否则所提交的申购、赎回的申请无效而不予成交。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2、申购和赎回申请的确认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T日规定时间受理的申请，正常情况下，登记机构在T+1日内对交易的有效性进行确认，在T＋2日后（包括该日）投资者可向销售机构或以销售机构规定的其他方式查询申购与赎回的确认情况。投资者在办理基金业务时提交的资料信息须真实、有效。于交易日（T日）</w:t>
      </w:r>
      <w:r w:rsidRPr="0034688A">
        <w:rPr>
          <w:rFonts w:hint="eastAsia"/>
          <w:sz w:val="21"/>
          <w:szCs w:val="21"/>
        </w:rPr>
        <w:lastRenderedPageBreak/>
        <w:t xml:space="preserve">提交的申请，投资者应在T+2日到销售网点柜台或销售机构规定的其他方式查询申请的确认情况，投资者提交的申请经登记机构确认（或不被确认）的后果由投资者承担。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3、申购和赎回的款项支付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申购采用全额缴款方式。投资者T日赎回申请成功后，基金管理人将通过登记机构及其相关基金销售机构在T＋7日（包括该日）内将赎回款项划往基金份额持有人账户。在发生巨额赎回的情形时，款项的支付办法参照《基金合同》的有关条款处理。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（六）申购和赎回的数额和价格</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1、申购和赎回费率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（1）日常申购费率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本基金的申购费率最高不超过5.0%，本次公告的本基金申购费率具体为： </w:t>
      </w:r>
    </w:p>
    <w:tbl>
      <w:tblPr>
        <w:tblStyle w:val="a9"/>
        <w:tblW w:w="4000" w:type="pct"/>
        <w:tblLook w:val="04A0" w:firstRow="1" w:lastRow="0" w:firstColumn="1" w:lastColumn="0" w:noHBand="0" w:noVBand="1"/>
      </w:tblPr>
      <w:tblGrid>
        <w:gridCol w:w="3406"/>
        <w:gridCol w:w="3407"/>
      </w:tblGrid>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申购金额（M） </w:t>
            </w:r>
          </w:p>
        </w:tc>
        <w:tc>
          <w:tcPr>
            <w:tcW w:w="0" w:type="auto"/>
            <w:shd w:val="clear" w:color="auto" w:fill="auto"/>
            <w:hideMark/>
          </w:tcPr>
          <w:p w:rsidR="0034688A" w:rsidRPr="0034688A" w:rsidRDefault="0034688A">
            <w:pPr>
              <w:pStyle w:val="a3"/>
            </w:pPr>
            <w:r w:rsidRPr="0034688A">
              <w:rPr>
                <w:rFonts w:hint="eastAsia"/>
              </w:rPr>
              <w:t xml:space="preserve">申购费率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M &lt;100万元 </w:t>
            </w:r>
          </w:p>
        </w:tc>
        <w:tc>
          <w:tcPr>
            <w:tcW w:w="0" w:type="auto"/>
            <w:shd w:val="clear" w:color="auto" w:fill="auto"/>
            <w:hideMark/>
          </w:tcPr>
          <w:p w:rsidR="0034688A" w:rsidRPr="0034688A" w:rsidRDefault="0034688A">
            <w:pPr>
              <w:pStyle w:val="a3"/>
            </w:pPr>
            <w:r w:rsidRPr="0034688A">
              <w:rPr>
                <w:rFonts w:hint="eastAsia"/>
              </w:rPr>
              <w:t xml:space="preserve">1.5%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100万≤M &lt;500万元 </w:t>
            </w:r>
          </w:p>
        </w:tc>
        <w:tc>
          <w:tcPr>
            <w:tcW w:w="0" w:type="auto"/>
            <w:shd w:val="clear" w:color="auto" w:fill="auto"/>
            <w:hideMark/>
          </w:tcPr>
          <w:p w:rsidR="0034688A" w:rsidRPr="0034688A" w:rsidRDefault="0034688A">
            <w:pPr>
              <w:pStyle w:val="a3"/>
            </w:pPr>
            <w:r w:rsidRPr="0034688A">
              <w:rPr>
                <w:rFonts w:hint="eastAsia"/>
              </w:rPr>
              <w:t xml:space="preserve">1.0%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M≥500万元 </w:t>
            </w:r>
          </w:p>
        </w:tc>
        <w:tc>
          <w:tcPr>
            <w:tcW w:w="0" w:type="auto"/>
            <w:shd w:val="clear" w:color="auto" w:fill="auto"/>
            <w:hideMark/>
          </w:tcPr>
          <w:p w:rsidR="0034688A" w:rsidRPr="0034688A" w:rsidRDefault="0034688A">
            <w:pPr>
              <w:pStyle w:val="a3"/>
            </w:pPr>
            <w:r w:rsidRPr="0034688A">
              <w:rPr>
                <w:rFonts w:hint="eastAsia"/>
              </w:rPr>
              <w:t xml:space="preserve">收取固定费用1000元 </w:t>
            </w:r>
          </w:p>
        </w:tc>
      </w:tr>
    </w:tbl>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（2）日常赎回费率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本基金的赎回费率最高不超过5.0%，本次公告的本基金赎回费率具体为： </w:t>
      </w:r>
    </w:p>
    <w:tbl>
      <w:tblPr>
        <w:tblStyle w:val="a9"/>
        <w:tblW w:w="4000" w:type="pct"/>
        <w:tblLook w:val="04A0" w:firstRow="1" w:lastRow="0" w:firstColumn="1" w:lastColumn="0" w:noHBand="0" w:noVBand="1"/>
      </w:tblPr>
      <w:tblGrid>
        <w:gridCol w:w="4303"/>
        <w:gridCol w:w="2510"/>
      </w:tblGrid>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持有基金时间(Y) </w:t>
            </w:r>
          </w:p>
        </w:tc>
        <w:tc>
          <w:tcPr>
            <w:tcW w:w="0" w:type="auto"/>
            <w:shd w:val="clear" w:color="auto" w:fill="auto"/>
            <w:hideMark/>
          </w:tcPr>
          <w:p w:rsidR="0034688A" w:rsidRPr="0034688A" w:rsidRDefault="0034688A">
            <w:pPr>
              <w:pStyle w:val="a3"/>
            </w:pPr>
            <w:r w:rsidRPr="0034688A">
              <w:rPr>
                <w:rFonts w:hint="eastAsia"/>
              </w:rPr>
              <w:t xml:space="preserve">赎回费率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Y&lt;7日 </w:t>
            </w:r>
          </w:p>
        </w:tc>
        <w:tc>
          <w:tcPr>
            <w:tcW w:w="0" w:type="auto"/>
            <w:shd w:val="clear" w:color="auto" w:fill="auto"/>
            <w:hideMark/>
          </w:tcPr>
          <w:p w:rsidR="0034688A" w:rsidRPr="0034688A" w:rsidRDefault="0034688A">
            <w:pPr>
              <w:pStyle w:val="a3"/>
            </w:pPr>
            <w:r w:rsidRPr="0034688A">
              <w:rPr>
                <w:rFonts w:hint="eastAsia"/>
              </w:rPr>
              <w:t xml:space="preserve">1.50%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7日≤Y&lt;1年 </w:t>
            </w:r>
          </w:p>
        </w:tc>
        <w:tc>
          <w:tcPr>
            <w:tcW w:w="0" w:type="auto"/>
            <w:shd w:val="clear" w:color="auto" w:fill="auto"/>
            <w:hideMark/>
          </w:tcPr>
          <w:p w:rsidR="0034688A" w:rsidRPr="0034688A" w:rsidRDefault="0034688A">
            <w:pPr>
              <w:pStyle w:val="a3"/>
            </w:pPr>
            <w:r w:rsidRPr="0034688A">
              <w:rPr>
                <w:rFonts w:hint="eastAsia"/>
              </w:rPr>
              <w:t xml:space="preserve">0.5%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1年≤Y&lt;2年 </w:t>
            </w:r>
          </w:p>
        </w:tc>
        <w:tc>
          <w:tcPr>
            <w:tcW w:w="0" w:type="auto"/>
            <w:shd w:val="clear" w:color="auto" w:fill="auto"/>
            <w:hideMark/>
          </w:tcPr>
          <w:p w:rsidR="0034688A" w:rsidRPr="0034688A" w:rsidRDefault="0034688A">
            <w:pPr>
              <w:pStyle w:val="a3"/>
            </w:pPr>
            <w:r w:rsidRPr="0034688A">
              <w:rPr>
                <w:rFonts w:hint="eastAsia"/>
              </w:rPr>
              <w:t xml:space="preserve">0.25% </w:t>
            </w:r>
          </w:p>
        </w:tc>
      </w:tr>
      <w:tr w:rsidR="0034688A" w:rsidRPr="0034688A" w:rsidTr="0034688A">
        <w:trPr>
          <w:divId w:val="1607807800"/>
        </w:trPr>
        <w:tc>
          <w:tcPr>
            <w:tcW w:w="0" w:type="auto"/>
            <w:shd w:val="clear" w:color="auto" w:fill="auto"/>
            <w:hideMark/>
          </w:tcPr>
          <w:p w:rsidR="0034688A" w:rsidRPr="0034688A" w:rsidRDefault="0034688A">
            <w:pPr>
              <w:pStyle w:val="a3"/>
            </w:pPr>
            <w:r w:rsidRPr="0034688A">
              <w:rPr>
                <w:rFonts w:hint="eastAsia"/>
              </w:rPr>
              <w:t xml:space="preserve">Y≥2年 </w:t>
            </w:r>
          </w:p>
        </w:tc>
        <w:tc>
          <w:tcPr>
            <w:tcW w:w="0" w:type="auto"/>
            <w:shd w:val="clear" w:color="auto" w:fill="auto"/>
            <w:hideMark/>
          </w:tcPr>
          <w:p w:rsidR="0034688A" w:rsidRPr="0034688A" w:rsidRDefault="0034688A">
            <w:pPr>
              <w:pStyle w:val="a3"/>
            </w:pPr>
            <w:r w:rsidRPr="0034688A">
              <w:rPr>
                <w:rFonts w:hint="eastAsia"/>
              </w:rPr>
              <w:t xml:space="preserve">0 </w:t>
            </w:r>
          </w:p>
        </w:tc>
      </w:tr>
    </w:tbl>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2、本基金的申购费用由投资者承担，不列入基金资产，申购费主要用于本基金的市场推广和销售、注册登记等各项费用。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3、本基金的赎回费用在投资人赎回本基金份额时收取，对持续持有期少于7日的基金份额投资人收取的赎回费全额计入基金财产，对持续持有期大于等于7日的基金份额投资人收取的赎回费的25%归基金资产。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基金管理人可以根据情况调整申购费率，但最高不超过5.0％。基金管理人可以决定对不同持有期限的基金份额等实行差别化的赎回费率，并予公告，而无须召开基金份额持有人大会。赎回费率模式需公告并公平地对待同类投资人。基金管理人必须最迟于新的费率实施日前2日内在指定媒介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（七）申购份额与赎回金额的计算方式</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1、基金申购份额的计算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lastRenderedPageBreak/>
        <w:t xml:space="preserve">基金申购采用金额申购的方式，投资者在申购时支付申购费用，申购费率随申购金额的不同而有所不同。计算公式为：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基金份额申购价格＝基金份额净值×（1＋申购费率）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申购份额=申购金额/基金份额申购价格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申购费用计算结果、申购份额计算结果保留到小数点后两位，小数点后第三位四舍五入，由此产生的误差计入基金资产。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例：某投资者申购本基金100000元，申购费率为1.5％，假设申购当日基金份额净值为1.045元，则其可得到的申购份额为：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申购价格＝1.045×（1+1.5％）＝1.060675元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申购份额数 ＝100,000/1.0607＝94,279.59份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即：该投资者投资100,000元申购本基金，假设申购当日基金份额净值为1.045元，则可得到94,279.59份基金份额。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2、基金赎回金额的计算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赎回金额为按实际确认的有效赎回份额乘以以当日基金份额净值为基准计算的赎回价格，赎回金额单位为“元”，计算结果保留到小数点后两位，小数点后第三位四舍五入。由此产生的误差计入基金资产。本基金采用“份额赎回”方式，赎回价格以T日的基金份额净值为基准进行计算，计算公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赎回总金额=赎回份额′赎回当日基金份额净值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赎回费用=赎回总金额′赎回费率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净赎回金额=赎回总金额-赎回费用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例：某投资者赎回10万份基金份额，持有期大于7日小于1年，对应的赎回费率为0.5%，假设赎回当日基金份额净值是1.016元，则其可得到的赎回金额为：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赎回总金额= 100,000×1.016＝101,600.00元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赎回费用= 101,600× 0.5% =508.00元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净赎回金额= 101,600 -508.00＝101,092.00元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即：投资者赎回本基金10万份基金份额，持有期大于7日小于1年，假设赎回当日基金份额净值是1.016元，则其可得到的赎回金额为101,092.00元。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3、基金份额净值的计算公式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基金份额净值=开放日收市后基金资产净值/当日基金份额的余额数量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lastRenderedPageBreak/>
        <w:t xml:space="preserve">基金份额净值的计算，精确到小数点后第三位，小数点后第四位四舍五入，国家另有规定的，从其规定。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4、本基金基金份额净值的计算：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T日的基金份额净值在当天收市后计算，并按照基金合同约定公告。遇特殊情况，经中国证监会同意，可以适当顺延计算或公告。本基金基金份额净值的计算，保留到小数点后3位，小数点后第4位四舍五入，由此产生的误差计入基金财产。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5、申购份额、余额的处理方式：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申购的有效份额为按实际确认的申购金额在扣除相应的费用后，以当日基金份额净值为基准计算，计算结果保留到小数点后2位，小数点后第三位四舍五入，由此产生的误差计入基金财产。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6、赎回金额的处理方式：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赎回金额为按实际确认的有效赎回份额以当日基金份额净值为基准并扣除相应的费用，计算结果保留到小数点后2位，小数点后第三位四舍五入，由此产生的误差计入基金财产。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（八）申购和赎回的注册登记</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投资者申购基金成功后，登记机构在T+1日为投资者登记权益并办理注册登记手续，投资者自T+2日（含该日）后有权赎回该部分基金份额。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投资者赎回基金成功后，登记机构在T+1日为投资者办理扣除权益的注册登记手续。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基金管理人可以在法律法规允许的范围内，对上述注册登记办理时间进行调整，但不得实质影响投资者的合法权益，并最迟于开始实施前按规定在指定媒介公告。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（九）拒绝或暂停申购的情形及处理方式</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除非出现如下情形，基金管理人不得暂停或拒绝基金投资者的申购申请：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1、不可抗力的原因导致基金无法正常运作；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2、证券交易场所在交易时间非正常停市，导致当日基金资产净值无法计算；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3、基金资产规模过大，使基金管理人无法找到合适的投资品种，或可能对基金业绩产生负面影响，从而损害现有基金份额持有人的利益；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4、当前一估值日基金资产净值50%以上的资产出现无可参考的活跃市场价格且采用估值技术仍导致公允价值存在重大不确定性时，经与基金托管人协商确认后，基金管理人应当暂停接受基金申购申请。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5、法律法规规定或中国证监会认定的其他可暂停申购的情形；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lastRenderedPageBreak/>
        <w:t xml:space="preserve">6、基金管理人认为会有损于现有基金份额持有人利益的或对存量基金份额持有人利益构成潜在重大不利影响某笔申购。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7、基金管理人接受某笔或者某些申购申请有可能导致单一投资者持有基金份额的比例达到或者超过50%，或者变相规避50%集中度的情形时。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发生上述情形之一的，申购款项将全额退还投资者。发生上述1到5项暂停申购情形时，基金管理人应当在指定媒介刊登暂停申购公告。如果投资人的申购申请被拒绝，被拒绝的申购款项将退还给投资人。在暂停申购的情况消除时，基金管理人应及时恢复申购业务的办理。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（十）暂停赎回或者延缓支付赎回款项的情形及处理方式</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除非出现如下情形，基金管理人不得拒绝接受或暂停基金份额持有人的赎回申请或者延缓支付赎回款项：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1、不可抗力的原因导致基金管理人不能支付赎回款项；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2、证券交易场所依法决定临时停市，导致基金管理人无法计算当日基金资产净值；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3、因市场剧烈波动或其他原因而出现连续2个或2个以上开放日巨额赎回，导致本基金的现金支付出现困难；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5、法律法规规定或中国证监会认定的其他情形。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发生上述情形之一的，基金管理人应按规定报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同时，在出现上述第3款的情形时，对已接受的赎回申请可延期支付赎回款项，最长不超过20个工作日，并在指定媒介公告。投资者在申请赎回时可事先选择将当日可能未获受理部分予以撤销。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暂停基金的赎回，基金管理人应及时在指定媒介上刊登暂停赎回公告。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在暂停赎回的情况消除时，基金管理人应及时恢复赎回业务的办理，并依照有关规定在指定媒介上公告。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（十一）巨额赎回的情形及处理方式</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lastRenderedPageBreak/>
        <w:t xml:space="preserve">1、巨额赎回的认定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1"/>
      <w:r w:rsidR="00E95242">
        <w:rPr>
          <w:sz w:val="21"/>
          <w:szCs w:val="21"/>
        </w:rPr>
        <w:t>10</w:t>
      </w:r>
      <w:bookmarkEnd w:id="105"/>
      <w:r w:rsidRPr="0034688A">
        <w:rPr>
          <w:rFonts w:hint="eastAsia"/>
          <w:sz w:val="21"/>
          <w:szCs w:val="21"/>
        </w:rPr>
        <w:t xml:space="preserve">%，即认为是发生了巨额赎回。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2、巨额赎回的处理方式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出现巨额赎回时，基金管理人可以根据本基金当时的资产组合状况决定接受全额赎回或部分延期赎回。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（1）全额赎回：当基金管理人认为有能力兑付投资者的全部赎回申请时，按正常赎回程序执行；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106" w:name="field_49_mintredeemscale_2"/>
      <w:r w:rsidR="00E95242">
        <w:rPr>
          <w:sz w:val="21"/>
          <w:szCs w:val="21"/>
        </w:rPr>
        <w:t>10</w:t>
      </w:r>
      <w:bookmarkEnd w:id="106"/>
      <w:r w:rsidRPr="0034688A">
        <w:rPr>
          <w:rFonts w:hint="eastAsia"/>
          <w:sz w:val="21"/>
          <w:szCs w:val="21"/>
        </w:rPr>
        <w:t xml:space="preserve">％的前提下，对其余赎回申请延期办理。对于单个基金份额持有人的赎回申请，应当按单个基金份额持有人申请赎回份额占当日申请赎回总份额的比例，确定该单个基金份额持有人当日受理的赎回份额；投资者未能赎回部分除投资者在提交赎回申请时选择将当日未获受理部分予以撤销者外，延迟至下一开放日办理，赎回价格为下一个开放日的价格。依照上述规定转入下一开放日的赎回申请不享有赎回优先权，以此类推，直到全部赎回为止，部分顺延赎回不受单笔赎回最低份额的限制。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（4）巨额赎回的公告：当发生巨额赎回并顺延赎回时，基金管理人应在2日内通过指定媒介刊登公告。同时以邮寄、传真或《招募说明书》规定的其他方式通知基金份额持有人，并说明有关处理方法。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lastRenderedPageBreak/>
        <w:t xml:space="preserve">本基金连续2个开放日以上发生巨额赎回，如基金管理人认为有必要，可暂停接受赎回申请；已经接受的赎回申请可以延缓支付赎回款项，但不得超过20个工作日，并应当在指定媒介公告。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（十二）其他暂停申购和赎回的情形及处理方式</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发生《基金合同》或《招募说明书》中未予载明的事项，但基金管理人有正当理由认为需要暂停基金申购、赎回的，可以经届时有效的合法程序宣布暂停接受投资者的申购、赎回申请。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Style w:val="a4"/>
          <w:rFonts w:hint="eastAsia"/>
          <w:sz w:val="21"/>
          <w:szCs w:val="21"/>
        </w:rPr>
        <w:t>（十三）重新开放申购或赎回的公告</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如果发生暂停的时间为一天，基金管理人应于重新开放日在指定媒介刊登基金重新开放申购或赎回的公告并公布最近一个开放日的基金份额净值。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 xml:space="preserve">如果发生暂停的时间超过一天但少于两周，暂停结束基金重新开放申购或赎回时，基金管理人应提前2日在指定媒介刊登基金重新开放申购或赎回的公告，并在重新开始办理申购或赎回的开放日公告最近一个开放日的基金份额净值。 </w:t>
      </w:r>
    </w:p>
    <w:p w:rsidR="0034688A" w:rsidRPr="0034688A" w:rsidRDefault="0034688A">
      <w:pPr>
        <w:pStyle w:val="a3"/>
        <w:spacing w:before="0" w:beforeAutospacing="0" w:after="0" w:afterAutospacing="0" w:line="360" w:lineRule="auto"/>
        <w:ind w:firstLine="420"/>
        <w:divId w:val="1607807800"/>
        <w:rPr>
          <w:sz w:val="21"/>
          <w:szCs w:val="21"/>
        </w:rPr>
      </w:pPr>
      <w:r w:rsidRPr="0034688A">
        <w:rPr>
          <w:rFonts w:hint="eastAsia"/>
          <w:sz w:val="21"/>
          <w:szCs w:val="21"/>
        </w:rPr>
        <w:t>如果发生暂停的时间超过两周，暂停期间，基金管理人应每两周至少重复刊登暂停公告一次。暂停结束基金重新开放申购或赎回时，基金管理人应提前2日在指定媒介连续刊登基金重新开放申购或赎回的公告，并在重新开放申购或赎回日公告最近一个开放日的基金份额</w:t>
      </w:r>
      <w:bookmarkStart w:id="107" w:name="chapter_level1_12_59_section_3_end"/>
      <w:bookmarkEnd w:id="107"/>
      <w:r w:rsidRPr="0034688A">
        <w:rPr>
          <w:rFonts w:hint="eastAsia"/>
          <w:sz w:val="21"/>
          <w:szCs w:val="21"/>
        </w:rPr>
        <w:t xml:space="preserve">净值。 </w:t>
      </w:r>
    </w:p>
    <w:p w:rsidR="0034688A" w:rsidRPr="0034688A" w:rsidRDefault="0034688A">
      <w:pPr>
        <w:pStyle w:val="a3"/>
        <w:spacing w:before="0" w:beforeAutospacing="0" w:after="0" w:afterAutospacing="0" w:line="360" w:lineRule="auto"/>
        <w:ind w:firstLine="420"/>
        <w:divId w:val="728724426"/>
        <w:rPr>
          <w:sz w:val="21"/>
          <w:szCs w:val="21"/>
        </w:rPr>
      </w:pPr>
      <w:bookmarkStart w:id="108" w:name="chapter_level1_12_59_section_4"/>
      <w:bookmarkEnd w:id="108"/>
      <w:r w:rsidRPr="0034688A">
        <w:rPr>
          <w:rStyle w:val="a4"/>
          <w:rFonts w:hint="eastAsia"/>
          <w:sz w:val="21"/>
          <w:szCs w:val="21"/>
        </w:rPr>
        <w:t>（十四）基金的转换</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自2007年5月24日起，本基金管理人和销售机构共同推出本基金的基金转换业务。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1、转换费用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基金转换费用由申购费补差和转出基金赎回费两部分构成，具体收取情况视每次转换时两只基金的申购费率的差异情况而定。基金转换费用由基金持有人承担。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2、业务规则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（1）基金转换只能在同一销售机构进行。转换的两只基金必须都是该销售人代理的同一基金管理人管理的、在同一登记机构处注册登记的基金。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和QDII基金进行互转。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lastRenderedPageBreak/>
        <w:t xml:space="preserve">（3）基金转换的目标基金份额按新交易计算持有时间。基金转出视为赎回，转入视为申购。基金转换后可赎回的时间为T＋2日。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（4）基金分红时再投资的份额可在权益登记日的T＋2日提交基金转换申请。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（5）基金转换以申请当日基金份额净值为基础计算。投资者采用“份额转换”的原则提交申请。转出基金份额必须是可用份额，并遵循“先进先出”的原则。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3、暂停基金转换的情形及处理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基金转换视同为转出基金的赎回和转入基金的申购，因此有关转出基金和转入基金暂停或拒绝申购、暂停赎回的有关规定适用于基金转换。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4、重要提示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本基金转换业务适用于可以销售包括</w:t>
      </w:r>
      <w:bookmarkStart w:id="109" w:name="field_49_productfullname_11"/>
      <w:r w:rsidR="00E95242">
        <w:rPr>
          <w:rFonts w:hint="eastAsia"/>
          <w:sz w:val="21"/>
          <w:szCs w:val="21"/>
        </w:rPr>
        <w:t>博时第三产业成长混合型证券投资基金</w:t>
      </w:r>
      <w:bookmarkEnd w:id="109"/>
      <w:r w:rsidRPr="0034688A">
        <w:rPr>
          <w:rFonts w:hint="eastAsia"/>
          <w:sz w:val="21"/>
          <w:szCs w:val="21"/>
        </w:rPr>
        <w:t xml:space="preserve">在内的两只以上（含两只）的博时旗下基金的销售机构。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转换业务的收费计算公式及举例参见2010年3月16日刊登于本公司网站的《</w:t>
      </w:r>
      <w:bookmarkStart w:id="110" w:name="field_49_managerorgfullname_6"/>
      <w:r w:rsidR="00E95242">
        <w:rPr>
          <w:rFonts w:hint="eastAsia"/>
          <w:sz w:val="21"/>
          <w:szCs w:val="21"/>
        </w:rPr>
        <w:t>博时基金管理有限公司</w:t>
      </w:r>
      <w:bookmarkEnd w:id="110"/>
      <w:r w:rsidRPr="0034688A">
        <w:rPr>
          <w:rFonts w:hint="eastAsia"/>
          <w:sz w:val="21"/>
          <w:szCs w:val="21"/>
        </w:rPr>
        <w:t xml:space="preserve">关于旗下开放式基金转换业务的公告》。 </w:t>
      </w:r>
    </w:p>
    <w:p w:rsidR="0034688A" w:rsidRPr="0034688A" w:rsidRDefault="0034688A">
      <w:pPr>
        <w:pStyle w:val="a3"/>
        <w:spacing w:before="0" w:beforeAutospacing="0" w:after="0" w:afterAutospacing="0" w:line="360" w:lineRule="auto"/>
        <w:ind w:firstLine="420"/>
        <w:divId w:val="728724426"/>
        <w:rPr>
          <w:sz w:val="21"/>
          <w:szCs w:val="21"/>
        </w:rPr>
      </w:pPr>
      <w:r w:rsidRPr="0034688A">
        <w:rPr>
          <w:rFonts w:hint="eastAsia"/>
          <w:sz w:val="21"/>
          <w:szCs w:val="21"/>
        </w:rPr>
        <w:t xml:space="preserve">转换业务适用基金详见相关公告。 </w:t>
      </w:r>
    </w:p>
    <w:p w:rsidR="0034688A" w:rsidRPr="0034688A" w:rsidRDefault="0034688A">
      <w:pPr>
        <w:pStyle w:val="a3"/>
        <w:spacing w:before="0" w:beforeAutospacing="0" w:after="0" w:afterAutospacing="0" w:line="360" w:lineRule="auto"/>
        <w:ind w:firstLine="420"/>
        <w:divId w:val="728724426"/>
        <w:rPr>
          <w:sz w:val="21"/>
          <w:szCs w:val="21"/>
        </w:rPr>
      </w:pPr>
      <w:bookmarkStart w:id="111" w:name="chapter_level1_12_59_section_4_end"/>
      <w:bookmarkEnd w:id="111"/>
      <w:r w:rsidRPr="0034688A">
        <w:rPr>
          <w:rFonts w:hint="eastAsia"/>
          <w:sz w:val="21"/>
          <w:szCs w:val="21"/>
        </w:rPr>
        <w:t xml:space="preserve">本公司管理基金的转换业务的解释权归本公司。 </w:t>
      </w:r>
    </w:p>
    <w:p w:rsidR="0034688A" w:rsidRPr="0034688A" w:rsidRDefault="0034688A">
      <w:pPr>
        <w:pStyle w:val="a3"/>
        <w:spacing w:before="0" w:beforeAutospacing="0" w:after="0" w:afterAutospacing="0" w:line="360" w:lineRule="auto"/>
        <w:ind w:firstLine="420"/>
        <w:divId w:val="4985943"/>
        <w:rPr>
          <w:sz w:val="21"/>
          <w:szCs w:val="21"/>
        </w:rPr>
      </w:pPr>
      <w:bookmarkStart w:id="112" w:name="chapter_level1_12_59_section_5"/>
      <w:bookmarkEnd w:id="112"/>
      <w:r w:rsidRPr="0034688A">
        <w:rPr>
          <w:rStyle w:val="a4"/>
          <w:rFonts w:hint="eastAsia"/>
          <w:sz w:val="21"/>
          <w:szCs w:val="21"/>
        </w:rPr>
        <w:t>（十五）转托管</w:t>
      </w:r>
    </w:p>
    <w:p w:rsidR="0034688A" w:rsidRPr="0034688A" w:rsidRDefault="0034688A">
      <w:pPr>
        <w:pStyle w:val="a3"/>
        <w:spacing w:before="0" w:beforeAutospacing="0" w:after="0" w:afterAutospacing="0" w:line="360" w:lineRule="auto"/>
        <w:ind w:firstLine="420"/>
        <w:divId w:val="4985943"/>
        <w:rPr>
          <w:sz w:val="21"/>
          <w:szCs w:val="21"/>
        </w:rPr>
      </w:pPr>
      <w:r w:rsidRPr="0034688A">
        <w:rPr>
          <w:rFonts w:hint="eastAsia"/>
          <w:sz w:val="21"/>
          <w:szCs w:val="21"/>
        </w:rPr>
        <w:t>基金份额持有人可办理已持有基金份额在不同销售机构之间的转托管，基金销售机构可</w:t>
      </w:r>
      <w:bookmarkStart w:id="113" w:name="chapter_level1_12_59_section_5_end"/>
      <w:bookmarkEnd w:id="113"/>
      <w:r w:rsidRPr="0034688A">
        <w:rPr>
          <w:rFonts w:hint="eastAsia"/>
          <w:sz w:val="21"/>
          <w:szCs w:val="21"/>
        </w:rPr>
        <w:t xml:space="preserve">以按照规定的标准收取转托管费。 </w:t>
      </w:r>
    </w:p>
    <w:p w:rsidR="0034688A" w:rsidRPr="0034688A" w:rsidRDefault="0034688A">
      <w:pPr>
        <w:pStyle w:val="a3"/>
        <w:spacing w:before="0" w:beforeAutospacing="0" w:after="0" w:afterAutospacing="0" w:line="360" w:lineRule="auto"/>
        <w:ind w:firstLine="420"/>
        <w:divId w:val="510528715"/>
        <w:rPr>
          <w:sz w:val="21"/>
          <w:szCs w:val="21"/>
        </w:rPr>
      </w:pPr>
      <w:bookmarkStart w:id="114" w:name="chapter_level1_12_59_section_6"/>
      <w:bookmarkEnd w:id="114"/>
      <w:r w:rsidRPr="0034688A">
        <w:rPr>
          <w:rStyle w:val="a4"/>
          <w:rFonts w:hint="eastAsia"/>
          <w:sz w:val="21"/>
          <w:szCs w:val="21"/>
        </w:rPr>
        <w:t>（十六）定期定额投资计划</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自2007年5月24日起，本基金管理人和销售机构共同推出本基金的定期定额计划投资业务。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1、适用投资者范围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依法可以投资证券投资基金的个人投资者、机构投资者及合格境外机构投资者。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2、申购费率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本基金定期定额投资的申购费率与普通申购业务的费率相同。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本基金申购费率具体为： </w:t>
      </w:r>
    </w:p>
    <w:tbl>
      <w:tblPr>
        <w:tblStyle w:val="a9"/>
        <w:tblW w:w="4000" w:type="pct"/>
        <w:tblLook w:val="04A0" w:firstRow="1" w:lastRow="0" w:firstColumn="1" w:lastColumn="0" w:noHBand="0" w:noVBand="1"/>
      </w:tblPr>
      <w:tblGrid>
        <w:gridCol w:w="3406"/>
        <w:gridCol w:w="3407"/>
      </w:tblGrid>
      <w:tr w:rsidR="0034688A" w:rsidRPr="0034688A" w:rsidTr="0034688A">
        <w:trPr>
          <w:divId w:val="510528715"/>
        </w:trPr>
        <w:tc>
          <w:tcPr>
            <w:tcW w:w="0" w:type="auto"/>
            <w:shd w:val="clear" w:color="auto" w:fill="auto"/>
            <w:hideMark/>
          </w:tcPr>
          <w:p w:rsidR="0034688A" w:rsidRPr="0034688A" w:rsidRDefault="0034688A">
            <w:pPr>
              <w:pStyle w:val="a3"/>
            </w:pPr>
            <w:r w:rsidRPr="0034688A">
              <w:rPr>
                <w:rFonts w:hint="eastAsia"/>
              </w:rPr>
              <w:t xml:space="preserve">申购金额（M） </w:t>
            </w:r>
          </w:p>
        </w:tc>
        <w:tc>
          <w:tcPr>
            <w:tcW w:w="0" w:type="auto"/>
            <w:shd w:val="clear" w:color="auto" w:fill="auto"/>
            <w:hideMark/>
          </w:tcPr>
          <w:p w:rsidR="0034688A" w:rsidRPr="0034688A" w:rsidRDefault="0034688A">
            <w:pPr>
              <w:pStyle w:val="a3"/>
            </w:pPr>
            <w:r w:rsidRPr="0034688A">
              <w:rPr>
                <w:rFonts w:hint="eastAsia"/>
              </w:rPr>
              <w:t xml:space="preserve">申购费率 </w:t>
            </w:r>
          </w:p>
        </w:tc>
      </w:tr>
      <w:tr w:rsidR="0034688A" w:rsidRPr="0034688A" w:rsidTr="0034688A">
        <w:trPr>
          <w:divId w:val="510528715"/>
        </w:trPr>
        <w:tc>
          <w:tcPr>
            <w:tcW w:w="0" w:type="auto"/>
            <w:shd w:val="clear" w:color="auto" w:fill="auto"/>
            <w:hideMark/>
          </w:tcPr>
          <w:p w:rsidR="0034688A" w:rsidRPr="0034688A" w:rsidRDefault="0034688A">
            <w:pPr>
              <w:pStyle w:val="a3"/>
            </w:pPr>
            <w:r w:rsidRPr="0034688A">
              <w:rPr>
                <w:rFonts w:hint="eastAsia"/>
              </w:rPr>
              <w:t xml:space="preserve">M &lt;100万元 </w:t>
            </w:r>
          </w:p>
        </w:tc>
        <w:tc>
          <w:tcPr>
            <w:tcW w:w="0" w:type="auto"/>
            <w:shd w:val="clear" w:color="auto" w:fill="auto"/>
            <w:hideMark/>
          </w:tcPr>
          <w:p w:rsidR="0034688A" w:rsidRPr="0034688A" w:rsidRDefault="0034688A">
            <w:pPr>
              <w:pStyle w:val="a3"/>
            </w:pPr>
            <w:r w:rsidRPr="0034688A">
              <w:rPr>
                <w:rFonts w:hint="eastAsia"/>
              </w:rPr>
              <w:t xml:space="preserve">1.5% </w:t>
            </w:r>
          </w:p>
        </w:tc>
      </w:tr>
      <w:tr w:rsidR="0034688A" w:rsidRPr="0034688A" w:rsidTr="0034688A">
        <w:trPr>
          <w:divId w:val="510528715"/>
        </w:trPr>
        <w:tc>
          <w:tcPr>
            <w:tcW w:w="0" w:type="auto"/>
            <w:shd w:val="clear" w:color="auto" w:fill="auto"/>
            <w:hideMark/>
          </w:tcPr>
          <w:p w:rsidR="0034688A" w:rsidRPr="0034688A" w:rsidRDefault="0034688A">
            <w:pPr>
              <w:pStyle w:val="a3"/>
            </w:pPr>
            <w:r w:rsidRPr="0034688A">
              <w:rPr>
                <w:rFonts w:hint="eastAsia"/>
              </w:rPr>
              <w:lastRenderedPageBreak/>
              <w:t xml:space="preserve">100万≤M &lt;500万元 </w:t>
            </w:r>
          </w:p>
        </w:tc>
        <w:tc>
          <w:tcPr>
            <w:tcW w:w="0" w:type="auto"/>
            <w:shd w:val="clear" w:color="auto" w:fill="auto"/>
            <w:hideMark/>
          </w:tcPr>
          <w:p w:rsidR="0034688A" w:rsidRPr="0034688A" w:rsidRDefault="0034688A">
            <w:pPr>
              <w:pStyle w:val="a3"/>
            </w:pPr>
            <w:r w:rsidRPr="0034688A">
              <w:rPr>
                <w:rFonts w:hint="eastAsia"/>
              </w:rPr>
              <w:t xml:space="preserve">1.0% </w:t>
            </w:r>
          </w:p>
        </w:tc>
      </w:tr>
      <w:tr w:rsidR="0034688A" w:rsidRPr="0034688A" w:rsidTr="0034688A">
        <w:trPr>
          <w:divId w:val="510528715"/>
        </w:trPr>
        <w:tc>
          <w:tcPr>
            <w:tcW w:w="0" w:type="auto"/>
            <w:shd w:val="clear" w:color="auto" w:fill="auto"/>
            <w:hideMark/>
          </w:tcPr>
          <w:p w:rsidR="0034688A" w:rsidRPr="0034688A" w:rsidRDefault="0034688A">
            <w:pPr>
              <w:pStyle w:val="a3"/>
            </w:pPr>
            <w:bookmarkStart w:id="115" w:name="chapter_level1_12_59_section_7_end"/>
            <w:bookmarkEnd w:id="115"/>
            <w:r w:rsidRPr="0034688A">
              <w:rPr>
                <w:rFonts w:hint="eastAsia"/>
              </w:rPr>
              <w:t xml:space="preserve">M≥500万元 </w:t>
            </w:r>
          </w:p>
        </w:tc>
        <w:tc>
          <w:tcPr>
            <w:tcW w:w="0" w:type="auto"/>
            <w:shd w:val="clear" w:color="auto" w:fill="auto"/>
            <w:hideMark/>
          </w:tcPr>
          <w:p w:rsidR="0034688A" w:rsidRPr="0034688A" w:rsidRDefault="0034688A">
            <w:pPr>
              <w:pStyle w:val="a3"/>
            </w:pPr>
            <w:r w:rsidRPr="0034688A">
              <w:rPr>
                <w:rFonts w:hint="eastAsia"/>
              </w:rPr>
              <w:t xml:space="preserve">收取固定费用1000元 </w:t>
            </w:r>
          </w:p>
        </w:tc>
      </w:tr>
    </w:tbl>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3、扣款日期和扣款金额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投资者须遵循各销售机构有关扣款日期和最低限额的规定，并与销售机构约定每期扣款金额,但最低每次不少于人民币10元(含10元)。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4、重要提示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（1）凡申请办理本基金“定期定额投资计划”的投资者须首先开立本公司开放式基金基金账户。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2）本基金定期定额投资计划的每期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 xml:space="preserve">（3）各机构办理业务情况见本公司发布的相关公告。 </w:t>
      </w:r>
    </w:p>
    <w:p w:rsidR="0034688A" w:rsidRPr="0034688A" w:rsidRDefault="0034688A">
      <w:pPr>
        <w:pStyle w:val="a3"/>
        <w:spacing w:before="0" w:beforeAutospacing="0" w:after="0" w:afterAutospacing="0" w:line="360" w:lineRule="auto"/>
        <w:ind w:firstLine="420"/>
        <w:divId w:val="510528715"/>
        <w:rPr>
          <w:sz w:val="21"/>
          <w:szCs w:val="21"/>
        </w:rPr>
      </w:pPr>
      <w:r w:rsidRPr="0034688A">
        <w:rPr>
          <w:rFonts w:hint="eastAsia"/>
          <w:sz w:val="21"/>
          <w:szCs w:val="21"/>
        </w:rPr>
        <w:t>5、本公司网上直销交易已开通本基金的定期投资业务，详情可登录本公司网站www.bosera.com参阅《</w:t>
      </w:r>
      <w:bookmarkStart w:id="116" w:name="field_49_managerorgfullname_7"/>
      <w:r w:rsidR="00E95242">
        <w:rPr>
          <w:rFonts w:hint="eastAsia"/>
          <w:sz w:val="21"/>
          <w:szCs w:val="21"/>
        </w:rPr>
        <w:t>博时基金管理有限公司</w:t>
      </w:r>
      <w:bookmarkEnd w:id="116"/>
      <w:r w:rsidRPr="0034688A">
        <w:rPr>
          <w:rFonts w:hint="eastAsia"/>
          <w:sz w:val="21"/>
          <w:szCs w:val="21"/>
        </w:rPr>
        <w:t>直销定期投资业务</w:t>
      </w:r>
      <w:bookmarkStart w:id="117" w:name="chapter_level1_12_59_section_6_end"/>
      <w:bookmarkEnd w:id="117"/>
      <w:r w:rsidRPr="0034688A">
        <w:rPr>
          <w:rFonts w:hint="eastAsia"/>
          <w:sz w:val="21"/>
          <w:szCs w:val="21"/>
        </w:rPr>
        <w:t xml:space="preserve">规则》，也可拨打客户服务电话：95105568（免长途费）了解或咨询相关情况。 </w:t>
      </w:r>
    </w:p>
    <w:p w:rsidR="0034688A" w:rsidRPr="0034688A" w:rsidRDefault="0034688A">
      <w:pPr>
        <w:pStyle w:val="a3"/>
        <w:spacing w:before="0" w:beforeAutospacing="0" w:after="0" w:afterAutospacing="0" w:line="360" w:lineRule="auto"/>
        <w:ind w:firstLine="420"/>
        <w:divId w:val="137115458"/>
        <w:rPr>
          <w:sz w:val="21"/>
          <w:szCs w:val="21"/>
        </w:rPr>
      </w:pPr>
      <w:bookmarkStart w:id="118" w:name="chapter_level1_12_59_section_7"/>
      <w:bookmarkEnd w:id="118"/>
      <w:r w:rsidRPr="0034688A">
        <w:rPr>
          <w:rStyle w:val="a4"/>
          <w:rFonts w:hint="eastAsia"/>
          <w:sz w:val="21"/>
          <w:szCs w:val="21"/>
        </w:rPr>
        <w:t>（十七）基金的非交易过户</w:t>
      </w:r>
    </w:p>
    <w:p w:rsidR="0034688A" w:rsidRPr="0034688A" w:rsidRDefault="0034688A">
      <w:pPr>
        <w:pStyle w:val="a3"/>
        <w:spacing w:before="0" w:beforeAutospacing="0" w:after="0" w:afterAutospacing="0" w:line="360" w:lineRule="auto"/>
        <w:ind w:firstLine="420"/>
        <w:divId w:val="137115458"/>
        <w:rPr>
          <w:sz w:val="21"/>
          <w:szCs w:val="21"/>
        </w:rPr>
      </w:pPr>
      <w:r w:rsidRPr="0034688A">
        <w:rPr>
          <w:rFonts w:hint="eastAsia"/>
          <w:sz w:val="21"/>
          <w:szCs w:val="21"/>
        </w:rPr>
        <w:t xml:space="preserve">非交易过户是指不采用申购、赎回等基金交易方式，将一定数量的基金份额按照一定规则从某一投资者基金账户转移到另一投资者基金账户的行为。 </w:t>
      </w:r>
    </w:p>
    <w:p w:rsidR="0034688A" w:rsidRPr="0034688A" w:rsidRDefault="0034688A">
      <w:pPr>
        <w:pStyle w:val="a3"/>
        <w:spacing w:before="0" w:beforeAutospacing="0" w:after="0" w:afterAutospacing="0" w:line="360" w:lineRule="auto"/>
        <w:ind w:firstLine="420"/>
        <w:divId w:val="137115458"/>
        <w:rPr>
          <w:sz w:val="21"/>
          <w:szCs w:val="21"/>
        </w:rPr>
      </w:pPr>
      <w:r w:rsidRPr="0034688A">
        <w:rPr>
          <w:rFonts w:hint="eastAsia"/>
          <w:sz w:val="21"/>
          <w:szCs w:val="21"/>
        </w:rPr>
        <w:t xml:space="preserve">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登记机构要求提供的相关资料。 </w:t>
      </w:r>
    </w:p>
    <w:p w:rsidR="0034688A" w:rsidRPr="0034688A" w:rsidRDefault="0034688A">
      <w:pPr>
        <w:pStyle w:val="a3"/>
        <w:spacing w:before="0" w:beforeAutospacing="0" w:after="0" w:afterAutospacing="0" w:line="360" w:lineRule="auto"/>
        <w:ind w:firstLine="420"/>
        <w:divId w:val="137115458"/>
        <w:rPr>
          <w:sz w:val="21"/>
          <w:szCs w:val="21"/>
        </w:rPr>
      </w:pPr>
      <w:r w:rsidRPr="0034688A">
        <w:rPr>
          <w:rFonts w:hint="eastAsia"/>
          <w:sz w:val="21"/>
          <w:szCs w:val="21"/>
        </w:rPr>
        <w:t xml:space="preserve">登记机构及其指定的销售机构受理上述情况下的非交易过户，其他销售机构不得办理该项业务。 </w:t>
      </w:r>
    </w:p>
    <w:p w:rsidR="0034688A" w:rsidRPr="0034688A" w:rsidRDefault="0034688A">
      <w:pPr>
        <w:pStyle w:val="a3"/>
        <w:spacing w:before="0" w:beforeAutospacing="0" w:after="0" w:afterAutospacing="0" w:line="360" w:lineRule="auto"/>
        <w:ind w:firstLine="420"/>
        <w:divId w:val="137115458"/>
        <w:rPr>
          <w:sz w:val="21"/>
          <w:szCs w:val="21"/>
        </w:rPr>
      </w:pPr>
      <w:r w:rsidRPr="0034688A">
        <w:rPr>
          <w:rFonts w:hint="eastAsia"/>
          <w:sz w:val="21"/>
          <w:szCs w:val="21"/>
        </w:rPr>
        <w:t xml:space="preserve">对于符合条件的非交易过户申请按《业务规则》的有关规定办理。 </w:t>
      </w:r>
    </w:p>
    <w:p w:rsidR="0034688A" w:rsidRPr="0034688A" w:rsidRDefault="0034688A">
      <w:pPr>
        <w:pStyle w:val="a3"/>
        <w:spacing w:before="0" w:beforeAutospacing="0" w:after="0" w:afterAutospacing="0" w:line="360" w:lineRule="auto"/>
        <w:ind w:firstLine="420"/>
        <w:divId w:val="137115458"/>
        <w:rPr>
          <w:sz w:val="21"/>
          <w:szCs w:val="21"/>
        </w:rPr>
      </w:pPr>
      <w:r w:rsidRPr="0034688A">
        <w:rPr>
          <w:rStyle w:val="a4"/>
          <w:rFonts w:hint="eastAsia"/>
          <w:sz w:val="21"/>
          <w:szCs w:val="21"/>
        </w:rPr>
        <w:t>（十八）基金的冻结与解冻</w:t>
      </w:r>
    </w:p>
    <w:p w:rsidR="0034688A" w:rsidRPr="0034688A" w:rsidRDefault="0034688A">
      <w:pPr>
        <w:pStyle w:val="a3"/>
        <w:spacing w:before="0" w:beforeAutospacing="0" w:after="0" w:afterAutospacing="0" w:line="360" w:lineRule="auto"/>
        <w:ind w:firstLine="420"/>
        <w:divId w:val="137115458"/>
        <w:rPr>
          <w:sz w:val="21"/>
          <w:szCs w:val="21"/>
        </w:rPr>
      </w:pPr>
      <w:r w:rsidRPr="0034688A">
        <w:rPr>
          <w:rFonts w:hint="eastAsia"/>
          <w:sz w:val="21"/>
          <w:szCs w:val="21"/>
        </w:rPr>
        <w:lastRenderedPageBreak/>
        <w:t xml:space="preserve">登记机构只受理国家有权机关依法要求的基金份额的冻结与解冻，以及注册登记机构认可的其他情况下的冻结与解冻。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19" w:name="chapter_level1_13_60"/>
      <w:bookmarkStart w:id="120" w:name="_Toc50558997"/>
      <w:r w:rsidRPr="0034688A">
        <w:rPr>
          <w:rFonts w:ascii="宋体" w:eastAsia="宋体" w:hAnsi="宋体" w:hint="eastAsia"/>
          <w:sz w:val="30"/>
        </w:rPr>
        <w:lastRenderedPageBreak/>
        <w:t>十、基金的投资</w:t>
      </w:r>
      <w:bookmarkEnd w:id="119"/>
      <w:bookmarkEnd w:id="120"/>
    </w:p>
    <w:p w:rsidR="0034688A" w:rsidRPr="0034688A" w:rsidRDefault="0034688A">
      <w:pPr>
        <w:pStyle w:val="a3"/>
        <w:spacing w:before="0" w:beforeAutospacing="0" w:after="0" w:afterAutospacing="0" w:line="360" w:lineRule="auto"/>
        <w:ind w:firstLine="420"/>
        <w:divId w:val="209222655"/>
        <w:rPr>
          <w:sz w:val="21"/>
          <w:szCs w:val="21"/>
        </w:rPr>
      </w:pPr>
      <w:bookmarkStart w:id="121" w:name="chapter_level1_13_60_section_1"/>
      <w:bookmarkEnd w:id="121"/>
      <w:r w:rsidRPr="0034688A">
        <w:rPr>
          <w:rStyle w:val="a4"/>
          <w:rFonts w:hint="eastAsia"/>
          <w:sz w:val="21"/>
          <w:szCs w:val="21"/>
        </w:rPr>
        <w:t>（一）投资理念</w:t>
      </w:r>
    </w:p>
    <w:p w:rsidR="0034688A" w:rsidRPr="0034688A" w:rsidRDefault="0034688A">
      <w:pPr>
        <w:pStyle w:val="a3"/>
        <w:spacing w:before="0" w:beforeAutospacing="0" w:after="0" w:afterAutospacing="0" w:line="360" w:lineRule="auto"/>
        <w:ind w:firstLine="420"/>
        <w:divId w:val="209222655"/>
        <w:rPr>
          <w:sz w:val="21"/>
          <w:szCs w:val="21"/>
        </w:rPr>
      </w:pPr>
      <w:r w:rsidRPr="0034688A">
        <w:rPr>
          <w:rFonts w:hint="eastAsia"/>
          <w:sz w:val="21"/>
          <w:szCs w:val="21"/>
        </w:rPr>
        <w:t xml:space="preserve">积极投资高速增长的第三产业集群企业，与快速发展中的中国经济共成长。 </w:t>
      </w:r>
    </w:p>
    <w:p w:rsidR="0034688A" w:rsidRPr="0034688A" w:rsidRDefault="0034688A">
      <w:pPr>
        <w:pStyle w:val="a3"/>
        <w:spacing w:before="0" w:beforeAutospacing="0" w:after="0" w:afterAutospacing="0" w:line="360" w:lineRule="auto"/>
        <w:ind w:firstLine="420"/>
        <w:divId w:val="209222655"/>
        <w:rPr>
          <w:sz w:val="21"/>
          <w:szCs w:val="21"/>
        </w:rPr>
      </w:pPr>
      <w:r w:rsidRPr="0034688A">
        <w:rPr>
          <w:rStyle w:val="a4"/>
          <w:rFonts w:hint="eastAsia"/>
          <w:sz w:val="21"/>
          <w:szCs w:val="21"/>
        </w:rPr>
        <w:t>（二）投资目标</w:t>
      </w:r>
    </w:p>
    <w:p w:rsidR="0034688A" w:rsidRPr="0034688A" w:rsidRDefault="0034688A">
      <w:pPr>
        <w:pStyle w:val="a3"/>
        <w:spacing w:before="0" w:beforeAutospacing="0" w:after="0" w:afterAutospacing="0" w:line="360" w:lineRule="auto"/>
        <w:ind w:firstLine="420"/>
        <w:divId w:val="209222655"/>
        <w:rPr>
          <w:sz w:val="21"/>
          <w:szCs w:val="21"/>
        </w:rPr>
      </w:pPr>
      <w:bookmarkStart w:id="122" w:name="field_60_investmenttarget_1_start"/>
      <w:bookmarkEnd w:id="122"/>
      <w:r w:rsidRPr="0034688A">
        <w:rPr>
          <w:rFonts w:hint="eastAsia"/>
          <w:sz w:val="21"/>
          <w:szCs w:val="21"/>
        </w:rPr>
        <w:t>基于我国第三产业的快速发展壮大及其战略地位，本基金以高速增长的第三产业集群企业为主要投资对象，通过深入研究并积极投资，力争为基金持有人获</w:t>
      </w:r>
      <w:bookmarkStart w:id="123" w:name="chapter_level1_13_60_section_1_end"/>
      <w:bookmarkEnd w:id="123"/>
      <w:r w:rsidRPr="0034688A">
        <w:rPr>
          <w:rFonts w:hint="eastAsia"/>
          <w:sz w:val="21"/>
          <w:szCs w:val="21"/>
        </w:rPr>
        <w:t xml:space="preserve">得超越于业绩比较基准的投资回报。 </w:t>
      </w:r>
      <w:bookmarkStart w:id="124" w:name="field_60_investmenttarget_1_end"/>
      <w:bookmarkEnd w:id="124"/>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1977759106"/>
        <w:rPr>
          <w:sz w:val="21"/>
          <w:szCs w:val="21"/>
        </w:rPr>
      </w:pPr>
      <w:bookmarkStart w:id="125" w:name="chapter_level1_13_60_section_2"/>
      <w:bookmarkStart w:id="126" w:name="chapter_level1_13_60_section_2_end"/>
      <w:bookmarkEnd w:id="125"/>
      <w:bookmarkEnd w:id="126"/>
      <w:r w:rsidRPr="0034688A">
        <w:rPr>
          <w:rStyle w:val="a4"/>
          <w:rFonts w:hint="eastAsia"/>
          <w:sz w:val="21"/>
          <w:szCs w:val="21"/>
        </w:rPr>
        <w:t>（三）业绩比较基准</w:t>
      </w:r>
    </w:p>
    <w:p w:rsidR="0034688A" w:rsidRPr="0034688A" w:rsidRDefault="0034688A">
      <w:pPr>
        <w:pStyle w:val="a3"/>
        <w:spacing w:before="0" w:beforeAutospacing="0" w:after="0" w:afterAutospacing="0" w:line="360" w:lineRule="auto"/>
        <w:ind w:firstLine="420"/>
        <w:divId w:val="183910214"/>
        <w:rPr>
          <w:sz w:val="21"/>
          <w:szCs w:val="21"/>
        </w:rPr>
      </w:pPr>
      <w:bookmarkStart w:id="127" w:name="chapter_level1_13_60_section_3"/>
      <w:bookmarkEnd w:id="127"/>
      <w:r w:rsidRPr="0034688A">
        <w:rPr>
          <w:rFonts w:hint="eastAsia"/>
          <w:sz w:val="21"/>
          <w:szCs w:val="21"/>
        </w:rPr>
        <w:t>本基金业绩比较基准：</w:t>
      </w:r>
      <w:bookmarkStart w:id="128" w:name="field_60_benchmark_1_start"/>
      <w:bookmarkEnd w:id="128"/>
      <w:r w:rsidRPr="0034688A">
        <w:rPr>
          <w:rFonts w:hint="eastAsia"/>
          <w:sz w:val="21"/>
          <w:szCs w:val="21"/>
        </w:rPr>
        <w:t xml:space="preserve">沪深300指数收益率×80%＋中国债券总指数收益率×20% </w:t>
      </w:r>
      <w:bookmarkStart w:id="129" w:name="field_60_benchmark_1_end"/>
      <w:bookmarkEnd w:id="129"/>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183910214"/>
        <w:rPr>
          <w:sz w:val="21"/>
          <w:szCs w:val="21"/>
        </w:rPr>
      </w:pPr>
      <w:r w:rsidRPr="0034688A">
        <w:rPr>
          <w:rFonts w:hint="eastAsia"/>
          <w:sz w:val="21"/>
          <w:szCs w:val="21"/>
        </w:rPr>
        <w:t>如果今后法律法规发生变化，或者有更权威的、更能为市场普遍接受的业绩比较基准推出，或者是市场上出现更加适合用于本基金的业绩基准的股票指数时，本基金可以在报中国</w:t>
      </w:r>
      <w:bookmarkStart w:id="130" w:name="chapter_level1_13_60_section_3_end"/>
      <w:bookmarkEnd w:id="130"/>
      <w:r w:rsidRPr="0034688A">
        <w:rPr>
          <w:rFonts w:hint="eastAsia"/>
          <w:sz w:val="21"/>
          <w:szCs w:val="21"/>
        </w:rPr>
        <w:t xml:space="preserve">证监会备案后变更业绩比较基准并及时公告。 </w:t>
      </w:r>
    </w:p>
    <w:p w:rsidR="0034688A" w:rsidRPr="0034688A" w:rsidRDefault="0034688A">
      <w:pPr>
        <w:pStyle w:val="a3"/>
        <w:spacing w:before="0" w:beforeAutospacing="0" w:after="0" w:afterAutospacing="0" w:line="360" w:lineRule="auto"/>
        <w:ind w:firstLine="420"/>
        <w:divId w:val="715397756"/>
        <w:rPr>
          <w:sz w:val="21"/>
          <w:szCs w:val="21"/>
        </w:rPr>
      </w:pPr>
      <w:bookmarkStart w:id="131" w:name="chapter_level1_13_60_section_4"/>
      <w:bookmarkEnd w:id="131"/>
      <w:r w:rsidRPr="0034688A">
        <w:rPr>
          <w:rStyle w:val="a4"/>
          <w:rFonts w:hint="eastAsia"/>
          <w:sz w:val="21"/>
          <w:szCs w:val="21"/>
        </w:rPr>
        <w:t>（四）风险收益特征</w:t>
      </w:r>
    </w:p>
    <w:p w:rsidR="0034688A" w:rsidRPr="0034688A" w:rsidRDefault="0034688A">
      <w:pPr>
        <w:pStyle w:val="a3"/>
        <w:spacing w:before="0" w:beforeAutospacing="0" w:after="0" w:afterAutospacing="0" w:line="360" w:lineRule="auto"/>
        <w:ind w:firstLine="420"/>
        <w:divId w:val="715397756"/>
        <w:rPr>
          <w:sz w:val="21"/>
          <w:szCs w:val="21"/>
        </w:rPr>
      </w:pPr>
      <w:bookmarkStart w:id="132" w:name="field_60_riskyield_1_start"/>
      <w:bookmarkEnd w:id="132"/>
      <w:r w:rsidRPr="0034688A">
        <w:rPr>
          <w:rFonts w:hint="eastAsia"/>
          <w:sz w:val="21"/>
          <w:szCs w:val="21"/>
        </w:rPr>
        <w:t xml:space="preserve">本基金为混合型基金，预期风险和预期收益高于货币市场基金、债券型基金，低于股票型基金，属于证券投资基金中的中高风险/收益品种。 </w:t>
      </w:r>
      <w:bookmarkStart w:id="133" w:name="field_60_riskyield_1_end"/>
      <w:bookmarkEnd w:id="133"/>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Style w:val="a4"/>
          <w:rFonts w:hint="eastAsia"/>
          <w:sz w:val="21"/>
          <w:szCs w:val="21"/>
        </w:rPr>
        <w:t>（五）投资范围</w:t>
      </w:r>
    </w:p>
    <w:p w:rsidR="0034688A" w:rsidRPr="0034688A" w:rsidRDefault="0034688A">
      <w:pPr>
        <w:pStyle w:val="a3"/>
        <w:spacing w:before="0" w:beforeAutospacing="0" w:after="0" w:afterAutospacing="0" w:line="360" w:lineRule="auto"/>
        <w:ind w:firstLine="420"/>
        <w:divId w:val="715397756"/>
        <w:rPr>
          <w:sz w:val="21"/>
          <w:szCs w:val="21"/>
        </w:rPr>
      </w:pPr>
      <w:bookmarkStart w:id="134" w:name="field_60_investmentrange_1_start"/>
      <w:bookmarkEnd w:id="134"/>
      <w:r w:rsidRPr="0034688A">
        <w:rPr>
          <w:rFonts w:hint="eastAsia"/>
          <w:sz w:val="21"/>
          <w:szCs w:val="21"/>
        </w:rPr>
        <w:t>本基金主要投资于具有良好流动性的金融工具，包括国内依法发行上市的股票</w:t>
      </w:r>
      <w:r w:rsidR="007A463C">
        <w:rPr>
          <w:rFonts w:hint="eastAsia"/>
          <w:sz w:val="21"/>
          <w:szCs w:val="21"/>
        </w:rPr>
        <w:t>（含存托凭证）</w:t>
      </w:r>
      <w:r w:rsidRPr="0034688A">
        <w:rPr>
          <w:rFonts w:hint="eastAsia"/>
          <w:sz w:val="21"/>
          <w:szCs w:val="21"/>
        </w:rPr>
        <w:t xml:space="preserve">、债券以及法律法规允许基金投资的其他金融工具或金融衍生工具。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本基金投资组合中股票</w:t>
      </w:r>
      <w:r w:rsidR="007A463C">
        <w:rPr>
          <w:rFonts w:hint="eastAsia"/>
          <w:sz w:val="21"/>
          <w:szCs w:val="21"/>
        </w:rPr>
        <w:t>（含存托凭证）</w:t>
      </w:r>
      <w:r w:rsidRPr="0034688A">
        <w:rPr>
          <w:rFonts w:hint="eastAsia"/>
          <w:sz w:val="21"/>
          <w:szCs w:val="21"/>
        </w:rPr>
        <w:t xml:space="preserve">投资比例为基金资产的60-95%，股票资产中的80%以上投资于第三产业集群所覆盖的行业；债券投资比例为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35" w:name="field_60_investmentrange_1_end"/>
      <w:bookmarkEnd w:id="135"/>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Style w:val="a4"/>
          <w:rFonts w:hint="eastAsia"/>
          <w:sz w:val="21"/>
          <w:szCs w:val="21"/>
        </w:rPr>
        <w:t>（六）投资风格</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本基金是一只主动式管理基金。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Style w:val="a4"/>
          <w:rFonts w:hint="eastAsia"/>
          <w:sz w:val="21"/>
          <w:szCs w:val="21"/>
        </w:rPr>
        <w:t>（七）投资策略</w:t>
      </w:r>
    </w:p>
    <w:p w:rsidR="0034688A" w:rsidRPr="0034688A" w:rsidRDefault="0034688A">
      <w:pPr>
        <w:pStyle w:val="a3"/>
        <w:spacing w:before="0" w:beforeAutospacing="0" w:after="0" w:afterAutospacing="0" w:line="360" w:lineRule="auto"/>
        <w:ind w:firstLine="420"/>
        <w:divId w:val="715397756"/>
        <w:rPr>
          <w:sz w:val="21"/>
          <w:szCs w:val="21"/>
        </w:rPr>
      </w:pPr>
      <w:bookmarkStart w:id="136" w:name="field_60_investmentstrategy_1_start"/>
      <w:bookmarkEnd w:id="136"/>
      <w:r w:rsidRPr="0034688A">
        <w:rPr>
          <w:rFonts w:hint="eastAsia"/>
          <w:sz w:val="21"/>
          <w:szCs w:val="21"/>
        </w:rPr>
        <w:lastRenderedPageBreak/>
        <w:t>本基金将通过“自上而下”的宏观分析，以及定性分析与定量分析相补充的方法，在股票</w:t>
      </w:r>
      <w:r w:rsidR="007A463C">
        <w:rPr>
          <w:rFonts w:hint="eastAsia"/>
          <w:sz w:val="21"/>
          <w:szCs w:val="21"/>
        </w:rPr>
        <w:t>（含存托凭证）</w:t>
      </w:r>
      <w:r w:rsidRPr="0034688A">
        <w:rPr>
          <w:rFonts w:hint="eastAsia"/>
          <w:sz w:val="21"/>
          <w:szCs w:val="21"/>
        </w:rPr>
        <w:t xml:space="preserve">、债券和现金等资产类之间进行配置。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在整体的资产配置策略确定后，本基金将进行行业配置。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本基金将深入分析不同行业的属性特征，及其在产业链上所处的相对位置、确定本基金重点投资的行业。就目前的行业、市场状况而言，本基金将重点投资的行业包括以下几类：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1．国家统计局界定的第三产业，包括以下行业：交通运输、仓储业；信息技术业；批发和零售贸易；金融、保险业；房地产业；社会服务业；以及传播与文化产业等。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2．由于行业边界的融合，某些行业的行业特征正经历着从制造业向服务业的转变，代表性公司从产业链的角度看更接近于消费终端，在此我们将其纳入符合本基金投资范围的第三产业集群，此类行业包括食品、饮料；电子；医药、生物制品；电力、煤气及水的生产和供应业。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3．由于经济增长方式的转变、产业结构的升级，第三产业集群的外延也将逐渐扩大，本基金将视实际情况调整第三产业集群所覆盖的行业范围。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在整体资产配置和行业选择确定后，本基金将采用“自下而上”的方式进行个股选择。 </w:t>
      </w:r>
    </w:p>
    <w:p w:rsidR="007A463C"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本基金采用“自下而上”的个股选择，主要通过对上市公司基本面的深入研究，对企业成长性指标、成长质量和相对价值进行评估，从中确定目标股票组合。主要考察的财务指标包括：净资产收益率（ROE）、销售收入增长率和PEG等。</w:t>
      </w:r>
    </w:p>
    <w:p w:rsidR="007A463C" w:rsidRDefault="007A463C" w:rsidP="007A463C">
      <w:pPr>
        <w:adjustRightInd w:val="0"/>
        <w:snapToGrid w:val="0"/>
        <w:spacing w:line="360" w:lineRule="auto"/>
        <w:ind w:firstLineChars="200" w:firstLine="420"/>
        <w:divId w:val="715397756"/>
        <w:rPr>
          <w:rFonts w:ascii="Arial Unicode MS" w:hAnsi="Arial Unicode MS" w:cs="Arial"/>
          <w:szCs w:val="21"/>
        </w:rPr>
      </w:pPr>
      <w:r w:rsidRPr="00DA692A">
        <w:rPr>
          <w:rFonts w:ascii="Arial Unicode MS" w:hAnsi="Arial Unicode MS" w:cs="Arial" w:hint="eastAsia"/>
          <w:szCs w:val="21"/>
        </w:rPr>
        <w:t>本基金将根据本基金的投资目标和股票投资策略，基于对基础证券投资价值的深入研究判断，进行存托凭证的投资。</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本基金的债券组合将通过信用、久期和凸性等的灵活配置，进行积极主动的操作，力争获取超越于所对应的债券基准的收益。 </w:t>
      </w:r>
      <w:bookmarkStart w:id="137" w:name="field_60_investmentstrategy_1_end"/>
      <w:bookmarkEnd w:id="137"/>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Style w:val="a4"/>
          <w:rFonts w:hint="eastAsia"/>
          <w:sz w:val="21"/>
          <w:szCs w:val="21"/>
        </w:rPr>
        <w:t>（八）投资决策程序</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1、投资决策依据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（1）国家有关法律、法规和基金合同的有关规定。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（2）宏观经济发展环境、微观企业经济运行态势和证券市场走势。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2、投资决策机制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本基金的投资决策机制为投资决策委员会领导下的基金经理负责制。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lastRenderedPageBreak/>
        <w:t xml:space="preserve">（2）基金经理根据相关报告负责资产配置、个股/个债配置、投资组合的构建和日常管理。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3、投资决策程序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（1）研究部、数量化投资部和交易部通过自身研究及借助外部研究机构形成有关上市公司分析、行业分析、宏观分析、市场分析以及数据模拟的各类报告，为本基金的投资管理提供决策依据。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（2）投资决策委员会依据上述报告对基金的投资方向、资产配置比例等提出指导性意见。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（3）基金经理根据投资决策委员会的决议，参考上述报告，并结合自身对证券市场和上市公司的分析判断，形成基金投资计划。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（4）交易部依据基金经理小组的指令，制定交易策略，统一执行证券投资组合计划，进行具体品种的交易。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（5）监察部对投资组合计划的执行过程进行监控。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（6）基金管理人在确保基金份额持有人利益的前提下有权根据环境变化和实际需要对上述投资程序做出调整。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Style w:val="a4"/>
          <w:rFonts w:hint="eastAsia"/>
          <w:sz w:val="21"/>
          <w:szCs w:val="21"/>
        </w:rPr>
        <w:t>（九）投资限制</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本基金的投资组合将遵循以下限制：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1、本基金持有一家上市公司的股票</w:t>
      </w:r>
      <w:r w:rsidR="007A463C">
        <w:rPr>
          <w:rFonts w:hint="eastAsia"/>
          <w:sz w:val="21"/>
          <w:szCs w:val="21"/>
        </w:rPr>
        <w:t>（含存托凭证）</w:t>
      </w:r>
      <w:r w:rsidRPr="0034688A">
        <w:rPr>
          <w:rFonts w:hint="eastAsia"/>
          <w:sz w:val="21"/>
          <w:szCs w:val="21"/>
        </w:rPr>
        <w:t xml:space="preserve">，其市值不得超过基金资产净值的10%；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2、本基金与由基金管理人管理的其他基金共同持有一家公司发行的证券</w:t>
      </w:r>
      <w:r w:rsidR="007A463C">
        <w:rPr>
          <w:rFonts w:hint="eastAsia"/>
          <w:sz w:val="21"/>
          <w:szCs w:val="21"/>
        </w:rPr>
        <w:t>（含存托凭证）</w:t>
      </w:r>
      <w:r w:rsidRPr="0034688A">
        <w:rPr>
          <w:rFonts w:hint="eastAsia"/>
          <w:sz w:val="21"/>
          <w:szCs w:val="21"/>
        </w:rPr>
        <w:t xml:space="preserve">，不得超过该证券的10%；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3、本基金进入全国银行间同业市场进行债券回购的资金余额不得超过基金资产净值的40%；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4、本基金持有的现金和到期日在一年以内的政府债券为基金资产净值5％以上；其中，现金不包括结算备付金、存出保证金、应收申购款等；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5、本基金不得违反《基金合同》关于投资范围、投资策略和投资比例的约定；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6、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lastRenderedPageBreak/>
        <w:t xml:space="preserve">7、基金财产参与股票发行申购，本基金所申报的金额不得超过本基金的总资产，所申报的股票数量不得超过拟发行股票公司本次发行股票的总量；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8、本基金的建仓期为6个月；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10、本基金主动投资于流动性受限资产的市值合计不得超过本基金资产净值的15%；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11、本基金与私募类证券资管产品及中国证监会认定的其他主体为交易对手开展逆回购交易的，可接受质押品的资质要求应当与基金合同约定的投资范围保持一致；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12、相关法律法规以及监管部门规定的其它投资限制；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如法律法规或监管部门取消上述限制性规定，履行适当程序后，本基金不受上述规定的限制。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除上述第4、10、11项外，由于证券市场波动、上市公司合并或基金规模变动等基金管理人之外的原因导致的投资组合不符合上述约定的比例，基金管理人应在10个交易日内进行调整，以达到标准。法律法规另有规定的从其规定。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Style w:val="a4"/>
          <w:rFonts w:hint="eastAsia"/>
          <w:sz w:val="21"/>
          <w:szCs w:val="21"/>
        </w:rPr>
        <w:t>（十）禁止行为</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为维护基金份额持有人的合法权益，本基金禁止从事下列行为：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1、承销证券；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2、向他人贷款或提供担保；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3、从事承担无限责任的投资；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4、买卖其他基金份额，但国务院另有规定的除外；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5、向基金管理人、基金托管人出资或者买卖其基金管理人、基金托管人发行的股票或债券；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6、买卖与基金管理人、基金托管人有控股关系的股东或者与基金管理人、基金托管人有其他重大利害关系的公司发行的证券或者承销期内承销的证券；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7、从事内幕交易、操纵证券价格及其他不正当的证券交易活动；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t xml:space="preserve">8、当时有效的法律法规、中国证监会及《基金合同》规定禁止从事的其他行为。 </w:t>
      </w:r>
    </w:p>
    <w:p w:rsidR="0034688A" w:rsidRPr="0034688A" w:rsidRDefault="0034688A">
      <w:pPr>
        <w:pStyle w:val="a3"/>
        <w:spacing w:before="0" w:beforeAutospacing="0" w:after="0" w:afterAutospacing="0" w:line="360" w:lineRule="auto"/>
        <w:ind w:firstLine="420"/>
        <w:divId w:val="715397756"/>
        <w:rPr>
          <w:sz w:val="21"/>
          <w:szCs w:val="21"/>
        </w:rPr>
      </w:pPr>
      <w:r w:rsidRPr="0034688A">
        <w:rPr>
          <w:rFonts w:hint="eastAsia"/>
          <w:sz w:val="21"/>
          <w:szCs w:val="21"/>
        </w:rPr>
        <w:lastRenderedPageBreak/>
        <w:t>如法律法规或监管部门取消上述禁止性规定，本基金管理人在履行适当程序后可不受上</w:t>
      </w:r>
      <w:bookmarkStart w:id="138" w:name="chapter_level1_13_60_section_4_end"/>
      <w:bookmarkEnd w:id="138"/>
      <w:r w:rsidRPr="0034688A">
        <w:rPr>
          <w:rFonts w:hint="eastAsia"/>
          <w:sz w:val="21"/>
          <w:szCs w:val="21"/>
        </w:rPr>
        <w:t xml:space="preserve">述规定的限制。 </w:t>
      </w:r>
    </w:p>
    <w:p w:rsidR="0034688A" w:rsidRPr="0034688A" w:rsidRDefault="0034688A">
      <w:pPr>
        <w:pStyle w:val="a3"/>
        <w:spacing w:before="0" w:beforeAutospacing="0" w:after="0" w:afterAutospacing="0" w:line="360" w:lineRule="auto"/>
        <w:ind w:firstLine="420"/>
        <w:divId w:val="1151171170"/>
        <w:rPr>
          <w:sz w:val="21"/>
          <w:szCs w:val="21"/>
        </w:rPr>
      </w:pPr>
      <w:bookmarkStart w:id="139" w:name="chapter_level1_13_60_section_5"/>
      <w:bookmarkStart w:id="140" w:name="chapter_level1_13_60_section_5_end"/>
      <w:bookmarkEnd w:id="139"/>
      <w:bookmarkEnd w:id="140"/>
      <w:r w:rsidRPr="0034688A">
        <w:rPr>
          <w:rStyle w:val="a4"/>
          <w:rFonts w:hint="eastAsia"/>
          <w:sz w:val="21"/>
          <w:szCs w:val="21"/>
        </w:rPr>
        <w:t>（十一）基金投资组合报告</w:t>
      </w:r>
    </w:p>
    <w:p w:rsidR="0034688A" w:rsidRPr="0034688A" w:rsidRDefault="0034688A">
      <w:pPr>
        <w:pStyle w:val="a3"/>
        <w:spacing w:before="0" w:beforeAutospacing="0" w:after="0" w:afterAutospacing="0" w:line="360" w:lineRule="auto"/>
        <w:ind w:firstLine="420"/>
        <w:divId w:val="1150712412"/>
        <w:rPr>
          <w:sz w:val="21"/>
          <w:szCs w:val="21"/>
        </w:rPr>
      </w:pPr>
      <w:bookmarkStart w:id="141" w:name="chapter_level1_13_60_section_6"/>
      <w:bookmarkEnd w:id="141"/>
      <w:r w:rsidRPr="0034688A">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基金托管人</w:t>
      </w:r>
      <w:bookmarkStart w:id="142" w:name="field_49_trustorgfullname_2"/>
      <w:r w:rsidR="00E95242">
        <w:rPr>
          <w:rFonts w:hint="eastAsia"/>
          <w:sz w:val="21"/>
          <w:szCs w:val="21"/>
        </w:rPr>
        <w:t>中国工商银行股份有限公司</w:t>
      </w:r>
      <w:bookmarkEnd w:id="142"/>
      <w:r w:rsidRPr="0034688A">
        <w:rPr>
          <w:rFonts w:hint="eastAsia"/>
          <w:sz w:val="21"/>
          <w:szCs w:val="21"/>
        </w:rPr>
        <w:t xml:space="preserve">根据基金合同规定，复核了本报告中的财务指标、净值表现和投资组合报告等内容，保证复核内容不存在虚假记载、误导性陈述或者重大遗漏。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本投资组合报告所载数据截至</w:t>
      </w:r>
      <w:bookmarkStart w:id="143" w:name="field_2343_financeendday_2"/>
      <w:r w:rsidR="00E95242">
        <w:rPr>
          <w:sz w:val="21"/>
          <w:szCs w:val="21"/>
        </w:rPr>
        <w:t>2020年06月30日</w:t>
      </w:r>
      <w:bookmarkEnd w:id="143"/>
      <w:r w:rsidRPr="0034688A">
        <w:rPr>
          <w:rFonts w:hint="eastAsia"/>
          <w:sz w:val="21"/>
          <w:szCs w:val="21"/>
        </w:rPr>
        <w:t xml:space="preserve">，本报告中所列财务数据未经审计。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 报告期末基金资产组合情况 </w:t>
      </w:r>
    </w:p>
    <w:tbl>
      <w:tblPr>
        <w:tblStyle w:val="a9"/>
        <w:tblW w:w="5000" w:type="pct"/>
        <w:tblLayout w:type="fixed"/>
        <w:tblLook w:val="04A0" w:firstRow="1" w:lastRow="0" w:firstColumn="1" w:lastColumn="0" w:noHBand="0" w:noVBand="1"/>
      </w:tblPr>
      <w:tblGrid>
        <w:gridCol w:w="959"/>
        <w:gridCol w:w="3118"/>
        <w:gridCol w:w="2552"/>
        <w:gridCol w:w="1887"/>
      </w:tblGrid>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序号  </w:t>
            </w:r>
          </w:p>
        </w:tc>
        <w:tc>
          <w:tcPr>
            <w:tcW w:w="3118" w:type="dxa"/>
            <w:shd w:val="clear" w:color="auto" w:fill="auto"/>
            <w:hideMark/>
          </w:tcPr>
          <w:p w:rsidR="0034688A" w:rsidRPr="005D4F6C" w:rsidRDefault="0034688A">
            <w:pPr>
              <w:pStyle w:val="a3"/>
              <w:jc w:val="center"/>
              <w:rPr>
                <w:sz w:val="22"/>
              </w:rPr>
            </w:pPr>
            <w:r w:rsidRPr="005D4F6C">
              <w:rPr>
                <w:rFonts w:hint="eastAsia"/>
                <w:sz w:val="22"/>
              </w:rPr>
              <w:t xml:space="preserve">项目  </w:t>
            </w:r>
          </w:p>
        </w:tc>
        <w:tc>
          <w:tcPr>
            <w:tcW w:w="2552" w:type="dxa"/>
            <w:shd w:val="clear" w:color="auto" w:fill="auto"/>
            <w:hideMark/>
          </w:tcPr>
          <w:p w:rsidR="0034688A" w:rsidRPr="005D4F6C" w:rsidRDefault="0034688A">
            <w:pPr>
              <w:pStyle w:val="a3"/>
              <w:jc w:val="center"/>
              <w:rPr>
                <w:sz w:val="22"/>
              </w:rPr>
            </w:pPr>
            <w:r w:rsidRPr="005D4F6C">
              <w:rPr>
                <w:rFonts w:hint="eastAsia"/>
                <w:sz w:val="22"/>
              </w:rPr>
              <w:t xml:space="preserve">金额(元)  </w:t>
            </w:r>
          </w:p>
        </w:tc>
        <w:tc>
          <w:tcPr>
            <w:tcW w:w="1887" w:type="dxa"/>
            <w:shd w:val="clear" w:color="auto" w:fill="auto"/>
            <w:hideMark/>
          </w:tcPr>
          <w:p w:rsidR="0034688A" w:rsidRPr="005D4F6C" w:rsidRDefault="0034688A">
            <w:pPr>
              <w:pStyle w:val="a3"/>
              <w:jc w:val="center"/>
              <w:rPr>
                <w:sz w:val="22"/>
              </w:rPr>
            </w:pPr>
            <w:r w:rsidRPr="005D4F6C">
              <w:rPr>
                <w:rFonts w:hint="eastAsia"/>
                <w:sz w:val="22"/>
              </w:rPr>
              <w:t xml:space="preserve">占基金总资产的比例(%)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1 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权益投资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1,506,896,250.19 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82.12  </w:t>
            </w:r>
          </w:p>
        </w:tc>
      </w:tr>
      <w:tr w:rsidR="0034688A" w:rsidRPr="0034688A" w:rsidTr="00D03EFF">
        <w:trPr>
          <w:divId w:val="2032490974"/>
        </w:trPr>
        <w:tc>
          <w:tcPr>
            <w:tcW w:w="959" w:type="dxa"/>
            <w:shd w:val="clear" w:color="auto" w:fill="auto"/>
            <w:hideMark/>
          </w:tcPr>
          <w:p w:rsidR="0034688A" w:rsidRPr="005D4F6C" w:rsidRDefault="0034688A">
            <w:pPr>
              <w:rPr>
                <w:rFonts w:ascii="宋体" w:eastAsia="宋体" w:hAnsi="宋体" w:cs="宋体"/>
                <w:sz w:val="22"/>
                <w:szCs w:val="24"/>
              </w:rPr>
            </w:pPr>
          </w:p>
        </w:tc>
        <w:tc>
          <w:tcPr>
            <w:tcW w:w="3118" w:type="dxa"/>
            <w:shd w:val="clear" w:color="auto" w:fill="auto"/>
            <w:hideMark/>
          </w:tcPr>
          <w:p w:rsidR="0034688A" w:rsidRPr="005D4F6C" w:rsidRDefault="0034688A">
            <w:pPr>
              <w:pStyle w:val="a3"/>
              <w:rPr>
                <w:sz w:val="22"/>
              </w:rPr>
            </w:pPr>
            <w:r w:rsidRPr="005D4F6C">
              <w:rPr>
                <w:rFonts w:hint="eastAsia"/>
                <w:sz w:val="22"/>
              </w:rPr>
              <w:t xml:space="preserve">其中：股票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1,506,896,250.19 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82.12 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2 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基金投资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3 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固定收益投资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rPr>
                <w:rFonts w:ascii="宋体" w:eastAsia="宋体" w:hAnsi="宋体" w:cs="宋体"/>
                <w:sz w:val="22"/>
                <w:szCs w:val="24"/>
              </w:rPr>
            </w:pPr>
          </w:p>
        </w:tc>
        <w:tc>
          <w:tcPr>
            <w:tcW w:w="3118" w:type="dxa"/>
            <w:shd w:val="clear" w:color="auto" w:fill="auto"/>
            <w:hideMark/>
          </w:tcPr>
          <w:p w:rsidR="0034688A" w:rsidRPr="005D4F6C" w:rsidRDefault="0034688A">
            <w:pPr>
              <w:pStyle w:val="a3"/>
              <w:rPr>
                <w:sz w:val="22"/>
              </w:rPr>
            </w:pPr>
            <w:r w:rsidRPr="005D4F6C">
              <w:rPr>
                <w:rFonts w:hint="eastAsia"/>
                <w:sz w:val="22"/>
              </w:rPr>
              <w:t xml:space="preserve">其中：债券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rPr>
                <w:rFonts w:ascii="宋体" w:eastAsia="宋体" w:hAnsi="宋体" w:cs="宋体"/>
                <w:sz w:val="22"/>
                <w:szCs w:val="24"/>
              </w:rPr>
            </w:pPr>
          </w:p>
        </w:tc>
        <w:tc>
          <w:tcPr>
            <w:tcW w:w="3118" w:type="dxa"/>
            <w:shd w:val="clear" w:color="auto" w:fill="auto"/>
            <w:hideMark/>
          </w:tcPr>
          <w:p w:rsidR="0034688A" w:rsidRPr="005D4F6C" w:rsidRDefault="0034688A">
            <w:pPr>
              <w:pStyle w:val="a3"/>
              <w:ind w:firstLine="626"/>
              <w:rPr>
                <w:sz w:val="22"/>
              </w:rPr>
            </w:pPr>
            <w:r w:rsidRPr="005D4F6C">
              <w:rPr>
                <w:rFonts w:hint="eastAsia"/>
                <w:sz w:val="22"/>
              </w:rPr>
              <w:t xml:space="preserve">资产支持证券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4 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贵金属投资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5 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金融衍生品投资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6 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买入返售金融资产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178,400,000.00 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9.72  </w:t>
            </w:r>
          </w:p>
        </w:tc>
      </w:tr>
      <w:tr w:rsidR="0034688A" w:rsidRPr="0034688A" w:rsidTr="00D03EFF">
        <w:trPr>
          <w:divId w:val="2032490974"/>
        </w:trPr>
        <w:tc>
          <w:tcPr>
            <w:tcW w:w="959" w:type="dxa"/>
            <w:shd w:val="clear" w:color="auto" w:fill="auto"/>
            <w:hideMark/>
          </w:tcPr>
          <w:p w:rsidR="0034688A" w:rsidRPr="005D4F6C" w:rsidRDefault="0034688A">
            <w:pPr>
              <w:rPr>
                <w:rFonts w:ascii="宋体" w:eastAsia="宋体" w:hAnsi="宋体" w:cs="宋体"/>
                <w:sz w:val="22"/>
                <w:szCs w:val="24"/>
              </w:rPr>
            </w:pPr>
          </w:p>
        </w:tc>
        <w:tc>
          <w:tcPr>
            <w:tcW w:w="3118" w:type="dxa"/>
            <w:shd w:val="clear" w:color="auto" w:fill="auto"/>
            <w:hideMark/>
          </w:tcPr>
          <w:p w:rsidR="0034688A" w:rsidRPr="005D4F6C" w:rsidRDefault="0034688A">
            <w:pPr>
              <w:pStyle w:val="a3"/>
              <w:rPr>
                <w:sz w:val="22"/>
              </w:rPr>
            </w:pPr>
            <w:r w:rsidRPr="005D4F6C">
              <w:rPr>
                <w:rFonts w:hint="eastAsia"/>
                <w:sz w:val="22"/>
              </w:rPr>
              <w:t xml:space="preserve">其中：买断式回购的买入返售金融资产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7 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银行存款和结算备付金合计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108,556,367.42 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5.92 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8 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其他各项资产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41,186,497.58 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2.24  </w:t>
            </w:r>
          </w:p>
        </w:tc>
      </w:tr>
      <w:tr w:rsidR="0034688A" w:rsidRPr="0034688A" w:rsidTr="00D03EFF">
        <w:trPr>
          <w:divId w:val="2032490974"/>
        </w:trPr>
        <w:tc>
          <w:tcPr>
            <w:tcW w:w="959" w:type="dxa"/>
            <w:shd w:val="clear" w:color="auto" w:fill="auto"/>
            <w:hideMark/>
          </w:tcPr>
          <w:p w:rsidR="0034688A" w:rsidRPr="005D4F6C" w:rsidRDefault="0034688A">
            <w:pPr>
              <w:pStyle w:val="a3"/>
              <w:jc w:val="center"/>
              <w:rPr>
                <w:sz w:val="22"/>
              </w:rPr>
            </w:pPr>
            <w:r w:rsidRPr="005D4F6C">
              <w:rPr>
                <w:rFonts w:hint="eastAsia"/>
                <w:sz w:val="22"/>
              </w:rPr>
              <w:t xml:space="preserve">9  </w:t>
            </w:r>
          </w:p>
        </w:tc>
        <w:tc>
          <w:tcPr>
            <w:tcW w:w="3118" w:type="dxa"/>
            <w:shd w:val="clear" w:color="auto" w:fill="auto"/>
            <w:hideMark/>
          </w:tcPr>
          <w:p w:rsidR="0034688A" w:rsidRPr="005D4F6C" w:rsidRDefault="0034688A">
            <w:pPr>
              <w:pStyle w:val="a3"/>
              <w:rPr>
                <w:sz w:val="22"/>
              </w:rPr>
            </w:pPr>
            <w:r w:rsidRPr="005D4F6C">
              <w:rPr>
                <w:rFonts w:hint="eastAsia"/>
                <w:sz w:val="22"/>
              </w:rPr>
              <w:t xml:space="preserve">合计  </w:t>
            </w:r>
          </w:p>
        </w:tc>
        <w:tc>
          <w:tcPr>
            <w:tcW w:w="2552"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1,835,039,115.19  </w:t>
            </w:r>
          </w:p>
        </w:tc>
        <w:tc>
          <w:tcPr>
            <w:tcW w:w="1887" w:type="dxa"/>
            <w:shd w:val="clear" w:color="auto" w:fill="auto"/>
            <w:hideMark/>
          </w:tcPr>
          <w:p w:rsidR="0034688A" w:rsidRPr="005D4F6C" w:rsidRDefault="0034688A" w:rsidP="00D03EFF">
            <w:pPr>
              <w:pStyle w:val="a3"/>
              <w:ind w:rightChars="-100" w:right="-210"/>
              <w:jc w:val="right"/>
              <w:rPr>
                <w:sz w:val="22"/>
              </w:rPr>
            </w:pPr>
            <w:r w:rsidRPr="005D4F6C">
              <w:rPr>
                <w:rFonts w:hint="eastAsia"/>
                <w:sz w:val="22"/>
              </w:rPr>
              <w:t xml:space="preserve">100.00  </w:t>
            </w:r>
          </w:p>
        </w:tc>
      </w:tr>
    </w:tbl>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2 报告期末按行业分类的股票投资组合 </w:t>
      </w:r>
    </w:p>
    <w:tbl>
      <w:tblPr>
        <w:tblStyle w:val="a9"/>
        <w:tblW w:w="5000" w:type="pct"/>
        <w:tblLook w:val="04A0" w:firstRow="1" w:lastRow="0" w:firstColumn="1" w:lastColumn="0" w:noHBand="0" w:noVBand="1"/>
      </w:tblPr>
      <w:tblGrid>
        <w:gridCol w:w="959"/>
        <w:gridCol w:w="2907"/>
        <w:gridCol w:w="2474"/>
        <w:gridCol w:w="2176"/>
      </w:tblGrid>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代码  </w:t>
            </w:r>
          </w:p>
        </w:tc>
        <w:tc>
          <w:tcPr>
            <w:tcW w:w="2907" w:type="dxa"/>
            <w:shd w:val="clear" w:color="auto" w:fill="auto"/>
            <w:hideMark/>
          </w:tcPr>
          <w:p w:rsidR="0034688A" w:rsidRPr="00D03EFF" w:rsidRDefault="0034688A">
            <w:pPr>
              <w:pStyle w:val="a3"/>
              <w:jc w:val="center"/>
              <w:rPr>
                <w:sz w:val="22"/>
              </w:rPr>
            </w:pPr>
            <w:r w:rsidRPr="00D03EFF">
              <w:rPr>
                <w:rFonts w:hint="eastAsia"/>
                <w:sz w:val="22"/>
              </w:rPr>
              <w:t xml:space="preserve">行业类别  </w:t>
            </w:r>
          </w:p>
        </w:tc>
        <w:tc>
          <w:tcPr>
            <w:tcW w:w="2474" w:type="dxa"/>
            <w:shd w:val="clear" w:color="auto" w:fill="auto"/>
            <w:hideMark/>
          </w:tcPr>
          <w:p w:rsidR="0034688A" w:rsidRPr="00D03EFF" w:rsidRDefault="0034688A">
            <w:pPr>
              <w:pStyle w:val="a3"/>
              <w:jc w:val="center"/>
              <w:rPr>
                <w:sz w:val="22"/>
              </w:rPr>
            </w:pPr>
            <w:r w:rsidRPr="00D03EFF">
              <w:rPr>
                <w:rFonts w:hint="eastAsia"/>
                <w:sz w:val="22"/>
              </w:rPr>
              <w:t xml:space="preserve">公允价值（元）  </w:t>
            </w:r>
          </w:p>
        </w:tc>
        <w:tc>
          <w:tcPr>
            <w:tcW w:w="2176" w:type="dxa"/>
            <w:shd w:val="clear" w:color="auto" w:fill="auto"/>
            <w:hideMark/>
          </w:tcPr>
          <w:p w:rsidR="0034688A" w:rsidRPr="00D03EFF" w:rsidRDefault="0034688A">
            <w:pPr>
              <w:pStyle w:val="a3"/>
              <w:jc w:val="center"/>
              <w:rPr>
                <w:sz w:val="22"/>
              </w:rPr>
            </w:pPr>
            <w:r w:rsidRPr="00D03EFF">
              <w:rPr>
                <w:rFonts w:hint="eastAsia"/>
                <w:sz w:val="22"/>
              </w:rPr>
              <w:t xml:space="preserve">占基金资产净值比例（％）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A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农、林、牧、渔业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34,971,100.00 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1.96 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B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采矿业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C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制造业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1,033,994,550.69 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57.89 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D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电力、热力、燃气及水生产和供应业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12,766.32 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0.00 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E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建筑业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F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批发和零售业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50,833,751.08 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2.85 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G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交通运输、仓储和邮政业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33,486,957.10 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1.87 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H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住宿和餐饮业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I  </w:t>
            </w:r>
          </w:p>
        </w:tc>
        <w:tc>
          <w:tcPr>
            <w:tcW w:w="2907" w:type="dxa"/>
            <w:shd w:val="clear" w:color="auto" w:fill="auto"/>
            <w:hideMark/>
          </w:tcPr>
          <w:p w:rsidR="0034688A" w:rsidRPr="00D03EFF" w:rsidRDefault="0034688A">
            <w:pPr>
              <w:pStyle w:val="a3"/>
              <w:ind w:left="105"/>
              <w:rPr>
                <w:sz w:val="22"/>
              </w:rPr>
            </w:pPr>
            <w:r w:rsidRPr="00D03EFF">
              <w:rPr>
                <w:rFonts w:hint="eastAsia"/>
                <w:sz w:val="22"/>
              </w:rPr>
              <w:t>信息传输、软件和信息技术</w:t>
            </w:r>
            <w:r w:rsidRPr="00D03EFF">
              <w:rPr>
                <w:rFonts w:hint="eastAsia"/>
                <w:sz w:val="22"/>
              </w:rPr>
              <w:lastRenderedPageBreak/>
              <w:t xml:space="preserve">服务业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lastRenderedPageBreak/>
              <w:t xml:space="preserve">74,967,073.21 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4.20 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J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金融业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K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房地产业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L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租赁和商务服务业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112,960,993.51 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6.32 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M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科学研究和技术服务业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91,005,220.86 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5.10 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N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水利、环境和公共设施管理业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54,329,437.42 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3.04 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O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居民服务、修理和其他服务业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P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教育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Q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卫生和社会工作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20,334,400.00 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1.14 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R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文化、体育和娱乐业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S  </w:t>
            </w:r>
          </w:p>
        </w:tc>
        <w:tc>
          <w:tcPr>
            <w:tcW w:w="2907" w:type="dxa"/>
            <w:shd w:val="clear" w:color="auto" w:fill="auto"/>
            <w:hideMark/>
          </w:tcPr>
          <w:p w:rsidR="0034688A" w:rsidRPr="00D03EFF" w:rsidRDefault="0034688A">
            <w:pPr>
              <w:pStyle w:val="a3"/>
              <w:ind w:left="105"/>
              <w:rPr>
                <w:sz w:val="22"/>
              </w:rPr>
            </w:pPr>
            <w:r w:rsidRPr="00D03EFF">
              <w:rPr>
                <w:rFonts w:hint="eastAsia"/>
                <w:sz w:val="22"/>
              </w:rPr>
              <w:t xml:space="preserve">综合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1388453148"/>
        </w:trPr>
        <w:tc>
          <w:tcPr>
            <w:tcW w:w="959" w:type="dxa"/>
            <w:shd w:val="clear" w:color="auto" w:fill="auto"/>
            <w:hideMark/>
          </w:tcPr>
          <w:p w:rsidR="0034688A" w:rsidRPr="00D03EFF" w:rsidRDefault="0034688A" w:rsidP="00D03EFF">
            <w:pPr>
              <w:pStyle w:val="a3"/>
              <w:jc w:val="center"/>
              <w:rPr>
                <w:sz w:val="22"/>
              </w:rPr>
            </w:pPr>
          </w:p>
        </w:tc>
        <w:tc>
          <w:tcPr>
            <w:tcW w:w="2907" w:type="dxa"/>
            <w:shd w:val="clear" w:color="auto" w:fill="auto"/>
            <w:hideMark/>
          </w:tcPr>
          <w:p w:rsidR="0034688A" w:rsidRPr="00D03EFF" w:rsidRDefault="0034688A" w:rsidP="00D03EFF">
            <w:pPr>
              <w:pStyle w:val="a3"/>
              <w:jc w:val="center"/>
              <w:rPr>
                <w:sz w:val="22"/>
              </w:rPr>
            </w:pPr>
            <w:r w:rsidRPr="00D03EFF">
              <w:rPr>
                <w:rFonts w:hint="eastAsia"/>
                <w:sz w:val="22"/>
              </w:rPr>
              <w:t xml:space="preserve">合计  </w:t>
            </w:r>
          </w:p>
        </w:tc>
        <w:tc>
          <w:tcPr>
            <w:tcW w:w="247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1,506,896,250.19  </w:t>
            </w:r>
          </w:p>
        </w:tc>
        <w:tc>
          <w:tcPr>
            <w:tcW w:w="21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84.37  </w:t>
            </w:r>
          </w:p>
        </w:tc>
      </w:tr>
    </w:tbl>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3 报告期末按公允价值占基金资产净值比例大小排序的前十名股票投资明细 </w:t>
      </w:r>
    </w:p>
    <w:tbl>
      <w:tblPr>
        <w:tblStyle w:val="a9"/>
        <w:tblW w:w="5000" w:type="pct"/>
        <w:tblLayout w:type="fixed"/>
        <w:tblLook w:val="04A0" w:firstRow="1" w:lastRow="0" w:firstColumn="1" w:lastColumn="0" w:noHBand="0" w:noVBand="1"/>
      </w:tblPr>
      <w:tblGrid>
        <w:gridCol w:w="959"/>
        <w:gridCol w:w="1417"/>
        <w:gridCol w:w="1418"/>
        <w:gridCol w:w="1276"/>
        <w:gridCol w:w="1842"/>
        <w:gridCol w:w="1604"/>
      </w:tblGrid>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序号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股票代码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股票名称  </w:t>
            </w:r>
          </w:p>
        </w:tc>
        <w:tc>
          <w:tcPr>
            <w:tcW w:w="1276" w:type="dxa"/>
            <w:shd w:val="clear" w:color="auto" w:fill="auto"/>
            <w:hideMark/>
          </w:tcPr>
          <w:p w:rsidR="0034688A" w:rsidRPr="00D03EFF" w:rsidRDefault="0034688A">
            <w:pPr>
              <w:pStyle w:val="a3"/>
              <w:jc w:val="center"/>
              <w:rPr>
                <w:sz w:val="22"/>
              </w:rPr>
            </w:pPr>
            <w:r w:rsidRPr="00D03EFF">
              <w:rPr>
                <w:rFonts w:hint="eastAsia"/>
                <w:sz w:val="22"/>
              </w:rPr>
              <w:t xml:space="preserve">数量(股)  </w:t>
            </w:r>
          </w:p>
        </w:tc>
        <w:tc>
          <w:tcPr>
            <w:tcW w:w="1842" w:type="dxa"/>
            <w:shd w:val="clear" w:color="auto" w:fill="auto"/>
            <w:hideMark/>
          </w:tcPr>
          <w:p w:rsidR="0034688A" w:rsidRPr="00D03EFF" w:rsidRDefault="0034688A">
            <w:pPr>
              <w:pStyle w:val="a3"/>
              <w:jc w:val="center"/>
              <w:rPr>
                <w:sz w:val="22"/>
              </w:rPr>
            </w:pPr>
            <w:r w:rsidRPr="00D03EFF">
              <w:rPr>
                <w:rFonts w:hint="eastAsia"/>
                <w:sz w:val="22"/>
              </w:rPr>
              <w:t xml:space="preserve">公允价值(元)  </w:t>
            </w:r>
          </w:p>
        </w:tc>
        <w:tc>
          <w:tcPr>
            <w:tcW w:w="1604" w:type="dxa"/>
            <w:shd w:val="clear" w:color="auto" w:fill="auto"/>
            <w:hideMark/>
          </w:tcPr>
          <w:p w:rsidR="0034688A" w:rsidRPr="00D03EFF" w:rsidRDefault="0034688A">
            <w:pPr>
              <w:pStyle w:val="a3"/>
              <w:jc w:val="center"/>
              <w:rPr>
                <w:sz w:val="22"/>
              </w:rPr>
            </w:pPr>
            <w:r w:rsidRPr="00D03EFF">
              <w:rPr>
                <w:rFonts w:hint="eastAsia"/>
                <w:sz w:val="22"/>
              </w:rPr>
              <w:t xml:space="preserve">占基金资产净值比例(％)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1 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000513 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丽珠集团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3,533,398 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169,638,437.98 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9.50 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2 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600380 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健康元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8,000,000 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129,920,000.00 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7.27 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3 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002127 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南极电商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4,499,903 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95,262,946.51 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5.33 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4 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300676 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华大基因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454,086 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70,796,548.26 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3.96 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5 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300685 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艾德生物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907,500 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69,841,200.00 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3.91 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6 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000651 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格力电器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1,098,700 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62,153,459.00 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3.48 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7 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002901 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大博医疗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502,315 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59,921,156.35 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3.35 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8 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300502 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新易盛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858,967 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54,217,997.04 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3.04 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9 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002624 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完美世界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922,700 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53,184,428.00 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2.98  </w:t>
            </w:r>
          </w:p>
        </w:tc>
      </w:tr>
      <w:tr w:rsidR="0034688A" w:rsidRPr="0034688A" w:rsidTr="00D03EFF">
        <w:trPr>
          <w:divId w:val="1503275103"/>
        </w:trPr>
        <w:tc>
          <w:tcPr>
            <w:tcW w:w="959" w:type="dxa"/>
            <w:shd w:val="clear" w:color="auto" w:fill="auto"/>
            <w:hideMark/>
          </w:tcPr>
          <w:p w:rsidR="0034688A" w:rsidRPr="00D03EFF" w:rsidRDefault="0034688A">
            <w:pPr>
              <w:pStyle w:val="a3"/>
              <w:jc w:val="center"/>
              <w:rPr>
                <w:sz w:val="22"/>
              </w:rPr>
            </w:pPr>
            <w:r w:rsidRPr="00D03EFF">
              <w:rPr>
                <w:rFonts w:hint="eastAsia"/>
                <w:sz w:val="22"/>
              </w:rPr>
              <w:t xml:space="preserve">10  </w:t>
            </w:r>
          </w:p>
        </w:tc>
        <w:tc>
          <w:tcPr>
            <w:tcW w:w="1417" w:type="dxa"/>
            <w:shd w:val="clear" w:color="auto" w:fill="auto"/>
            <w:hideMark/>
          </w:tcPr>
          <w:p w:rsidR="0034688A" w:rsidRPr="00D03EFF" w:rsidRDefault="0034688A">
            <w:pPr>
              <w:pStyle w:val="a3"/>
              <w:jc w:val="center"/>
              <w:rPr>
                <w:sz w:val="22"/>
              </w:rPr>
            </w:pPr>
            <w:r w:rsidRPr="00D03EFF">
              <w:rPr>
                <w:rFonts w:hint="eastAsia"/>
                <w:sz w:val="22"/>
              </w:rPr>
              <w:t xml:space="preserve">600519  </w:t>
            </w:r>
          </w:p>
        </w:tc>
        <w:tc>
          <w:tcPr>
            <w:tcW w:w="1418" w:type="dxa"/>
            <w:shd w:val="clear" w:color="auto" w:fill="auto"/>
            <w:hideMark/>
          </w:tcPr>
          <w:p w:rsidR="0034688A" w:rsidRPr="00D03EFF" w:rsidRDefault="0034688A">
            <w:pPr>
              <w:pStyle w:val="a3"/>
              <w:jc w:val="center"/>
              <w:rPr>
                <w:sz w:val="22"/>
              </w:rPr>
            </w:pPr>
            <w:r w:rsidRPr="00D03EFF">
              <w:rPr>
                <w:rFonts w:hint="eastAsia"/>
                <w:sz w:val="22"/>
              </w:rPr>
              <w:t xml:space="preserve">贵州茅台  </w:t>
            </w:r>
          </w:p>
        </w:tc>
        <w:tc>
          <w:tcPr>
            <w:tcW w:w="1276"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35,000  </w:t>
            </w:r>
          </w:p>
        </w:tc>
        <w:tc>
          <w:tcPr>
            <w:tcW w:w="1842"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51,200,800.00  </w:t>
            </w:r>
          </w:p>
        </w:tc>
        <w:tc>
          <w:tcPr>
            <w:tcW w:w="1604"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2.87  </w:t>
            </w:r>
          </w:p>
        </w:tc>
      </w:tr>
    </w:tbl>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4 报告期末按债券品种分类的债券投资组合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本基金本报告期末未持有债券。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5 报告期末按公允价值占基金资产净值比例大小排序的前五名债券投资明细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本基金本报告期末未持有债券。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6 报告期末按公允价值占基金资产净值比例大小排序的前十名资产支持证券投资明细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本基金本报告期末未持有资产支持证券。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7 报告期末按公允价值占基金资产净值比例大小排序的前五名贵金属投资明细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本基金本报告期末未持有贵金属。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8报告期末按公允价值占基金资产净值比例大小排序的前五名权证投资明细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本基金本报告期末未持有权证。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lastRenderedPageBreak/>
        <w:t xml:space="preserve">9报告期末本基金投资的股指期货交易情况说明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本基金本报告期末未持有股指期货。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10报告期末本基金投资的国债期货交易情况说明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本基金本报告期末未持有国债期货。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11投资组合报告附注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11.1报告期内基金投资的前十名证券的发行主体没有被监管部门立案调查，或在报告编制日前一年内受到公开谴责、处罚。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11.2基金投资的前十名股票中，没有投资超出基金合同规定备选股票库之外的股票。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11.3其他资产构成 </w:t>
      </w:r>
    </w:p>
    <w:tbl>
      <w:tblPr>
        <w:tblStyle w:val="a9"/>
        <w:tblW w:w="5000" w:type="pct"/>
        <w:tblLook w:val="04A0" w:firstRow="1" w:lastRow="0" w:firstColumn="1" w:lastColumn="0" w:noHBand="0" w:noVBand="1"/>
      </w:tblPr>
      <w:tblGrid>
        <w:gridCol w:w="1101"/>
        <w:gridCol w:w="3425"/>
        <w:gridCol w:w="3990"/>
      </w:tblGrid>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序号  </w:t>
            </w:r>
          </w:p>
        </w:tc>
        <w:tc>
          <w:tcPr>
            <w:tcW w:w="3425" w:type="dxa"/>
            <w:shd w:val="clear" w:color="auto" w:fill="auto"/>
            <w:hideMark/>
          </w:tcPr>
          <w:p w:rsidR="0034688A" w:rsidRPr="00D03EFF" w:rsidRDefault="0034688A">
            <w:pPr>
              <w:pStyle w:val="a3"/>
              <w:jc w:val="center"/>
              <w:rPr>
                <w:sz w:val="22"/>
              </w:rPr>
            </w:pPr>
            <w:r w:rsidRPr="00D03EFF">
              <w:rPr>
                <w:rFonts w:hint="eastAsia"/>
                <w:sz w:val="22"/>
              </w:rPr>
              <w:t xml:space="preserve">名称  </w:t>
            </w:r>
          </w:p>
        </w:tc>
        <w:tc>
          <w:tcPr>
            <w:tcW w:w="3990" w:type="dxa"/>
            <w:shd w:val="clear" w:color="auto" w:fill="auto"/>
            <w:hideMark/>
          </w:tcPr>
          <w:p w:rsidR="0034688A" w:rsidRPr="00D03EFF" w:rsidRDefault="0034688A">
            <w:pPr>
              <w:pStyle w:val="a3"/>
              <w:jc w:val="center"/>
              <w:rPr>
                <w:sz w:val="22"/>
              </w:rPr>
            </w:pPr>
            <w:r w:rsidRPr="00D03EFF">
              <w:rPr>
                <w:rFonts w:hint="eastAsia"/>
                <w:sz w:val="22"/>
              </w:rPr>
              <w:t xml:space="preserve">金额(元)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1 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存出保证金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387,129.81 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2 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应收证券清算款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39,608,109.34 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3 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应收股利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4 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应收利息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27,079.19 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5 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应收申购款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1,164,179.24 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6 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其他应收款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7 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待摊费用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8 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其他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  </w:t>
            </w:r>
          </w:p>
        </w:tc>
      </w:tr>
      <w:tr w:rsidR="0034688A" w:rsidRPr="0034688A" w:rsidTr="00D03EFF">
        <w:trPr>
          <w:divId w:val="493644959"/>
        </w:trPr>
        <w:tc>
          <w:tcPr>
            <w:tcW w:w="1101" w:type="dxa"/>
            <w:shd w:val="clear" w:color="auto" w:fill="auto"/>
            <w:hideMark/>
          </w:tcPr>
          <w:p w:rsidR="0034688A" w:rsidRPr="00D03EFF" w:rsidRDefault="0034688A">
            <w:pPr>
              <w:pStyle w:val="a3"/>
              <w:jc w:val="center"/>
              <w:rPr>
                <w:sz w:val="22"/>
              </w:rPr>
            </w:pPr>
            <w:r w:rsidRPr="00D03EFF">
              <w:rPr>
                <w:rFonts w:hint="eastAsia"/>
                <w:sz w:val="22"/>
              </w:rPr>
              <w:t xml:space="preserve">9  </w:t>
            </w:r>
          </w:p>
        </w:tc>
        <w:tc>
          <w:tcPr>
            <w:tcW w:w="3425" w:type="dxa"/>
            <w:shd w:val="clear" w:color="auto" w:fill="auto"/>
            <w:hideMark/>
          </w:tcPr>
          <w:p w:rsidR="0034688A" w:rsidRPr="00D03EFF" w:rsidRDefault="0034688A">
            <w:pPr>
              <w:pStyle w:val="a3"/>
              <w:rPr>
                <w:sz w:val="22"/>
              </w:rPr>
            </w:pPr>
            <w:r w:rsidRPr="00D03EFF">
              <w:rPr>
                <w:rFonts w:hint="eastAsia"/>
                <w:sz w:val="22"/>
              </w:rPr>
              <w:t xml:space="preserve">合计  </w:t>
            </w:r>
          </w:p>
        </w:tc>
        <w:tc>
          <w:tcPr>
            <w:tcW w:w="3990" w:type="dxa"/>
            <w:shd w:val="clear" w:color="auto" w:fill="auto"/>
            <w:hideMark/>
          </w:tcPr>
          <w:p w:rsidR="0034688A" w:rsidRPr="00D03EFF" w:rsidRDefault="0034688A" w:rsidP="00D03EFF">
            <w:pPr>
              <w:pStyle w:val="a3"/>
              <w:ind w:rightChars="-100" w:right="-210"/>
              <w:jc w:val="right"/>
              <w:rPr>
                <w:sz w:val="22"/>
              </w:rPr>
            </w:pPr>
            <w:r w:rsidRPr="00D03EFF">
              <w:rPr>
                <w:rFonts w:hint="eastAsia"/>
                <w:sz w:val="22"/>
              </w:rPr>
              <w:t xml:space="preserve">41,186,497.58  </w:t>
            </w:r>
          </w:p>
        </w:tc>
      </w:tr>
    </w:tbl>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11.4报告期末持有的处于转股期的可转换债券明细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本基金本报告期末未持有处于转股期的可转换债券。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11.5报告期末前十名股票中存在流通受限情况的说明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本基金本报告期末前十名股票中不存在流通受限情况。 </w:t>
      </w:r>
    </w:p>
    <w:p w:rsidR="0034688A" w:rsidRPr="0034688A" w:rsidRDefault="0034688A">
      <w:pPr>
        <w:pStyle w:val="a3"/>
        <w:spacing w:before="0" w:beforeAutospacing="0" w:after="0" w:afterAutospacing="0" w:line="360" w:lineRule="auto"/>
        <w:ind w:firstLine="420"/>
        <w:divId w:val="1150712412"/>
        <w:rPr>
          <w:sz w:val="21"/>
          <w:szCs w:val="21"/>
        </w:rPr>
      </w:pPr>
      <w:r w:rsidRPr="0034688A">
        <w:rPr>
          <w:rFonts w:hint="eastAsia"/>
          <w:sz w:val="21"/>
          <w:szCs w:val="21"/>
        </w:rPr>
        <w:t xml:space="preserve">11.6投资组合报告附注的其他文字描述部分 </w:t>
      </w:r>
    </w:p>
    <w:p w:rsidR="0034688A" w:rsidRPr="00D03EFF" w:rsidRDefault="0034688A" w:rsidP="00D03EFF">
      <w:pPr>
        <w:pStyle w:val="a3"/>
        <w:spacing w:before="0" w:beforeAutospacing="0" w:after="0" w:afterAutospacing="0" w:line="360" w:lineRule="auto"/>
        <w:ind w:firstLine="420"/>
        <w:divId w:val="1150712412"/>
        <w:rPr>
          <w:sz w:val="21"/>
          <w:szCs w:val="21"/>
        </w:rPr>
      </w:pPr>
      <w:r w:rsidRPr="00D03EFF">
        <w:rPr>
          <w:sz w:val="21"/>
          <w:szCs w:val="21"/>
        </w:rPr>
        <w:t xml:space="preserve">由于四舍五入的原因，分项之和与合计项之间可能存在尾差。 </w:t>
      </w:r>
    </w:p>
    <w:p w:rsidR="0034688A" w:rsidRPr="0034688A" w:rsidRDefault="0034688A">
      <w:pPr>
        <w:pStyle w:val="a3"/>
        <w:spacing w:before="0" w:beforeAutospacing="0" w:after="0" w:afterAutospacing="0" w:line="360" w:lineRule="auto"/>
        <w:ind w:firstLine="420"/>
        <w:divId w:val="1150712412"/>
        <w:rPr>
          <w:sz w:val="21"/>
          <w:szCs w:val="21"/>
        </w:rPr>
      </w:pPr>
      <w:bookmarkStart w:id="144" w:name="chapter_level1_13_60_section_6_end"/>
      <w:bookmarkEnd w:id="144"/>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45" w:name="chapter_level1_14_3500"/>
      <w:bookmarkStart w:id="146" w:name="_Toc50558998"/>
      <w:r w:rsidRPr="0034688A">
        <w:rPr>
          <w:rFonts w:ascii="宋体" w:eastAsia="宋体" w:hAnsi="宋体" w:hint="eastAsia"/>
          <w:sz w:val="30"/>
        </w:rPr>
        <w:lastRenderedPageBreak/>
        <w:t>十一、基金的业绩</w:t>
      </w:r>
      <w:bookmarkEnd w:id="145"/>
      <w:bookmarkEnd w:id="146"/>
    </w:p>
    <w:p w:rsidR="0034688A" w:rsidRPr="0034688A" w:rsidRDefault="0034688A">
      <w:pPr>
        <w:pStyle w:val="a3"/>
        <w:spacing w:before="0" w:beforeAutospacing="0" w:after="0" w:afterAutospacing="0" w:line="360" w:lineRule="auto"/>
        <w:ind w:firstLine="420"/>
        <w:divId w:val="42607221"/>
        <w:rPr>
          <w:sz w:val="21"/>
          <w:szCs w:val="21"/>
        </w:rPr>
      </w:pPr>
      <w:bookmarkStart w:id="147" w:name="chapter_level1_14_3500_section_1"/>
      <w:bookmarkEnd w:id="147"/>
      <w:r w:rsidRPr="0034688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34688A" w:rsidRPr="0034688A" w:rsidRDefault="0034688A">
      <w:pPr>
        <w:pStyle w:val="a3"/>
        <w:spacing w:before="0" w:beforeAutospacing="0" w:after="0" w:afterAutospacing="0" w:line="360" w:lineRule="auto"/>
        <w:ind w:firstLine="420"/>
        <w:divId w:val="42607221"/>
        <w:rPr>
          <w:sz w:val="21"/>
          <w:szCs w:val="21"/>
        </w:rPr>
      </w:pPr>
      <w:r w:rsidRPr="0034688A">
        <w:rPr>
          <w:rFonts w:hint="eastAsia"/>
          <w:sz w:val="21"/>
          <w:szCs w:val="21"/>
        </w:rPr>
        <w:t>历史各时间段基金份额净值增长率及其与同期业绩比较基准收益率的比较：</w:t>
      </w:r>
      <w:bookmarkStart w:id="148" w:name="field_0_indatatable_1_start"/>
      <w:bookmarkEnd w:id="148"/>
      <w:r w:rsidRPr="0034688A">
        <w:rPr>
          <w:rFonts w:hint="eastAsia"/>
          <w:sz w:val="21"/>
          <w:szCs w:val="21"/>
        </w:rPr>
        <w:t xml:space="preserve">  </w:t>
      </w:r>
    </w:p>
    <w:tbl>
      <w:tblPr>
        <w:tblStyle w:val="a9"/>
        <w:tblW w:w="0" w:type="auto"/>
        <w:tblLook w:val="04A0" w:firstRow="1" w:lastRow="0" w:firstColumn="1" w:lastColumn="0" w:noHBand="0" w:noVBand="1"/>
      </w:tblPr>
      <w:tblGrid>
        <w:gridCol w:w="2422"/>
        <w:gridCol w:w="1039"/>
        <w:gridCol w:w="969"/>
        <w:gridCol w:w="1179"/>
        <w:gridCol w:w="1110"/>
        <w:gridCol w:w="951"/>
        <w:gridCol w:w="846"/>
      </w:tblGrid>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期间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①净值增长率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②净值增长率标准差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③业绩比较基准收益率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④业绩比较基准收益率标准差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①-③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②-④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2007.04.12-2007.12.31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55.82%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1.65%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54.32%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1.81%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1.50%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-0.16%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2008.01.01-2008.12.31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-48.30%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1.94%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-55.74%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2.44%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7.44%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-0.50%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2009.01.01-2009.12.31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69.37%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1.64%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72.85%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1.65%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-3.48%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-0.01%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2010.01.01-2010.12.31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-3.46%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1.15%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-9.35%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1.27%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5.89%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-0.12%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2011.01.01-2011.12.31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-13.76%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0.90%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-19.41%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5.65%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-0.14%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2012.01.01-2012.12.31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10.28%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0.81%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6.87%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3.41%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-0.21%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2013.01.01-2013.12.31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3.75%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0.93%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-6.22%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1.12%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9.97%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-0.19%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2014.01.01-2014.12.31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22.16%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0.98%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42.96%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0.97%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-20.80%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0.01%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2015.01.01-2015.12.31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20.72%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2.99%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7.38%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1.99%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13.34%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1.00%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2016.01.01-2016.12.31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-21.30%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2.12%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-8.54%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1.12%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-12.76%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1.00%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2017.01.01-2017.12.31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1.56%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0.93%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16.89%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0.51%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-15.33%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0.42%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2018.01.01-2018.12.31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-29.60%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1.39%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-19.05%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-10.55%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0.32%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2019.01.01-2019.12.31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30.99%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1.19%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29.45%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0.99%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1.54%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0.20%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2020.01.01-2020.06.30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28.52%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1.62%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2.10%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1.20%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26.42%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0.42% </w:t>
            </w:r>
          </w:p>
        </w:tc>
      </w:tr>
      <w:tr w:rsidR="0034688A" w:rsidRPr="0034688A" w:rsidTr="0034688A">
        <w:trPr>
          <w:divId w:val="42607221"/>
        </w:trPr>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2007.04.12-2020.06.30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81.53%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1.56%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51.77%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1.39%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29.76% </w:t>
            </w:r>
          </w:p>
        </w:tc>
        <w:tc>
          <w:tcPr>
            <w:tcW w:w="0" w:type="auto"/>
            <w:shd w:val="clear" w:color="auto" w:fill="auto"/>
            <w:hideMark/>
          </w:tcPr>
          <w:p w:rsidR="0034688A" w:rsidRPr="0034688A" w:rsidRDefault="0034688A">
            <w:pPr>
              <w:jc w:val="center"/>
              <w:rPr>
                <w:rFonts w:ascii="宋体" w:eastAsia="宋体" w:hAnsi="宋体" w:cs="宋体"/>
                <w:sz w:val="24"/>
                <w:szCs w:val="24"/>
              </w:rPr>
            </w:pPr>
            <w:r w:rsidRPr="0034688A">
              <w:rPr>
                <w:rFonts w:ascii="宋体" w:eastAsia="宋体" w:hAnsi="宋体" w:hint="eastAsia"/>
              </w:rPr>
              <w:t xml:space="preserve">0.17% </w:t>
            </w:r>
          </w:p>
        </w:tc>
      </w:tr>
    </w:tbl>
    <w:p w:rsidR="0034688A" w:rsidRPr="0034688A" w:rsidRDefault="0034688A">
      <w:pPr>
        <w:pStyle w:val="a3"/>
        <w:spacing w:before="0" w:beforeAutospacing="0" w:after="0" w:afterAutospacing="0" w:line="360" w:lineRule="auto"/>
        <w:ind w:firstLine="420"/>
        <w:divId w:val="42607221"/>
        <w:rPr>
          <w:sz w:val="21"/>
          <w:szCs w:val="21"/>
        </w:rPr>
      </w:pPr>
      <w:bookmarkStart w:id="149" w:name="chapter_level1_14_3500_section_1_end"/>
      <w:bookmarkStart w:id="150" w:name="field_0_indatatable_1_end"/>
      <w:bookmarkEnd w:id="149"/>
      <w:bookmarkEnd w:id="150"/>
      <w:r w:rsidRPr="0034688A">
        <w:rPr>
          <w:rFonts w:hint="eastAsia"/>
          <w:sz w:val="21"/>
          <w:szCs w:val="21"/>
        </w:rPr>
        <w:t xml:space="preserve">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51" w:name="chapter_level1_15_62"/>
      <w:bookmarkStart w:id="152" w:name="_Toc50558999"/>
      <w:r w:rsidRPr="0034688A">
        <w:rPr>
          <w:rFonts w:ascii="宋体" w:eastAsia="宋体" w:hAnsi="宋体" w:hint="eastAsia"/>
          <w:sz w:val="30"/>
        </w:rPr>
        <w:lastRenderedPageBreak/>
        <w:t>十二、基金的财产</w:t>
      </w:r>
      <w:bookmarkEnd w:id="151"/>
      <w:bookmarkEnd w:id="152"/>
    </w:p>
    <w:p w:rsidR="0034688A" w:rsidRPr="0034688A" w:rsidRDefault="0034688A">
      <w:pPr>
        <w:pStyle w:val="a3"/>
        <w:spacing w:before="0" w:beforeAutospacing="0" w:after="0" w:afterAutospacing="0" w:line="360" w:lineRule="auto"/>
        <w:ind w:firstLine="420"/>
        <w:divId w:val="262306149"/>
        <w:rPr>
          <w:sz w:val="21"/>
          <w:szCs w:val="21"/>
        </w:rPr>
      </w:pPr>
      <w:bookmarkStart w:id="153" w:name="chapter_level1_15_62_section_1"/>
      <w:bookmarkEnd w:id="153"/>
      <w:r w:rsidRPr="0034688A">
        <w:rPr>
          <w:rStyle w:val="a4"/>
          <w:rFonts w:hint="eastAsia"/>
          <w:sz w:val="21"/>
          <w:szCs w:val="21"/>
        </w:rPr>
        <w:t>（一）基金资产的总值</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基金资产总值是指基金拥有的各类证券及票据价值、银行存款本息和基金应收的申购基金款以及其他投资所形成的价值总和。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其构成主要有：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1、银行存款及其应计利息；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2、清算备付金及其应收利息；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3、根据有关规定缴纳的保证金及其应收利息；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4、应收证券交易清算款；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5、应收申购款；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6、股票投资及其估值调整；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7、债券投资及其估值调整和应计利息；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8、权证投资及其估值；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9、其他投资及其估值调整；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10、其他资产等。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Style w:val="a4"/>
          <w:rFonts w:hint="eastAsia"/>
          <w:sz w:val="21"/>
          <w:szCs w:val="21"/>
        </w:rPr>
        <w:t>（二）基金资产净值</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 xml:space="preserve">基金资产净值是指基金资产总值减去基金负债后的价值。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Style w:val="a4"/>
          <w:rFonts w:hint="eastAsia"/>
          <w:sz w:val="21"/>
          <w:szCs w:val="21"/>
        </w:rPr>
        <w:t>（三）基金财产的账户</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本基金以基金托管人的名义开立资金结算账户和托管专户用于基金的资金结算业务，并以基金托管人和“</w:t>
      </w:r>
      <w:bookmarkStart w:id="154" w:name="field_49_productfullname_12"/>
      <w:r w:rsidR="00E95242">
        <w:rPr>
          <w:rFonts w:hint="eastAsia"/>
          <w:sz w:val="21"/>
          <w:szCs w:val="21"/>
        </w:rPr>
        <w:t>博时第三产业成长混合型证券投资基金</w:t>
      </w:r>
      <w:bookmarkEnd w:id="154"/>
      <w:r w:rsidRPr="0034688A">
        <w:rPr>
          <w:rFonts w:hint="eastAsia"/>
          <w:sz w:val="21"/>
          <w:szCs w:val="21"/>
        </w:rPr>
        <w:t>”联名的方式开立基金证券账户、以“</w:t>
      </w:r>
      <w:bookmarkStart w:id="155" w:name="field_49_productfullname_13"/>
      <w:r w:rsidR="00E95242">
        <w:rPr>
          <w:rFonts w:hint="eastAsia"/>
          <w:sz w:val="21"/>
          <w:szCs w:val="21"/>
        </w:rPr>
        <w:t>博时第三产业成长混合型证券投资基金</w:t>
      </w:r>
      <w:bookmarkEnd w:id="155"/>
      <w:r w:rsidRPr="0034688A">
        <w:rPr>
          <w:rFonts w:hint="eastAsia"/>
          <w:sz w:val="21"/>
          <w:szCs w:val="21"/>
        </w:rPr>
        <w:t xml:space="preserve">”的名义开立银行间债券托管账户并报中国人民银行备案。开立的基金专用账户与基金管理人、基金托管人、基金销售代理人和登记机构自有的财产账户以及其他基金财产账户相独立。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Style w:val="a4"/>
          <w:rFonts w:hint="eastAsia"/>
          <w:sz w:val="21"/>
          <w:szCs w:val="21"/>
        </w:rPr>
        <w:t>（四）基金财产的保管与处分</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登记机构和基金代销机构以其自有的财产承担其自身的法律责任，其债权人不得对</w:t>
      </w:r>
      <w:r w:rsidRPr="0034688A">
        <w:rPr>
          <w:rFonts w:hint="eastAsia"/>
          <w:sz w:val="21"/>
          <w:szCs w:val="21"/>
        </w:rPr>
        <w:lastRenderedPageBreak/>
        <w:t xml:space="preserve">本基金财产行使请求冻结、扣押或其他权利。除依法律法规和《基金合同》的规定处分外，基金财产不得被处分。 </w:t>
      </w:r>
    </w:p>
    <w:p w:rsidR="0034688A" w:rsidRPr="0034688A" w:rsidRDefault="0034688A">
      <w:pPr>
        <w:pStyle w:val="a3"/>
        <w:spacing w:before="0" w:beforeAutospacing="0" w:after="0" w:afterAutospacing="0" w:line="360" w:lineRule="auto"/>
        <w:ind w:firstLine="420"/>
        <w:divId w:val="262306149"/>
        <w:rPr>
          <w:sz w:val="21"/>
          <w:szCs w:val="21"/>
        </w:rPr>
      </w:pPr>
      <w:r w:rsidRPr="0034688A">
        <w:rPr>
          <w:rFonts w:hint="eastAsia"/>
          <w:sz w:val="21"/>
          <w:szCs w:val="21"/>
        </w:rPr>
        <w:t>基金管理人管理运作基金财产所产生的债权，不得与其固有资产产生的债务相互抵消；</w:t>
      </w:r>
      <w:bookmarkStart w:id="156" w:name="chapter_level1_15_62_section_1_end"/>
      <w:bookmarkEnd w:id="156"/>
      <w:r w:rsidRPr="0034688A">
        <w:rPr>
          <w:rFonts w:hint="eastAsia"/>
          <w:sz w:val="21"/>
          <w:szCs w:val="21"/>
        </w:rPr>
        <w:t xml:space="preserve">基金管理人管理运作不同基金的基金财产所产生的债权债务不得相互抵消。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57" w:name="chapter_level1_16_63"/>
      <w:bookmarkStart w:id="158" w:name="_Toc50559000"/>
      <w:r w:rsidRPr="0034688A">
        <w:rPr>
          <w:rFonts w:ascii="宋体" w:eastAsia="宋体" w:hAnsi="宋体" w:hint="eastAsia"/>
          <w:sz w:val="30"/>
        </w:rPr>
        <w:lastRenderedPageBreak/>
        <w:t>十三、基金资产的估值</w:t>
      </w:r>
      <w:bookmarkEnd w:id="157"/>
      <w:bookmarkEnd w:id="158"/>
    </w:p>
    <w:p w:rsidR="0034688A" w:rsidRPr="0034688A" w:rsidRDefault="0034688A">
      <w:pPr>
        <w:pStyle w:val="a3"/>
        <w:spacing w:before="0" w:beforeAutospacing="0" w:after="0" w:afterAutospacing="0" w:line="360" w:lineRule="auto"/>
        <w:ind w:firstLine="420"/>
        <w:divId w:val="1403018607"/>
        <w:rPr>
          <w:sz w:val="21"/>
          <w:szCs w:val="21"/>
        </w:rPr>
      </w:pPr>
      <w:bookmarkStart w:id="159" w:name="chapter_level1_16_63_section_1"/>
      <w:bookmarkEnd w:id="159"/>
      <w:r w:rsidRPr="0034688A">
        <w:rPr>
          <w:rStyle w:val="a4"/>
          <w:rFonts w:hint="eastAsia"/>
          <w:sz w:val="21"/>
          <w:szCs w:val="21"/>
        </w:rPr>
        <w:t>（一）估值目的</w:t>
      </w:r>
    </w:p>
    <w:p w:rsidR="0034688A" w:rsidRPr="0034688A" w:rsidRDefault="0034688A">
      <w:pPr>
        <w:pStyle w:val="a3"/>
        <w:spacing w:before="0" w:beforeAutospacing="0" w:after="0" w:afterAutospacing="0" w:line="360" w:lineRule="auto"/>
        <w:ind w:firstLine="420"/>
        <w:divId w:val="1403018607"/>
        <w:rPr>
          <w:sz w:val="21"/>
          <w:szCs w:val="21"/>
        </w:rPr>
      </w:pPr>
      <w:r w:rsidRPr="0034688A">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34688A" w:rsidRPr="0034688A" w:rsidRDefault="0034688A">
      <w:pPr>
        <w:pStyle w:val="a3"/>
        <w:spacing w:before="0" w:beforeAutospacing="0" w:after="0" w:afterAutospacing="0" w:line="360" w:lineRule="auto"/>
        <w:ind w:firstLine="420"/>
        <w:divId w:val="1403018607"/>
        <w:rPr>
          <w:sz w:val="21"/>
          <w:szCs w:val="21"/>
        </w:rPr>
      </w:pPr>
      <w:r w:rsidRPr="0034688A">
        <w:rPr>
          <w:rStyle w:val="a4"/>
          <w:rFonts w:hint="eastAsia"/>
          <w:sz w:val="21"/>
          <w:szCs w:val="21"/>
        </w:rPr>
        <w:t>（二）估值日</w:t>
      </w:r>
    </w:p>
    <w:p w:rsidR="0034688A" w:rsidRPr="0034688A" w:rsidRDefault="0034688A">
      <w:pPr>
        <w:pStyle w:val="a3"/>
        <w:spacing w:before="0" w:beforeAutospacing="0" w:after="0" w:afterAutospacing="0" w:line="360" w:lineRule="auto"/>
        <w:ind w:firstLine="420"/>
        <w:divId w:val="1403018607"/>
        <w:rPr>
          <w:sz w:val="21"/>
          <w:szCs w:val="21"/>
        </w:rPr>
      </w:pPr>
      <w:r w:rsidRPr="0034688A">
        <w:rPr>
          <w:rFonts w:hint="eastAsia"/>
          <w:sz w:val="21"/>
          <w:szCs w:val="21"/>
        </w:rPr>
        <w:t xml:space="preserve">本基金的估值日为相关的证券交易场所的正常营业日以及国家法律法规规定需要对外披露基金净值的非营业日。 </w:t>
      </w:r>
    </w:p>
    <w:p w:rsidR="0034688A" w:rsidRPr="0034688A" w:rsidRDefault="0034688A">
      <w:pPr>
        <w:pStyle w:val="a3"/>
        <w:spacing w:before="0" w:beforeAutospacing="0" w:after="0" w:afterAutospacing="0" w:line="360" w:lineRule="auto"/>
        <w:ind w:firstLine="420"/>
        <w:divId w:val="1403018607"/>
        <w:rPr>
          <w:sz w:val="21"/>
          <w:szCs w:val="21"/>
        </w:rPr>
      </w:pPr>
      <w:r w:rsidRPr="0034688A">
        <w:rPr>
          <w:rStyle w:val="a4"/>
          <w:rFonts w:hint="eastAsia"/>
          <w:sz w:val="21"/>
          <w:szCs w:val="21"/>
        </w:rPr>
        <w:t>（三）估值对象</w:t>
      </w:r>
    </w:p>
    <w:p w:rsidR="0034688A" w:rsidRPr="0034688A" w:rsidRDefault="0034688A">
      <w:pPr>
        <w:pStyle w:val="a3"/>
        <w:spacing w:before="0" w:beforeAutospacing="0" w:after="0" w:afterAutospacing="0" w:line="360" w:lineRule="auto"/>
        <w:ind w:firstLine="420"/>
        <w:divId w:val="1403018607"/>
        <w:rPr>
          <w:sz w:val="21"/>
          <w:szCs w:val="21"/>
        </w:rPr>
      </w:pPr>
      <w:bookmarkStart w:id="160" w:name="chapter_level1_16_63_section_1_end"/>
      <w:bookmarkEnd w:id="160"/>
      <w:r w:rsidRPr="0034688A">
        <w:rPr>
          <w:rFonts w:hint="eastAsia"/>
          <w:sz w:val="21"/>
          <w:szCs w:val="21"/>
        </w:rPr>
        <w:t xml:space="preserve">基金所拥有的股票、债券、权证和银行存款本息等资产和负债。 </w:t>
      </w:r>
    </w:p>
    <w:p w:rsidR="0034688A" w:rsidRPr="0034688A" w:rsidRDefault="0034688A">
      <w:pPr>
        <w:pStyle w:val="a3"/>
        <w:spacing w:before="0" w:beforeAutospacing="0" w:after="0" w:afterAutospacing="0" w:line="360" w:lineRule="auto"/>
        <w:ind w:firstLine="420"/>
        <w:divId w:val="996883290"/>
        <w:rPr>
          <w:sz w:val="21"/>
          <w:szCs w:val="21"/>
        </w:rPr>
      </w:pPr>
      <w:bookmarkStart w:id="161" w:name="chapter_level1_16_63_section_2"/>
      <w:bookmarkEnd w:id="161"/>
      <w:r w:rsidRPr="0034688A">
        <w:rPr>
          <w:rStyle w:val="a4"/>
          <w:rFonts w:hint="eastAsia"/>
          <w:sz w:val="21"/>
          <w:szCs w:val="21"/>
        </w:rPr>
        <w:t>（四）估值程序</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Style w:val="a4"/>
          <w:rFonts w:hint="eastAsia"/>
          <w:sz w:val="21"/>
          <w:szCs w:val="21"/>
        </w:rPr>
        <w:t>（五）估值方法</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本基金按以下方式进行估值：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1、证券交易所上市的有价证券的估值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lastRenderedPageBreak/>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2、处于未上市期间的有价证券应区分如下情况处理：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（1）送股、转增股、配股和公开增发的新股，按估值日在证券交易所挂牌的同一股票的估值方法估值；该日无交易的，以最近一日的市价（收盘价）估值；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（2）首次公开发行未上市的股票、债券和权证，采用估值技术确定公允价值，在估值技术难以可靠计量公允价值的情况下，按成本估值；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3、全国银行间债券市场交易的债券、资产支持证券等固定收益品种，采用估值技术确定公允价值。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4、同一债券同时在两个或两个以上市场交易的，按债券所处的市场分别估值。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6、中小企业私募债券，采用估值技术确定公允价值。在估值技术难以可靠计量公允价值的情况下，按成本估值。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8、相关法律法规以及监管部门有强制规定的，从其规定。如有新增事项，按国家最新规定估值。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Style w:val="a4"/>
          <w:rFonts w:hint="eastAsia"/>
          <w:sz w:val="21"/>
          <w:szCs w:val="21"/>
        </w:rPr>
        <w:lastRenderedPageBreak/>
        <w:t>（六）基金份额净值的确认和估值错误的处理</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基金份额净值的计算保留到小数点后</w:t>
      </w:r>
      <w:bookmarkStart w:id="162" w:name="field_63_netdecimal_1"/>
      <w:r w:rsidR="00E95242">
        <w:rPr>
          <w:rFonts w:hint="eastAsia"/>
          <w:sz w:val="21"/>
          <w:szCs w:val="21"/>
        </w:rPr>
        <w:t>  </w:t>
      </w:r>
      <w:bookmarkEnd w:id="162"/>
      <w:r w:rsidRPr="0034688A">
        <w:rPr>
          <w:rFonts w:hint="eastAsia"/>
          <w:sz w:val="21"/>
          <w:szCs w:val="21"/>
        </w:rPr>
        <w:t>位，小数点后第</w:t>
      </w:r>
      <w:bookmarkStart w:id="163" w:name="field_63_netdecimaladd1_1"/>
      <w:r w:rsidR="00E95242">
        <w:rPr>
          <w:sz w:val="21"/>
          <w:szCs w:val="21"/>
        </w:rPr>
        <w:t>4</w:t>
      </w:r>
      <w:bookmarkEnd w:id="163"/>
      <w:r w:rsidRPr="0034688A">
        <w:rPr>
          <w:rFonts w:hint="eastAsia"/>
          <w:sz w:val="21"/>
          <w:szCs w:val="21"/>
        </w:rPr>
        <w:t xml:space="preserve">位四舍五入。当估值或份额净值计价错误实际发生时，基金管理人应当立即纠正，并采取合理的措施防止损失进一步扩大。错误偏差达到基金份额净值的0.25%时，基金管理人应当通报基金托管人并报中国证监会备案。估值错误偏差达到基金份额净值的0.5%时，基金管理人应当公告，并报中国证监会备案。因基金估值错误给投资者造成损失的，应先由基金管理人承担，基金管理人对不应由其承担的责任，有权向过错人追偿。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关于差错处理，基金合同的当事人按照以下约定处理：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1、差错类型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2、差错处理原则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（2）差错的责任方对可能导致有关当事人的直接损失负责，不对间接损失负责，并且仅对差错的有关直接当事人负责，不对第三方负责。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w:t>
      </w:r>
      <w:r w:rsidRPr="0034688A">
        <w:rPr>
          <w:rFonts w:hint="eastAsia"/>
          <w:sz w:val="21"/>
          <w:szCs w:val="21"/>
        </w:rPr>
        <w:lastRenderedPageBreak/>
        <w:t xml:space="preserve">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（4）差错调整采用尽量恢复至假设未发生差错的正确情形的方式。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（7）按法律法规规定的其他原则处理差错。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3、差错处理程序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差错被发现后，有关的当事人应当及时进行处理，处理的程序如下：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（1）查明差错发生的原因，列明所有的当事人，并根据差错发生的原因确定差错的责任方；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（2）根据差错处理原则或当事人协商的方法对因差错造成的损失进行评估；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（3）根据差错处理原则或当事人协商的方法由差错的责任方进行更正和赔偿损失；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（4）根据差错处理的方法，需要修改登记机构的交易数据的，由登记机构进行更正，并就差错的更正向有关当事人进行确认；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Style w:val="a4"/>
          <w:rFonts w:hint="eastAsia"/>
          <w:sz w:val="21"/>
          <w:szCs w:val="21"/>
        </w:rPr>
        <w:t>（七）暂停估值的情形</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1、与本基金投资有关的证券交易场所遇法定节假日或因其他原因暂停营业时；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2、因不可抗力或其他情形致使基金管理人无法准确评估基金资产价值时；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lastRenderedPageBreak/>
        <w:t xml:space="preserve">4、法律法规规定、中国证监会认定的其他情形。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Style w:val="a4"/>
          <w:rFonts w:hint="eastAsia"/>
          <w:sz w:val="21"/>
          <w:szCs w:val="21"/>
        </w:rPr>
        <w:t>（八）特殊情形的处理</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 xml:space="preserve">1、基金管理人按估值方法的第7项进行估值时，所造成的误差不作为基金资产估值错误处理； </w:t>
      </w:r>
    </w:p>
    <w:p w:rsidR="0034688A" w:rsidRPr="0034688A" w:rsidRDefault="0034688A">
      <w:pPr>
        <w:pStyle w:val="a3"/>
        <w:spacing w:before="0" w:beforeAutospacing="0" w:after="0" w:afterAutospacing="0" w:line="360" w:lineRule="auto"/>
        <w:ind w:firstLine="420"/>
        <w:divId w:val="996883290"/>
        <w:rPr>
          <w:sz w:val="21"/>
          <w:szCs w:val="21"/>
        </w:rPr>
      </w:pPr>
      <w:r w:rsidRPr="0034688A">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64" w:name="chapter_level1_16_63_section_2_end"/>
      <w:bookmarkEnd w:id="164"/>
      <w:r w:rsidRPr="0034688A">
        <w:rPr>
          <w:rFonts w:hint="eastAsia"/>
          <w:sz w:val="21"/>
          <w:szCs w:val="21"/>
        </w:rPr>
        <w:t xml:space="preserve">管理人、基金托管人应当积极采取必要的措施消除由此造成的影响。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65" w:name="chapter_level1_17_64"/>
      <w:bookmarkStart w:id="166" w:name="_Toc50559001"/>
      <w:r w:rsidRPr="0034688A">
        <w:rPr>
          <w:rFonts w:ascii="宋体" w:eastAsia="宋体" w:hAnsi="宋体" w:hint="eastAsia"/>
          <w:sz w:val="30"/>
        </w:rPr>
        <w:lastRenderedPageBreak/>
        <w:t>十四、基金的收益与分配</w:t>
      </w:r>
      <w:bookmarkEnd w:id="165"/>
      <w:bookmarkEnd w:id="166"/>
    </w:p>
    <w:p w:rsidR="0034688A" w:rsidRPr="0034688A" w:rsidRDefault="0034688A">
      <w:pPr>
        <w:pStyle w:val="a3"/>
        <w:spacing w:before="0" w:beforeAutospacing="0" w:after="0" w:afterAutospacing="0" w:line="360" w:lineRule="auto"/>
        <w:ind w:firstLine="420"/>
        <w:divId w:val="1529416607"/>
        <w:rPr>
          <w:sz w:val="21"/>
          <w:szCs w:val="21"/>
        </w:rPr>
      </w:pPr>
      <w:bookmarkStart w:id="167" w:name="chapter_level1_17_64_section_1"/>
      <w:bookmarkEnd w:id="167"/>
      <w:r w:rsidRPr="0034688A">
        <w:rPr>
          <w:rStyle w:val="a4"/>
          <w:rFonts w:hint="eastAsia"/>
          <w:sz w:val="21"/>
          <w:szCs w:val="21"/>
        </w:rPr>
        <w:t>（一）基金收益的构成</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基金收益包括：基金投资所得红利、股息、债券利息、票据投资收益、买卖证券差价、银行存款利息以及其他收入。因运用基金财产带来的成本或费用的节约计入收益。 </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Style w:val="a4"/>
          <w:rFonts w:hint="eastAsia"/>
          <w:sz w:val="21"/>
          <w:szCs w:val="21"/>
        </w:rPr>
        <w:t>（二）基金净收益</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基金净收益为基金收益扣除按照有关规定可以在基金收益中扣除的费用后的余额。 </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Style w:val="a4"/>
          <w:rFonts w:hint="eastAsia"/>
          <w:sz w:val="21"/>
          <w:szCs w:val="21"/>
        </w:rPr>
        <w:t>（三）基金收益分配原则</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1、在符合有关基金分红条件的前提下，本基金每年收益分配次数最多为4次，每次分配比例不得低于可分配收益的60%，若《基金合同》生效不满3个月可不进行收益分配； </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2、本基金收益分配方式分两种：现金分红与红利再投资，投资者可选择现金红利或将现金红利按除权日的基金份额净值自动转为基金份额进行再投资；若投资者不选择，本基金默认的收益分配方式是现金分红； </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3、基金投资当期出现净亏损，则不进行收益分配； </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4、基金当年收益应先弥补上一年度亏损后，才可进行当年收益分配； </w:t>
      </w:r>
    </w:p>
    <w:p w:rsidR="0034688A" w:rsidRPr="0034688A" w:rsidRDefault="0034688A">
      <w:pPr>
        <w:pStyle w:val="a3"/>
        <w:spacing w:before="0" w:beforeAutospacing="0" w:after="0" w:afterAutospacing="0" w:line="360" w:lineRule="auto"/>
        <w:ind w:firstLine="420"/>
        <w:divId w:val="1529416607"/>
        <w:rPr>
          <w:sz w:val="21"/>
          <w:szCs w:val="21"/>
        </w:rPr>
      </w:pPr>
      <w:r w:rsidRPr="0034688A">
        <w:rPr>
          <w:rFonts w:hint="eastAsia"/>
          <w:sz w:val="21"/>
          <w:szCs w:val="21"/>
        </w:rPr>
        <w:t xml:space="preserve">5、每一基金份额享有同等分配权； </w:t>
      </w:r>
    </w:p>
    <w:p w:rsidR="0034688A" w:rsidRPr="0034688A" w:rsidRDefault="0034688A">
      <w:pPr>
        <w:pStyle w:val="a3"/>
        <w:spacing w:before="0" w:beforeAutospacing="0" w:after="0" w:afterAutospacing="0" w:line="360" w:lineRule="auto"/>
        <w:ind w:firstLine="420"/>
        <w:divId w:val="1529416607"/>
        <w:rPr>
          <w:sz w:val="21"/>
          <w:szCs w:val="21"/>
        </w:rPr>
      </w:pPr>
      <w:bookmarkStart w:id="168" w:name="chapter_level1_17_64_section_1_end"/>
      <w:bookmarkEnd w:id="168"/>
      <w:r w:rsidRPr="0034688A">
        <w:rPr>
          <w:rFonts w:hint="eastAsia"/>
          <w:sz w:val="21"/>
          <w:szCs w:val="21"/>
        </w:rPr>
        <w:t xml:space="preserve">6、法律法规或监管机关另有规定的，从其规定。 </w:t>
      </w:r>
    </w:p>
    <w:p w:rsidR="0034688A" w:rsidRPr="0034688A" w:rsidRDefault="0034688A">
      <w:pPr>
        <w:pStyle w:val="a3"/>
        <w:spacing w:before="0" w:beforeAutospacing="0" w:after="0" w:afterAutospacing="0" w:line="360" w:lineRule="auto"/>
        <w:ind w:firstLine="420"/>
        <w:divId w:val="1667590280"/>
        <w:rPr>
          <w:sz w:val="21"/>
          <w:szCs w:val="21"/>
        </w:rPr>
      </w:pPr>
      <w:bookmarkStart w:id="169" w:name="chapter_level1_17_64_section_2"/>
      <w:bookmarkEnd w:id="169"/>
      <w:r w:rsidRPr="0034688A">
        <w:rPr>
          <w:rStyle w:val="a4"/>
          <w:rFonts w:hint="eastAsia"/>
          <w:sz w:val="21"/>
          <w:szCs w:val="21"/>
        </w:rPr>
        <w:t>（四）收益分配方案</w:t>
      </w:r>
    </w:p>
    <w:p w:rsidR="0034688A" w:rsidRPr="0034688A" w:rsidRDefault="0034688A">
      <w:pPr>
        <w:pStyle w:val="a3"/>
        <w:spacing w:before="0" w:beforeAutospacing="0" w:after="0" w:afterAutospacing="0" w:line="360" w:lineRule="auto"/>
        <w:ind w:firstLine="420"/>
        <w:divId w:val="1667590280"/>
        <w:rPr>
          <w:sz w:val="21"/>
          <w:szCs w:val="21"/>
        </w:rPr>
      </w:pPr>
      <w:r w:rsidRPr="0034688A">
        <w:rPr>
          <w:rFonts w:hint="eastAsia"/>
          <w:sz w:val="21"/>
          <w:szCs w:val="21"/>
        </w:rPr>
        <w:t xml:space="preserve">基金收益分配方案中应载明基金收益的范围、基金净收益、基金收益分配对象、分配时间、分配数额及比例、分配方式等内容。 </w:t>
      </w:r>
    </w:p>
    <w:p w:rsidR="0034688A" w:rsidRPr="0034688A" w:rsidRDefault="0034688A">
      <w:pPr>
        <w:pStyle w:val="a3"/>
        <w:spacing w:before="0" w:beforeAutospacing="0" w:after="0" w:afterAutospacing="0" w:line="360" w:lineRule="auto"/>
        <w:ind w:firstLine="420"/>
        <w:divId w:val="1667590280"/>
        <w:rPr>
          <w:sz w:val="21"/>
          <w:szCs w:val="21"/>
        </w:rPr>
      </w:pPr>
      <w:r w:rsidRPr="0034688A">
        <w:rPr>
          <w:rStyle w:val="a4"/>
          <w:rFonts w:hint="eastAsia"/>
          <w:sz w:val="21"/>
          <w:szCs w:val="21"/>
        </w:rPr>
        <w:t>（五）收益分配方案的确定、公告与实施</w:t>
      </w:r>
    </w:p>
    <w:p w:rsidR="0034688A" w:rsidRPr="0034688A" w:rsidRDefault="0034688A">
      <w:pPr>
        <w:pStyle w:val="a3"/>
        <w:spacing w:before="0" w:beforeAutospacing="0" w:after="0" w:afterAutospacing="0" w:line="360" w:lineRule="auto"/>
        <w:ind w:firstLine="420"/>
        <w:divId w:val="1667590280"/>
        <w:rPr>
          <w:sz w:val="21"/>
          <w:szCs w:val="21"/>
        </w:rPr>
      </w:pPr>
      <w:r w:rsidRPr="0034688A">
        <w:rPr>
          <w:rFonts w:hint="eastAsia"/>
          <w:sz w:val="21"/>
          <w:szCs w:val="21"/>
        </w:rPr>
        <w:t xml:space="preserve">本基金收益分配方案由基金管理人拟定，并由基金托管人复核，依照《信息披露办法》的有关规定在指定媒介公告。 </w:t>
      </w:r>
    </w:p>
    <w:p w:rsidR="0034688A" w:rsidRPr="0034688A" w:rsidRDefault="0034688A">
      <w:pPr>
        <w:pStyle w:val="a3"/>
        <w:spacing w:before="0" w:beforeAutospacing="0" w:after="0" w:afterAutospacing="0" w:line="360" w:lineRule="auto"/>
        <w:ind w:firstLine="420"/>
        <w:divId w:val="1667590280"/>
        <w:rPr>
          <w:sz w:val="21"/>
          <w:szCs w:val="21"/>
        </w:rPr>
      </w:pPr>
      <w:r w:rsidRPr="0034688A">
        <w:rPr>
          <w:rStyle w:val="a4"/>
          <w:rFonts w:hint="eastAsia"/>
          <w:sz w:val="21"/>
          <w:szCs w:val="21"/>
        </w:rPr>
        <w:t>（六）基金收益分配中发生的费用</w:t>
      </w:r>
    </w:p>
    <w:p w:rsidR="0034688A" w:rsidRPr="0034688A" w:rsidRDefault="0034688A">
      <w:pPr>
        <w:pStyle w:val="a3"/>
        <w:spacing w:before="0" w:beforeAutospacing="0" w:after="0" w:afterAutospacing="0" w:line="360" w:lineRule="auto"/>
        <w:ind w:firstLine="420"/>
        <w:divId w:val="1667590280"/>
        <w:rPr>
          <w:sz w:val="21"/>
          <w:szCs w:val="21"/>
        </w:rPr>
      </w:pPr>
      <w:r w:rsidRPr="0034688A">
        <w:rPr>
          <w:rFonts w:hint="eastAsia"/>
          <w:sz w:val="21"/>
          <w:szCs w:val="21"/>
        </w:rPr>
        <w:t>红利分配时所发生的银行转账或其他手续费用由投资者自行承担。当投资者的现金红利小于一定金额，不足于支付银行转账或其他手续费用时，登记机构可将基金份额持有人的现金红利按权益登记日除权后的基金份额净值自动转为基金份额。红利再投资的计算方法，依</w:t>
      </w:r>
      <w:bookmarkStart w:id="170" w:name="chapter_level1_17_64_section_2_end"/>
      <w:bookmarkEnd w:id="170"/>
      <w:r w:rsidRPr="0034688A">
        <w:rPr>
          <w:rFonts w:hint="eastAsia"/>
          <w:sz w:val="21"/>
          <w:szCs w:val="21"/>
        </w:rPr>
        <w:t xml:space="preserve">照《业务规则》执行。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71" w:name="chapter_level1_18_65"/>
      <w:bookmarkStart w:id="172" w:name="_Toc50559002"/>
      <w:r w:rsidRPr="0034688A">
        <w:rPr>
          <w:rFonts w:ascii="宋体" w:eastAsia="宋体" w:hAnsi="宋体" w:hint="eastAsia"/>
          <w:sz w:val="30"/>
        </w:rPr>
        <w:lastRenderedPageBreak/>
        <w:t>十五、基金的费用与税收</w:t>
      </w:r>
      <w:bookmarkEnd w:id="171"/>
      <w:bookmarkEnd w:id="172"/>
    </w:p>
    <w:p w:rsidR="0034688A" w:rsidRPr="0034688A" w:rsidRDefault="0034688A">
      <w:pPr>
        <w:pStyle w:val="a3"/>
        <w:spacing w:before="0" w:beforeAutospacing="0" w:after="0" w:afterAutospacing="0" w:line="360" w:lineRule="auto"/>
        <w:ind w:firstLine="420"/>
        <w:divId w:val="783691184"/>
        <w:rPr>
          <w:sz w:val="21"/>
          <w:szCs w:val="21"/>
        </w:rPr>
      </w:pPr>
      <w:bookmarkStart w:id="173" w:name="chapter_level1_18_65_section_1"/>
      <w:bookmarkEnd w:id="173"/>
      <w:r w:rsidRPr="0034688A">
        <w:rPr>
          <w:rStyle w:val="a4"/>
          <w:rFonts w:hint="eastAsia"/>
          <w:sz w:val="21"/>
          <w:szCs w:val="21"/>
        </w:rPr>
        <w:t>（一）与运作有关的费用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1、基金的费用的种类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1)   基金管理人的管理费；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2)   基金托管人的托管费；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3)  《基金合同》生效后与基金相关的信息披露费用，法律法规、中国证监会另有规定的除外；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4)  《基金合同》生效后与基金相关的会计师费和律师费；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5)   基金份额持有人大会费用；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6)   基金的证券交易费用；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7)   基金的银行汇划费用；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8)   按照国家有关规定和《基金合同》约定，可以在基金财产中列支的其他费用。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本基金终止清算时所发生费用，按实际支出额从基金财产总值中扣除。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2、基金费用计提方法、计提标准和支付方式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1)   基金管理人的管理费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本基金的管理费按前一日基金资产净值的</w:t>
      </w:r>
      <w:bookmarkStart w:id="174" w:name="field_0_managementrate_1"/>
      <w:r w:rsidR="00E95242">
        <w:rPr>
          <w:sz w:val="21"/>
          <w:szCs w:val="21"/>
        </w:rPr>
        <w:t>1.50</w:t>
      </w:r>
      <w:bookmarkEnd w:id="174"/>
      <w:r w:rsidRPr="0034688A">
        <w:rPr>
          <w:rFonts w:hint="eastAsia"/>
          <w:sz w:val="21"/>
          <w:szCs w:val="21"/>
        </w:rPr>
        <w:t xml:space="preserve">%年费率计提。管理费的计算方法如下：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H＝E×</w:t>
      </w:r>
      <w:bookmarkStart w:id="175" w:name="field_0_managementrate_2"/>
      <w:r w:rsidR="00E95242">
        <w:rPr>
          <w:sz w:val="21"/>
          <w:szCs w:val="21"/>
        </w:rPr>
        <w:t>1.50</w:t>
      </w:r>
      <w:bookmarkEnd w:id="175"/>
      <w:r w:rsidRPr="0034688A">
        <w:rPr>
          <w:rFonts w:hint="eastAsia"/>
          <w:sz w:val="21"/>
          <w:szCs w:val="21"/>
        </w:rPr>
        <w:t xml:space="preserve">5%÷当年天数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H为每日应付的基金管理费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E为前一日的基金资产净值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2)   基金托管人的托管费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本基金的托管费按前一日基金资产净值的</w:t>
      </w:r>
      <w:bookmarkStart w:id="176" w:name="field_0_trusteerate_1"/>
      <w:r w:rsidR="00E95242">
        <w:rPr>
          <w:sz w:val="21"/>
          <w:szCs w:val="21"/>
        </w:rPr>
        <w:t>0.25</w:t>
      </w:r>
      <w:bookmarkEnd w:id="176"/>
      <w:r w:rsidRPr="0034688A">
        <w:rPr>
          <w:rFonts w:hint="eastAsia"/>
          <w:sz w:val="21"/>
          <w:szCs w:val="21"/>
        </w:rPr>
        <w:t xml:space="preserve">%的年费率计提。托管费的计算方法如下：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H＝E×</w:t>
      </w:r>
      <w:bookmarkStart w:id="177" w:name="field_0_trusteerate_2"/>
      <w:r w:rsidR="00E95242">
        <w:rPr>
          <w:sz w:val="21"/>
          <w:szCs w:val="21"/>
        </w:rPr>
        <w:t>0.25</w:t>
      </w:r>
      <w:bookmarkEnd w:id="177"/>
      <w:r w:rsidRPr="0034688A">
        <w:rPr>
          <w:rFonts w:hint="eastAsia"/>
          <w:sz w:val="21"/>
          <w:szCs w:val="21"/>
        </w:rPr>
        <w:t xml:space="preserve">%÷当年天数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H为每日应支付的基金托管费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E为前一日的基金资产净值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lastRenderedPageBreak/>
        <w:t xml:space="preserve">基金托管费每日计算，逐日累计至每月月末，按月支付，由基金管理人向基金托管人发送基金托管费划款指令，基金托管人复核后于次月前2个工作日内从基金财产中一次性支取。若遇法定节假日、公休日等，支付日期顺延。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上述“（一）基金费用的种类”中第3）－8）项费用由基金托管人根据有关法规及相应协议规定,按费用实际支出金额列入当期费用，从基金财产中支付。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3、不列入基金费用的项目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1)   基金管理人和基金托管人因未履行或未完全履行义务导致的费用支出或基金财产的损失；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2)   基金管理人和基金托管人处理与基金运作无关的事项发生的费用；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3)   《基金合同》生效前的相关费用，包括但不限于验资费、会计师和律师费、信息披露费用等费用；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4)   其他根据相关法律法规及中国证监会的有关规定不得列入基金费用的项目。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4、费用调整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基金管理人和基金托管人协商一致后，可根据基金发展情况调整基金管理费率、基金托管费率等相关费率。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调高基金管理费率、基金托管费率等费率，须召开基金份额持有人大会审议；调低基金管理费率、基金托管费率等费率，无须召开基金份额持有人大会。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基金管理人必须最迟于新的费率实施日前2日在指定媒介上公告。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5、基金税收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本基金运作过程中涉及的各纳税主体，其纳税义务按国家税收法律、法规执行。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Style w:val="a4"/>
          <w:rFonts w:hint="eastAsia"/>
          <w:sz w:val="21"/>
          <w:szCs w:val="21"/>
        </w:rPr>
        <w:t>（二）与销售有关的费用</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1. 申购费率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本基金的申购费率最高不超过5.0%。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本次公告的本基金申购费率具体为： </w:t>
      </w:r>
    </w:p>
    <w:tbl>
      <w:tblPr>
        <w:tblStyle w:val="a9"/>
        <w:tblW w:w="4000" w:type="pct"/>
        <w:tblLook w:val="04A0" w:firstRow="1" w:lastRow="0" w:firstColumn="1" w:lastColumn="0" w:noHBand="0" w:noVBand="1"/>
      </w:tblPr>
      <w:tblGrid>
        <w:gridCol w:w="3406"/>
        <w:gridCol w:w="3407"/>
      </w:tblGrid>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申购金额（M） </w:t>
            </w:r>
          </w:p>
        </w:tc>
        <w:tc>
          <w:tcPr>
            <w:tcW w:w="0" w:type="auto"/>
            <w:shd w:val="clear" w:color="auto" w:fill="auto"/>
            <w:hideMark/>
          </w:tcPr>
          <w:p w:rsidR="0034688A" w:rsidRPr="0034688A" w:rsidRDefault="0034688A">
            <w:pPr>
              <w:pStyle w:val="a3"/>
            </w:pPr>
            <w:r w:rsidRPr="0034688A">
              <w:rPr>
                <w:rFonts w:hint="eastAsia"/>
              </w:rPr>
              <w:t xml:space="preserve">申购费率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M &lt;100万元 </w:t>
            </w:r>
          </w:p>
        </w:tc>
        <w:tc>
          <w:tcPr>
            <w:tcW w:w="0" w:type="auto"/>
            <w:shd w:val="clear" w:color="auto" w:fill="auto"/>
            <w:hideMark/>
          </w:tcPr>
          <w:p w:rsidR="0034688A" w:rsidRPr="0034688A" w:rsidRDefault="0034688A">
            <w:pPr>
              <w:pStyle w:val="a3"/>
            </w:pPr>
            <w:r w:rsidRPr="0034688A">
              <w:rPr>
                <w:rFonts w:hint="eastAsia"/>
              </w:rPr>
              <w:t xml:space="preserve">1.5%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100万≤M &lt;500万元 </w:t>
            </w:r>
          </w:p>
        </w:tc>
        <w:tc>
          <w:tcPr>
            <w:tcW w:w="0" w:type="auto"/>
            <w:shd w:val="clear" w:color="auto" w:fill="auto"/>
            <w:hideMark/>
          </w:tcPr>
          <w:p w:rsidR="0034688A" w:rsidRPr="0034688A" w:rsidRDefault="0034688A">
            <w:pPr>
              <w:pStyle w:val="a3"/>
            </w:pPr>
            <w:r w:rsidRPr="0034688A">
              <w:rPr>
                <w:rFonts w:hint="eastAsia"/>
              </w:rPr>
              <w:t xml:space="preserve">1.0%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M≥500万元 </w:t>
            </w:r>
          </w:p>
        </w:tc>
        <w:tc>
          <w:tcPr>
            <w:tcW w:w="0" w:type="auto"/>
            <w:shd w:val="clear" w:color="auto" w:fill="auto"/>
            <w:hideMark/>
          </w:tcPr>
          <w:p w:rsidR="0034688A" w:rsidRPr="0034688A" w:rsidRDefault="0034688A">
            <w:pPr>
              <w:pStyle w:val="a3"/>
            </w:pPr>
            <w:r w:rsidRPr="0034688A">
              <w:rPr>
                <w:rFonts w:hint="eastAsia"/>
              </w:rPr>
              <w:t xml:space="preserve">收取固定费用1000元 </w:t>
            </w:r>
          </w:p>
        </w:tc>
      </w:tr>
    </w:tbl>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2. 赎回费率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本基金的赎回费率最高不超过5.0%，本次公告的本基金赎回费率具体为： </w:t>
      </w:r>
    </w:p>
    <w:tbl>
      <w:tblPr>
        <w:tblStyle w:val="a9"/>
        <w:tblW w:w="4000" w:type="pct"/>
        <w:tblLook w:val="04A0" w:firstRow="1" w:lastRow="0" w:firstColumn="1" w:lastColumn="0" w:noHBand="0" w:noVBand="1"/>
      </w:tblPr>
      <w:tblGrid>
        <w:gridCol w:w="4303"/>
        <w:gridCol w:w="2510"/>
      </w:tblGrid>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lastRenderedPageBreak/>
              <w:t xml:space="preserve">持有基金时间(Y) </w:t>
            </w:r>
          </w:p>
        </w:tc>
        <w:tc>
          <w:tcPr>
            <w:tcW w:w="0" w:type="auto"/>
            <w:shd w:val="clear" w:color="auto" w:fill="auto"/>
            <w:hideMark/>
          </w:tcPr>
          <w:p w:rsidR="0034688A" w:rsidRPr="0034688A" w:rsidRDefault="0034688A">
            <w:pPr>
              <w:pStyle w:val="a3"/>
            </w:pPr>
            <w:r w:rsidRPr="0034688A">
              <w:rPr>
                <w:rFonts w:hint="eastAsia"/>
              </w:rPr>
              <w:t xml:space="preserve">赎回费率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Y&lt;7天 </w:t>
            </w:r>
          </w:p>
        </w:tc>
        <w:tc>
          <w:tcPr>
            <w:tcW w:w="0" w:type="auto"/>
            <w:shd w:val="clear" w:color="auto" w:fill="auto"/>
            <w:hideMark/>
          </w:tcPr>
          <w:p w:rsidR="0034688A" w:rsidRPr="0034688A" w:rsidRDefault="0034688A">
            <w:pPr>
              <w:pStyle w:val="a3"/>
            </w:pPr>
            <w:r w:rsidRPr="0034688A">
              <w:rPr>
                <w:rFonts w:hint="eastAsia"/>
              </w:rPr>
              <w:t xml:space="preserve">1.50%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7天≤Y&lt;1年 </w:t>
            </w:r>
          </w:p>
        </w:tc>
        <w:tc>
          <w:tcPr>
            <w:tcW w:w="0" w:type="auto"/>
            <w:shd w:val="clear" w:color="auto" w:fill="auto"/>
            <w:hideMark/>
          </w:tcPr>
          <w:p w:rsidR="0034688A" w:rsidRPr="0034688A" w:rsidRDefault="0034688A">
            <w:pPr>
              <w:pStyle w:val="a3"/>
            </w:pPr>
            <w:r w:rsidRPr="0034688A">
              <w:rPr>
                <w:rFonts w:hint="eastAsia"/>
              </w:rPr>
              <w:t xml:space="preserve">0.5%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1年≤Y&lt;2年 </w:t>
            </w:r>
          </w:p>
        </w:tc>
        <w:tc>
          <w:tcPr>
            <w:tcW w:w="0" w:type="auto"/>
            <w:shd w:val="clear" w:color="auto" w:fill="auto"/>
            <w:hideMark/>
          </w:tcPr>
          <w:p w:rsidR="0034688A" w:rsidRPr="0034688A" w:rsidRDefault="0034688A">
            <w:pPr>
              <w:pStyle w:val="a3"/>
            </w:pPr>
            <w:r w:rsidRPr="0034688A">
              <w:rPr>
                <w:rFonts w:hint="eastAsia"/>
              </w:rPr>
              <w:t xml:space="preserve">0.25% </w:t>
            </w:r>
          </w:p>
        </w:tc>
      </w:tr>
      <w:tr w:rsidR="0034688A" w:rsidRPr="0034688A" w:rsidTr="0034688A">
        <w:trPr>
          <w:divId w:val="783691184"/>
        </w:trPr>
        <w:tc>
          <w:tcPr>
            <w:tcW w:w="0" w:type="auto"/>
            <w:shd w:val="clear" w:color="auto" w:fill="auto"/>
            <w:hideMark/>
          </w:tcPr>
          <w:p w:rsidR="0034688A" w:rsidRPr="0034688A" w:rsidRDefault="0034688A">
            <w:pPr>
              <w:pStyle w:val="a3"/>
            </w:pPr>
            <w:r w:rsidRPr="0034688A">
              <w:rPr>
                <w:rFonts w:hint="eastAsia"/>
              </w:rPr>
              <w:t xml:space="preserve">Y≥2年 </w:t>
            </w:r>
          </w:p>
        </w:tc>
        <w:tc>
          <w:tcPr>
            <w:tcW w:w="0" w:type="auto"/>
            <w:shd w:val="clear" w:color="auto" w:fill="auto"/>
            <w:hideMark/>
          </w:tcPr>
          <w:p w:rsidR="0034688A" w:rsidRPr="0034688A" w:rsidRDefault="0034688A">
            <w:pPr>
              <w:pStyle w:val="a3"/>
            </w:pPr>
            <w:r w:rsidRPr="0034688A">
              <w:rPr>
                <w:rFonts w:hint="eastAsia"/>
              </w:rPr>
              <w:t xml:space="preserve">0 </w:t>
            </w:r>
          </w:p>
        </w:tc>
      </w:tr>
    </w:tbl>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3. 本基金的申购费用由申购人承担，不列入基金资产，申购费主要用于本基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金的市场推广和销售、注册登记等各项费用。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4. 本基金的赎回费用在投资人赎回本基金份额时收取，对持续持有期少于7日的投资者收取的赎回费全额计入基金财产，对持续持有期大于或等于7日的投资者收取的赎回费的25%归基金资产。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5. 基金管理人可以根据情况调整申购费率，但最高不超过5.0％。基金管理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人可以决定对不同持有期限的基金份额等实行差别化的赎回费率，并予公告，而无须召开基金份额持有人大会。赎回费率模式需公告并公平地对待同类投资人。基金管理人必须最迟于新的费率实施日前2日内在指定媒介上公告。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 xml:space="preserve">6. 转换费用 </w:t>
      </w:r>
    </w:p>
    <w:p w:rsidR="0034688A" w:rsidRPr="0034688A" w:rsidRDefault="0034688A">
      <w:pPr>
        <w:pStyle w:val="a3"/>
        <w:spacing w:before="0" w:beforeAutospacing="0" w:after="0" w:afterAutospacing="0" w:line="360" w:lineRule="auto"/>
        <w:ind w:firstLine="420"/>
        <w:divId w:val="783691184"/>
        <w:rPr>
          <w:sz w:val="21"/>
          <w:szCs w:val="21"/>
        </w:rPr>
      </w:pPr>
      <w:r w:rsidRPr="0034688A">
        <w:rPr>
          <w:rFonts w:hint="eastAsia"/>
          <w:sz w:val="21"/>
          <w:szCs w:val="21"/>
        </w:rPr>
        <w:t>基金转换费用由申购费补差和转出基金赎回费两部分构成，具体收取情况视每次转换时的两只基金的申购费率的差异情况而定。基金转换费用由基金持有人承担，扣除转出基金赎</w:t>
      </w:r>
      <w:bookmarkStart w:id="178" w:name="chapter_level1_18_65_section_1_end"/>
      <w:bookmarkEnd w:id="178"/>
      <w:r w:rsidRPr="0034688A">
        <w:rPr>
          <w:rFonts w:hint="eastAsia"/>
          <w:sz w:val="21"/>
          <w:szCs w:val="21"/>
        </w:rPr>
        <w:t xml:space="preserve">回费应归资产部分后的余额归登记机构所有。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79" w:name="chapter_level1_19_66"/>
      <w:bookmarkStart w:id="180" w:name="_Toc50559003"/>
      <w:r w:rsidRPr="0034688A">
        <w:rPr>
          <w:rFonts w:ascii="宋体" w:eastAsia="宋体" w:hAnsi="宋体" w:hint="eastAsia"/>
          <w:sz w:val="30"/>
        </w:rPr>
        <w:lastRenderedPageBreak/>
        <w:t>十六、基金的会计与审计</w:t>
      </w:r>
      <w:bookmarkEnd w:id="179"/>
      <w:bookmarkEnd w:id="180"/>
    </w:p>
    <w:p w:rsidR="0034688A" w:rsidRPr="0034688A" w:rsidRDefault="0034688A">
      <w:pPr>
        <w:pStyle w:val="a3"/>
        <w:spacing w:before="0" w:beforeAutospacing="0" w:after="0" w:afterAutospacing="0" w:line="360" w:lineRule="auto"/>
        <w:ind w:firstLine="420"/>
        <w:divId w:val="1294940911"/>
        <w:rPr>
          <w:sz w:val="21"/>
          <w:szCs w:val="21"/>
        </w:rPr>
      </w:pPr>
      <w:bookmarkStart w:id="181" w:name="chapter_level1_19_66_section_1"/>
      <w:bookmarkEnd w:id="181"/>
      <w:r w:rsidRPr="0034688A">
        <w:rPr>
          <w:rStyle w:val="a4"/>
          <w:rFonts w:hint="eastAsia"/>
          <w:sz w:val="21"/>
          <w:szCs w:val="21"/>
        </w:rPr>
        <w:t>（一）基金会计政策</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1、基金管理人为本基金的基金会计责任方；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2、基金的会计年度为公历年度的1月1日至12月31日；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3、基金核算以人民币为记账本位币，以人民币元为记账单位；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4、会计制度执行国家有关会计制度；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5、本基金独立建账、独立核算；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6、基金管理人及基金托管人各自保留完整的会计账目、凭证并进行日常的会计核算，按照有关规定编制基金会计报表；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7、基金托管人每月与基金管理人就基金的会计核算、报表编制等进行核对并以书面方式确认。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Style w:val="a4"/>
          <w:rFonts w:hint="eastAsia"/>
          <w:sz w:val="21"/>
          <w:szCs w:val="21"/>
        </w:rPr>
        <w:t>（二）基金的年度审计</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1、本基金管理人聘请与基金管理人、基金托管人相互独立的具有证券、期货相关业务资格的会计师事务所及其注册会计师对本基金的年度财务报表及其他规定事项进行审计。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 xml:space="preserve">2、会计师事务所更换经办注册会计师，应事先征得基金管理人和基金托管人同意。基金合同生效后的审计费用从基金资产中列支。 </w:t>
      </w:r>
    </w:p>
    <w:p w:rsidR="0034688A" w:rsidRPr="0034688A" w:rsidRDefault="0034688A">
      <w:pPr>
        <w:pStyle w:val="a3"/>
        <w:spacing w:before="0" w:beforeAutospacing="0" w:after="0" w:afterAutospacing="0" w:line="360" w:lineRule="auto"/>
        <w:ind w:firstLine="420"/>
        <w:divId w:val="1294940911"/>
        <w:rPr>
          <w:sz w:val="21"/>
          <w:szCs w:val="21"/>
        </w:rPr>
      </w:pPr>
      <w:r w:rsidRPr="0034688A">
        <w:rPr>
          <w:rFonts w:hint="eastAsia"/>
          <w:sz w:val="21"/>
          <w:szCs w:val="21"/>
        </w:rPr>
        <w:t>3、基金管理人认为有充足理由更换会计师事务所，须经基金托管人同意。更换会计师</w:t>
      </w:r>
      <w:bookmarkStart w:id="182" w:name="chapter_level1_19_66_section_1_end"/>
      <w:bookmarkEnd w:id="182"/>
      <w:r w:rsidRPr="0034688A">
        <w:rPr>
          <w:rFonts w:hint="eastAsia"/>
          <w:sz w:val="21"/>
          <w:szCs w:val="21"/>
        </w:rPr>
        <w:t xml:space="preserve">事务所需按照《信息披露办法》的有关规定在指定媒介公告。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83" w:name="chapter_level1_20_67"/>
      <w:bookmarkStart w:id="184" w:name="_Toc50559004"/>
      <w:r w:rsidRPr="0034688A">
        <w:rPr>
          <w:rFonts w:ascii="宋体" w:eastAsia="宋体" w:hAnsi="宋体" w:hint="eastAsia"/>
          <w:sz w:val="30"/>
        </w:rPr>
        <w:lastRenderedPageBreak/>
        <w:t>十七、基金的信息披露</w:t>
      </w:r>
      <w:bookmarkEnd w:id="183"/>
      <w:bookmarkEnd w:id="184"/>
    </w:p>
    <w:p w:rsidR="0034688A" w:rsidRPr="0034688A" w:rsidRDefault="0034688A">
      <w:pPr>
        <w:pStyle w:val="a3"/>
        <w:spacing w:before="0" w:beforeAutospacing="0" w:after="0" w:afterAutospacing="0" w:line="360" w:lineRule="auto"/>
        <w:ind w:firstLine="420"/>
        <w:divId w:val="779103722"/>
        <w:rPr>
          <w:sz w:val="21"/>
          <w:szCs w:val="21"/>
        </w:rPr>
      </w:pPr>
      <w:bookmarkStart w:id="185" w:name="chapter_level1_20_67_section_1"/>
      <w:bookmarkEnd w:id="185"/>
      <w:r w:rsidRPr="0034688A">
        <w:rPr>
          <w:rStyle w:val="a4"/>
          <w:rFonts w:hint="eastAsia"/>
          <w:sz w:val="21"/>
          <w:szCs w:val="21"/>
        </w:rPr>
        <w:t>（一）本基金的信息披露应符合《基金法》、《运作办法》、《信息披露办法》、《基金合同》及其他有关规定。</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Style w:val="a4"/>
          <w:rFonts w:hint="eastAsia"/>
          <w:sz w:val="21"/>
          <w:szCs w:val="21"/>
        </w:rPr>
        <w:t>（二）信息披露义务人</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Style w:val="a4"/>
          <w:rFonts w:hint="eastAsia"/>
          <w:sz w:val="21"/>
          <w:szCs w:val="21"/>
        </w:rPr>
        <w:t>（三）本基金信息披露义务人承诺公开披露的基金信息，不得有下列行为：</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1、虚假记载、误导性陈述或者重大遗漏；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2、对证券投资业绩进行预测；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3、违规承诺收益或者承担损失；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4、诋毁其他基金管理人、基金托管人或者基金销售机构；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5、登载任何自然人、法人和非法人组织的祝贺性、恭维性或推荐性的文字；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6、中国证监会禁止的其他行为。 </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Style w:val="a4"/>
          <w:rFonts w:hint="eastAsia"/>
          <w:sz w:val="21"/>
          <w:szCs w:val="21"/>
        </w:rPr>
        <w:t>（四）本基金公开披露的信息应采用中文文本。</w:t>
      </w:r>
    </w:p>
    <w:p w:rsidR="0034688A" w:rsidRPr="0034688A" w:rsidRDefault="0034688A">
      <w:pPr>
        <w:pStyle w:val="a3"/>
        <w:spacing w:before="0" w:beforeAutospacing="0" w:after="0" w:afterAutospacing="0" w:line="360" w:lineRule="auto"/>
        <w:ind w:firstLine="420"/>
        <w:divId w:val="779103722"/>
        <w:rPr>
          <w:sz w:val="21"/>
          <w:szCs w:val="21"/>
        </w:rPr>
      </w:pPr>
      <w:r w:rsidRPr="0034688A">
        <w:rPr>
          <w:rFonts w:hint="eastAsia"/>
          <w:sz w:val="21"/>
          <w:szCs w:val="21"/>
        </w:rPr>
        <w:t xml:space="preserve">同时采用外文文本的，基金信息披露义务人应保证不同文本的内容一致。不同文本之间发生歧义的，以中文文本为准。 </w:t>
      </w:r>
    </w:p>
    <w:p w:rsidR="0034688A" w:rsidRPr="0034688A" w:rsidRDefault="0034688A">
      <w:pPr>
        <w:pStyle w:val="a3"/>
        <w:spacing w:before="0" w:beforeAutospacing="0" w:after="0" w:afterAutospacing="0" w:line="360" w:lineRule="auto"/>
        <w:ind w:firstLine="420"/>
        <w:divId w:val="779103722"/>
        <w:rPr>
          <w:sz w:val="21"/>
          <w:szCs w:val="21"/>
        </w:rPr>
      </w:pPr>
      <w:bookmarkStart w:id="186" w:name="chapter_level1_20_67_section_1_end"/>
      <w:bookmarkEnd w:id="186"/>
      <w:r w:rsidRPr="0034688A">
        <w:rPr>
          <w:rFonts w:hint="eastAsia"/>
          <w:sz w:val="21"/>
          <w:szCs w:val="21"/>
        </w:rPr>
        <w:t xml:space="preserve">本基金公开披露的信息采用阿拉伯数字；除特别说明外，货币单位为人民币元。 </w:t>
      </w:r>
    </w:p>
    <w:p w:rsidR="0034688A" w:rsidRPr="0034688A" w:rsidRDefault="0034688A">
      <w:pPr>
        <w:pStyle w:val="a3"/>
        <w:spacing w:before="0" w:beforeAutospacing="0" w:after="0" w:afterAutospacing="0" w:line="360" w:lineRule="auto"/>
        <w:ind w:firstLine="420"/>
        <w:divId w:val="483930568"/>
        <w:rPr>
          <w:sz w:val="21"/>
          <w:szCs w:val="21"/>
        </w:rPr>
      </w:pPr>
      <w:bookmarkStart w:id="187" w:name="chapter_level1_20_67_section_2"/>
      <w:bookmarkEnd w:id="187"/>
      <w:r w:rsidRPr="0034688A">
        <w:rPr>
          <w:rStyle w:val="a4"/>
          <w:rFonts w:hint="eastAsia"/>
          <w:sz w:val="21"/>
          <w:szCs w:val="21"/>
        </w:rPr>
        <w:t>（五）公开披露的基金信息</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公开披露的基金信息包括：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1、基金招募说明书、《基金合同》、基金托管协议、基金产品资料概要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lastRenderedPageBreak/>
        <w:t xml:space="preserve">基金合同、托管协议经中国证监会核准之后，基金管理人应当将基金合同摘要登载在指定报刊和网站上；基金管理人、基金托管人应当将基金合同、托管协议登载在各自公司网站上。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基金管理人应当在集中申购期开始3日前，将招募说明书登载在指定报刊和网站上。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2、集中申购公告基金管理人应当就基金份额集中申购的具体事宜编制基金集中申购公告，并在披露招募说明书的当日登载于指定媒介上。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3、基金净值信息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《基金合同》生效后，在开始办理基金份额申购或者赎回前，基金管理人应当至少每周在指定网站披露一次基金份额净值和基金份额累计净值。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在开始办理基金份额申购或者赎回后，基金管理人应当在不晚于每个开放日的次日，通过指定网站、基金销售机构网站或者营业网点披露开放日的基金份额净值和基金份额累计净值。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基金管理人应当在不晚于半年度和年度最后一日的次日，在指定网站披露半年度和年度最后一日的基金份额净值和基金份额累计净值。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4、基金份额申购、赎回价格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基金管理人应当在《基金合同》、招募说明书等信息披露文件上载明基金份额申购、赎回价格的计算方式及有关申购、赎回费率，并保证投资者能够在基金销售机构网站或者营业网点查阅或者复制前述信息资料。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5、基金定期报告，包括基金年度报告、基金中期报告和基金季度报告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lastRenderedPageBreak/>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《基金合同》生效不足2个月的，基金管理人可以不编制当期季度报告、中期报告或者年度报告。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本基金持续运作过程中,应当在基金年度报告和中期报告中披露基金组合资产情况及其流动性风险分析等。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6、临时报告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本基金发生重大事件，有关信息披露义务人应当在2日内编制临时报告书，并登载在指定报刊和指定网站上。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前款所称重大事件，是指可能对基金份额持有人权益或者基金份额的价格产生重大影响的下列事件：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1、基金份额持有人大会的召开及决定的事项；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2、《基金合同》终止、基金清算；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3、转换基金运作方式、基金合并；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4、更换基金管理人、基金托管人、基金份额登记机构，基金改聘会计师事务所；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5、基金管理人委托基金服务机构代为办理基金的份额登记、核算、估值等事项，基金托管人委托基金服务机构代为办理基金的核算、估值、复核等事项；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6、基金管理人、基金托管人的法定名称、住所发生变更；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7、基金管理人变更持有百分之五以上股权的股东、基金管理人的实际控制人变更；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8、基金集中申购期延长或提前终止；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lastRenderedPageBreak/>
        <w:t xml:space="preserve">9、基金管理人的高级管理人员、基金经理和基金托管人专门基金托管部门负责人发生变动；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11、涉及基金财产、基金管理业务、基金托管业务的诉讼或仲裁；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14、基金收益分配事项；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15、管理费、托管费、申购费、赎回费等费用计提标准、计提方式和费率发生变更；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16、基金份额净值计价错误达基金份额净值百分之零点五；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17、本基金开始办理申购、赎回；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18、本基金发生巨额赎回并延期办理；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19、本基金连续发生巨额赎回并暂停接受赎回申请或延缓支付赎回款项；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20、本基金暂停接受申购、赎回申请或重新接受申购、赎回申请；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21、发生涉及本基金申购、赎回事项调整或潜在影响投资者赎回等重大事项时；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22、基金信息披露义务人认为可能对基金份额持有人权益或者基金份额的价格产生重大影响的其他事项或中国证监会规定的其他事项。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8、澄清公告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9、基金份额持有人大会决议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lastRenderedPageBreak/>
        <w:t xml:space="preserve">基金份额持有人依法自行召集基金份额持有人大会，基金管理人、基金托管人对基金份额持有人大会决定的事项不依法履行信息披露义务的，召集人应当履行相关信息披露义务。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10、清算报告 </w:t>
      </w:r>
    </w:p>
    <w:p w:rsidR="0034688A" w:rsidRPr="0034688A" w:rsidRDefault="0034688A">
      <w:pPr>
        <w:pStyle w:val="a3"/>
        <w:spacing w:before="0" w:beforeAutospacing="0" w:after="0" w:afterAutospacing="0" w:line="360" w:lineRule="auto"/>
        <w:ind w:firstLine="420"/>
        <w:divId w:val="483930568"/>
        <w:rPr>
          <w:sz w:val="21"/>
          <w:szCs w:val="21"/>
        </w:rPr>
      </w:pPr>
      <w:r w:rsidRPr="0034688A">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34688A" w:rsidRPr="0034688A" w:rsidRDefault="0034688A">
      <w:pPr>
        <w:pStyle w:val="a3"/>
        <w:spacing w:before="0" w:beforeAutospacing="0" w:after="0" w:afterAutospacing="0" w:line="360" w:lineRule="auto"/>
        <w:ind w:firstLine="420"/>
        <w:divId w:val="483930568"/>
        <w:rPr>
          <w:sz w:val="21"/>
          <w:szCs w:val="21"/>
        </w:rPr>
      </w:pPr>
      <w:bookmarkStart w:id="188" w:name="chapter_level1_20_67_section_2_end"/>
      <w:bookmarkEnd w:id="188"/>
      <w:r w:rsidRPr="0034688A">
        <w:rPr>
          <w:rFonts w:hint="eastAsia"/>
          <w:sz w:val="21"/>
          <w:szCs w:val="21"/>
        </w:rPr>
        <w:t xml:space="preserve">11、中国证监会规定的其他信息。 </w:t>
      </w:r>
    </w:p>
    <w:p w:rsidR="0034688A" w:rsidRPr="0034688A" w:rsidRDefault="0034688A">
      <w:pPr>
        <w:pStyle w:val="a3"/>
        <w:spacing w:before="0" w:beforeAutospacing="0" w:after="0" w:afterAutospacing="0" w:line="360" w:lineRule="auto"/>
        <w:ind w:firstLine="420"/>
        <w:divId w:val="1139152037"/>
        <w:rPr>
          <w:sz w:val="21"/>
          <w:szCs w:val="21"/>
        </w:rPr>
      </w:pPr>
      <w:bookmarkStart w:id="189" w:name="chapter_level1_20_67_section_3"/>
      <w:bookmarkEnd w:id="189"/>
      <w:r w:rsidRPr="0034688A">
        <w:rPr>
          <w:rStyle w:val="a4"/>
          <w:rFonts w:hint="eastAsia"/>
          <w:sz w:val="21"/>
          <w:szCs w:val="21"/>
        </w:rPr>
        <w:t>（六）信息披露事务管理</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基金管理人、基金托管人应当建立健全信息披露管理制度，指定专门部门及高级管理人员负责管理信息披露事务。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基金信息披露义务人公开披露基金信息，应当符合中国证监会相关基金信息披露内容与格式准则等法规规定。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Style w:val="a4"/>
          <w:rFonts w:hint="eastAsia"/>
          <w:sz w:val="21"/>
          <w:szCs w:val="21"/>
        </w:rPr>
        <w:t>（七）信息披露文件的存放与查阅</w:t>
      </w:r>
    </w:p>
    <w:p w:rsidR="0034688A" w:rsidRPr="0034688A" w:rsidRDefault="0034688A">
      <w:pPr>
        <w:pStyle w:val="a3"/>
        <w:spacing w:before="0" w:beforeAutospacing="0" w:after="0" w:afterAutospacing="0" w:line="360" w:lineRule="auto"/>
        <w:ind w:firstLine="420"/>
        <w:divId w:val="1139152037"/>
        <w:rPr>
          <w:sz w:val="21"/>
          <w:szCs w:val="21"/>
        </w:rPr>
      </w:pPr>
      <w:r w:rsidRPr="0034688A">
        <w:rPr>
          <w:rFonts w:hint="eastAsia"/>
          <w:sz w:val="21"/>
          <w:szCs w:val="21"/>
        </w:rPr>
        <w:lastRenderedPageBreak/>
        <w:t>依法必须披露的信息发布后，基金管理人、基金托管人应当按照相关法律法规规定将信</w:t>
      </w:r>
      <w:bookmarkStart w:id="190" w:name="chapter_level1_20_67_section_3_end"/>
      <w:bookmarkEnd w:id="190"/>
      <w:r w:rsidRPr="0034688A">
        <w:rPr>
          <w:rFonts w:hint="eastAsia"/>
          <w:sz w:val="21"/>
          <w:szCs w:val="21"/>
        </w:rPr>
        <w:t xml:space="preserve">息置备于各自住所，供社会公众查阅、复制。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91" w:name="chapter_level1_21_68"/>
      <w:bookmarkStart w:id="192" w:name="_Toc50559005"/>
      <w:r w:rsidRPr="0034688A">
        <w:rPr>
          <w:rFonts w:ascii="宋体" w:eastAsia="宋体" w:hAnsi="宋体" w:hint="eastAsia"/>
          <w:sz w:val="30"/>
        </w:rPr>
        <w:lastRenderedPageBreak/>
        <w:t>十八、风险揭示</w:t>
      </w:r>
      <w:bookmarkEnd w:id="191"/>
      <w:bookmarkEnd w:id="192"/>
    </w:p>
    <w:p w:rsidR="0034688A" w:rsidRPr="0034688A" w:rsidRDefault="0034688A">
      <w:pPr>
        <w:pStyle w:val="a3"/>
        <w:spacing w:before="0" w:beforeAutospacing="0" w:after="0" w:afterAutospacing="0" w:line="360" w:lineRule="auto"/>
        <w:ind w:firstLine="420"/>
        <w:divId w:val="831026913"/>
        <w:rPr>
          <w:sz w:val="21"/>
          <w:szCs w:val="21"/>
        </w:rPr>
      </w:pPr>
      <w:bookmarkStart w:id="193" w:name="chapter_level1_21_68_section_1"/>
      <w:bookmarkEnd w:id="193"/>
      <w:r w:rsidRPr="0034688A">
        <w:rPr>
          <w:rFonts w:hint="eastAsia"/>
          <w:sz w:val="21"/>
          <w:szCs w:val="21"/>
        </w:rPr>
        <w:t xml:space="preserve">本基金是一只积极主动管理的股票型基金，属于证券投资基金中的高风险品种，其预期风险收益水平高于混合型基金、债券基金和货币市场基金。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其风险具体包括：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Style w:val="a4"/>
          <w:rFonts w:hint="eastAsia"/>
          <w:sz w:val="21"/>
          <w:szCs w:val="21"/>
        </w:rPr>
        <w:t>（一）市场风险</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证券市场价格受到经济因素、政治因素、投资心理和交易制度等各种因素的影响，导致基金收益水平变化而产生风险，主要包括：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1、政策风险。因国家宏观政策（如货币政策、财政政策、行业政策、地区发展政策等）发生变化，导致市场价格波动而产生风险。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5、购买力风险。基金的利润将主要通过现金形式来分配，而现金可能因为通货膨胀的影响而导致购买力下降，从而使基金的实际收益下降。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Style w:val="a4"/>
          <w:rFonts w:hint="eastAsia"/>
          <w:sz w:val="21"/>
          <w:szCs w:val="21"/>
        </w:rPr>
        <w:t>（二）管理风险</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Style w:val="a4"/>
          <w:rFonts w:hint="eastAsia"/>
          <w:sz w:val="21"/>
          <w:szCs w:val="21"/>
        </w:rPr>
        <w:t>（三）流动性风险</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本基金属于开放式基金，在基金的所有开放日，基金管理人都有义务接受投资者的申购和赎回。由于开放式基金在国内发展历史不长，应对基金赎回的经验不足，加之中国股票市</w:t>
      </w:r>
      <w:r w:rsidRPr="0034688A">
        <w:rPr>
          <w:rFonts w:hint="eastAsia"/>
          <w:sz w:val="21"/>
          <w:szCs w:val="21"/>
        </w:rPr>
        <w:lastRenderedPageBreak/>
        <w:t xml:space="preserve">场波动性较大，在市场下跌时经常出现交易量急剧减少的情况，如果在这时出现较大数额的基金赎回申请，则使基金资产变现困难，基金面临流动性风险。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1、基金申购、赎回安排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2、拟投资市场、行业及资产的流动性风险评估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3、巨额赎回情形下的流动性风险管理措施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4、实施备用的流动性风险管理工具的情形、程序及对投资者的潜在影响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Style w:val="a4"/>
          <w:rFonts w:hint="eastAsia"/>
          <w:sz w:val="21"/>
          <w:szCs w:val="21"/>
        </w:rPr>
        <w:t>（四）本基金的特有风险</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lastRenderedPageBreak/>
        <w:t xml:space="preserve">本基金的初衷旨在重点投资于快速发展的第三产业，为投资者谋求长期较为稳定的超额收益，而以服务业为主的第三产业的供求变化规律、成长特征与工业、制造业、农业等上游第一、二产业的发展呈现出不同特点，导致相应上市公司的盈利周期波动、股价表现等具有独特的运行规律。 </w:t>
      </w:r>
    </w:p>
    <w:p w:rsid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本基金清晰的投资方向定位使本基金的风格特征鲜明，以吸引具有足够识别能力的、具有不同风险收益偏好的细分投资者。另一方面，投资范围约束在某些特定时期可能会对本基金的业绩表现带来负面影响。同时由于市场上竞争的同类产品基本为全市场投资，可以在第一、第二、第三产业之间转换投资重点，相比之下，本基金可能由于投资范围受限在一定时期处于劣势。我们对本基金的长期表现充满信心，但不可否认某些特定时期本基金会受到市场行业轮动、热点转换等因素的影响带来的负面影响。 </w:t>
      </w:r>
    </w:p>
    <w:p w:rsidR="00CC4D50" w:rsidRDefault="00CC4D50" w:rsidP="00CC4D50">
      <w:pPr>
        <w:adjustRightInd w:val="0"/>
        <w:snapToGrid w:val="0"/>
        <w:spacing w:line="360" w:lineRule="auto"/>
        <w:ind w:firstLine="420"/>
        <w:divId w:val="831026913"/>
        <w:rPr>
          <w:rFonts w:ascii="宋体" w:hAnsi="宋体"/>
          <w:szCs w:val="21"/>
        </w:rPr>
      </w:pPr>
      <w:r w:rsidRPr="007A0754">
        <w:rPr>
          <w:rFonts w:ascii="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7A0754">
        <w:rPr>
          <w:rFonts w:ascii="宋体" w:hAnsi="宋体" w:hint="eastAsia"/>
          <w:szCs w:val="21"/>
        </w:rPr>
        <w:t>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C4D50" w:rsidRPr="00CC4D50" w:rsidRDefault="00CC4D50">
      <w:pPr>
        <w:pStyle w:val="a3"/>
        <w:spacing w:before="0" w:beforeAutospacing="0" w:after="0" w:afterAutospacing="0" w:line="360" w:lineRule="auto"/>
        <w:ind w:firstLine="420"/>
        <w:divId w:val="831026913"/>
        <w:rPr>
          <w:sz w:val="21"/>
          <w:szCs w:val="21"/>
        </w:rPr>
      </w:pPr>
    </w:p>
    <w:p w:rsidR="0034688A" w:rsidRPr="0034688A" w:rsidRDefault="0034688A">
      <w:pPr>
        <w:pStyle w:val="a3"/>
        <w:spacing w:before="0" w:beforeAutospacing="0" w:after="0" w:afterAutospacing="0" w:line="360" w:lineRule="auto"/>
        <w:ind w:firstLine="420"/>
        <w:divId w:val="831026913"/>
        <w:rPr>
          <w:sz w:val="21"/>
          <w:szCs w:val="21"/>
        </w:rPr>
      </w:pPr>
      <w:r w:rsidRPr="0034688A">
        <w:rPr>
          <w:rStyle w:val="a4"/>
          <w:rFonts w:hint="eastAsia"/>
          <w:sz w:val="21"/>
          <w:szCs w:val="21"/>
        </w:rPr>
        <w:t>（五）其他风险</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1、因技术因素而产生的风险，如电脑系统不可靠产生的风险；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2、因基金业务快速发展而在制度建设、人员配备、内控制度建立等方面不完善而产生的风险；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3、因人为因素而产生的风险、如内幕交易、欺诈行为等产生的风险；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4、对主要业务人员如基金经理的依赖而可能产生的风险；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5、因业务竞争压力可能产生的风险； </w:t>
      </w:r>
    </w:p>
    <w:p w:rsidR="0034688A" w:rsidRPr="0034688A" w:rsidRDefault="0034688A">
      <w:pPr>
        <w:pStyle w:val="a3"/>
        <w:spacing w:before="0" w:beforeAutospacing="0" w:after="0" w:afterAutospacing="0" w:line="360" w:lineRule="auto"/>
        <w:ind w:firstLine="420"/>
        <w:divId w:val="831026913"/>
        <w:rPr>
          <w:sz w:val="21"/>
          <w:szCs w:val="21"/>
        </w:rPr>
      </w:pPr>
      <w:r w:rsidRPr="0034688A">
        <w:rPr>
          <w:rFonts w:hint="eastAsia"/>
          <w:sz w:val="21"/>
          <w:szCs w:val="21"/>
        </w:rPr>
        <w:t xml:space="preserve">6、战争、自然灾害等不可抗力可能导致基金资产的损失，影响基金收益水平，从而带来风险； </w:t>
      </w:r>
    </w:p>
    <w:p w:rsidR="0034688A" w:rsidRPr="0034688A" w:rsidRDefault="0034688A">
      <w:pPr>
        <w:pStyle w:val="a3"/>
        <w:spacing w:before="0" w:beforeAutospacing="0" w:after="0" w:afterAutospacing="0" w:line="360" w:lineRule="auto"/>
        <w:ind w:firstLine="420"/>
        <w:divId w:val="831026913"/>
        <w:rPr>
          <w:sz w:val="21"/>
          <w:szCs w:val="21"/>
        </w:rPr>
      </w:pPr>
      <w:bookmarkStart w:id="194" w:name="chapter_level1_21_68_section_1_end"/>
      <w:bookmarkEnd w:id="194"/>
      <w:r w:rsidRPr="0034688A">
        <w:rPr>
          <w:rFonts w:hint="eastAsia"/>
          <w:sz w:val="21"/>
          <w:szCs w:val="21"/>
        </w:rPr>
        <w:t xml:space="preserve">7、其他意外导致的风险。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95" w:name="chapter_level1_22_69"/>
      <w:bookmarkStart w:id="196" w:name="_Toc50559006"/>
      <w:r w:rsidRPr="0034688A">
        <w:rPr>
          <w:rFonts w:ascii="宋体" w:eastAsia="宋体" w:hAnsi="宋体" w:hint="eastAsia"/>
          <w:sz w:val="30"/>
        </w:rPr>
        <w:lastRenderedPageBreak/>
        <w:t>十九、基金合同的变更、终止与财产清算</w:t>
      </w:r>
      <w:bookmarkEnd w:id="195"/>
      <w:bookmarkEnd w:id="196"/>
    </w:p>
    <w:p w:rsidR="0034688A" w:rsidRPr="0034688A" w:rsidRDefault="0034688A">
      <w:pPr>
        <w:pStyle w:val="a3"/>
        <w:spacing w:before="0" w:beforeAutospacing="0" w:after="0" w:afterAutospacing="0" w:line="360" w:lineRule="auto"/>
        <w:ind w:firstLine="420"/>
        <w:divId w:val="165756281"/>
        <w:rPr>
          <w:sz w:val="21"/>
          <w:szCs w:val="21"/>
        </w:rPr>
      </w:pPr>
      <w:bookmarkStart w:id="197" w:name="chapter_level1_22_69_section_1"/>
      <w:bookmarkEnd w:id="197"/>
      <w:r w:rsidRPr="0034688A">
        <w:rPr>
          <w:rStyle w:val="a4"/>
          <w:rFonts w:hint="eastAsia"/>
          <w:sz w:val="21"/>
          <w:szCs w:val="21"/>
        </w:rPr>
        <w:t>（一）《基金合同》的变更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1、以下变更《基金合同》的事项应经基金份额持有人大会决议通过：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（1）更换基金管理人；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（2）更换基金托管人；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（3）转换基金运作方式；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（4）提高基金管理人、基金托管人的报酬标准；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（5）变更基金类别；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（6）变更基金投资目标、范围或策略（法律法规和中国证监会另有规定的除外）；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（7）本基金与其他基金的合并；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（8）变更基金份额持有人大会召开程序；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（9）终止《基金合同》；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（10）其他可能对基金当事人权利和义务产生重大影响的事项。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但出现下列情况时，可不经基金份额持有人大会决议，由基金管理人和基金托管人同意后变更并公告，并报中国证监会备案：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（1）调低基金管理费、基金托管费；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（2）在法律法规和《基金合同》规定的范围内调低本基金的申购费率、赎回费率或变更收费方式；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（3）因相应的法律法规发生变动而应当对《基金合同》进行修改；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（4）对《基金合同》的修改对基金份额持有人利益无实质性不利影响或修改不涉及《基金合同》当事人权利义务关系发生变化；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（5）除按照法律法规和《基金合同》规定应当召开基金份额持有人大会的以外的其他情形。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2、关于《基金合同》变更的基金份额持有人大会决议经中国证监会核准生效后方可执行，自《基金合同》生效之日起在指定媒介公告。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Style w:val="a4"/>
          <w:rFonts w:hint="eastAsia"/>
          <w:sz w:val="21"/>
          <w:szCs w:val="21"/>
        </w:rPr>
        <w:t>（二）《基金合同》的终止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有下列情形之一的，《基金合同》应当终止：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1、基金份额持有人大会决定终止的；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lastRenderedPageBreak/>
        <w:t xml:space="preserve">2、基金管理人、基金托管人职责终止，在6个月内没有新基金管理人、新基金托管人承接的；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3、《基金合同》约定的其他情形；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4、相关法律法规和中国证监会规定的其他情况。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Style w:val="a4"/>
          <w:rFonts w:hint="eastAsia"/>
          <w:sz w:val="21"/>
          <w:szCs w:val="21"/>
        </w:rPr>
        <w:t>（三）基金财产的清算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3、基金财产清算小组职责：基金财产清算小组负责基金财产的保管、清理、估价、变现和分配。基金财产清算小组可以依法进行必要的民事活动。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4、基金财产清算程序：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（1）《基金合同》终止后，由基金财产清算小组统一接管基金；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（2）对基金财产和债权债务进行清理和确认；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（3）对基金财产进行估值和变现；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（4）制作清算报告；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（5）聘请会计师事务所对清算报告进行外部审计，聘请律师事务所对清算报告出具法律意见书；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（6）将清算报告报中国证监会备案并公告。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（7）对基金财产进行分配；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5、基金财产清算的期限为6个月。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Style w:val="a4"/>
          <w:rFonts w:hint="eastAsia"/>
          <w:sz w:val="21"/>
          <w:szCs w:val="21"/>
        </w:rPr>
        <w:t>（四）清算费用</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清算费用是指基金财产清算小组在进行基金清算过程中发生的所有合理费用，清算费用由基金财产清算小组优先从基金财产中支付。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Style w:val="a4"/>
          <w:rFonts w:hint="eastAsia"/>
          <w:sz w:val="21"/>
          <w:szCs w:val="21"/>
        </w:rPr>
        <w:t>（五）基金财产清算剩余资产的分配</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Style w:val="a4"/>
          <w:rFonts w:hint="eastAsia"/>
          <w:sz w:val="21"/>
          <w:szCs w:val="21"/>
        </w:rPr>
        <w:t>（六）基金财产清算的公告</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Fonts w:hint="eastAsia"/>
          <w:sz w:val="21"/>
          <w:szCs w:val="21"/>
        </w:rPr>
        <w:lastRenderedPageBreak/>
        <w:t xml:space="preserve">清算过程中的有关重大事项须及时公告；基金财产清算报告经具备证券、期货相关业务资格的会计师事务所审计并由律师事务所出具法律意见书后报中国证监会备案并公告。基金财产清算公告于《基金合同》终止并报中国证监会备案后5个工作日内由基金财产清算小组进行公告。 </w:t>
      </w:r>
    </w:p>
    <w:p w:rsidR="0034688A" w:rsidRPr="0034688A" w:rsidRDefault="0034688A">
      <w:pPr>
        <w:pStyle w:val="a3"/>
        <w:spacing w:before="0" w:beforeAutospacing="0" w:after="0" w:afterAutospacing="0" w:line="360" w:lineRule="auto"/>
        <w:ind w:firstLine="420"/>
        <w:divId w:val="165756281"/>
        <w:rPr>
          <w:sz w:val="21"/>
          <w:szCs w:val="21"/>
        </w:rPr>
      </w:pPr>
      <w:r w:rsidRPr="0034688A">
        <w:rPr>
          <w:rStyle w:val="a4"/>
          <w:rFonts w:hint="eastAsia"/>
          <w:sz w:val="21"/>
          <w:szCs w:val="21"/>
        </w:rPr>
        <w:t>（七）基金财产清算账册及文件的保存</w:t>
      </w:r>
    </w:p>
    <w:p w:rsidR="0034688A" w:rsidRPr="0034688A" w:rsidRDefault="0034688A">
      <w:pPr>
        <w:pStyle w:val="a3"/>
        <w:spacing w:before="0" w:beforeAutospacing="0" w:after="0" w:afterAutospacing="0" w:line="360" w:lineRule="auto"/>
        <w:ind w:firstLine="420"/>
        <w:divId w:val="165756281"/>
        <w:rPr>
          <w:sz w:val="21"/>
          <w:szCs w:val="21"/>
        </w:rPr>
      </w:pPr>
      <w:bookmarkStart w:id="198" w:name="chapter_level1_22_69_section_1_end"/>
      <w:bookmarkEnd w:id="198"/>
      <w:r w:rsidRPr="0034688A">
        <w:rPr>
          <w:rFonts w:hint="eastAsia"/>
          <w:sz w:val="21"/>
          <w:szCs w:val="21"/>
        </w:rPr>
        <w:t xml:space="preserve">基金财产清算账册及有关文件由基金托管人保存15年以上。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199" w:name="chapter_level1_23_71"/>
      <w:bookmarkStart w:id="200" w:name="_Toc50559007"/>
      <w:r w:rsidRPr="0034688A">
        <w:rPr>
          <w:rFonts w:ascii="宋体" w:eastAsia="宋体" w:hAnsi="宋体" w:hint="eastAsia"/>
          <w:sz w:val="30"/>
        </w:rPr>
        <w:lastRenderedPageBreak/>
        <w:t>二十、基金合同的内容摘要</w:t>
      </w:r>
      <w:bookmarkEnd w:id="199"/>
      <w:bookmarkEnd w:id="200"/>
    </w:p>
    <w:p w:rsidR="0034688A" w:rsidRPr="0034688A" w:rsidRDefault="0034688A">
      <w:pPr>
        <w:pStyle w:val="a3"/>
        <w:spacing w:before="0" w:beforeAutospacing="0" w:after="0" w:afterAutospacing="0" w:line="360" w:lineRule="auto"/>
        <w:ind w:firstLine="420"/>
        <w:divId w:val="538517821"/>
        <w:rPr>
          <w:sz w:val="21"/>
          <w:szCs w:val="21"/>
        </w:rPr>
      </w:pPr>
      <w:bookmarkStart w:id="201" w:name="chapter_level1_23_71_section_1"/>
      <w:bookmarkEnd w:id="201"/>
      <w:r w:rsidRPr="0034688A">
        <w:rPr>
          <w:rStyle w:val="a4"/>
          <w:rFonts w:hint="eastAsia"/>
          <w:sz w:val="21"/>
          <w:szCs w:val="21"/>
        </w:rPr>
        <w:t>第六部分、《基金合同》当事人及权利义务</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一、基金管理人</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基金管理人的权利及义务如下：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1、根据《基金法》、《运作办法》及其他有关规定，基金管理人的权利包括但不限于：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（1）依法募集基金；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（2）自《基金合同》生效之日起，根据法律法规和《基金合同》独立运用并管理基金财产；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（3）依照《基金合同》收取基金管理费以及法律法规规定或中国证监会批准的其他费用；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（4）销售基金份额；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（5）召集基金份额持有人大会；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（7）在基金托管人更换时，提名新的基金托管人；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（8）选择、委托、更换基金代销机构，对基金代销机构的相关行为进行监督和处理；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（9）担任或委托其他符合条件的机构担任基金注册登记机构办理基金注册登记业务并获得《基金合同》规定的费用；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（10）依据《基金合同》及有关法律规定决定基金收益的分配方案；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（11）在《基金合同》约定的范围内，拒绝或暂停受理申购与赎回申请；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（12）在符合有关法律法规和《基金合同》的前提下，制订和调整《业务规则》，决定和调整除调高管理费率和托管费率之外的基金相关费率结构和收费方式；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（13）依照法律法规为基金的利益对被投资公司行使股东权利，为基金的利益行使因基金财产投资于证券所产生的权利；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（14）在法律法规允许的前提下，为基金的利益依法为基金进行融资；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（15）以基金管理人的名义，代表基金份额持有人的利益行使诉讼权利或者实施其他法律行为；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（16）选择、更换律师事务所、会计师事务所、证券经纪商或其他为基金提供服务的外部机构；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（17）法律法规和《基金合同》规定的其他权利。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2、根据《基金法》、《运作办法》及其他有关规定，基金管理人的义务包括但不限于：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（2）办理基金备案手续；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（3）自《基金合同》生效之日起,以诚实信用、谨慎勤勉的原则管理和运用基金财产；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（4）配备足够的具有专业资格的人员进行基金投资分析、决策，以专业化的经营方式管理和运作基金财产；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（6）除依据《基金法》、《基金合同》及其他有关规定外,不得利用基金财产为自己及任何第三人谋取利益，不得委托第三人运作基金财产；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（7）依法接受基金托管人的监督；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（9）进行基金会计核算并编制基金财务会计报告；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（10）编制季度报告、中期报告和年度报告；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（11）严格按照《基金法》、《基金合同》及其他有关规定，履行信息披露及报告义务；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（13）按《基金合同》的约定确定基金收益分配方案，及时向基金份额持有人分配基金收益；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（14）按规定受理申购与赎回申请，及时、足额支付赎回款项；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（15）依据《基金法》、《基金合同》及其他有关规定召集基金份额持有人大会或配合基金托管人、基金份额持有人依法召集基金份额持有人大会；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（16）按规定保存基金财产管理业务活动的会计账册、报表、记录和其他相关资料15年以上；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（18）组织并参加基金财产清算小组,参与基金财产的保管、清理、估价、变现和分配；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（19）面临解散、依法被撤销或者被依法宣告破产时，及时报告中国证监会并通知基金托管人；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（20）因违反《基金合同》导致基金财产的损失或损害基金份额持有人合法权益时，应当承担赔偿责任，其赔偿责任不因其退任而免除；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（23）以基金管理人名义，代表基金份额持有人利益行使诉讼权利或实施其他法律行为；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（25）执行生效的基金份额持有人大会的决定；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（26）建立并保存基金份额持有人名册，定期或不定期向基金托管人提供基金份额持有人名册；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（27）法律法规及中国证监会规定的和《基金合同》约定的其他义务。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二、基金托管人</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基金托管人的权利及义务如下：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1、根据《基金法》、《运作办法》及其他有关规定，基金托管人的权利包括但不限于：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（1）自《基金合同》生效之日起，依法律法规和《基金合同》的规定安全保管基金财产；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（2）依《基金合同》约定获得基金托管费以及法律法规规定或监管部门批准的其他收入；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（4）以基金托管人和基金联名的方式在中国证券登记结算有限公司上海分公司和深圳分公司开设证券账户；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（5）以基金托管人名义开立证券交易资金账户，用于证券交易资金清算；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（6）以基金的名义在中央国债登记结算有限公司开设银行间债券托管账户，负责基金投资债券的后台匹配及资金的清算；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（7）提议召开或召集基金份额持有人大会；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（8）在基金管理人更换时，提名新的基金管理人；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（9）法律法规和《基金合同》规定的其他权利。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2、根据《基金法》、《运作办法》及其他有关规定，基金托管人的义务包括但不限于：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（1）以诚实信用、勤勉尽责的原则持有并安全保管基金财产；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（2）设立专门的基金托管部门，具有符合要求的营业场所，配备足够的、合格的熟悉基金托管业务的专职人员，负责基金财产托管事宜；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（4）除依据《基金法》、《基金合同》及其他有关规定外，不得利用基金财产为自己及任何第三人谋取利益，不得委托第三人托管基金财产；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（5）保管由基金管理人代表基金签订的与基金有关的重大合同及有关凭证；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（6）按规定开设基金财产的资金账户和证券账户,按照《基金合同》的约定，根据基金管理人的投资指令，及时办理清算、交割事宜；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（7）保守基金商业秘密，除《基金法》、《基金合同》及其他有关规定另有规定外，在基金信息公开披露前予以保密，不得向他人泄露；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（8）复核、审查基金管理人计算的基金资产净值、基金份额净值、基金份额申购、赎回价格；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（9）办理与基金托管业务活动有关的信息披露事项；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（11）保存基金托管业务活动的记录、账册、报表和其他相关资料15年以上；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（12）建立并保存基金份额持有人名册；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（13）按规定制作相关账册并与基金管理人核对；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（14）依据基金管理人的指令或有关规定向基金份额持有人支付基金收益和赎回款项；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（15）按照规定召集基金份额持有人大会或配合基金份额持有人依法自行召集基金份额持有人大会；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（16）按照法律法规和《基金合同》的规定监督基金管理人的投资运作；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（17）参加基金财产清算小组，参与基金财产的保管、清理、估价、变现和分配；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（18）面临解散、依法被撤销或者被依法宣告破产时，及时报告中国证监会和银行监管机构，并通知基金管理人；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（19）因违反《基金合同》导致基金财产损失时，应承担赔偿责任，其赔偿责任不因其退任而免除；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（21）执行生效的基金份额持有人大会的决定；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（22）法律法规及中国证监会规定的和《基金合同》约定的其他义务。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三、基金份额持有人</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每份基金份额具有同等的合法权益。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1、根据《基金法》、《运作办法》及其他有关规定，基金份额持有人的权利包括但不限于：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（1）分享基金财产收益；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（2）参与分配清算后的剩余基金财产；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（3）依法申请赎回其持有的基金份额；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（4）按照规定要求召开基金份额持有人大会；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（5）出席或者委派代表出席基金份额持有人大会，对基金份额持有人大会审议事项行使表决权；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（6）查阅或者复制公开披露的基金信息资料；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（7）监督基金管理人的投资运作；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（8）对基金管理人、基金托管人、基金销售机构损害其合法权益的行为依法提起诉讼；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（9）法律法规和《基金合同》规定的其他权利。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2、根据《基金法》、《运作办法》及其他有关规定，基金份额持有人的义务包括但不限于：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（1）遵守《基金合同》；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（2）缴纳基金认购、申购、赎回款项及法律法规和《基金合同》所规定的费用；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（3）在其持有的基金份额范围内，承担基金亏损或者《基金合同》终止的有限责任；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（4）不从事任何有损基金及其他《基金合同》当事人合法权益的活动；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（5）返还在基金交易过程中因任何原因，自基金管理人、基金托管人及代销机构处获得的不当得利；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（6）执行生效的基金份额持有人大会的决定；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（7）法律法规及中国证监会规定的和《基金合同》约定的其他义务。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第七部分 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基金份额持有人大会由基金份额持有人或基金份额持有人的合法授权代表共同组成。基金份额持有人持有的每一基金份额拥有平等的投票权。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一、召开事由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1、当出现或需要决定下列事由之一的，应当召开基金份额持有人大会：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（1）终止《基金合同》；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（2）更换基金管理人；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（3）更换基金托管人；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（4）转换基金运作方式；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（5）提高基金管理人、基金托管人的报酬标准；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（6）变更基金类别；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（7）本基金与其他基金的合并；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（8）变更基金投资目标、范围或策略；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（9）变更基金份额持有人大会程序；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（10）基金管理人或基金托管人要求召开基金份额持有人大会；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（12）对基金当事人权利和义务产生重大影响的其他事项；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（13）法律法规、《基金合同》或中国证监会规定的其他应当召开基金份额持有人大会的事项。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2、以下情况可由基金管理人和基金托管人协商后修改，不需召开基金份额持有人大会：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（1）调低基金管理费、基金托管费、基金销售服务费；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（2）在法律法规和《基金合同》规定的范围内调低本基金的申购费率、赎回费率或变更收费方式；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（3）因相应的法律法规发生变动而应当对《基金合同》进行修改；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（4）对《基金合同》的修改对基金份额持有人利益无实质性不利影响或修改不涉及《基金合同》当事人权利义务关系发生变化；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（5）除按照法律法规和《基金合同》规定应当召开基金份额持有人大会的以外的其他情形。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二、会议召集人及召集方式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1、除法律法规规定或《基金合同》另有约定外，基金份额持有人大会由基金管理人召集；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2、基金管理人未按规定召集或不能召集时，由基金托管人召集；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6、基金份额持有人会议的召集人负责选择确定开会时间、地点、方式和权益登记日。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三、召开基金份额持有人大会的通知时间、通知内容、通知方式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1、召开基金份额持有人大会，召集人应于会议召开前30天，在指定媒介公告。基金份额持有人大会通知应至少载明以下内容：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（1）会议召开的时间、地点、方式和会议形式；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（2）会议拟审议的事项、议事程序和表决形式；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（3）有权出席基金份额持有人大会的基金份额持有人的权益登记日；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（4）授权委托书的内容要求（包括但不限于代理人身份，代理权限和代理有效期限等）、送达时间和地点;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（5）会务常设联系人姓名及联系电话。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四、基金份额持有人出席会议的方式</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基金份额持有人大会可通过现场开会方式或通讯开会方式召开。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会议的召开方式由会议召集人确定，但更换基金管理人和基金托管人必须以现场开会方式召开。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（2）经核对，汇总到会者出示的在权利登记日持有基金份额的凭证显示，有效的基金份额不少于本基金在权益登记日基金总份额的50%（含50%）。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在同时符合以下条件时，通讯开会的方式视为有效：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（1）会议召集人按《基金合同》规定公布会议通知后，在2个工作日内连续公布相关提示性公告；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（3）本人直接出具书面意见或授权他人代表出具书面意见的，基金份额持有人所持有的基金份额不小于在权益登记日基金总份额的50%（含50%）；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（5）会议通知公布前报中国证监会备案。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五、议事内容与程序</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1、议事内容及提案权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30天前提交召集人并由召集人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基金份额持有人大会的召集人发出召集会议的通知后，对原有提案的修改应当在基金份额持有人大会召开日30天前公告。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基金份额持有人大会不得对未事先公告的议事内容进行表决。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召集人对于基金管理人、基金托管人和基金份额持有人提交的临时提案进行审核，符合条件的应当在大会召开日30天前公告。大会召集人应当按照以下原则对提案进行审核：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（1）关联性。大会召集人对于提案涉及事项与基金有直接关系，并且不超出法律法规和《基金合同》规定的基金份额持有人大会职权范围的，应提交大会审议；对于不符合上述</w:t>
      </w:r>
      <w:r w:rsidRPr="0034688A">
        <w:rPr>
          <w:rFonts w:hint="eastAsia"/>
          <w:sz w:val="21"/>
          <w:szCs w:val="21"/>
        </w:rPr>
        <w:lastRenderedPageBreak/>
        <w:t xml:space="preserve">要求的，不提交基金份额持有人大会审议。如果召集人决定不将基金份额持有人提案提交大会表决，应当在该次基金份额持有人大会上进行解释和说明。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基金份额持有人大会的召集人发出召开会议的通知后，如果需要对原有提案进行修改，应当最迟在基金份额持有人大会召开前30日公告。否则，会议的召开日期应当顺延并保证至少与公告日期有30日的间隔期。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2、议事程序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（1）现场开会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会议召集人应当制作出席会议人员的签名册。签名册载明参加会议人员姓名（或单位名称）、身份证号码、住所地址、持有或代表有表决权的基金份额、委托人姓名（或单位名称）等事项。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（2）通讯开会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在通讯开会的情况下，首先由召集人提前30日公布提案，在所通知的表决截止日期后2个工作日内在公证机关监督下由召集人统计全部有效表决并统计全部有效表决，在公证机关监督下形成决议。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六、表决</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基金份额持有人所持每份基金份额有一票表决权。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基金份额持有人大会决议分为一般决议和特别决议：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1、一般决议，一般决议须经参加大会的基金份额持有人或其代理人所持表决权的50%以上（含50%）通过方为有效；除下列第2项所规定的须以特别决议通过事项以外的其他事项均以一般决议的方式通过。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基金份额持有人大会采取记名方式进行投票表决。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基金份额持有人大会的各项提案或同一项提案内并列的各项议题应当分开审议、逐项表决。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七、计票</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1、现场开会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（2）监票人应当在基金份额持有人表决后立即进行清点并由大会主持人当场公布计票结果。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（4）计票过程应由公证机关予以公证,基金管理人或基金托管人拒不出席大会的，不影响计票的效力。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2、通讯开会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八、生效与公告</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基金份额持有人大会的决议，召集人应当自通过之日起5日内报中国证监会核准或者备案。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基金份额持有人大会的决议自中国证监会依法核准或者出具无异议意见之日起生效。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基金管理人、基金托管人和基金份额持有人应当执行生效的基金份额持有人大会的决议。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基金份额持有人大会决议对全体基金份额持有人、基金管理人、基金托管人均有约束力。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第十八部分 基金合同的变更、终止与基金财产清算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一、《基金合同》的变更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1、以下变更《基金合同》的事项应经基金份额持有人大会决议通过：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（1）更换基金管理人；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（2）更换基金托管人；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（3）转换基金运作方式；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（4）提高基金管理人、基金托管人的报酬标准；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（5）变更基金类别；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（6）变更基金投资目标、范围或策略（法律法规和中国证监会另有规定的除外）；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（7）本基金与其他基金的合并；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（8）变更基金份额持有人大会召开程序；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（9）终止《基金合同》；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（10）其他可能对基金当事人权利和义务产生重大影响的事项。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但出现下列情况时，可不经基金份额持有人大会决议，由基金管理人和基金托管人同意后变更并公告，并报中国证监会备案：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（1）调低基金管理费、基金托管费；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（2）在法律法规和《基金合同》规定的范围内调低本基金的申购费率、赎回费率或变更收费方式；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（3）因相应的法律法规发生变动而应当对《基金合同》进行修改；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（4）对《基金合同》的修改对基金份额持有人利益无实质性不利影响或修改不涉及《基金合同》当事人权利义务关系发生变化；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（5）除按照法律法规和《基金合同》规定应当召开基金份额持有人大会的以外的其他情形。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2、关于《基金合同》变更的基金份额持有人大会决议经中国证监会核准生效后方可执行，自《基金合同》生效之日起在指定媒介公告。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二、《基金合同》的终止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有下列情形之一的，《基金合同》应当终止：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1、基金份额持有人大会决定终止的；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2、基金管理人、基金托管人职责终止，在6个月内没有新基金管理人、新基金托管人承接的；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3、《基金合同》约定的其他情形；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4、相关法律法规和中国证监会规定的其他情况。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三、基金财产的清算</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3、基金财产清算小组职责：基金财产清算小组负责基金财产的保管、清理、估价、变现和分配。基金财产清算小组可以依法进行必要的民事活动。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4、基金财产清算程序：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（1）《基金合同》终止后，由基金财产清算小组统一接管基金；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（2）对基金财产和债权债务进行清理和确认；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（3）对基金财产进行估值和变现；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（4）制作清算报告；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（5）聘请会计师事务所对清算报告进行外部审计，聘请律师事务所对清算报告出具法律意见书；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（6）将清算报告报中国证监会备案并公告。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（7）对基金财产进行分配；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5、基金财产清算的期限为6个月。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四、清算费用</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清算费用是指基金财产清算小组在进行基金清算过程中发生的所有合理费用，清算费用由基金财产清算小组优先从基金财产中支付。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五、基金财产清算剩余资产的分配</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六、基金财产清算的公告</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合同》终止并报中国证监会备案后5个工作日内由基金财产清算小组进行公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七、基金财产清算账册及文件的保存</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基金财产清算账册及有关文件由基金托管人保存15年以上。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第二十一部分 争议的处理和适用的法律</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《基金合同》受中国法律管辖。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第二十一部分 《基金合同》的效力</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《基金合同》是约定基金当事人之间、基金与基金当事人之间权利义务关系的法律文件。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lastRenderedPageBreak/>
        <w:t xml:space="preserve">1、本基金合同由《裕元证券投资基金基金合同》修订而成。本基金合同经基金管理人和基金托管人盖章以及双方法定代表人或其授权代表签字，报中国证监会核准后，自裕元基金终止上市之日起生效，原《裕元证券投资基金基金合同》自同一日起失效。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2、《基金合同》的有效期自其生效之日起至基金财产清算结果报中国证监会批准并公告之日止。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3、《基金合同》自生效之日起对包括基金管理人、基金托管人和基金份额持有人在内的《基金合同》各方当事人具有同等的法律约束力。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4、《基金合同》正本一式六份，除上报有关监管机构一式二份外，基金管理人、基金托管人各持有二份，每份具有同等的法律效力。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5、《基金合同》可印制成册，供投资者在基金管理人、基金托管人、代销机构的办公场所和营业场所查阅；投资者也可按工本费购买《基金合同》复制件或复印件，但内容应以《基金合同》正本为准。 </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Style w:val="a4"/>
          <w:rFonts w:hint="eastAsia"/>
          <w:sz w:val="21"/>
          <w:szCs w:val="21"/>
        </w:rPr>
        <w:t>第二十二部分 其他事项</w:t>
      </w:r>
    </w:p>
    <w:p w:rsidR="0034688A" w:rsidRPr="0034688A" w:rsidRDefault="0034688A">
      <w:pPr>
        <w:pStyle w:val="a3"/>
        <w:spacing w:before="0" w:beforeAutospacing="0" w:after="0" w:afterAutospacing="0" w:line="360" w:lineRule="auto"/>
        <w:ind w:firstLine="420"/>
        <w:divId w:val="538517821"/>
        <w:rPr>
          <w:sz w:val="21"/>
          <w:szCs w:val="21"/>
        </w:rPr>
      </w:pPr>
      <w:r w:rsidRPr="0034688A">
        <w:rPr>
          <w:rFonts w:hint="eastAsia"/>
          <w:sz w:val="21"/>
          <w:szCs w:val="21"/>
        </w:rPr>
        <w:t xml:space="preserve">《基金合同》如有未尽事宜，由《基金合同》当事人各方按有关法律法规协商解决。 </w:t>
      </w:r>
    </w:p>
    <w:p w:rsidR="0034688A" w:rsidRPr="0034688A" w:rsidRDefault="0034688A">
      <w:pPr>
        <w:pStyle w:val="a3"/>
        <w:spacing w:before="0" w:beforeAutospacing="0" w:after="0" w:afterAutospacing="0" w:line="360" w:lineRule="auto"/>
        <w:ind w:firstLine="420"/>
        <w:divId w:val="538517821"/>
        <w:rPr>
          <w:sz w:val="21"/>
          <w:szCs w:val="21"/>
        </w:rPr>
      </w:pPr>
      <w:bookmarkStart w:id="202" w:name="chapter_level1_23_71_section_1_end"/>
      <w:bookmarkEnd w:id="202"/>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203" w:name="chapter_level1_24_72"/>
      <w:bookmarkStart w:id="204" w:name="_Toc50559008"/>
      <w:r w:rsidRPr="0034688A">
        <w:rPr>
          <w:rFonts w:ascii="宋体" w:eastAsia="宋体" w:hAnsi="宋体" w:hint="eastAsia"/>
          <w:sz w:val="30"/>
        </w:rPr>
        <w:lastRenderedPageBreak/>
        <w:t>二十一、基金托管协议的内容摘要</w:t>
      </w:r>
      <w:bookmarkEnd w:id="203"/>
      <w:bookmarkEnd w:id="204"/>
    </w:p>
    <w:p w:rsidR="0034688A" w:rsidRPr="0034688A" w:rsidRDefault="0034688A">
      <w:pPr>
        <w:pStyle w:val="a3"/>
        <w:spacing w:before="0" w:beforeAutospacing="0" w:after="0" w:afterAutospacing="0" w:line="360" w:lineRule="auto"/>
        <w:ind w:firstLine="420"/>
        <w:divId w:val="605580514"/>
        <w:rPr>
          <w:sz w:val="21"/>
          <w:szCs w:val="21"/>
        </w:rPr>
      </w:pPr>
      <w:bookmarkStart w:id="205" w:name="chapter_level1_24_72_section_1"/>
      <w:bookmarkEnd w:id="205"/>
      <w:r w:rsidRPr="0034688A">
        <w:rPr>
          <w:rStyle w:val="a4"/>
          <w:rFonts w:hint="eastAsia"/>
          <w:sz w:val="21"/>
          <w:szCs w:val="21"/>
        </w:rPr>
        <w:t>第一部分 托管协议当事人</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（一）基金管理人</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名称：</w:t>
      </w:r>
      <w:bookmarkStart w:id="206" w:name="field_49_managerorgfullname_8"/>
      <w:r w:rsidR="00E95242">
        <w:rPr>
          <w:rFonts w:hint="eastAsia"/>
          <w:sz w:val="21"/>
          <w:szCs w:val="21"/>
        </w:rPr>
        <w:t>博时基金管理有限公司</w:t>
      </w:r>
      <w:bookmarkEnd w:id="206"/>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住所：深圳市福田区莲花街道福新社区益田路5999号基金大厦21层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法定代表人：江向阳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成立时间：1998年7月13日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批准设立机关及批准设立文号：中国证监会证监基字[1998]26号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注册资本：2.5亿元人民币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组织形式:有限责任公司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经营范围：发起设立基金、基金管理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存续期间：持续经营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电话：  0755－83169999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传真：0755-83195140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联系人： 李全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（二）基金托管人</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基金托管人名称：</w:t>
      </w:r>
      <w:bookmarkStart w:id="207" w:name="field_49_trustorgfullname_3"/>
      <w:r w:rsidR="00E95242">
        <w:rPr>
          <w:rFonts w:hint="eastAsia"/>
          <w:sz w:val="21"/>
          <w:szCs w:val="21"/>
        </w:rPr>
        <w:t>中国工商银行股份有限公司</w:t>
      </w:r>
      <w:bookmarkEnd w:id="207"/>
      <w:r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注册地址：北京市西城区复兴门内大街55号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法定代表人：陈四清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成立时间：1984年1月1日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批准设立机关及批准设立文号：国务院《关于中国人民银行专门行使中央银行职能的决定》（国发[1983]146号）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组织形式：股份有限公司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注册资本：人民币35,640,625.7089万元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存续期间：持续经营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w:t>
      </w:r>
      <w:r w:rsidRPr="0034688A">
        <w:rPr>
          <w:rFonts w:hint="eastAsia"/>
          <w:sz w:val="21"/>
          <w:szCs w:val="21"/>
        </w:rPr>
        <w:lastRenderedPageBreak/>
        <w:t xml:space="preserve">融机构贷款业务，证券投资基金、企业年金托管业务、企业年金账户管理服务、认购申购业务，咨询调查业务，贷款承诺、企业个人财务顾问服务、组织或参加银行贷款外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第三部分 基金托管人与基金管理人之间的业务监督与核查</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（一）基金托管人对基金管理人的投资行为行使监督权</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1、基金托管人根据有关法律法规的规定和《基金合同》的约定，对下述基金投资范围、投资对象进行监督。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本基金将投资于以下金融工具：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本基金投资于具有良好流动性的金融工具，包括国内依法发行上市的股票、债券及中国证监会允许基金投资的其他金融工具或金融衍生工具。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本基金不得投资于相关法律、法规、部门规章及《基金合同》禁止投资的投资工具。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2、基金托管人根据有关法律法规的规定及《基金合同》的约定对下述基金投融资比例进行监督：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（1）按法律法规的规定及《基金合同》的约定，本基金的投资资产配置比例为：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基金投资组合中股票</w:t>
      </w:r>
      <w:r w:rsidR="00DB5F9B">
        <w:rPr>
          <w:rFonts w:hint="eastAsia"/>
          <w:sz w:val="21"/>
          <w:szCs w:val="21"/>
        </w:rPr>
        <w:t>（含存托凭证）</w:t>
      </w:r>
      <w:r w:rsidRPr="0034688A">
        <w:rPr>
          <w:rFonts w:hint="eastAsia"/>
          <w:sz w:val="21"/>
          <w:szCs w:val="21"/>
        </w:rPr>
        <w:t xml:space="preserve">投资比例为基金资产的60-95%，股票资产中的80%以上投资于第三产业集群所覆盖的行业；债券投资比例为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基金管理人应每季度按照双方约定的形式向基金托管人提供博时第三产业集群股票库，并有责任确保该股票库符合基金合同的有关规定。基金托管人据此股票库监督本基金投资于该类上市公司股票的比例。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基金管理人对该股票库的临时调整应事先发函通知基金托管人并加盖公司公章，基金托管人在收到发函的2个工作日内回函确认。对该股票库的调整自基金托管人发出回函确认之日起第2日生效。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因基金规模或市场变化等因素导致投资组合不符合上述规定的，基金管理人应在合理的期限内调整基金的投资组合，以符合上述比例限定。法律法规另有规定时，从其规定。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如法律法规或监管机构以后允许本基金投资其他品种，基金管理人在履行适当程序后，可以将其纳入投资范围，并可依据届时有效的法律法规适时合理地调整投资范围。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（2）根据法律法规的规定及《基金合同》的约定，本基金投资组合遵循以下投资限制：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①本基金持有一家上市公司的股票</w:t>
      </w:r>
      <w:r w:rsidR="00DB5F9B">
        <w:rPr>
          <w:rFonts w:hint="eastAsia"/>
          <w:sz w:val="21"/>
          <w:szCs w:val="21"/>
        </w:rPr>
        <w:t>（含存托凭证）</w:t>
      </w:r>
      <w:r w:rsidRPr="0034688A">
        <w:rPr>
          <w:rFonts w:hint="eastAsia"/>
          <w:sz w:val="21"/>
          <w:szCs w:val="21"/>
        </w:rPr>
        <w:t xml:space="preserve">，其市值不得超过基金资产净值的10%；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②本基金与由基金管理人管理的其他基金共同持有一家公司发行的证券</w:t>
      </w:r>
      <w:r w:rsidR="00DB5F9B">
        <w:rPr>
          <w:rFonts w:hint="eastAsia"/>
          <w:sz w:val="21"/>
          <w:szCs w:val="21"/>
        </w:rPr>
        <w:t>（含存托凭证）</w:t>
      </w:r>
      <w:r w:rsidRPr="0034688A">
        <w:rPr>
          <w:rFonts w:hint="eastAsia"/>
          <w:sz w:val="21"/>
          <w:szCs w:val="21"/>
        </w:rPr>
        <w:t xml:space="preserve">，不得超过该证券的10%；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③本基金进入全国银行间同业市场进行债券回购的资金余额不得超过基金资产净值的40%；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④本基金持有的现金和到期日在一年以内的政府债券为基金资产净值5％以上；其中，现金不包括结算备付金、存出保证金、应收申购款等；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⑤本基金不得违反《基金合同》关于投资范围、投资策略和投资比例的约定；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⑥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⑦基金财产参与股票发行申购，本基金所申报的金额不得超过本基金的总资产，所申报的股票数量不得超过拟发行股票公司本次发行股票的总量；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⑧本基金的建仓期为6个月；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⑨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⑩本基金主动投资于流动性受限资产的市值合计不得超过本基金资产净值的15%； </w:t>
      </w:r>
    </w:p>
    <w:p w:rsidR="0034688A" w:rsidRPr="0034688A" w:rsidRDefault="008C4D57">
      <w:pPr>
        <w:pStyle w:val="a3"/>
        <w:spacing w:before="0" w:beforeAutospacing="0" w:after="0" w:afterAutospacing="0" w:line="360" w:lineRule="auto"/>
        <w:ind w:firstLine="420"/>
        <w:divId w:val="605580514"/>
        <w:rPr>
          <w:sz w:val="21"/>
          <w:szCs w:val="21"/>
        </w:rPr>
      </w:pPr>
      <w:r w:rsidRPr="00931A93">
        <w:rPr>
          <w:rFonts w:ascii="Cambria Math" w:hAnsi="Cambria Math" w:cs="Cambria Math"/>
          <w:sz w:val="21"/>
          <w:szCs w:val="21"/>
        </w:rPr>
        <w:t>⑪</w:t>
      </w:r>
      <w:r w:rsidR="0034688A" w:rsidRPr="0034688A">
        <w:rPr>
          <w:rFonts w:hint="eastAsia"/>
          <w:sz w:val="21"/>
          <w:szCs w:val="21"/>
        </w:rPr>
        <w:t xml:space="preserve">相关法律法规以及监管部门规定的其它投资限制；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《基金法》及其他有关法律法规或监管部门取消上述限制的，履行适当程序后，基金不受上述限制。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（3）法规允许的基金投资比例调整期限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除上述（2）的第④、⑩项外，由于证券市场波动、上市公司合并或基金规模变动等基金管理人之外的原因导致的投资组合不符合上述约定的比例，基金管理人应在10个交易日内进行调整，以达到规定的投资比例限制要求。法律法规另有规定的从其规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（4）本基金可以按照国家的有关规定进行融资融券。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（5）相关法律、法规或部门规章规定的其他比例限制。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基金托管人对基金的投资的监督和检查自《基金合同》生效之日起开始。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3、基金托管人根据有关法律法规的规定及《基金合同》的约定对下述基金投资禁止行为进行监督：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根据法律法规的规定及《基金合同》的约定，本基金禁止从事下列行为：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（1）承销证券；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（2）向他人贷款或提供担保；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（3）从事可能使基金承担无限责任的投资；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（4）买卖其他基金份额，但国务院另有规定的除外；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（5）向基金管理人、基金托管人出资或者买卖其基金管理人、基金托管人发行的股票或债券；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（6）买卖与基金管理人、基金托管人有控股关系的股东或者与基金管理人、基金托管人有其他重大利害关系的公司发行的证券或者承销期内承销的证券；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（7）从事内幕交易、操纵证券价格及其他不正当的证券交易活动；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（8）当时有效的法律法规、中国证监会及《基金合同》规定禁止从事的其他行为。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如法律法规或监管部门取消上述禁止性规定，基金管理人在履行适当程序后可不受上述规定的限制。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4、基金托管人依据有关法律法规的规定和《基金合同》的约定对于基金关联投资限制进行监督。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w:t>
      </w:r>
      <w:r w:rsidRPr="0034688A">
        <w:rPr>
          <w:rFonts w:hint="eastAsia"/>
          <w:sz w:val="21"/>
          <w:szCs w:val="21"/>
        </w:rPr>
        <w:lastRenderedPageBreak/>
        <w:t xml:space="preserve">果基金托管人在运作中严格遵循了监督流程，基金管理人仍违规进行关联交易，并造成基金资产损失的，由基金管理人承担责任。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5、基金托管人依据有关法律法规的规定和《基金合同》的约定对基金管理人参与银行间债券市场进行监督。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（1）基金托管人依据有关法律法规的规定和《基金合同》的约定对于基金管理人参与银行间市场交易时面临的交易对手资信风险进行监督。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（2）基金托管人对于基金管理人参与银行间市场交易的交易方式的控制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w:t>
      </w:r>
      <w:r w:rsidRPr="0034688A">
        <w:rPr>
          <w:rFonts w:hint="eastAsia"/>
          <w:sz w:val="21"/>
          <w:szCs w:val="21"/>
        </w:rPr>
        <w:lastRenderedPageBreak/>
        <w:t xml:space="preserve">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6、基金托管人对基金管理人选择存款银行进行监督。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基金托管人发现基金管理人的投资指令违反关法律法规规定或者违反《基金合同》约定的，应当拒绝执行，立即通知基金管理人，并向中国证监会报告。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基金托管人发现基金管理人依据交易程序已经生效的投资指令违反法律、行政法规和其他有关规定，或者违反《基金合同》约定的，应当立即通知基金管理人，并报告中国证监会。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基金托管人发现基金管理人有重大违规行为，应立即报告中国证监会，同时通知基金管理人限期纠正。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第四部分 基金管理人对基金托管人的业务核查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基金管理人发现基金托管人有重大违规行为，应立即报告中国证监会和银行业监督管理机构，同时通知基金托管人限期纠正。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第五部分 基金财产保管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（一）基金财产保管的原则</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1、基金财产应独立于基金管理人、基金托管人的固有财产。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2、基金托管人应安全保管基金财产。未经基金管理人的正当指令，不得自行运用、处分、分配基金的任何财产。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3、基金托管人按照规定开设基金财产的资金账户和证券账户。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（二）基金的银行账户的开立和管理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资产托管专户的管理应符合《银行账户管理办法》、《现金管理条例》、《中国人民银行利率管理的有关规定》、《关于大额现金支付管理的通知》、《支付结算办法》以及银行业监督管理机构的其他规定。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（三）基金证券账户与证券交易资金账户的开设和管理</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基金托管人以基金托管人和本基金联名的方式在中国证券登记结算有限公司上海分公司/深圳分公司开设证券账户。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基金托管人以基金托管人的名义在中国证券登记结算有限责任公司上海分公司/深圳分公司开立基金证券交易资金账户，用于证券清算。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（四）债券托管账户的开立和管理</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1、《基金合同》生效后，基金管理人负责以基金的名义申请并取得进入全国银行间同业拆借市场的交易资格，并代表基金进行交易；基金托管人负责以基金的名义在中央国债登</w:t>
      </w:r>
      <w:r w:rsidRPr="0034688A">
        <w:rPr>
          <w:rFonts w:hint="eastAsia"/>
          <w:sz w:val="21"/>
          <w:szCs w:val="21"/>
        </w:rPr>
        <w:lastRenderedPageBreak/>
        <w:t xml:space="preserve">记结算有限责任公司开设银行间债券市场债券托管自营账户，并由基金托管人负责基金的债券的后台匹配及资金的清算。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2、基金管理人和基金托管人应一起负责为基金对外签订全国银行间国债市场回购主协议，正本由基金托管人保管，基金管理人保存副本。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（五）其他账户的开设和管理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（六）基金财产投资的有关实物证券、银行定期存款存单等有价凭证的保管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（七）与基金财产有关的重大合同的保管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第八部分 基金资产净值计算和会计核算</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（一） 估值目的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（二） 估值日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本基金的估值日为相关的证券交易场所的正常营业日以及国家法律法规规定需要对外披露基金净值的非营业日。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（三） 估值对象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基金所拥有的股票、债券、权证和银行存款本息等资产和负债。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（四） 估值程序</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（五）估值方法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本基金按以下方式进行估值：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1、证券交易所上市的有价证券的估值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2、处于未上市期间的有价证券应区分如下情况处理：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（1）送股、转增股、配股和公开增发的新股，按估值日在证券交易所挂牌的同一股票的市价（收盘价）估值；该日无交易的，以最近一日的市价（收盘价）估值；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（2）首次公开发行未上市的股票、债券和权证，采用估值技术确定公允价值，在估值技术难以可靠计量公允价值的情况下，按成本估值。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4、全国银行间债券市场交易的债券、资产支持证券等固定收益品种，采用估值技术确定公允价值。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5、同一证券同时在两个或两个以上市场交易的，按证券所处的市场分别估值。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7、相关法律法规以及监管部门有强制规定的，从其规定。如有新增事项，按国家最新规定估值。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（六） 基金份额净值的确认和估值错误的处理</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份额净值的计算保留到小数点后3位，小数点后第4位四舍五入。当估值或份额净值计价错误实际发生时，基金管理人应当立即纠正，并采取合理的措施防止损失进一步扩大。当估值错误偏差达到基金份额净值的0.25%时，基金管理人应当通报基金托管人并报中国证监会备案。当估值错误偏差达到基金份额净值的0.5%时，基金管理人应当公告，并报中国证监会备案。因基金估值错误给投资者造成损失的，应先由基金管理人承担，基金管理人对不应由其承担的责任，有权向过错人追偿。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关于差错处理，本协议的当事人按照以下约定处理：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1、差错类型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2、差错处理原则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（2）差错的责任方对可能导致有关当事人的直接损失负责，不对间接损失负责，并且仅对差错的有关直接当事人负责，不对第三方负责。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（4）差错调整采用尽量恢复至假设未发生差错的正确情形的方式。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（7）按法律法规规定的其他原则处理差错。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3、差错处理程序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差错被发现后，有关的当事人应当及时进行处理，处理的程序如下：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（1）查明差错发生的原因，列明所有的当事人，并根据差错发生的原因确定差错的责任方；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（2）根据差错处理原则或当事人协商的方法对因差错造成的损失进行评估；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（3）根据差错处理原则或当事人协商的方法由差错的责任方进行更正和赔偿损失；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（4）根据差错处理的方法，需要修改基金注册登记机构的交易数据的，由基金注册登记机构进行更正，并就差错的更正向有关当事人进行确认；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（七） 暂停估值的情形</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1、与本基金投资有关的证券交易场所遇法定节假日或因其他原因暂停营业时；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2、因不可抗力或其他情形致使基金管理人无法准确评估基金资产价值时；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4、中国证监会认定的其他情形。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（八） 特殊情形的处理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1、基金管理人按估值方法的第6项进行估值时，所造成的误差不作为基金资产估值错误处理；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第九部分 基金份额持有人名册的登记与保管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份额持有人名册由基金的基金注册登记机构根据基金管理人的指令编制和保管，基金管理人和基金托管人应按照目前相关规则分别保管基金份额持有人名册。保管方式可以采用电子或文档的形式。保管期限为15年。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若基金管理人或基金托管人由于自身原因无法妥善保管基金份额持有人名册，应按有关法规规定各自承担相应的责任。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第十六部分 基金托管协议的变更、终止</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（一）托管协议的变更与终止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1、托管协议的变更程序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本协议双方当事人经协商一致，可以对协议的内容进行变更。变更后的托管协议，其内容不得与《基金合同》的规定有任何冲突。基金托管协议的变更报中国证监会核准后生效。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2、基金托管协议终止的情形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发生以下情况，本托管协议终止：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（1）《基金合同》终止；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（2）基金托管人解散、依法被撤销、破产或有其他基金托管人接管基金资产；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（3）基金管理人解散、依法被撤销、破产或有其他基金管理人接管基金管理权；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lastRenderedPageBreak/>
        <w:t xml:space="preserve">（4）发生法律法规或《基金合同》规定的终止事项。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第十七部分 争议处理和适用法律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本协议受中国法律管辖。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第十九部分 基金托管协议的效力</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（二）基金托管协议自《基金合同》成立之日起成立，自《基金合同》生效之日起生效。基金托管协议的有效期自其生效之日起至该基金财产清算结果报中国证监会备案并公告之日止。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（三）基金托管协议自生效之日对托管协议当事人具有同等的法律约束力。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 xml:space="preserve">（四）基金托管协议正本一式6份，除上报有关监管机构一式2份外，基金管理人和基金托管人分别持有2份，每份具有同等的法律效力。 </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Style w:val="a4"/>
          <w:rFonts w:hint="eastAsia"/>
          <w:sz w:val="21"/>
          <w:szCs w:val="21"/>
        </w:rPr>
        <w:t>第二十部分 基金托管协议的签订</w:t>
      </w:r>
    </w:p>
    <w:p w:rsidR="0034688A" w:rsidRPr="0034688A" w:rsidRDefault="0034688A">
      <w:pPr>
        <w:pStyle w:val="a3"/>
        <w:spacing w:before="0" w:beforeAutospacing="0" w:after="0" w:afterAutospacing="0" w:line="360" w:lineRule="auto"/>
        <w:ind w:firstLine="420"/>
        <w:divId w:val="605580514"/>
        <w:rPr>
          <w:sz w:val="21"/>
          <w:szCs w:val="21"/>
        </w:rPr>
      </w:pPr>
      <w:r w:rsidRPr="0034688A">
        <w:rPr>
          <w:rFonts w:hint="eastAsia"/>
          <w:sz w:val="21"/>
          <w:szCs w:val="21"/>
        </w:rPr>
        <w:t>本托管协议经基金管理人和基金托管人认可后，由该双方当事人在基金托管协议上盖章，</w:t>
      </w:r>
      <w:bookmarkStart w:id="208" w:name="chapter_level1_24_72_section_1_end"/>
      <w:bookmarkEnd w:id="208"/>
      <w:r w:rsidRPr="0034688A">
        <w:rPr>
          <w:rFonts w:hint="eastAsia"/>
          <w:sz w:val="21"/>
          <w:szCs w:val="21"/>
        </w:rPr>
        <w:t xml:space="preserve">并由各自的法定代表人或授权代表签字，并注明基金托管协议的签订地点和签订日期。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209" w:name="chapter_level1_25_75"/>
      <w:bookmarkStart w:id="210" w:name="_Toc50559009"/>
      <w:r w:rsidRPr="0034688A">
        <w:rPr>
          <w:rFonts w:ascii="宋体" w:eastAsia="宋体" w:hAnsi="宋体" w:hint="eastAsia"/>
          <w:sz w:val="30"/>
        </w:rPr>
        <w:lastRenderedPageBreak/>
        <w:t>二十二、对基金份额持有人的服务</w:t>
      </w:r>
      <w:bookmarkEnd w:id="209"/>
      <w:bookmarkEnd w:id="210"/>
    </w:p>
    <w:p w:rsidR="0034688A" w:rsidRPr="0034688A" w:rsidRDefault="0034688A">
      <w:pPr>
        <w:pStyle w:val="a3"/>
        <w:spacing w:before="0" w:beforeAutospacing="0" w:after="0" w:afterAutospacing="0" w:line="360" w:lineRule="auto"/>
        <w:ind w:firstLine="420"/>
        <w:divId w:val="48307264"/>
        <w:rPr>
          <w:sz w:val="21"/>
          <w:szCs w:val="21"/>
        </w:rPr>
      </w:pPr>
      <w:bookmarkStart w:id="211" w:name="chapter_level1_25_75_section_1"/>
      <w:bookmarkEnd w:id="211"/>
      <w:r w:rsidRPr="0034688A">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Style w:val="a4"/>
          <w:rFonts w:hint="eastAsia"/>
          <w:sz w:val="21"/>
          <w:szCs w:val="21"/>
        </w:rPr>
        <w:t>一、持有人交易资料的寄送服务</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2、每月结束后，基金管理人向所有订阅电子邮件对账单的投资者发送电子邮件对账单。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投资者可以登录基金管理人网站（http://www.bosera.com）“博时快e通”系统网上自助订阅；或发送“订阅电子对账单”邮件到客服邮箱</w:t>
      </w:r>
      <w:hyperlink r:id="rId6" w:history="1">
        <w:r w:rsidRPr="0034688A">
          <w:rPr>
            <w:rStyle w:val="a5"/>
            <w:rFonts w:hint="eastAsia"/>
            <w:sz w:val="21"/>
            <w:szCs w:val="21"/>
          </w:rPr>
          <w:t>service@bosera.com</w:t>
        </w:r>
      </w:hyperlink>
      <w:r w:rsidRPr="0034688A">
        <w:rPr>
          <w:rFonts w:hint="eastAsia"/>
          <w:sz w:val="21"/>
          <w:szCs w:val="21"/>
        </w:rPr>
        <w:t xml:space="preserve">；也可直接拨打博时一线通95105568（免长途话费）订阅。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Style w:val="a4"/>
          <w:rFonts w:hint="eastAsia"/>
          <w:sz w:val="21"/>
          <w:szCs w:val="21"/>
        </w:rPr>
        <w:t>二、网上理财服务</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通过基金管理人网站，投资者可获得如下服务：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2、查询服务：投资者可以通过基金管理人网站查询所持有基金的基金份额、交易记录等信息，同时可以修改基金账户信息等基本资料。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3、信息咨询服务：投资者可以利用基金管理人网站获取基金和基金管理人各类信息，包括基金法律文件、基金管理人最新动态、热点问题等。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Style w:val="a4"/>
          <w:rFonts w:hint="eastAsia"/>
          <w:sz w:val="21"/>
          <w:szCs w:val="21"/>
        </w:rPr>
        <w:t>三、短信服务</w:t>
      </w:r>
    </w:p>
    <w:p w:rsidR="0034688A" w:rsidRPr="0034688A" w:rsidRDefault="0034688A">
      <w:pPr>
        <w:pStyle w:val="a3"/>
        <w:spacing w:before="0" w:beforeAutospacing="0" w:after="0" w:afterAutospacing="0" w:line="360" w:lineRule="auto"/>
        <w:ind w:firstLine="420"/>
        <w:divId w:val="48307264"/>
        <w:rPr>
          <w:sz w:val="21"/>
          <w:szCs w:val="21"/>
        </w:rPr>
      </w:pPr>
      <w:r w:rsidRPr="0034688A">
        <w:rPr>
          <w:rFonts w:hint="eastAsia"/>
          <w:sz w:val="21"/>
          <w:szCs w:val="21"/>
        </w:rPr>
        <w:t xml:space="preserve">基金管理人向订制短信服务的基金份额持有人提供相应短信服务。 </w:t>
      </w:r>
    </w:p>
    <w:p w:rsidR="0034688A" w:rsidRPr="0034688A" w:rsidRDefault="0034688A">
      <w:pPr>
        <w:pStyle w:val="a3"/>
        <w:spacing w:before="0" w:beforeAutospacing="0" w:after="0" w:afterAutospacing="0" w:line="360" w:lineRule="auto"/>
        <w:ind w:firstLine="420"/>
        <w:divId w:val="48307264"/>
        <w:rPr>
          <w:sz w:val="21"/>
          <w:szCs w:val="21"/>
        </w:rPr>
      </w:pPr>
      <w:r w:rsidRPr="0034688A">
        <w:rPr>
          <w:rStyle w:val="a4"/>
          <w:rFonts w:hint="eastAsia"/>
          <w:sz w:val="21"/>
          <w:szCs w:val="21"/>
        </w:rPr>
        <w:t>四、电子邮件服务</w:t>
      </w:r>
    </w:p>
    <w:p w:rsidR="0034688A" w:rsidRPr="0034688A" w:rsidRDefault="0034688A">
      <w:pPr>
        <w:pStyle w:val="a3"/>
        <w:spacing w:before="0" w:beforeAutospacing="0" w:after="0" w:afterAutospacing="0" w:line="360" w:lineRule="auto"/>
        <w:ind w:firstLine="420"/>
        <w:divId w:val="48307264"/>
        <w:rPr>
          <w:sz w:val="21"/>
          <w:szCs w:val="21"/>
        </w:rPr>
      </w:pPr>
      <w:bookmarkStart w:id="212" w:name="chapter_level1_25_75_section_1_end"/>
      <w:bookmarkEnd w:id="212"/>
      <w:r w:rsidRPr="0034688A">
        <w:rPr>
          <w:rFonts w:hint="eastAsia"/>
          <w:sz w:val="21"/>
          <w:szCs w:val="21"/>
        </w:rPr>
        <w:t xml:space="preserve">基金管理人为投资者提供电子邮件方式的业务咨询、投诉受理、基金份额净值等服务。 </w:t>
      </w:r>
    </w:p>
    <w:p w:rsidR="0034688A" w:rsidRPr="0034688A" w:rsidRDefault="0034688A">
      <w:pPr>
        <w:pStyle w:val="a3"/>
        <w:spacing w:before="0" w:beforeAutospacing="0" w:after="0" w:afterAutospacing="0" w:line="360" w:lineRule="auto"/>
        <w:ind w:firstLine="420"/>
        <w:divId w:val="867762830"/>
        <w:rPr>
          <w:sz w:val="21"/>
          <w:szCs w:val="21"/>
        </w:rPr>
      </w:pPr>
      <w:bookmarkStart w:id="213" w:name="chapter_level1_25_75_section_2"/>
      <w:bookmarkEnd w:id="213"/>
      <w:r w:rsidRPr="0034688A">
        <w:rPr>
          <w:rStyle w:val="a4"/>
          <w:rFonts w:hint="eastAsia"/>
          <w:sz w:val="21"/>
          <w:szCs w:val="21"/>
        </w:rPr>
        <w:t>五、手机理财服务</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Style w:val="a4"/>
          <w:rFonts w:hint="eastAsia"/>
          <w:sz w:val="21"/>
          <w:szCs w:val="21"/>
        </w:rPr>
        <w:t>六、信息订阅服务</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Style w:val="a4"/>
          <w:rFonts w:hint="eastAsia"/>
          <w:sz w:val="21"/>
          <w:szCs w:val="21"/>
        </w:rPr>
        <w:t>七、电话理财服务</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投资者拨打博时一线通：95105568（免长途话费）可享有投资理财交易的一站式综合服务：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3、人工电话服务：投资者可以获得业务咨询、信息查询、资料修改、投诉受理、信息订制、电话交易人工服务、账户诊断等服务。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4、电话留言服务：非人工服务时间或线路繁忙时，投资者可进行电话留言。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基金管理人的互联网地址及电子信箱 </w:t>
      </w:r>
    </w:p>
    <w:p w:rsidR="0034688A" w:rsidRPr="0034688A" w:rsidRDefault="0034688A">
      <w:pPr>
        <w:pStyle w:val="a3"/>
        <w:spacing w:before="0" w:beforeAutospacing="0" w:after="0" w:afterAutospacing="0" w:line="360" w:lineRule="auto"/>
        <w:ind w:firstLine="420"/>
        <w:divId w:val="867762830"/>
        <w:rPr>
          <w:sz w:val="21"/>
          <w:szCs w:val="21"/>
        </w:rPr>
      </w:pPr>
      <w:r w:rsidRPr="0034688A">
        <w:rPr>
          <w:rFonts w:hint="eastAsia"/>
          <w:sz w:val="21"/>
          <w:szCs w:val="21"/>
        </w:rPr>
        <w:t xml:space="preserve">网址：www.bosera.com </w:t>
      </w:r>
    </w:p>
    <w:p w:rsidR="0034688A" w:rsidRPr="0034688A" w:rsidRDefault="0034688A">
      <w:pPr>
        <w:pStyle w:val="a3"/>
        <w:spacing w:before="0" w:beforeAutospacing="0" w:after="0" w:afterAutospacing="0" w:line="360" w:lineRule="auto"/>
        <w:ind w:firstLine="420"/>
        <w:divId w:val="867762830"/>
        <w:rPr>
          <w:sz w:val="21"/>
          <w:szCs w:val="21"/>
        </w:rPr>
      </w:pPr>
      <w:bookmarkStart w:id="214" w:name="chapter_level1_25_75_section_2_end"/>
      <w:bookmarkEnd w:id="214"/>
      <w:r w:rsidRPr="0034688A">
        <w:rPr>
          <w:rFonts w:hint="eastAsia"/>
          <w:sz w:val="21"/>
          <w:szCs w:val="21"/>
        </w:rPr>
        <w:t>电子信箱：</w:t>
      </w:r>
      <w:hyperlink r:id="rId7" w:history="1">
        <w:r w:rsidRPr="0034688A">
          <w:rPr>
            <w:rStyle w:val="a5"/>
            <w:rFonts w:hint="eastAsia"/>
            <w:sz w:val="21"/>
            <w:szCs w:val="21"/>
          </w:rPr>
          <w:t>service@bosera.com</w:t>
        </w:r>
      </w:hyperlink>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215" w:name="chapter_level1_26_29755"/>
      <w:bookmarkStart w:id="216" w:name="_Toc50559010"/>
      <w:r w:rsidRPr="0034688A">
        <w:rPr>
          <w:rFonts w:ascii="宋体" w:eastAsia="宋体" w:hAnsi="宋体" w:hint="eastAsia"/>
          <w:sz w:val="30"/>
        </w:rPr>
        <w:lastRenderedPageBreak/>
        <w:t>二十三、其他事项</w:t>
      </w:r>
      <w:bookmarkEnd w:id="215"/>
      <w:bookmarkEnd w:id="216"/>
    </w:p>
    <w:p w:rsidR="0034688A" w:rsidRPr="0034688A" w:rsidRDefault="0034688A">
      <w:pPr>
        <w:pStyle w:val="a3"/>
        <w:spacing w:before="0" w:beforeAutospacing="0" w:after="0" w:afterAutospacing="0" w:line="360" w:lineRule="auto"/>
        <w:ind w:firstLine="420"/>
        <w:divId w:val="2030789608"/>
        <w:rPr>
          <w:sz w:val="21"/>
          <w:szCs w:val="21"/>
        </w:rPr>
      </w:pPr>
      <w:bookmarkStart w:id="217" w:name="chapter_level1_26_29755_section_1"/>
      <w:bookmarkStart w:id="218" w:name="chapter_level1_26_29755_section_1_end"/>
      <w:bookmarkEnd w:id="217"/>
      <w:bookmarkEnd w:id="218"/>
      <w:r w:rsidRPr="0034688A">
        <w:rPr>
          <w:rFonts w:hint="eastAsia"/>
          <w:sz w:val="21"/>
          <w:szCs w:val="21"/>
        </w:rPr>
        <w:t xml:space="preserve">基金合同如有未尽事宜，由基金合同当事人各方按有关法律法规协商解决。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219" w:name="chapter_level1_27_3499"/>
      <w:bookmarkStart w:id="220" w:name="_Toc50559011"/>
      <w:r w:rsidRPr="0034688A">
        <w:rPr>
          <w:rFonts w:ascii="宋体" w:eastAsia="宋体" w:hAnsi="宋体" w:hint="eastAsia"/>
          <w:sz w:val="30"/>
        </w:rPr>
        <w:lastRenderedPageBreak/>
        <w:t>二十四、其他应披露的事项</w:t>
      </w:r>
      <w:bookmarkEnd w:id="219"/>
      <w:bookmarkEnd w:id="220"/>
    </w:p>
    <w:p w:rsidR="0034688A" w:rsidRPr="0034688A" w:rsidRDefault="0034688A">
      <w:pPr>
        <w:pStyle w:val="a3"/>
        <w:spacing w:before="0" w:beforeAutospacing="0" w:after="0" w:afterAutospacing="0" w:line="360" w:lineRule="auto"/>
        <w:ind w:firstLine="420"/>
        <w:divId w:val="1511487841"/>
        <w:rPr>
          <w:sz w:val="21"/>
          <w:szCs w:val="21"/>
        </w:rPr>
      </w:pPr>
      <w:bookmarkStart w:id="221" w:name="chapter_level1_27_3499_section_1"/>
      <w:bookmarkStart w:id="222" w:name="field_0_bsrevealinfo_1_start"/>
      <w:bookmarkEnd w:id="221"/>
      <w:bookmarkEnd w:id="222"/>
      <w:r w:rsidRPr="0034688A">
        <w:rPr>
          <w:rFonts w:hint="eastAsia"/>
          <w:sz w:val="21"/>
          <w:szCs w:val="21"/>
        </w:rPr>
        <w:t>（一）、 2020年08月31日，我公司公告了《博时第三产业成长混合型证券投资基金2020年中期报告》；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（二）、 2020年08月27日，我公司公告了《博时第三产业成长混合型证券投资基金基金产品资料概要更新》；</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（三）、 2020年08月05日，我公司公告了《博时基金管理有限公司关于暂停使用通联支付提供的中信银行、中国银行快捷支付通道办理直销网上交易部分业务的公告》；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（四）、 2020年07月23日，我公司公告了《博时基金管理有限公司关于暂停使用中国农业银行非快捷支付服务办理直销网上交易部分业务的公告》；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（五）、 2020年07月21日，我公司公告了《博时第三产业成长混合型证券投资基金2020年第2季度报告》；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（六）、 2020年07月09日，我公司公告了《博时基金管理有限公司关于暂停使用上海银联提供的光大银行通道办理直销网上交易部分业务的公告》；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（八）、 2020年06月01日，我公司公告了《关于博时旗下部分基金参加招商银行申购及定投业务费率优惠活动的公告》；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（九）、 2020年04月22日，我公司公告了《博时第三产业成长混合型证券投资基金2020年第1季度报告》；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（十）、 2020年04月17日，我公司公告了《博时基金管理有限公司关于高级管理人员变更的公告》；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（十一）、 2020年03月27日，我公司公告了《博时第三产业成长混合型证券投资基金2019年年度报告》；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（十二）、 2020年03月11日，我公司公告了《博时基金管理有限公司关于博时第三产业成长混合型证券投资基金的基金经理变更的公告》、《博时第三产业成长混合型证券投资基金更新招募说明书（摘要）》；</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lastRenderedPageBreak/>
        <w:t>（十三）、 2020年01月28日，我公司公告了《博时基金管理有限公司关于2020年春节假期延长期间暂停办理申购赎回等业务的公告》；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（十四）、 2020年01月17日，我公司公告了《博时第三产业成长混合型证券投资基金2019年第4季度报告》；</w:t>
      </w:r>
    </w:p>
    <w:p w:rsidR="0034688A" w:rsidRPr="0034688A" w:rsidRDefault="0034688A">
      <w:pPr>
        <w:pStyle w:val="a3"/>
        <w:spacing w:before="0" w:beforeAutospacing="0" w:after="0" w:afterAutospacing="0" w:line="360" w:lineRule="auto"/>
        <w:ind w:firstLine="420"/>
        <w:divId w:val="1511487841"/>
        <w:rPr>
          <w:sz w:val="21"/>
          <w:szCs w:val="21"/>
        </w:rPr>
      </w:pPr>
      <w:r w:rsidRPr="0034688A">
        <w:rPr>
          <w:rFonts w:hint="eastAsia"/>
          <w:sz w:val="21"/>
          <w:szCs w:val="21"/>
        </w:rPr>
        <w:t>（十五）、 2019年12月31日，我公司公告了《博时第三产业成长混合型证券投资基金基金合同》、《博时第三产业成长混合型证券投资基金更新招募说明书（摘要）》、《博时基金管理有限公司根据《公开募集证券投资基金信息披露管理办法》修改旗下博时第三产业成长混合型证券投资基金法律文件的公告》、《博时第三产业成长混合型证券投资基金托</w:t>
      </w:r>
      <w:bookmarkStart w:id="223" w:name="chapter_level1_27_3499_section_1_end"/>
      <w:bookmarkEnd w:id="223"/>
      <w:r w:rsidRPr="0034688A">
        <w:rPr>
          <w:rFonts w:hint="eastAsia"/>
          <w:sz w:val="21"/>
          <w:szCs w:val="21"/>
        </w:rPr>
        <w:t>管协议》。</w:t>
      </w:r>
      <w:bookmarkStart w:id="224" w:name="field_0_bsrevealinfo_1_end"/>
      <w:bookmarkEnd w:id="224"/>
      <w:r w:rsidRPr="0034688A">
        <w:rPr>
          <w:rFonts w:hint="eastAsia"/>
          <w:sz w:val="21"/>
          <w:szCs w:val="21"/>
        </w:rPr>
        <w:t xml:space="preserve">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225" w:name="chapter_level1_28_77"/>
      <w:bookmarkStart w:id="226" w:name="_Toc50559012"/>
      <w:r w:rsidRPr="0034688A">
        <w:rPr>
          <w:rFonts w:ascii="宋体" w:eastAsia="宋体" w:hAnsi="宋体" w:hint="eastAsia"/>
          <w:sz w:val="30"/>
        </w:rPr>
        <w:lastRenderedPageBreak/>
        <w:t>二十五、招募说明书存放及查阅方式</w:t>
      </w:r>
      <w:bookmarkEnd w:id="225"/>
      <w:bookmarkEnd w:id="226"/>
    </w:p>
    <w:p w:rsidR="0034688A" w:rsidRPr="0034688A" w:rsidRDefault="0034688A">
      <w:pPr>
        <w:pStyle w:val="a3"/>
        <w:spacing w:before="0" w:beforeAutospacing="0" w:after="0" w:afterAutospacing="0" w:line="360" w:lineRule="auto"/>
        <w:ind w:firstLine="420"/>
        <w:divId w:val="1493106975"/>
        <w:rPr>
          <w:sz w:val="21"/>
          <w:szCs w:val="21"/>
        </w:rPr>
      </w:pPr>
      <w:bookmarkStart w:id="227" w:name="chapter_level1_28_77_section_1"/>
      <w:bookmarkEnd w:id="227"/>
      <w:r w:rsidRPr="0034688A">
        <w:rPr>
          <w:rFonts w:hint="eastAsia"/>
          <w:sz w:val="21"/>
          <w:szCs w:val="21"/>
        </w:rPr>
        <w:t xml:space="preserve">依法必须披露的信息发布后，基金管理人、基金托管人应当按照相关法律法规规定将信息置备于各自住所，供社会公众查阅、复制。投资者在支付工本费后，可在合理时间内取得上述文件复制件或复印件。对投资者按此种方式所获得的文件及其复印件，基金管理人保证文本的内容与所公告的内容完全一致。   </w:t>
      </w:r>
    </w:p>
    <w:p w:rsidR="0034688A" w:rsidRPr="0034688A" w:rsidRDefault="0034688A">
      <w:pPr>
        <w:pStyle w:val="a3"/>
        <w:spacing w:before="0" w:beforeAutospacing="0" w:after="0" w:afterAutospacing="0" w:line="360" w:lineRule="auto"/>
        <w:ind w:firstLine="420"/>
        <w:divId w:val="1493106975"/>
        <w:rPr>
          <w:sz w:val="21"/>
          <w:szCs w:val="21"/>
        </w:rPr>
      </w:pPr>
      <w:bookmarkStart w:id="228" w:name="chapter_level1_28_77_section_1_end"/>
      <w:bookmarkEnd w:id="228"/>
      <w:r w:rsidRPr="0034688A">
        <w:rPr>
          <w:rFonts w:hint="eastAsia"/>
          <w:sz w:val="21"/>
          <w:szCs w:val="21"/>
        </w:rPr>
        <w:t xml:space="preserve">投资者还可以直接登录基金管理人的网站(www.bosera.com)查阅和下载招募说明书。 </w:t>
      </w:r>
    </w:p>
    <w:p w:rsidR="0034688A" w:rsidRPr="0034688A" w:rsidRDefault="0034688A">
      <w:pPr>
        <w:widowControl/>
        <w:jc w:val="left"/>
        <w:rPr>
          <w:rFonts w:ascii="宋体" w:eastAsia="宋体" w:hAnsi="宋体"/>
        </w:rPr>
      </w:pPr>
      <w:r w:rsidRPr="0034688A">
        <w:rPr>
          <w:rFonts w:ascii="宋体" w:eastAsia="宋体" w:hAnsi="宋体"/>
        </w:rPr>
        <w:br w:type="page"/>
      </w:r>
    </w:p>
    <w:p w:rsidR="0034688A" w:rsidRPr="0034688A" w:rsidRDefault="0034688A" w:rsidP="0034688A">
      <w:pPr>
        <w:pStyle w:val="2"/>
        <w:jc w:val="center"/>
        <w:rPr>
          <w:rFonts w:ascii="宋体" w:eastAsia="宋体" w:hAnsi="宋体"/>
          <w:sz w:val="30"/>
        </w:rPr>
      </w:pPr>
      <w:bookmarkStart w:id="229" w:name="chapter_level1_29_332"/>
      <w:bookmarkStart w:id="230" w:name="_Toc50559013"/>
      <w:r w:rsidRPr="0034688A">
        <w:rPr>
          <w:rFonts w:ascii="宋体" w:eastAsia="宋体" w:hAnsi="宋体" w:hint="eastAsia"/>
          <w:sz w:val="30"/>
        </w:rPr>
        <w:lastRenderedPageBreak/>
        <w:t>二十六、备查文件</w:t>
      </w:r>
      <w:bookmarkEnd w:id="229"/>
      <w:bookmarkEnd w:id="230"/>
    </w:p>
    <w:p w:rsidR="0034688A" w:rsidRPr="0034688A" w:rsidRDefault="0034688A">
      <w:pPr>
        <w:pStyle w:val="a3"/>
        <w:spacing w:before="0" w:beforeAutospacing="0" w:after="0" w:afterAutospacing="0" w:line="360" w:lineRule="auto"/>
        <w:ind w:firstLine="420"/>
        <w:divId w:val="775750629"/>
        <w:rPr>
          <w:sz w:val="21"/>
          <w:szCs w:val="21"/>
        </w:rPr>
      </w:pPr>
      <w:bookmarkStart w:id="231" w:name="chapter_level1_29_332_section_1"/>
      <w:bookmarkEnd w:id="231"/>
      <w:r w:rsidRPr="0034688A">
        <w:rPr>
          <w:rStyle w:val="a4"/>
          <w:rFonts w:hint="eastAsia"/>
          <w:sz w:val="21"/>
          <w:szCs w:val="21"/>
        </w:rPr>
        <w:t>（一）备查文件</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 xml:space="preserve">1、中国证监会批准裕元证券投资基金募集的文件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2、《</w:t>
      </w:r>
      <w:bookmarkStart w:id="232" w:name="field_49_productfullname_14"/>
      <w:r w:rsidR="00E95242">
        <w:rPr>
          <w:rFonts w:hint="eastAsia"/>
          <w:sz w:val="21"/>
          <w:szCs w:val="21"/>
        </w:rPr>
        <w:t>博时第三产业成长混合型证券投资基金</w:t>
      </w:r>
      <w:bookmarkEnd w:id="232"/>
      <w:r w:rsidRPr="0034688A">
        <w:rPr>
          <w:rFonts w:hint="eastAsia"/>
          <w:sz w:val="21"/>
          <w:szCs w:val="21"/>
        </w:rPr>
        <w:t xml:space="preserve">基金合同》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3、《</w:t>
      </w:r>
      <w:bookmarkStart w:id="233" w:name="field_49_productfullname_15"/>
      <w:r w:rsidR="00E95242">
        <w:rPr>
          <w:rFonts w:hint="eastAsia"/>
          <w:sz w:val="21"/>
          <w:szCs w:val="21"/>
        </w:rPr>
        <w:t>博时第三产业成长混合型证券投资基金</w:t>
      </w:r>
      <w:bookmarkEnd w:id="233"/>
      <w:r w:rsidRPr="0034688A">
        <w:rPr>
          <w:rFonts w:hint="eastAsia"/>
          <w:sz w:val="21"/>
          <w:szCs w:val="21"/>
        </w:rPr>
        <w:t xml:space="preserve">托管协议》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 xml:space="preserve">4、基金管理人业务资格批件、营业执照和公司章程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 xml:space="preserve">5、基金托管人业务资格批件、营业执照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 xml:space="preserve">6、关于募集裕元证券投资基金之法律意见书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Style w:val="a4"/>
          <w:rFonts w:hint="eastAsia"/>
          <w:sz w:val="21"/>
          <w:szCs w:val="21"/>
        </w:rPr>
        <w:t>（二）备查文件的存放地点和投资者查阅方式</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 xml:space="preserve">1、存放地点：《基金合同》、《托管协议》存放在基金管理人和基金托管人处；其余备查文件存放在基金管理人处。 </w:t>
      </w:r>
    </w:p>
    <w:p w:rsidR="0034688A" w:rsidRPr="0034688A" w:rsidRDefault="0034688A">
      <w:pPr>
        <w:pStyle w:val="a3"/>
        <w:spacing w:before="0" w:beforeAutospacing="0" w:after="0" w:afterAutospacing="0" w:line="360" w:lineRule="auto"/>
        <w:ind w:firstLine="420"/>
        <w:divId w:val="775750629"/>
        <w:rPr>
          <w:sz w:val="21"/>
          <w:szCs w:val="21"/>
        </w:rPr>
      </w:pPr>
      <w:r w:rsidRPr="0034688A">
        <w:rPr>
          <w:rFonts w:hint="eastAsia"/>
          <w:sz w:val="21"/>
          <w:szCs w:val="21"/>
        </w:rPr>
        <w:t xml:space="preserve">2、查阅方式：投资者可在营业时间免费到存放地点查阅，也可按工本费购买复印件。 </w:t>
      </w:r>
    </w:p>
    <w:p w:rsidR="0034688A" w:rsidRPr="0034688A" w:rsidRDefault="0034688A">
      <w:pPr>
        <w:pStyle w:val="a3"/>
        <w:spacing w:before="0" w:beforeAutospacing="0" w:after="0" w:afterAutospacing="0" w:line="360" w:lineRule="auto"/>
        <w:ind w:firstLine="420"/>
        <w:divId w:val="775750629"/>
        <w:rPr>
          <w:sz w:val="21"/>
          <w:szCs w:val="21"/>
        </w:rPr>
      </w:pPr>
    </w:p>
    <w:p w:rsidR="0034688A" w:rsidRPr="0034688A" w:rsidRDefault="0034688A">
      <w:pPr>
        <w:pStyle w:val="a3"/>
        <w:spacing w:before="0" w:beforeAutospacing="0" w:after="0" w:afterAutospacing="0" w:line="360" w:lineRule="auto"/>
        <w:ind w:firstLine="420"/>
        <w:divId w:val="775750629"/>
        <w:rPr>
          <w:sz w:val="21"/>
          <w:szCs w:val="21"/>
        </w:rPr>
      </w:pPr>
    </w:p>
    <w:p w:rsidR="0034688A" w:rsidRPr="0034688A" w:rsidRDefault="0034688A">
      <w:pPr>
        <w:pStyle w:val="a3"/>
        <w:spacing w:before="0" w:beforeAutospacing="0" w:after="0" w:afterAutospacing="0" w:line="360" w:lineRule="auto"/>
        <w:ind w:firstLine="420"/>
        <w:divId w:val="775750629"/>
        <w:rPr>
          <w:sz w:val="21"/>
          <w:szCs w:val="21"/>
        </w:rPr>
      </w:pPr>
    </w:p>
    <w:p w:rsidR="0034688A" w:rsidRPr="0034688A" w:rsidRDefault="00E95242">
      <w:pPr>
        <w:pStyle w:val="a3"/>
        <w:spacing w:before="0" w:beforeAutospacing="0" w:after="0" w:afterAutospacing="0" w:line="360" w:lineRule="auto"/>
        <w:ind w:firstLine="420"/>
        <w:jc w:val="right"/>
        <w:divId w:val="775750629"/>
        <w:rPr>
          <w:sz w:val="21"/>
          <w:szCs w:val="21"/>
        </w:rPr>
      </w:pPr>
      <w:bookmarkStart w:id="234" w:name="field_49_managerorgfullname_9"/>
      <w:r>
        <w:rPr>
          <w:rFonts w:hint="eastAsia"/>
          <w:sz w:val="21"/>
          <w:szCs w:val="21"/>
        </w:rPr>
        <w:t>博时基金管理有限公司</w:t>
      </w:r>
      <w:bookmarkEnd w:id="234"/>
      <w:r w:rsidR="0034688A" w:rsidRPr="0034688A">
        <w:rPr>
          <w:rFonts w:hint="eastAsia"/>
          <w:sz w:val="21"/>
          <w:szCs w:val="21"/>
        </w:rPr>
        <w:t xml:space="preserve">  </w:t>
      </w:r>
    </w:p>
    <w:p w:rsidR="0034688A" w:rsidRPr="0034688A" w:rsidRDefault="00E95242">
      <w:pPr>
        <w:pStyle w:val="a3"/>
        <w:spacing w:before="0" w:beforeAutospacing="0" w:after="0" w:afterAutospacing="0" w:line="360" w:lineRule="auto"/>
        <w:ind w:firstLine="420"/>
        <w:jc w:val="right"/>
        <w:divId w:val="775750629"/>
        <w:rPr>
          <w:sz w:val="21"/>
          <w:szCs w:val="21"/>
        </w:rPr>
      </w:pPr>
      <w:bookmarkStart w:id="235" w:name="field_0_commitmenttime_1"/>
      <w:r>
        <w:rPr>
          <w:sz w:val="21"/>
          <w:szCs w:val="21"/>
        </w:rPr>
        <w:t>2020年</w:t>
      </w:r>
      <w:r w:rsidR="00DB5F9B">
        <w:rPr>
          <w:sz w:val="21"/>
          <w:szCs w:val="21"/>
        </w:rPr>
        <w:t>10</w:t>
      </w:r>
      <w:r>
        <w:rPr>
          <w:sz w:val="21"/>
          <w:szCs w:val="21"/>
        </w:rPr>
        <w:t>月</w:t>
      </w:r>
      <w:r w:rsidR="00DB5F9B">
        <w:rPr>
          <w:sz w:val="21"/>
          <w:szCs w:val="21"/>
        </w:rPr>
        <w:t>14</w:t>
      </w:r>
      <w:r>
        <w:rPr>
          <w:sz w:val="21"/>
          <w:szCs w:val="21"/>
        </w:rPr>
        <w:t>日</w:t>
      </w:r>
      <w:bookmarkEnd w:id="235"/>
      <w:r w:rsidR="0034688A" w:rsidRPr="0034688A">
        <w:rPr>
          <w:rFonts w:hint="eastAsia"/>
          <w:sz w:val="21"/>
          <w:szCs w:val="21"/>
        </w:rPr>
        <w:t xml:space="preserve">  </w:t>
      </w:r>
    </w:p>
    <w:p w:rsidR="0034688A" w:rsidRPr="0034688A" w:rsidRDefault="0034688A">
      <w:pPr>
        <w:pStyle w:val="a3"/>
        <w:spacing w:before="0" w:beforeAutospacing="0" w:after="0" w:afterAutospacing="0" w:line="360" w:lineRule="auto"/>
        <w:ind w:firstLine="420"/>
        <w:divId w:val="775750629"/>
        <w:rPr>
          <w:sz w:val="21"/>
          <w:szCs w:val="21"/>
        </w:rPr>
      </w:pPr>
      <w:bookmarkStart w:id="236" w:name="chapter_level1_29_332_section_1_end"/>
      <w:bookmarkEnd w:id="236"/>
    </w:p>
    <w:p w:rsidR="0034688A" w:rsidRPr="0034688A" w:rsidRDefault="0034688A" w:rsidP="0034688A">
      <w:pPr>
        <w:rPr>
          <w:rFonts w:ascii="宋体" w:eastAsia="宋体" w:hAnsi="宋体"/>
        </w:rPr>
      </w:pPr>
      <w:bookmarkStart w:id="237" w:name="end"/>
      <w:bookmarkEnd w:id="237"/>
    </w:p>
    <w:sectPr w:rsidR="0034688A" w:rsidRPr="0034688A" w:rsidSect="0034688A">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1C" w:rsidRDefault="0059321C" w:rsidP="0034688A">
      <w:r>
        <w:separator/>
      </w:r>
    </w:p>
  </w:endnote>
  <w:endnote w:type="continuationSeparator" w:id="0">
    <w:p w:rsidR="0059321C" w:rsidRDefault="0059321C" w:rsidP="003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6C" w:rsidRPr="0034688A" w:rsidRDefault="005D4F6C" w:rsidP="0034688A">
    <w:pPr>
      <w:pStyle w:val="a7"/>
      <w:jc w:val="center"/>
    </w:pPr>
    <w:r w:rsidRPr="0034688A">
      <w:rPr>
        <w:rFonts w:hint="eastAsia"/>
      </w:rPr>
      <w:t>第</w:t>
    </w:r>
    <w:r w:rsidRPr="0034688A">
      <w:fldChar w:fldCharType="begin"/>
    </w:r>
    <w:r w:rsidRPr="0034688A">
      <w:instrText xml:space="preserve"> </w:instrText>
    </w:r>
    <w:r w:rsidRPr="0034688A">
      <w:rPr>
        <w:rFonts w:hint="eastAsia"/>
      </w:rPr>
      <w:instrText>Page \* MERGEFORMAT</w:instrText>
    </w:r>
    <w:r w:rsidRPr="0034688A">
      <w:instrText xml:space="preserve"> </w:instrText>
    </w:r>
    <w:r w:rsidRPr="0034688A">
      <w:fldChar w:fldCharType="separate"/>
    </w:r>
    <w:r w:rsidR="00DB5F9B">
      <w:rPr>
        <w:noProof/>
      </w:rPr>
      <w:t>2</w:t>
    </w:r>
    <w:r w:rsidRPr="0034688A">
      <w:fldChar w:fldCharType="end"/>
    </w:r>
    <w:r w:rsidRPr="0034688A">
      <w:rPr>
        <w:rFonts w:hint="eastAsia"/>
      </w:rPr>
      <w:t>页</w:t>
    </w:r>
    <w:r w:rsidRPr="0034688A">
      <w:rPr>
        <w:rFonts w:hint="eastAsia"/>
      </w:rPr>
      <w:t xml:space="preserve"> </w:t>
    </w:r>
    <w:r w:rsidRPr="0034688A">
      <w:rPr>
        <w:rFonts w:hint="eastAsia"/>
      </w:rPr>
      <w:t>共</w:t>
    </w:r>
    <w:r w:rsidR="00A56C59">
      <w:rPr>
        <w:noProof/>
      </w:rPr>
      <w:fldChar w:fldCharType="begin"/>
    </w:r>
    <w:r w:rsidR="00A56C59">
      <w:rPr>
        <w:noProof/>
      </w:rPr>
      <w:instrText xml:space="preserve"> NumPages \* MERGEFORMAT </w:instrText>
    </w:r>
    <w:r w:rsidR="00A56C59">
      <w:rPr>
        <w:noProof/>
      </w:rPr>
      <w:fldChar w:fldCharType="separate"/>
    </w:r>
    <w:r w:rsidR="00DB5F9B">
      <w:rPr>
        <w:noProof/>
      </w:rPr>
      <w:t>165</w:t>
    </w:r>
    <w:r w:rsidR="00A56C59">
      <w:rPr>
        <w:noProof/>
      </w:rPr>
      <w:fldChar w:fldCharType="end"/>
    </w:r>
    <w:r w:rsidRPr="0034688A">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1C" w:rsidRDefault="0059321C" w:rsidP="0034688A">
      <w:r>
        <w:separator/>
      </w:r>
    </w:p>
  </w:footnote>
  <w:footnote w:type="continuationSeparator" w:id="0">
    <w:p w:rsidR="0059321C" w:rsidRDefault="0059321C" w:rsidP="00346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6C" w:rsidRDefault="005D4F6C" w:rsidP="0034688A">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5D4F6C" w:rsidRPr="0034688A" w:rsidRDefault="005D4F6C" w:rsidP="0034688A">
    <w:pPr>
      <w:pStyle w:val="a6"/>
      <w:jc w:val="right"/>
    </w:pPr>
    <w:r w:rsidRPr="0034688A">
      <w:rPr>
        <w:rFonts w:hint="eastAsia"/>
      </w:rPr>
      <w:t>博时第三产业成长混合型证券投资基金更新招募说明书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8A"/>
    <w:rsid w:val="0034688A"/>
    <w:rsid w:val="00457F5E"/>
    <w:rsid w:val="0059321C"/>
    <w:rsid w:val="005D4F6C"/>
    <w:rsid w:val="00731C7B"/>
    <w:rsid w:val="007A463C"/>
    <w:rsid w:val="008C4D57"/>
    <w:rsid w:val="00A56C59"/>
    <w:rsid w:val="00AB59D4"/>
    <w:rsid w:val="00B56455"/>
    <w:rsid w:val="00BD0B6F"/>
    <w:rsid w:val="00CC4D50"/>
    <w:rsid w:val="00D03EFF"/>
    <w:rsid w:val="00DB5F9B"/>
    <w:rsid w:val="00E9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839B9-000C-401A-BD02-32C2FA41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468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688A"/>
    <w:rPr>
      <w:rFonts w:asciiTheme="majorHAnsi" w:eastAsiaTheme="majorEastAsia" w:hAnsiTheme="majorHAnsi" w:cstheme="majorBidi"/>
      <w:b/>
      <w:bCs/>
      <w:sz w:val="32"/>
      <w:szCs w:val="32"/>
    </w:rPr>
  </w:style>
  <w:style w:type="paragraph" w:styleId="a3">
    <w:name w:val="Normal (Web)"/>
    <w:basedOn w:val="a"/>
    <w:uiPriority w:val="99"/>
    <w:unhideWhenUsed/>
    <w:rsid w:val="003468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688A"/>
    <w:rPr>
      <w:b/>
      <w:bCs/>
    </w:rPr>
  </w:style>
  <w:style w:type="character" w:styleId="a5">
    <w:name w:val="Hyperlink"/>
    <w:basedOn w:val="a0"/>
    <w:uiPriority w:val="99"/>
    <w:unhideWhenUsed/>
    <w:rsid w:val="0034688A"/>
    <w:rPr>
      <w:color w:val="0000FF"/>
      <w:u w:val="single"/>
    </w:rPr>
  </w:style>
  <w:style w:type="paragraph" w:styleId="20">
    <w:name w:val="toc 2"/>
    <w:basedOn w:val="a"/>
    <w:next w:val="a"/>
    <w:autoRedefine/>
    <w:uiPriority w:val="39"/>
    <w:unhideWhenUsed/>
    <w:rsid w:val="0034688A"/>
    <w:pPr>
      <w:ind w:leftChars="200" w:left="420"/>
    </w:pPr>
  </w:style>
  <w:style w:type="paragraph" w:styleId="a6">
    <w:name w:val="header"/>
    <w:basedOn w:val="a"/>
    <w:link w:val="Char"/>
    <w:uiPriority w:val="99"/>
    <w:unhideWhenUsed/>
    <w:rsid w:val="00346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4688A"/>
    <w:rPr>
      <w:sz w:val="18"/>
      <w:szCs w:val="18"/>
    </w:rPr>
  </w:style>
  <w:style w:type="paragraph" w:styleId="a7">
    <w:name w:val="footer"/>
    <w:basedOn w:val="a"/>
    <w:link w:val="Char0"/>
    <w:uiPriority w:val="99"/>
    <w:unhideWhenUsed/>
    <w:rsid w:val="0034688A"/>
    <w:pPr>
      <w:tabs>
        <w:tab w:val="center" w:pos="4153"/>
        <w:tab w:val="right" w:pos="8306"/>
      </w:tabs>
      <w:snapToGrid w:val="0"/>
      <w:jc w:val="left"/>
    </w:pPr>
    <w:rPr>
      <w:sz w:val="18"/>
      <w:szCs w:val="18"/>
    </w:rPr>
  </w:style>
  <w:style w:type="character" w:customStyle="1" w:styleId="Char0">
    <w:name w:val="页脚 Char"/>
    <w:basedOn w:val="a0"/>
    <w:link w:val="a7"/>
    <w:uiPriority w:val="99"/>
    <w:rsid w:val="0034688A"/>
    <w:rPr>
      <w:sz w:val="18"/>
      <w:szCs w:val="18"/>
    </w:rPr>
  </w:style>
  <w:style w:type="paragraph" w:styleId="a8">
    <w:name w:val="Balloon Text"/>
    <w:basedOn w:val="a"/>
    <w:link w:val="Char1"/>
    <w:uiPriority w:val="99"/>
    <w:semiHidden/>
    <w:unhideWhenUsed/>
    <w:rsid w:val="0034688A"/>
    <w:rPr>
      <w:sz w:val="18"/>
      <w:szCs w:val="18"/>
    </w:rPr>
  </w:style>
  <w:style w:type="character" w:customStyle="1" w:styleId="Char1">
    <w:name w:val="批注框文本 Char"/>
    <w:basedOn w:val="a0"/>
    <w:link w:val="a8"/>
    <w:uiPriority w:val="99"/>
    <w:semiHidden/>
    <w:rsid w:val="0034688A"/>
    <w:rPr>
      <w:sz w:val="18"/>
      <w:szCs w:val="18"/>
    </w:rPr>
  </w:style>
  <w:style w:type="table" w:styleId="a9">
    <w:name w:val="Table Grid"/>
    <w:basedOn w:val="a1"/>
    <w:uiPriority w:val="59"/>
    <w:rsid w:val="0034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943">
      <w:bodyDiv w:val="1"/>
      <w:marLeft w:val="0"/>
      <w:marRight w:val="0"/>
      <w:marTop w:val="0"/>
      <w:marBottom w:val="0"/>
      <w:divBdr>
        <w:top w:val="none" w:sz="0" w:space="0" w:color="auto"/>
        <w:left w:val="none" w:sz="0" w:space="0" w:color="auto"/>
        <w:bottom w:val="none" w:sz="0" w:space="0" w:color="auto"/>
        <w:right w:val="none" w:sz="0" w:space="0" w:color="auto"/>
      </w:divBdr>
    </w:div>
    <w:div w:id="24135690">
      <w:bodyDiv w:val="1"/>
      <w:marLeft w:val="0"/>
      <w:marRight w:val="0"/>
      <w:marTop w:val="0"/>
      <w:marBottom w:val="0"/>
      <w:divBdr>
        <w:top w:val="none" w:sz="0" w:space="0" w:color="auto"/>
        <w:left w:val="none" w:sz="0" w:space="0" w:color="auto"/>
        <w:bottom w:val="none" w:sz="0" w:space="0" w:color="auto"/>
        <w:right w:val="none" w:sz="0" w:space="0" w:color="auto"/>
      </w:divBdr>
    </w:div>
    <w:div w:id="42607221">
      <w:bodyDiv w:val="1"/>
      <w:marLeft w:val="0"/>
      <w:marRight w:val="0"/>
      <w:marTop w:val="0"/>
      <w:marBottom w:val="0"/>
      <w:divBdr>
        <w:top w:val="none" w:sz="0" w:space="0" w:color="auto"/>
        <w:left w:val="none" w:sz="0" w:space="0" w:color="auto"/>
        <w:bottom w:val="none" w:sz="0" w:space="0" w:color="auto"/>
        <w:right w:val="none" w:sz="0" w:space="0" w:color="auto"/>
      </w:divBdr>
    </w:div>
    <w:div w:id="48307264">
      <w:bodyDiv w:val="1"/>
      <w:marLeft w:val="0"/>
      <w:marRight w:val="0"/>
      <w:marTop w:val="0"/>
      <w:marBottom w:val="0"/>
      <w:divBdr>
        <w:top w:val="none" w:sz="0" w:space="0" w:color="auto"/>
        <w:left w:val="none" w:sz="0" w:space="0" w:color="auto"/>
        <w:bottom w:val="none" w:sz="0" w:space="0" w:color="auto"/>
        <w:right w:val="none" w:sz="0" w:space="0" w:color="auto"/>
      </w:divBdr>
    </w:div>
    <w:div w:id="88699849">
      <w:bodyDiv w:val="1"/>
      <w:marLeft w:val="0"/>
      <w:marRight w:val="0"/>
      <w:marTop w:val="0"/>
      <w:marBottom w:val="0"/>
      <w:divBdr>
        <w:top w:val="none" w:sz="0" w:space="0" w:color="auto"/>
        <w:left w:val="none" w:sz="0" w:space="0" w:color="auto"/>
        <w:bottom w:val="none" w:sz="0" w:space="0" w:color="auto"/>
        <w:right w:val="none" w:sz="0" w:space="0" w:color="auto"/>
      </w:divBdr>
    </w:div>
    <w:div w:id="110130629">
      <w:bodyDiv w:val="1"/>
      <w:marLeft w:val="0"/>
      <w:marRight w:val="0"/>
      <w:marTop w:val="0"/>
      <w:marBottom w:val="0"/>
      <w:divBdr>
        <w:top w:val="none" w:sz="0" w:space="0" w:color="auto"/>
        <w:left w:val="none" w:sz="0" w:space="0" w:color="auto"/>
        <w:bottom w:val="none" w:sz="0" w:space="0" w:color="auto"/>
        <w:right w:val="none" w:sz="0" w:space="0" w:color="auto"/>
      </w:divBdr>
    </w:div>
    <w:div w:id="137115458">
      <w:bodyDiv w:val="1"/>
      <w:marLeft w:val="0"/>
      <w:marRight w:val="0"/>
      <w:marTop w:val="0"/>
      <w:marBottom w:val="0"/>
      <w:divBdr>
        <w:top w:val="none" w:sz="0" w:space="0" w:color="auto"/>
        <w:left w:val="none" w:sz="0" w:space="0" w:color="auto"/>
        <w:bottom w:val="none" w:sz="0" w:space="0" w:color="auto"/>
        <w:right w:val="none" w:sz="0" w:space="0" w:color="auto"/>
      </w:divBdr>
    </w:div>
    <w:div w:id="165756281">
      <w:bodyDiv w:val="1"/>
      <w:marLeft w:val="0"/>
      <w:marRight w:val="0"/>
      <w:marTop w:val="0"/>
      <w:marBottom w:val="0"/>
      <w:divBdr>
        <w:top w:val="none" w:sz="0" w:space="0" w:color="auto"/>
        <w:left w:val="none" w:sz="0" w:space="0" w:color="auto"/>
        <w:bottom w:val="none" w:sz="0" w:space="0" w:color="auto"/>
        <w:right w:val="none" w:sz="0" w:space="0" w:color="auto"/>
      </w:divBdr>
    </w:div>
    <w:div w:id="183910214">
      <w:bodyDiv w:val="1"/>
      <w:marLeft w:val="0"/>
      <w:marRight w:val="0"/>
      <w:marTop w:val="0"/>
      <w:marBottom w:val="0"/>
      <w:divBdr>
        <w:top w:val="none" w:sz="0" w:space="0" w:color="auto"/>
        <w:left w:val="none" w:sz="0" w:space="0" w:color="auto"/>
        <w:bottom w:val="none" w:sz="0" w:space="0" w:color="auto"/>
        <w:right w:val="none" w:sz="0" w:space="0" w:color="auto"/>
      </w:divBdr>
    </w:div>
    <w:div w:id="209222655">
      <w:bodyDiv w:val="1"/>
      <w:marLeft w:val="0"/>
      <w:marRight w:val="0"/>
      <w:marTop w:val="0"/>
      <w:marBottom w:val="0"/>
      <w:divBdr>
        <w:top w:val="none" w:sz="0" w:space="0" w:color="auto"/>
        <w:left w:val="none" w:sz="0" w:space="0" w:color="auto"/>
        <w:bottom w:val="none" w:sz="0" w:space="0" w:color="auto"/>
        <w:right w:val="none" w:sz="0" w:space="0" w:color="auto"/>
      </w:divBdr>
    </w:div>
    <w:div w:id="216010865">
      <w:bodyDiv w:val="1"/>
      <w:marLeft w:val="0"/>
      <w:marRight w:val="0"/>
      <w:marTop w:val="0"/>
      <w:marBottom w:val="0"/>
      <w:divBdr>
        <w:top w:val="none" w:sz="0" w:space="0" w:color="auto"/>
        <w:left w:val="none" w:sz="0" w:space="0" w:color="auto"/>
        <w:bottom w:val="none" w:sz="0" w:space="0" w:color="auto"/>
        <w:right w:val="none" w:sz="0" w:space="0" w:color="auto"/>
      </w:divBdr>
    </w:div>
    <w:div w:id="262306149">
      <w:bodyDiv w:val="1"/>
      <w:marLeft w:val="0"/>
      <w:marRight w:val="0"/>
      <w:marTop w:val="0"/>
      <w:marBottom w:val="0"/>
      <w:divBdr>
        <w:top w:val="none" w:sz="0" w:space="0" w:color="auto"/>
        <w:left w:val="none" w:sz="0" w:space="0" w:color="auto"/>
        <w:bottom w:val="none" w:sz="0" w:space="0" w:color="auto"/>
        <w:right w:val="none" w:sz="0" w:space="0" w:color="auto"/>
      </w:divBdr>
    </w:div>
    <w:div w:id="280496018">
      <w:bodyDiv w:val="1"/>
      <w:marLeft w:val="0"/>
      <w:marRight w:val="0"/>
      <w:marTop w:val="0"/>
      <w:marBottom w:val="0"/>
      <w:divBdr>
        <w:top w:val="none" w:sz="0" w:space="0" w:color="auto"/>
        <w:left w:val="none" w:sz="0" w:space="0" w:color="auto"/>
        <w:bottom w:val="none" w:sz="0" w:space="0" w:color="auto"/>
        <w:right w:val="none" w:sz="0" w:space="0" w:color="auto"/>
      </w:divBdr>
    </w:div>
    <w:div w:id="425812312">
      <w:bodyDiv w:val="1"/>
      <w:marLeft w:val="0"/>
      <w:marRight w:val="0"/>
      <w:marTop w:val="0"/>
      <w:marBottom w:val="0"/>
      <w:divBdr>
        <w:top w:val="none" w:sz="0" w:space="0" w:color="auto"/>
        <w:left w:val="none" w:sz="0" w:space="0" w:color="auto"/>
        <w:bottom w:val="none" w:sz="0" w:space="0" w:color="auto"/>
        <w:right w:val="none" w:sz="0" w:space="0" w:color="auto"/>
      </w:divBdr>
    </w:div>
    <w:div w:id="483930568">
      <w:bodyDiv w:val="1"/>
      <w:marLeft w:val="0"/>
      <w:marRight w:val="0"/>
      <w:marTop w:val="0"/>
      <w:marBottom w:val="0"/>
      <w:divBdr>
        <w:top w:val="none" w:sz="0" w:space="0" w:color="auto"/>
        <w:left w:val="none" w:sz="0" w:space="0" w:color="auto"/>
        <w:bottom w:val="none" w:sz="0" w:space="0" w:color="auto"/>
        <w:right w:val="none" w:sz="0" w:space="0" w:color="auto"/>
      </w:divBdr>
    </w:div>
    <w:div w:id="497503754">
      <w:bodyDiv w:val="1"/>
      <w:marLeft w:val="0"/>
      <w:marRight w:val="0"/>
      <w:marTop w:val="0"/>
      <w:marBottom w:val="0"/>
      <w:divBdr>
        <w:top w:val="none" w:sz="0" w:space="0" w:color="auto"/>
        <w:left w:val="none" w:sz="0" w:space="0" w:color="auto"/>
        <w:bottom w:val="none" w:sz="0" w:space="0" w:color="auto"/>
        <w:right w:val="none" w:sz="0" w:space="0" w:color="auto"/>
      </w:divBdr>
    </w:div>
    <w:div w:id="510528715">
      <w:bodyDiv w:val="1"/>
      <w:marLeft w:val="0"/>
      <w:marRight w:val="0"/>
      <w:marTop w:val="0"/>
      <w:marBottom w:val="0"/>
      <w:divBdr>
        <w:top w:val="none" w:sz="0" w:space="0" w:color="auto"/>
        <w:left w:val="none" w:sz="0" w:space="0" w:color="auto"/>
        <w:bottom w:val="none" w:sz="0" w:space="0" w:color="auto"/>
        <w:right w:val="none" w:sz="0" w:space="0" w:color="auto"/>
      </w:divBdr>
    </w:div>
    <w:div w:id="538517821">
      <w:bodyDiv w:val="1"/>
      <w:marLeft w:val="0"/>
      <w:marRight w:val="0"/>
      <w:marTop w:val="0"/>
      <w:marBottom w:val="0"/>
      <w:divBdr>
        <w:top w:val="none" w:sz="0" w:space="0" w:color="auto"/>
        <w:left w:val="none" w:sz="0" w:space="0" w:color="auto"/>
        <w:bottom w:val="none" w:sz="0" w:space="0" w:color="auto"/>
        <w:right w:val="none" w:sz="0" w:space="0" w:color="auto"/>
      </w:divBdr>
    </w:div>
    <w:div w:id="605580514">
      <w:bodyDiv w:val="1"/>
      <w:marLeft w:val="0"/>
      <w:marRight w:val="0"/>
      <w:marTop w:val="0"/>
      <w:marBottom w:val="0"/>
      <w:divBdr>
        <w:top w:val="none" w:sz="0" w:space="0" w:color="auto"/>
        <w:left w:val="none" w:sz="0" w:space="0" w:color="auto"/>
        <w:bottom w:val="none" w:sz="0" w:space="0" w:color="auto"/>
        <w:right w:val="none" w:sz="0" w:space="0" w:color="auto"/>
      </w:divBdr>
    </w:div>
    <w:div w:id="671952084">
      <w:bodyDiv w:val="1"/>
      <w:marLeft w:val="0"/>
      <w:marRight w:val="0"/>
      <w:marTop w:val="0"/>
      <w:marBottom w:val="0"/>
      <w:divBdr>
        <w:top w:val="none" w:sz="0" w:space="0" w:color="auto"/>
        <w:left w:val="none" w:sz="0" w:space="0" w:color="auto"/>
        <w:bottom w:val="none" w:sz="0" w:space="0" w:color="auto"/>
        <w:right w:val="none" w:sz="0" w:space="0" w:color="auto"/>
      </w:divBdr>
    </w:div>
    <w:div w:id="715397756">
      <w:bodyDiv w:val="1"/>
      <w:marLeft w:val="0"/>
      <w:marRight w:val="0"/>
      <w:marTop w:val="0"/>
      <w:marBottom w:val="0"/>
      <w:divBdr>
        <w:top w:val="none" w:sz="0" w:space="0" w:color="auto"/>
        <w:left w:val="none" w:sz="0" w:space="0" w:color="auto"/>
        <w:bottom w:val="none" w:sz="0" w:space="0" w:color="auto"/>
        <w:right w:val="none" w:sz="0" w:space="0" w:color="auto"/>
      </w:divBdr>
    </w:div>
    <w:div w:id="728724426">
      <w:bodyDiv w:val="1"/>
      <w:marLeft w:val="0"/>
      <w:marRight w:val="0"/>
      <w:marTop w:val="0"/>
      <w:marBottom w:val="0"/>
      <w:divBdr>
        <w:top w:val="none" w:sz="0" w:space="0" w:color="auto"/>
        <w:left w:val="none" w:sz="0" w:space="0" w:color="auto"/>
        <w:bottom w:val="none" w:sz="0" w:space="0" w:color="auto"/>
        <w:right w:val="none" w:sz="0" w:space="0" w:color="auto"/>
      </w:divBdr>
    </w:div>
    <w:div w:id="757361902">
      <w:bodyDiv w:val="1"/>
      <w:marLeft w:val="0"/>
      <w:marRight w:val="0"/>
      <w:marTop w:val="0"/>
      <w:marBottom w:val="0"/>
      <w:divBdr>
        <w:top w:val="none" w:sz="0" w:space="0" w:color="auto"/>
        <w:left w:val="none" w:sz="0" w:space="0" w:color="auto"/>
        <w:bottom w:val="none" w:sz="0" w:space="0" w:color="auto"/>
        <w:right w:val="none" w:sz="0" w:space="0" w:color="auto"/>
      </w:divBdr>
    </w:div>
    <w:div w:id="775750629">
      <w:bodyDiv w:val="1"/>
      <w:marLeft w:val="0"/>
      <w:marRight w:val="0"/>
      <w:marTop w:val="0"/>
      <w:marBottom w:val="0"/>
      <w:divBdr>
        <w:top w:val="none" w:sz="0" w:space="0" w:color="auto"/>
        <w:left w:val="none" w:sz="0" w:space="0" w:color="auto"/>
        <w:bottom w:val="none" w:sz="0" w:space="0" w:color="auto"/>
        <w:right w:val="none" w:sz="0" w:space="0" w:color="auto"/>
      </w:divBdr>
    </w:div>
    <w:div w:id="779103722">
      <w:bodyDiv w:val="1"/>
      <w:marLeft w:val="0"/>
      <w:marRight w:val="0"/>
      <w:marTop w:val="0"/>
      <w:marBottom w:val="0"/>
      <w:divBdr>
        <w:top w:val="none" w:sz="0" w:space="0" w:color="auto"/>
        <w:left w:val="none" w:sz="0" w:space="0" w:color="auto"/>
        <w:bottom w:val="none" w:sz="0" w:space="0" w:color="auto"/>
        <w:right w:val="none" w:sz="0" w:space="0" w:color="auto"/>
      </w:divBdr>
    </w:div>
    <w:div w:id="783691184">
      <w:bodyDiv w:val="1"/>
      <w:marLeft w:val="0"/>
      <w:marRight w:val="0"/>
      <w:marTop w:val="0"/>
      <w:marBottom w:val="0"/>
      <w:divBdr>
        <w:top w:val="none" w:sz="0" w:space="0" w:color="auto"/>
        <w:left w:val="none" w:sz="0" w:space="0" w:color="auto"/>
        <w:bottom w:val="none" w:sz="0" w:space="0" w:color="auto"/>
        <w:right w:val="none" w:sz="0" w:space="0" w:color="auto"/>
      </w:divBdr>
    </w:div>
    <w:div w:id="831026913">
      <w:bodyDiv w:val="1"/>
      <w:marLeft w:val="0"/>
      <w:marRight w:val="0"/>
      <w:marTop w:val="0"/>
      <w:marBottom w:val="0"/>
      <w:divBdr>
        <w:top w:val="none" w:sz="0" w:space="0" w:color="auto"/>
        <w:left w:val="none" w:sz="0" w:space="0" w:color="auto"/>
        <w:bottom w:val="none" w:sz="0" w:space="0" w:color="auto"/>
        <w:right w:val="none" w:sz="0" w:space="0" w:color="auto"/>
      </w:divBdr>
    </w:div>
    <w:div w:id="867762830">
      <w:bodyDiv w:val="1"/>
      <w:marLeft w:val="0"/>
      <w:marRight w:val="0"/>
      <w:marTop w:val="0"/>
      <w:marBottom w:val="0"/>
      <w:divBdr>
        <w:top w:val="none" w:sz="0" w:space="0" w:color="auto"/>
        <w:left w:val="none" w:sz="0" w:space="0" w:color="auto"/>
        <w:bottom w:val="none" w:sz="0" w:space="0" w:color="auto"/>
        <w:right w:val="none" w:sz="0" w:space="0" w:color="auto"/>
      </w:divBdr>
    </w:div>
    <w:div w:id="945381866">
      <w:bodyDiv w:val="1"/>
      <w:marLeft w:val="0"/>
      <w:marRight w:val="0"/>
      <w:marTop w:val="0"/>
      <w:marBottom w:val="0"/>
      <w:divBdr>
        <w:top w:val="none" w:sz="0" w:space="0" w:color="auto"/>
        <w:left w:val="none" w:sz="0" w:space="0" w:color="auto"/>
        <w:bottom w:val="none" w:sz="0" w:space="0" w:color="auto"/>
        <w:right w:val="none" w:sz="0" w:space="0" w:color="auto"/>
      </w:divBdr>
    </w:div>
    <w:div w:id="996883290">
      <w:bodyDiv w:val="1"/>
      <w:marLeft w:val="0"/>
      <w:marRight w:val="0"/>
      <w:marTop w:val="0"/>
      <w:marBottom w:val="0"/>
      <w:divBdr>
        <w:top w:val="none" w:sz="0" w:space="0" w:color="auto"/>
        <w:left w:val="none" w:sz="0" w:space="0" w:color="auto"/>
        <w:bottom w:val="none" w:sz="0" w:space="0" w:color="auto"/>
        <w:right w:val="none" w:sz="0" w:space="0" w:color="auto"/>
      </w:divBdr>
    </w:div>
    <w:div w:id="1120756577">
      <w:bodyDiv w:val="1"/>
      <w:marLeft w:val="0"/>
      <w:marRight w:val="0"/>
      <w:marTop w:val="0"/>
      <w:marBottom w:val="0"/>
      <w:divBdr>
        <w:top w:val="none" w:sz="0" w:space="0" w:color="auto"/>
        <w:left w:val="none" w:sz="0" w:space="0" w:color="auto"/>
        <w:bottom w:val="none" w:sz="0" w:space="0" w:color="auto"/>
        <w:right w:val="none" w:sz="0" w:space="0" w:color="auto"/>
      </w:divBdr>
    </w:div>
    <w:div w:id="1139152037">
      <w:bodyDiv w:val="1"/>
      <w:marLeft w:val="0"/>
      <w:marRight w:val="0"/>
      <w:marTop w:val="0"/>
      <w:marBottom w:val="0"/>
      <w:divBdr>
        <w:top w:val="none" w:sz="0" w:space="0" w:color="auto"/>
        <w:left w:val="none" w:sz="0" w:space="0" w:color="auto"/>
        <w:bottom w:val="none" w:sz="0" w:space="0" w:color="auto"/>
        <w:right w:val="none" w:sz="0" w:space="0" w:color="auto"/>
      </w:divBdr>
    </w:div>
    <w:div w:id="1150712412">
      <w:bodyDiv w:val="1"/>
      <w:marLeft w:val="0"/>
      <w:marRight w:val="0"/>
      <w:marTop w:val="0"/>
      <w:marBottom w:val="0"/>
      <w:divBdr>
        <w:top w:val="none" w:sz="0" w:space="0" w:color="auto"/>
        <w:left w:val="none" w:sz="0" w:space="0" w:color="auto"/>
        <w:bottom w:val="none" w:sz="0" w:space="0" w:color="auto"/>
        <w:right w:val="none" w:sz="0" w:space="0" w:color="auto"/>
      </w:divBdr>
      <w:divsChild>
        <w:div w:id="2032490974">
          <w:marLeft w:val="0"/>
          <w:marRight w:val="0"/>
          <w:marTop w:val="0"/>
          <w:marBottom w:val="0"/>
          <w:divBdr>
            <w:top w:val="none" w:sz="0" w:space="0" w:color="auto"/>
            <w:left w:val="none" w:sz="0" w:space="0" w:color="auto"/>
            <w:bottom w:val="none" w:sz="0" w:space="0" w:color="auto"/>
            <w:right w:val="none" w:sz="0" w:space="0" w:color="auto"/>
          </w:divBdr>
        </w:div>
        <w:div w:id="1388453148">
          <w:marLeft w:val="0"/>
          <w:marRight w:val="0"/>
          <w:marTop w:val="0"/>
          <w:marBottom w:val="0"/>
          <w:divBdr>
            <w:top w:val="none" w:sz="0" w:space="0" w:color="auto"/>
            <w:left w:val="none" w:sz="0" w:space="0" w:color="auto"/>
            <w:bottom w:val="none" w:sz="0" w:space="0" w:color="auto"/>
            <w:right w:val="none" w:sz="0" w:space="0" w:color="auto"/>
          </w:divBdr>
        </w:div>
        <w:div w:id="1503275103">
          <w:marLeft w:val="0"/>
          <w:marRight w:val="0"/>
          <w:marTop w:val="0"/>
          <w:marBottom w:val="0"/>
          <w:divBdr>
            <w:top w:val="none" w:sz="0" w:space="0" w:color="auto"/>
            <w:left w:val="none" w:sz="0" w:space="0" w:color="auto"/>
            <w:bottom w:val="none" w:sz="0" w:space="0" w:color="auto"/>
            <w:right w:val="none" w:sz="0" w:space="0" w:color="auto"/>
          </w:divBdr>
        </w:div>
        <w:div w:id="493644959">
          <w:marLeft w:val="0"/>
          <w:marRight w:val="0"/>
          <w:marTop w:val="0"/>
          <w:marBottom w:val="0"/>
          <w:divBdr>
            <w:top w:val="none" w:sz="0" w:space="0" w:color="auto"/>
            <w:left w:val="none" w:sz="0" w:space="0" w:color="auto"/>
            <w:bottom w:val="none" w:sz="0" w:space="0" w:color="auto"/>
            <w:right w:val="none" w:sz="0" w:space="0" w:color="auto"/>
          </w:divBdr>
        </w:div>
      </w:divsChild>
    </w:div>
    <w:div w:id="1151171170">
      <w:bodyDiv w:val="1"/>
      <w:marLeft w:val="0"/>
      <w:marRight w:val="0"/>
      <w:marTop w:val="0"/>
      <w:marBottom w:val="0"/>
      <w:divBdr>
        <w:top w:val="none" w:sz="0" w:space="0" w:color="auto"/>
        <w:left w:val="none" w:sz="0" w:space="0" w:color="auto"/>
        <w:bottom w:val="none" w:sz="0" w:space="0" w:color="auto"/>
        <w:right w:val="none" w:sz="0" w:space="0" w:color="auto"/>
      </w:divBdr>
    </w:div>
    <w:div w:id="1174414980">
      <w:bodyDiv w:val="1"/>
      <w:marLeft w:val="0"/>
      <w:marRight w:val="0"/>
      <w:marTop w:val="0"/>
      <w:marBottom w:val="0"/>
      <w:divBdr>
        <w:top w:val="none" w:sz="0" w:space="0" w:color="auto"/>
        <w:left w:val="none" w:sz="0" w:space="0" w:color="auto"/>
        <w:bottom w:val="none" w:sz="0" w:space="0" w:color="auto"/>
        <w:right w:val="none" w:sz="0" w:space="0" w:color="auto"/>
      </w:divBdr>
    </w:div>
    <w:div w:id="1294940911">
      <w:bodyDiv w:val="1"/>
      <w:marLeft w:val="0"/>
      <w:marRight w:val="0"/>
      <w:marTop w:val="0"/>
      <w:marBottom w:val="0"/>
      <w:divBdr>
        <w:top w:val="none" w:sz="0" w:space="0" w:color="auto"/>
        <w:left w:val="none" w:sz="0" w:space="0" w:color="auto"/>
        <w:bottom w:val="none" w:sz="0" w:space="0" w:color="auto"/>
        <w:right w:val="none" w:sz="0" w:space="0" w:color="auto"/>
      </w:divBdr>
    </w:div>
    <w:div w:id="1403018607">
      <w:bodyDiv w:val="1"/>
      <w:marLeft w:val="0"/>
      <w:marRight w:val="0"/>
      <w:marTop w:val="0"/>
      <w:marBottom w:val="0"/>
      <w:divBdr>
        <w:top w:val="none" w:sz="0" w:space="0" w:color="auto"/>
        <w:left w:val="none" w:sz="0" w:space="0" w:color="auto"/>
        <w:bottom w:val="none" w:sz="0" w:space="0" w:color="auto"/>
        <w:right w:val="none" w:sz="0" w:space="0" w:color="auto"/>
      </w:divBdr>
    </w:div>
    <w:div w:id="1493106975">
      <w:bodyDiv w:val="1"/>
      <w:marLeft w:val="0"/>
      <w:marRight w:val="0"/>
      <w:marTop w:val="0"/>
      <w:marBottom w:val="0"/>
      <w:divBdr>
        <w:top w:val="none" w:sz="0" w:space="0" w:color="auto"/>
        <w:left w:val="none" w:sz="0" w:space="0" w:color="auto"/>
        <w:bottom w:val="none" w:sz="0" w:space="0" w:color="auto"/>
        <w:right w:val="none" w:sz="0" w:space="0" w:color="auto"/>
      </w:divBdr>
    </w:div>
    <w:div w:id="1511487841">
      <w:bodyDiv w:val="1"/>
      <w:marLeft w:val="0"/>
      <w:marRight w:val="0"/>
      <w:marTop w:val="0"/>
      <w:marBottom w:val="0"/>
      <w:divBdr>
        <w:top w:val="none" w:sz="0" w:space="0" w:color="auto"/>
        <w:left w:val="none" w:sz="0" w:space="0" w:color="auto"/>
        <w:bottom w:val="none" w:sz="0" w:space="0" w:color="auto"/>
        <w:right w:val="none" w:sz="0" w:space="0" w:color="auto"/>
      </w:divBdr>
    </w:div>
    <w:div w:id="1529416607">
      <w:bodyDiv w:val="1"/>
      <w:marLeft w:val="0"/>
      <w:marRight w:val="0"/>
      <w:marTop w:val="0"/>
      <w:marBottom w:val="0"/>
      <w:divBdr>
        <w:top w:val="none" w:sz="0" w:space="0" w:color="auto"/>
        <w:left w:val="none" w:sz="0" w:space="0" w:color="auto"/>
        <w:bottom w:val="none" w:sz="0" w:space="0" w:color="auto"/>
        <w:right w:val="none" w:sz="0" w:space="0" w:color="auto"/>
      </w:divBdr>
    </w:div>
    <w:div w:id="1597446387">
      <w:bodyDiv w:val="1"/>
      <w:marLeft w:val="0"/>
      <w:marRight w:val="0"/>
      <w:marTop w:val="0"/>
      <w:marBottom w:val="0"/>
      <w:divBdr>
        <w:top w:val="none" w:sz="0" w:space="0" w:color="auto"/>
        <w:left w:val="none" w:sz="0" w:space="0" w:color="auto"/>
        <w:bottom w:val="none" w:sz="0" w:space="0" w:color="auto"/>
        <w:right w:val="none" w:sz="0" w:space="0" w:color="auto"/>
      </w:divBdr>
    </w:div>
    <w:div w:id="1606419567">
      <w:bodyDiv w:val="1"/>
      <w:marLeft w:val="0"/>
      <w:marRight w:val="0"/>
      <w:marTop w:val="0"/>
      <w:marBottom w:val="0"/>
      <w:divBdr>
        <w:top w:val="none" w:sz="0" w:space="0" w:color="auto"/>
        <w:left w:val="none" w:sz="0" w:space="0" w:color="auto"/>
        <w:bottom w:val="none" w:sz="0" w:space="0" w:color="auto"/>
        <w:right w:val="none" w:sz="0" w:space="0" w:color="auto"/>
      </w:divBdr>
    </w:div>
    <w:div w:id="1607807800">
      <w:bodyDiv w:val="1"/>
      <w:marLeft w:val="0"/>
      <w:marRight w:val="0"/>
      <w:marTop w:val="0"/>
      <w:marBottom w:val="0"/>
      <w:divBdr>
        <w:top w:val="none" w:sz="0" w:space="0" w:color="auto"/>
        <w:left w:val="none" w:sz="0" w:space="0" w:color="auto"/>
        <w:bottom w:val="none" w:sz="0" w:space="0" w:color="auto"/>
        <w:right w:val="none" w:sz="0" w:space="0" w:color="auto"/>
      </w:divBdr>
    </w:div>
    <w:div w:id="1667590280">
      <w:bodyDiv w:val="1"/>
      <w:marLeft w:val="0"/>
      <w:marRight w:val="0"/>
      <w:marTop w:val="0"/>
      <w:marBottom w:val="0"/>
      <w:divBdr>
        <w:top w:val="none" w:sz="0" w:space="0" w:color="auto"/>
        <w:left w:val="none" w:sz="0" w:space="0" w:color="auto"/>
        <w:bottom w:val="none" w:sz="0" w:space="0" w:color="auto"/>
        <w:right w:val="none" w:sz="0" w:space="0" w:color="auto"/>
      </w:divBdr>
    </w:div>
    <w:div w:id="1839733613">
      <w:bodyDiv w:val="1"/>
      <w:marLeft w:val="0"/>
      <w:marRight w:val="0"/>
      <w:marTop w:val="0"/>
      <w:marBottom w:val="0"/>
      <w:divBdr>
        <w:top w:val="none" w:sz="0" w:space="0" w:color="auto"/>
        <w:left w:val="none" w:sz="0" w:space="0" w:color="auto"/>
        <w:bottom w:val="none" w:sz="0" w:space="0" w:color="auto"/>
        <w:right w:val="none" w:sz="0" w:space="0" w:color="auto"/>
      </w:divBdr>
    </w:div>
    <w:div w:id="1880320124">
      <w:bodyDiv w:val="1"/>
      <w:marLeft w:val="0"/>
      <w:marRight w:val="0"/>
      <w:marTop w:val="0"/>
      <w:marBottom w:val="0"/>
      <w:divBdr>
        <w:top w:val="none" w:sz="0" w:space="0" w:color="auto"/>
        <w:left w:val="none" w:sz="0" w:space="0" w:color="auto"/>
        <w:bottom w:val="none" w:sz="0" w:space="0" w:color="auto"/>
        <w:right w:val="none" w:sz="0" w:space="0" w:color="auto"/>
      </w:divBdr>
    </w:div>
    <w:div w:id="1949586195">
      <w:bodyDiv w:val="1"/>
      <w:marLeft w:val="0"/>
      <w:marRight w:val="0"/>
      <w:marTop w:val="0"/>
      <w:marBottom w:val="0"/>
      <w:divBdr>
        <w:top w:val="none" w:sz="0" w:space="0" w:color="auto"/>
        <w:left w:val="none" w:sz="0" w:space="0" w:color="auto"/>
        <w:bottom w:val="none" w:sz="0" w:space="0" w:color="auto"/>
        <w:right w:val="none" w:sz="0" w:space="0" w:color="auto"/>
      </w:divBdr>
    </w:div>
    <w:div w:id="1977759106">
      <w:bodyDiv w:val="1"/>
      <w:marLeft w:val="0"/>
      <w:marRight w:val="0"/>
      <w:marTop w:val="0"/>
      <w:marBottom w:val="0"/>
      <w:divBdr>
        <w:top w:val="none" w:sz="0" w:space="0" w:color="auto"/>
        <w:left w:val="none" w:sz="0" w:space="0" w:color="auto"/>
        <w:bottom w:val="none" w:sz="0" w:space="0" w:color="auto"/>
        <w:right w:val="none" w:sz="0" w:space="0" w:color="auto"/>
      </w:divBdr>
    </w:div>
    <w:div w:id="2012105220">
      <w:bodyDiv w:val="1"/>
      <w:marLeft w:val="0"/>
      <w:marRight w:val="0"/>
      <w:marTop w:val="0"/>
      <w:marBottom w:val="0"/>
      <w:divBdr>
        <w:top w:val="none" w:sz="0" w:space="0" w:color="auto"/>
        <w:left w:val="none" w:sz="0" w:space="0" w:color="auto"/>
        <w:bottom w:val="none" w:sz="0" w:space="0" w:color="auto"/>
        <w:right w:val="none" w:sz="0" w:space="0" w:color="auto"/>
      </w:divBdr>
    </w:div>
    <w:div w:id="2015838770">
      <w:bodyDiv w:val="1"/>
      <w:marLeft w:val="0"/>
      <w:marRight w:val="0"/>
      <w:marTop w:val="0"/>
      <w:marBottom w:val="0"/>
      <w:divBdr>
        <w:top w:val="none" w:sz="0" w:space="0" w:color="auto"/>
        <w:left w:val="none" w:sz="0" w:space="0" w:color="auto"/>
        <w:bottom w:val="none" w:sz="0" w:space="0" w:color="auto"/>
        <w:right w:val="none" w:sz="0" w:space="0" w:color="auto"/>
      </w:divBdr>
    </w:div>
    <w:div w:id="2030789608">
      <w:bodyDiv w:val="1"/>
      <w:marLeft w:val="0"/>
      <w:marRight w:val="0"/>
      <w:marTop w:val="0"/>
      <w:marBottom w:val="0"/>
      <w:divBdr>
        <w:top w:val="none" w:sz="0" w:space="0" w:color="auto"/>
        <w:left w:val="none" w:sz="0" w:space="0" w:color="auto"/>
        <w:bottom w:val="none" w:sz="0" w:space="0" w:color="auto"/>
        <w:right w:val="none" w:sz="0" w:space="0" w:color="auto"/>
      </w:divBdr>
    </w:div>
    <w:div w:id="20699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bos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bose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165</Pages>
  <Words>19485</Words>
  <Characters>111065</Characters>
  <Application>Microsoft Office Word</Application>
  <DocSecurity>0</DocSecurity>
  <Lines>925</Lines>
  <Paragraphs>260</Paragraphs>
  <ScaleCrop>false</ScaleCrop>
  <Company>mycompany</Company>
  <LinksUpToDate>false</LinksUpToDate>
  <CharactersWithSpaces>130290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付雪军</cp:lastModifiedBy>
  <cp:revision>8</cp:revision>
  <dcterms:created xsi:type="dcterms:W3CDTF">2020-09-09T07:49:00Z</dcterms:created>
  <dcterms:modified xsi:type="dcterms:W3CDTF">2020-10-13T07:27:00Z</dcterms:modified>
</cp:coreProperties>
</file>