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855C7" w:rsidRDefault="00B855C7">
      <w:pPr>
        <w:widowControl/>
        <w:jc w:val="left"/>
        <w:rPr>
          <w:rFonts w:ascii="宋体" w:eastAsia="宋体" w:hAnsi="宋体"/>
          <w:sz w:val="30"/>
        </w:rPr>
      </w:pPr>
    </w:p>
    <w:p w:rsidR="00B855C7" w:rsidRDefault="00B855C7">
      <w:pPr>
        <w:widowControl/>
        <w:jc w:val="left"/>
        <w:rPr>
          <w:rFonts w:ascii="宋体" w:eastAsia="宋体" w:hAnsi="宋体"/>
          <w:sz w:val="30"/>
        </w:rPr>
      </w:pPr>
    </w:p>
    <w:p w:rsidR="00B855C7" w:rsidRDefault="00B855C7">
      <w:pPr>
        <w:widowControl/>
        <w:jc w:val="left"/>
        <w:rPr>
          <w:rFonts w:ascii="宋体" w:eastAsia="宋体" w:hAnsi="宋体"/>
          <w:sz w:val="30"/>
        </w:rPr>
      </w:pPr>
    </w:p>
    <w:p w:rsidR="00B855C7" w:rsidRDefault="00B855C7">
      <w:pPr>
        <w:widowControl/>
        <w:jc w:val="left"/>
        <w:rPr>
          <w:rFonts w:ascii="宋体" w:eastAsia="宋体" w:hAnsi="宋体"/>
          <w:sz w:val="30"/>
        </w:rPr>
      </w:pPr>
    </w:p>
    <w:p w:rsidR="00B855C7" w:rsidRDefault="00B855C7" w:rsidP="00B855C7">
      <w:pPr>
        <w:widowControl/>
        <w:spacing w:line="800" w:lineRule="exact"/>
        <w:jc w:val="center"/>
        <w:rPr>
          <w:rFonts w:ascii="宋体" w:eastAsia="宋体" w:hAnsi="宋体"/>
          <w:b/>
          <w:sz w:val="52"/>
        </w:rPr>
      </w:pPr>
      <w:r w:rsidRPr="00B855C7">
        <w:rPr>
          <w:rFonts w:ascii="宋体" w:eastAsia="宋体" w:hAnsi="宋体" w:hint="eastAsia"/>
          <w:b/>
          <w:sz w:val="52"/>
        </w:rPr>
        <w:t>博时上证</w:t>
      </w:r>
      <w:r w:rsidRPr="00B855C7">
        <w:rPr>
          <w:rFonts w:ascii="宋体" w:eastAsia="宋体" w:hAnsi="宋体"/>
          <w:b/>
          <w:sz w:val="52"/>
        </w:rPr>
        <w:t>50交易型开放式指数证券投资基金联接基金</w:t>
      </w:r>
    </w:p>
    <w:p w:rsidR="00B855C7" w:rsidRDefault="00B855C7" w:rsidP="00B855C7">
      <w:pPr>
        <w:widowControl/>
        <w:spacing w:line="800" w:lineRule="exact"/>
        <w:jc w:val="center"/>
        <w:rPr>
          <w:rFonts w:ascii="宋体" w:eastAsia="宋体" w:hAnsi="宋体"/>
          <w:b/>
          <w:sz w:val="52"/>
        </w:rPr>
      </w:pPr>
      <w:r w:rsidRPr="00B855C7">
        <w:rPr>
          <w:rFonts w:ascii="宋体" w:eastAsia="宋体" w:hAnsi="宋体" w:hint="eastAsia"/>
          <w:b/>
          <w:sz w:val="52"/>
        </w:rPr>
        <w:t>更新招募说明书</w:t>
      </w:r>
    </w:p>
    <w:p w:rsidR="00B855C7" w:rsidRDefault="00B855C7" w:rsidP="00B855C7">
      <w:pPr>
        <w:widowControl/>
        <w:spacing w:line="800" w:lineRule="exact"/>
        <w:jc w:val="center"/>
        <w:rPr>
          <w:rFonts w:ascii="宋体" w:eastAsia="宋体" w:hAnsi="宋体"/>
          <w:b/>
          <w:sz w:val="52"/>
        </w:rPr>
      </w:pPr>
    </w:p>
    <w:p w:rsidR="00B855C7" w:rsidRDefault="00B855C7" w:rsidP="00B855C7">
      <w:pPr>
        <w:widowControl/>
        <w:spacing w:line="800" w:lineRule="exact"/>
        <w:jc w:val="center"/>
        <w:rPr>
          <w:rFonts w:ascii="宋体" w:eastAsia="宋体" w:hAnsi="宋体"/>
          <w:b/>
          <w:sz w:val="52"/>
        </w:rPr>
      </w:pPr>
    </w:p>
    <w:p w:rsidR="00B855C7" w:rsidRDefault="00B855C7" w:rsidP="00B855C7">
      <w:pPr>
        <w:widowControl/>
        <w:spacing w:line="800" w:lineRule="exact"/>
        <w:jc w:val="center"/>
        <w:rPr>
          <w:rFonts w:ascii="宋体" w:eastAsia="宋体" w:hAnsi="宋体"/>
          <w:b/>
          <w:sz w:val="52"/>
        </w:rPr>
      </w:pPr>
    </w:p>
    <w:p w:rsidR="00B855C7" w:rsidRDefault="00B855C7" w:rsidP="00B855C7">
      <w:pPr>
        <w:widowControl/>
        <w:spacing w:line="800" w:lineRule="exact"/>
        <w:jc w:val="center"/>
        <w:rPr>
          <w:rFonts w:ascii="宋体" w:eastAsia="宋体" w:hAnsi="宋体"/>
          <w:b/>
          <w:sz w:val="52"/>
        </w:rPr>
      </w:pPr>
    </w:p>
    <w:p w:rsidR="00B855C7" w:rsidRDefault="00B855C7" w:rsidP="00B855C7">
      <w:pPr>
        <w:widowControl/>
        <w:spacing w:line="800" w:lineRule="exact"/>
        <w:jc w:val="center"/>
        <w:rPr>
          <w:rFonts w:ascii="宋体" w:eastAsia="宋体" w:hAnsi="宋体"/>
          <w:b/>
          <w:sz w:val="52"/>
        </w:rPr>
      </w:pPr>
    </w:p>
    <w:p w:rsidR="00B855C7" w:rsidRDefault="00B855C7" w:rsidP="00B855C7">
      <w:pPr>
        <w:widowControl/>
        <w:spacing w:line="800" w:lineRule="exact"/>
        <w:jc w:val="center"/>
        <w:rPr>
          <w:rFonts w:ascii="宋体" w:eastAsia="宋体" w:hAnsi="宋体"/>
          <w:b/>
          <w:sz w:val="52"/>
        </w:rPr>
      </w:pPr>
    </w:p>
    <w:p w:rsidR="00B855C7" w:rsidRDefault="00B855C7" w:rsidP="00B855C7">
      <w:pPr>
        <w:widowControl/>
        <w:spacing w:line="800" w:lineRule="exact"/>
        <w:jc w:val="center"/>
        <w:rPr>
          <w:rFonts w:ascii="宋体" w:eastAsia="宋体" w:hAnsi="宋体"/>
          <w:b/>
          <w:sz w:val="52"/>
        </w:rPr>
      </w:pPr>
    </w:p>
    <w:p w:rsidR="00B855C7" w:rsidRDefault="00B855C7" w:rsidP="00B855C7">
      <w:pPr>
        <w:widowControl/>
        <w:spacing w:line="800" w:lineRule="exact"/>
        <w:jc w:val="center"/>
        <w:rPr>
          <w:rFonts w:ascii="宋体" w:eastAsia="宋体" w:hAnsi="宋体"/>
          <w:b/>
          <w:sz w:val="52"/>
        </w:rPr>
      </w:pPr>
    </w:p>
    <w:p w:rsidR="00B855C7" w:rsidRDefault="00B855C7" w:rsidP="00B855C7">
      <w:pPr>
        <w:widowControl/>
        <w:spacing w:line="800" w:lineRule="exact"/>
        <w:jc w:val="center"/>
        <w:rPr>
          <w:rFonts w:ascii="宋体" w:eastAsia="宋体" w:hAnsi="宋体"/>
          <w:b/>
          <w:sz w:val="30"/>
        </w:rPr>
      </w:pPr>
      <w:r w:rsidRPr="00B855C7">
        <w:rPr>
          <w:rFonts w:ascii="宋体" w:eastAsia="宋体" w:hAnsi="宋体" w:hint="eastAsia"/>
          <w:b/>
          <w:sz w:val="30"/>
        </w:rPr>
        <w:t>基金管理人</w:t>
      </w:r>
      <w:r w:rsidRPr="00B855C7">
        <w:rPr>
          <w:rFonts w:ascii="宋体" w:eastAsia="宋体" w:hAnsi="宋体"/>
          <w:b/>
          <w:sz w:val="30"/>
        </w:rPr>
        <w:t>: 博时基金管理有限公司</w:t>
      </w:r>
    </w:p>
    <w:p w:rsidR="00B855C7" w:rsidRPr="00B855C7" w:rsidRDefault="00B855C7" w:rsidP="00B855C7">
      <w:pPr>
        <w:widowControl/>
        <w:spacing w:line="800" w:lineRule="exact"/>
        <w:jc w:val="center"/>
        <w:rPr>
          <w:rFonts w:ascii="宋体" w:eastAsia="宋体" w:hAnsi="宋体" w:cstheme="majorBidi"/>
          <w:b/>
          <w:bCs/>
          <w:sz w:val="30"/>
          <w:szCs w:val="32"/>
        </w:rPr>
      </w:pPr>
      <w:r w:rsidRPr="00B855C7">
        <w:rPr>
          <w:rFonts w:ascii="宋体" w:eastAsia="宋体" w:hAnsi="宋体" w:hint="eastAsia"/>
          <w:b/>
          <w:sz w:val="30"/>
        </w:rPr>
        <w:t>基金托管人</w:t>
      </w:r>
      <w:r w:rsidRPr="00B855C7">
        <w:rPr>
          <w:rFonts w:ascii="宋体" w:eastAsia="宋体" w:hAnsi="宋体"/>
          <w:b/>
          <w:sz w:val="30"/>
        </w:rPr>
        <w:t>: 招商银行股份有限公司</w:t>
      </w:r>
      <w:r w:rsidRPr="00B855C7">
        <w:rPr>
          <w:rFonts w:ascii="宋体" w:eastAsia="宋体" w:hAnsi="宋体"/>
          <w:b/>
          <w:sz w:val="30"/>
        </w:rPr>
        <w:br w:type="page"/>
      </w:r>
    </w:p>
    <w:p w:rsidR="00B855C7" w:rsidRDefault="00B855C7" w:rsidP="00B855C7">
      <w:pPr>
        <w:pStyle w:val="2"/>
        <w:jc w:val="center"/>
        <w:rPr>
          <w:rFonts w:ascii="宋体" w:eastAsia="宋体" w:hAnsi="宋体"/>
          <w:sz w:val="30"/>
        </w:rPr>
      </w:pPr>
      <w:bookmarkStart w:id="0" w:name="_Toc50470027"/>
      <w:r w:rsidRPr="00B855C7">
        <w:rPr>
          <w:rFonts w:ascii="宋体" w:eastAsia="宋体" w:hAnsi="宋体" w:hint="eastAsia"/>
          <w:sz w:val="30"/>
        </w:rPr>
        <w:lastRenderedPageBreak/>
        <w:t>【重要提示】</w:t>
      </w:r>
      <w:bookmarkEnd w:id="0"/>
    </w:p>
    <w:p w:rsidR="00B855C7" w:rsidRDefault="00B855C7">
      <w:pPr>
        <w:pStyle w:val="a3"/>
        <w:spacing w:before="0" w:beforeAutospacing="0" w:after="0" w:afterAutospacing="0" w:line="360" w:lineRule="auto"/>
        <w:ind w:firstLine="420"/>
        <w:divId w:val="1993676935"/>
        <w:rPr>
          <w:sz w:val="21"/>
          <w:szCs w:val="21"/>
        </w:rPr>
      </w:pPr>
      <w:r>
        <w:rPr>
          <w:rFonts w:hint="eastAsia"/>
          <w:sz w:val="21"/>
          <w:szCs w:val="21"/>
        </w:rPr>
        <w:t>本基金经中国证监会</w:t>
      </w:r>
      <w:bookmarkStart w:id="1" w:name="field_2343_approveddate_1"/>
      <w:r w:rsidR="00D47274">
        <w:rPr>
          <w:sz w:val="21"/>
          <w:szCs w:val="21"/>
        </w:rPr>
        <w:t>2015年03月31日</w:t>
      </w:r>
      <w:bookmarkEnd w:id="1"/>
      <w:r>
        <w:rPr>
          <w:rFonts w:hint="eastAsia"/>
          <w:sz w:val="21"/>
          <w:szCs w:val="21"/>
        </w:rPr>
        <w:t>证监许可</w:t>
      </w:r>
      <w:bookmarkStart w:id="2" w:name="field_2343_lotnumber_1"/>
      <w:r w:rsidR="00D47274">
        <w:rPr>
          <w:sz w:val="21"/>
          <w:szCs w:val="21"/>
        </w:rPr>
        <w:t>[2015]509</w:t>
      </w:r>
      <w:bookmarkEnd w:id="2"/>
      <w:r>
        <w:rPr>
          <w:rFonts w:hint="eastAsia"/>
          <w:sz w:val="21"/>
          <w:szCs w:val="21"/>
        </w:rPr>
        <w:t xml:space="preserve">号文准予注册，进行募集。 </w:t>
      </w:r>
    </w:p>
    <w:p w:rsidR="00B855C7" w:rsidRDefault="00B855C7">
      <w:pPr>
        <w:pStyle w:val="a3"/>
        <w:spacing w:before="0" w:beforeAutospacing="0" w:after="0" w:afterAutospacing="0" w:line="360" w:lineRule="auto"/>
        <w:ind w:firstLine="420"/>
        <w:divId w:val="1993676935"/>
        <w:rPr>
          <w:sz w:val="21"/>
          <w:szCs w:val="21"/>
        </w:rPr>
      </w:pPr>
      <w:r>
        <w:rPr>
          <w:rFonts w:hint="eastAsia"/>
          <w:sz w:val="21"/>
          <w:szCs w:val="21"/>
        </w:rPr>
        <w:t>本基金管理人保证招募说明书的内容真实、准确、完整。本招募说明书经中国证监会注册，但中国证监会对本基金募集的注册，并不表明其对本基金的价值和收益</w:t>
      </w:r>
      <w:proofErr w:type="gramStart"/>
      <w:r>
        <w:rPr>
          <w:rFonts w:hint="eastAsia"/>
          <w:sz w:val="21"/>
          <w:szCs w:val="21"/>
        </w:rPr>
        <w:t>作出</w:t>
      </w:r>
      <w:proofErr w:type="gramEnd"/>
      <w:r>
        <w:rPr>
          <w:rFonts w:hint="eastAsia"/>
          <w:sz w:val="21"/>
          <w:szCs w:val="21"/>
        </w:rPr>
        <w:t>实质性判断或保证，也不表明投资于本基金没有风险。中国证监会不对基金的投资价值及市场前景等</w:t>
      </w:r>
      <w:proofErr w:type="gramStart"/>
      <w:r>
        <w:rPr>
          <w:rFonts w:hint="eastAsia"/>
          <w:sz w:val="21"/>
          <w:szCs w:val="21"/>
        </w:rPr>
        <w:t>作出</w:t>
      </w:r>
      <w:proofErr w:type="gramEnd"/>
      <w:r>
        <w:rPr>
          <w:rFonts w:hint="eastAsia"/>
          <w:sz w:val="21"/>
          <w:szCs w:val="21"/>
        </w:rPr>
        <w:t xml:space="preserve">实质性判断或者保证。 </w:t>
      </w:r>
    </w:p>
    <w:p w:rsidR="00B855C7" w:rsidRDefault="00B855C7">
      <w:pPr>
        <w:pStyle w:val="a3"/>
        <w:spacing w:before="0" w:beforeAutospacing="0" w:after="0" w:afterAutospacing="0" w:line="360" w:lineRule="auto"/>
        <w:ind w:firstLine="420"/>
        <w:divId w:val="1993676935"/>
        <w:rPr>
          <w:sz w:val="21"/>
          <w:szCs w:val="21"/>
        </w:rPr>
      </w:pPr>
      <w:r>
        <w:rPr>
          <w:rFonts w:hint="eastAsia"/>
          <w:sz w:val="21"/>
          <w:szCs w:val="21"/>
        </w:rPr>
        <w:t>本基金投资于证券市场，基金资产净值会因为证券市场波动等因素产生波动，投资人根据所持有的基金份额享受基金收益，同时承担相应的投资风险。本基金投资中的风险包括但不限于：因整体政治、经济、社会等环境因素对证券市场价格产生影响而形成的系统性风险，个别证券特有的非系统性风险，由于基金份额持有人连续大量赎回基金产生的流动性风险，基金管理人在基金管理实施过程中产生的积极管理风险，本基金及目标ETF基金的特定风险等。本基金为ETF联接基金，通过投资于目标ETF跟踪标的指数表现，具有与标的指数以及标的指数所代表的证券市场相似的风险收益特征。同时，本基金为被动式投资的股票</w:t>
      </w:r>
      <w:proofErr w:type="gramStart"/>
      <w:r>
        <w:rPr>
          <w:rFonts w:hint="eastAsia"/>
          <w:sz w:val="21"/>
          <w:szCs w:val="21"/>
        </w:rPr>
        <w:t>型指数</w:t>
      </w:r>
      <w:proofErr w:type="gramEnd"/>
      <w:r>
        <w:rPr>
          <w:rFonts w:hint="eastAsia"/>
          <w:sz w:val="21"/>
          <w:szCs w:val="21"/>
        </w:rPr>
        <w:t xml:space="preserve">基金，跟踪上证50指数，其预期风险与预期收益高于债券型基金、混合型基金、货币市场基金，其风险收益特征与标的指数所表征的市场组合的风险收益特征相似。本基金对博时上证50交易型开放式指数证券投资基金的投资比例不低于本基金资产净值的90%，投资标的单一且过分集中有可能会给本基金带来风险。投资人在投资本基金之前，请仔细阅读本基金的招募说明书和基金合同等信息披露文件，全面认识本基金的风险收益特征和产品特性，并充分考虑自身的风险承受能力，理性判断市场，谨慎做出投资决策。 </w:t>
      </w:r>
    </w:p>
    <w:p w:rsidR="00B855C7" w:rsidRDefault="00B855C7">
      <w:pPr>
        <w:pStyle w:val="a3"/>
        <w:spacing w:before="0" w:beforeAutospacing="0" w:after="0" w:afterAutospacing="0" w:line="360" w:lineRule="auto"/>
        <w:ind w:firstLine="420"/>
        <w:divId w:val="1993676935"/>
        <w:rPr>
          <w:sz w:val="21"/>
          <w:szCs w:val="21"/>
        </w:rPr>
      </w:pPr>
      <w:r>
        <w:rPr>
          <w:rFonts w:hint="eastAsia"/>
          <w:sz w:val="21"/>
          <w:szCs w:val="21"/>
        </w:rPr>
        <w:t xml:space="preserve">本基金投资对象是具有良好流动性的金融工具，包括目标ETF、国内依法发行上市的股票、权证、股指期货、债券、货币市场工具、资产支持证券等，在正常市场环境下本基金的流动性风险适中。在特殊市场条件下，如证券市场的成交量发生急剧萎缩、基金发生巨额赎回以及其他未能预见的特殊情形下，可能导致基金资产变现困难或变现对证券资产价格造成较大冲击，发生基金份额净值波动幅度较大、无法进行正常赎回业务、基金不能实现既定的投资决策等风险。 </w:t>
      </w:r>
    </w:p>
    <w:p w:rsidR="00B855C7" w:rsidRDefault="00B855C7">
      <w:pPr>
        <w:pStyle w:val="a3"/>
        <w:spacing w:before="0" w:beforeAutospacing="0" w:after="0" w:afterAutospacing="0" w:line="360" w:lineRule="auto"/>
        <w:ind w:firstLine="420"/>
        <w:divId w:val="1993676935"/>
        <w:rPr>
          <w:sz w:val="21"/>
          <w:szCs w:val="21"/>
        </w:rPr>
      </w:pPr>
      <w:r>
        <w:rPr>
          <w:rFonts w:hint="eastAsia"/>
          <w:sz w:val="21"/>
          <w:szCs w:val="21"/>
        </w:rPr>
        <w:t xml:space="preserve">投资有风险，投资人认购（或申购）基金时应认真阅读本招募说明书、基金产品资料概要。 </w:t>
      </w:r>
    </w:p>
    <w:p w:rsidR="00B855C7" w:rsidRDefault="00B855C7">
      <w:pPr>
        <w:pStyle w:val="a3"/>
        <w:spacing w:before="0" w:beforeAutospacing="0" w:after="0" w:afterAutospacing="0" w:line="360" w:lineRule="auto"/>
        <w:ind w:firstLine="420"/>
        <w:divId w:val="1993676935"/>
        <w:rPr>
          <w:sz w:val="21"/>
          <w:szCs w:val="21"/>
        </w:rPr>
      </w:pPr>
      <w:r>
        <w:rPr>
          <w:rFonts w:hint="eastAsia"/>
          <w:sz w:val="21"/>
          <w:szCs w:val="21"/>
        </w:rPr>
        <w:lastRenderedPageBreak/>
        <w:t xml:space="preserve">基金的过往业绩并不预示其未来表现。基金管理人管理的其他基金的业绩并不构成新基金业绩表现的保证。 </w:t>
      </w:r>
    </w:p>
    <w:p w:rsidR="00B855C7" w:rsidRDefault="00B855C7">
      <w:pPr>
        <w:pStyle w:val="a3"/>
        <w:spacing w:before="0" w:beforeAutospacing="0" w:after="0" w:afterAutospacing="0" w:line="360" w:lineRule="auto"/>
        <w:ind w:firstLine="420"/>
        <w:divId w:val="1993676935"/>
        <w:rPr>
          <w:sz w:val="21"/>
          <w:szCs w:val="21"/>
        </w:rPr>
      </w:pPr>
      <w:r>
        <w:rPr>
          <w:rFonts w:hint="eastAsia"/>
          <w:sz w:val="21"/>
          <w:szCs w:val="21"/>
        </w:rPr>
        <w:t>基金管理人依照恪尽职守、诚实信用、谨慎勤勉的原则管理和运用基金财产，但不保证基金一定盈利，也不保证最低收益。基金管理人提醒投资人基金投资的“买者自负”原则，在投资人</w:t>
      </w:r>
      <w:proofErr w:type="gramStart"/>
      <w:r>
        <w:rPr>
          <w:rFonts w:hint="eastAsia"/>
          <w:sz w:val="21"/>
          <w:szCs w:val="21"/>
        </w:rPr>
        <w:t>作出</w:t>
      </w:r>
      <w:proofErr w:type="gramEnd"/>
      <w:r>
        <w:rPr>
          <w:rFonts w:hint="eastAsia"/>
          <w:sz w:val="21"/>
          <w:szCs w:val="21"/>
        </w:rPr>
        <w:t xml:space="preserve">投资决策后，基金运营状况与基金净值变化引致的投资风险，由投资人自行负责。 </w:t>
      </w:r>
    </w:p>
    <w:p w:rsidR="00B855C7" w:rsidRDefault="00B855C7">
      <w:pPr>
        <w:pStyle w:val="a3"/>
        <w:spacing w:before="0" w:beforeAutospacing="0" w:after="0" w:afterAutospacing="0" w:line="360" w:lineRule="auto"/>
        <w:ind w:firstLine="420"/>
        <w:divId w:val="1993676935"/>
        <w:rPr>
          <w:sz w:val="21"/>
          <w:szCs w:val="21"/>
        </w:rPr>
      </w:pPr>
      <w:r>
        <w:rPr>
          <w:rFonts w:hint="eastAsia"/>
          <w:sz w:val="21"/>
          <w:szCs w:val="21"/>
        </w:rPr>
        <w:t xml:space="preserve">本招募说明书约定的基金产品资料概要编制、披露与更新的要求，将不晚于2020年9月1日起执行。 </w:t>
      </w:r>
    </w:p>
    <w:p w:rsidR="00B855C7" w:rsidRPr="00B855C7" w:rsidRDefault="00B855C7" w:rsidP="00B855C7">
      <w:pPr>
        <w:pStyle w:val="a3"/>
        <w:spacing w:before="0" w:beforeAutospacing="0" w:after="0" w:afterAutospacing="0" w:line="360" w:lineRule="auto"/>
        <w:ind w:firstLine="420"/>
        <w:divId w:val="1775128565"/>
        <w:rPr>
          <w:sz w:val="21"/>
          <w:szCs w:val="21"/>
        </w:rPr>
      </w:pPr>
      <w:r>
        <w:rPr>
          <w:rFonts w:hint="eastAsia"/>
          <w:sz w:val="21"/>
          <w:szCs w:val="21"/>
        </w:rPr>
        <w:t>本招募说明书更新所载内容截止日为</w:t>
      </w:r>
      <w:bookmarkStart w:id="3" w:name="field_2343_infoendday_1"/>
      <w:r w:rsidR="00D47274">
        <w:rPr>
          <w:sz w:val="21"/>
          <w:szCs w:val="21"/>
        </w:rPr>
        <w:t>2020年08月31日</w:t>
      </w:r>
      <w:bookmarkEnd w:id="3"/>
      <w:r>
        <w:rPr>
          <w:rFonts w:hint="eastAsia"/>
          <w:sz w:val="21"/>
          <w:szCs w:val="21"/>
        </w:rPr>
        <w:t>，有关财务数据和净值表现截止日为</w:t>
      </w:r>
      <w:bookmarkStart w:id="4" w:name="field_2343_financeendday_1"/>
      <w:r w:rsidR="00D47274">
        <w:rPr>
          <w:sz w:val="21"/>
          <w:szCs w:val="21"/>
        </w:rPr>
        <w:t>2020年06月30日</w:t>
      </w:r>
      <w:bookmarkEnd w:id="4"/>
      <w:r>
        <w:rPr>
          <w:rFonts w:hint="eastAsia"/>
          <w:sz w:val="21"/>
          <w:szCs w:val="21"/>
        </w:rPr>
        <w:t xml:space="preserve">。（财务数据未经审计）  </w:t>
      </w:r>
      <w:r w:rsidRPr="00B855C7">
        <w:rPr>
          <w:sz w:val="30"/>
        </w:rPr>
        <w:br w:type="page"/>
      </w:r>
    </w:p>
    <w:p w:rsidR="00B855C7" w:rsidRDefault="00B855C7" w:rsidP="00B855C7">
      <w:pPr>
        <w:widowControl/>
        <w:jc w:val="center"/>
        <w:rPr>
          <w:rFonts w:ascii="宋体" w:eastAsia="宋体" w:hAnsi="宋体"/>
          <w:b/>
          <w:sz w:val="28"/>
        </w:rPr>
      </w:pPr>
      <w:r w:rsidRPr="00B855C7">
        <w:rPr>
          <w:rFonts w:ascii="宋体" w:eastAsia="宋体" w:hAnsi="宋体" w:hint="eastAsia"/>
          <w:b/>
          <w:sz w:val="28"/>
        </w:rPr>
        <w:lastRenderedPageBreak/>
        <w:t>目录</w:t>
      </w:r>
    </w:p>
    <w:p w:rsidR="00B855C7" w:rsidRPr="00B855C7" w:rsidRDefault="00B855C7" w:rsidP="00B855C7">
      <w:pPr>
        <w:pStyle w:val="20"/>
        <w:tabs>
          <w:tab w:val="right" w:leader="dot" w:pos="8290"/>
        </w:tabs>
        <w:spacing w:line="360" w:lineRule="auto"/>
        <w:rPr>
          <w:rFonts w:ascii="宋体" w:eastAsia="宋体" w:hAnsi="宋体"/>
          <w:noProof/>
        </w:rPr>
      </w:pPr>
      <w:r w:rsidRPr="00B855C7">
        <w:rPr>
          <w:rFonts w:ascii="宋体" w:eastAsia="宋体" w:hAnsi="宋体"/>
        </w:rPr>
        <w:fldChar w:fldCharType="begin"/>
      </w:r>
      <w:r w:rsidRPr="00B855C7">
        <w:rPr>
          <w:rFonts w:ascii="宋体" w:eastAsia="宋体" w:hAnsi="宋体"/>
        </w:rPr>
        <w:instrText xml:space="preserve"> TOC \o "1-2" \f 8 \h \t "2" </w:instrText>
      </w:r>
      <w:r w:rsidRPr="00B855C7">
        <w:rPr>
          <w:rFonts w:ascii="宋体" w:eastAsia="宋体" w:hAnsi="宋体"/>
        </w:rPr>
        <w:fldChar w:fldCharType="separate"/>
      </w:r>
      <w:hyperlink w:anchor="_Toc50470027" w:history="1">
        <w:r w:rsidRPr="00B855C7">
          <w:rPr>
            <w:rStyle w:val="a5"/>
            <w:rFonts w:ascii="宋体" w:eastAsia="宋体" w:hAnsi="宋体" w:hint="eastAsia"/>
            <w:noProof/>
            <w:u w:val="none"/>
          </w:rPr>
          <w:t>【重要提示】</w:t>
        </w:r>
        <w:r w:rsidRPr="00B855C7">
          <w:rPr>
            <w:rFonts w:ascii="宋体" w:eastAsia="宋体" w:hAnsi="宋体"/>
            <w:noProof/>
          </w:rPr>
          <w:tab/>
        </w:r>
        <w:r w:rsidRPr="00B855C7">
          <w:rPr>
            <w:rFonts w:ascii="宋体" w:eastAsia="宋体" w:hAnsi="宋体"/>
            <w:noProof/>
          </w:rPr>
          <w:fldChar w:fldCharType="begin"/>
        </w:r>
        <w:r w:rsidRPr="00B855C7">
          <w:rPr>
            <w:rFonts w:ascii="宋体" w:eastAsia="宋体" w:hAnsi="宋体"/>
            <w:noProof/>
          </w:rPr>
          <w:instrText xml:space="preserve"> PAGEREF _Toc50470027 \h </w:instrText>
        </w:r>
        <w:r w:rsidRPr="00B855C7">
          <w:rPr>
            <w:rFonts w:ascii="宋体" w:eastAsia="宋体" w:hAnsi="宋体"/>
            <w:noProof/>
          </w:rPr>
        </w:r>
        <w:r w:rsidRPr="00B855C7">
          <w:rPr>
            <w:rFonts w:ascii="宋体" w:eastAsia="宋体" w:hAnsi="宋体"/>
            <w:noProof/>
          </w:rPr>
          <w:fldChar w:fldCharType="separate"/>
        </w:r>
        <w:r w:rsidR="00C87B76">
          <w:rPr>
            <w:rFonts w:ascii="宋体" w:eastAsia="宋体" w:hAnsi="宋体"/>
            <w:noProof/>
          </w:rPr>
          <w:t>2</w:t>
        </w:r>
        <w:r w:rsidRPr="00B855C7">
          <w:rPr>
            <w:rFonts w:ascii="宋体" w:eastAsia="宋体" w:hAnsi="宋体"/>
            <w:noProof/>
          </w:rPr>
          <w:fldChar w:fldCharType="end"/>
        </w:r>
      </w:hyperlink>
    </w:p>
    <w:p w:rsidR="00B855C7" w:rsidRPr="00B855C7" w:rsidRDefault="005878B5" w:rsidP="00B855C7">
      <w:pPr>
        <w:pStyle w:val="20"/>
        <w:tabs>
          <w:tab w:val="right" w:leader="dot" w:pos="8290"/>
        </w:tabs>
        <w:spacing w:line="360" w:lineRule="auto"/>
        <w:rPr>
          <w:rFonts w:ascii="宋体" w:eastAsia="宋体" w:hAnsi="宋体"/>
          <w:noProof/>
        </w:rPr>
      </w:pPr>
      <w:hyperlink w:anchor="_Toc50470028" w:history="1">
        <w:r w:rsidR="00B855C7" w:rsidRPr="00B855C7">
          <w:rPr>
            <w:rStyle w:val="a5"/>
            <w:rFonts w:ascii="宋体" w:eastAsia="宋体" w:hAnsi="宋体" w:hint="eastAsia"/>
            <w:noProof/>
            <w:u w:val="none"/>
          </w:rPr>
          <w:t>第一部分</w:t>
        </w:r>
        <w:r w:rsidR="00B855C7" w:rsidRPr="00B855C7">
          <w:rPr>
            <w:rStyle w:val="a5"/>
            <w:rFonts w:ascii="宋体" w:eastAsia="宋体" w:hAnsi="宋体"/>
            <w:noProof/>
            <w:u w:val="none"/>
          </w:rPr>
          <w:t xml:space="preserve">  </w:t>
        </w:r>
        <w:r w:rsidR="00B855C7" w:rsidRPr="00B855C7">
          <w:rPr>
            <w:rStyle w:val="a5"/>
            <w:rFonts w:ascii="宋体" w:eastAsia="宋体" w:hAnsi="宋体" w:hint="eastAsia"/>
            <w:noProof/>
            <w:u w:val="none"/>
          </w:rPr>
          <w:t>绪言</w:t>
        </w:r>
        <w:r w:rsidR="00B855C7" w:rsidRPr="00B855C7">
          <w:rPr>
            <w:rFonts w:ascii="宋体" w:eastAsia="宋体" w:hAnsi="宋体"/>
            <w:noProof/>
          </w:rPr>
          <w:tab/>
        </w:r>
        <w:r w:rsidR="00B855C7" w:rsidRPr="00B855C7">
          <w:rPr>
            <w:rFonts w:ascii="宋体" w:eastAsia="宋体" w:hAnsi="宋体"/>
            <w:noProof/>
          </w:rPr>
          <w:fldChar w:fldCharType="begin"/>
        </w:r>
        <w:r w:rsidR="00B855C7" w:rsidRPr="00B855C7">
          <w:rPr>
            <w:rFonts w:ascii="宋体" w:eastAsia="宋体" w:hAnsi="宋体"/>
            <w:noProof/>
          </w:rPr>
          <w:instrText xml:space="preserve"> PAGEREF _Toc50470028 \h </w:instrText>
        </w:r>
        <w:r w:rsidR="00B855C7" w:rsidRPr="00B855C7">
          <w:rPr>
            <w:rFonts w:ascii="宋体" w:eastAsia="宋体" w:hAnsi="宋体"/>
            <w:noProof/>
          </w:rPr>
        </w:r>
        <w:r w:rsidR="00B855C7" w:rsidRPr="00B855C7">
          <w:rPr>
            <w:rFonts w:ascii="宋体" w:eastAsia="宋体" w:hAnsi="宋体"/>
            <w:noProof/>
          </w:rPr>
          <w:fldChar w:fldCharType="separate"/>
        </w:r>
        <w:r w:rsidR="00C87B76">
          <w:rPr>
            <w:rFonts w:ascii="宋体" w:eastAsia="宋体" w:hAnsi="宋体"/>
            <w:noProof/>
          </w:rPr>
          <w:t>5</w:t>
        </w:r>
        <w:r w:rsidR="00B855C7" w:rsidRPr="00B855C7">
          <w:rPr>
            <w:rFonts w:ascii="宋体" w:eastAsia="宋体" w:hAnsi="宋体"/>
            <w:noProof/>
          </w:rPr>
          <w:fldChar w:fldCharType="end"/>
        </w:r>
      </w:hyperlink>
    </w:p>
    <w:p w:rsidR="00B855C7" w:rsidRPr="00B855C7" w:rsidRDefault="005878B5" w:rsidP="00B855C7">
      <w:pPr>
        <w:pStyle w:val="20"/>
        <w:tabs>
          <w:tab w:val="right" w:leader="dot" w:pos="8290"/>
        </w:tabs>
        <w:spacing w:line="360" w:lineRule="auto"/>
        <w:rPr>
          <w:rFonts w:ascii="宋体" w:eastAsia="宋体" w:hAnsi="宋体"/>
          <w:noProof/>
        </w:rPr>
      </w:pPr>
      <w:hyperlink w:anchor="_Toc50470029" w:history="1">
        <w:r w:rsidR="00B855C7" w:rsidRPr="00B855C7">
          <w:rPr>
            <w:rStyle w:val="a5"/>
            <w:rFonts w:ascii="宋体" w:eastAsia="宋体" w:hAnsi="宋体" w:hint="eastAsia"/>
            <w:noProof/>
            <w:u w:val="none"/>
          </w:rPr>
          <w:t>第二部分</w:t>
        </w:r>
        <w:r w:rsidR="00B855C7" w:rsidRPr="00B855C7">
          <w:rPr>
            <w:rStyle w:val="a5"/>
            <w:rFonts w:ascii="宋体" w:eastAsia="宋体" w:hAnsi="宋体"/>
            <w:noProof/>
            <w:u w:val="none"/>
          </w:rPr>
          <w:t xml:space="preserve">  </w:t>
        </w:r>
        <w:r w:rsidR="00B855C7" w:rsidRPr="00B855C7">
          <w:rPr>
            <w:rStyle w:val="a5"/>
            <w:rFonts w:ascii="宋体" w:eastAsia="宋体" w:hAnsi="宋体" w:hint="eastAsia"/>
            <w:noProof/>
            <w:u w:val="none"/>
          </w:rPr>
          <w:t>释义</w:t>
        </w:r>
        <w:r w:rsidR="00B855C7" w:rsidRPr="00B855C7">
          <w:rPr>
            <w:rFonts w:ascii="宋体" w:eastAsia="宋体" w:hAnsi="宋体"/>
            <w:noProof/>
          </w:rPr>
          <w:tab/>
        </w:r>
        <w:r w:rsidR="00B855C7" w:rsidRPr="00B855C7">
          <w:rPr>
            <w:rFonts w:ascii="宋体" w:eastAsia="宋体" w:hAnsi="宋体"/>
            <w:noProof/>
          </w:rPr>
          <w:fldChar w:fldCharType="begin"/>
        </w:r>
        <w:r w:rsidR="00B855C7" w:rsidRPr="00B855C7">
          <w:rPr>
            <w:rFonts w:ascii="宋体" w:eastAsia="宋体" w:hAnsi="宋体"/>
            <w:noProof/>
          </w:rPr>
          <w:instrText xml:space="preserve"> PAGEREF _Toc50470029 \h </w:instrText>
        </w:r>
        <w:r w:rsidR="00B855C7" w:rsidRPr="00B855C7">
          <w:rPr>
            <w:rFonts w:ascii="宋体" w:eastAsia="宋体" w:hAnsi="宋体"/>
            <w:noProof/>
          </w:rPr>
        </w:r>
        <w:r w:rsidR="00B855C7" w:rsidRPr="00B855C7">
          <w:rPr>
            <w:rFonts w:ascii="宋体" w:eastAsia="宋体" w:hAnsi="宋体"/>
            <w:noProof/>
          </w:rPr>
          <w:fldChar w:fldCharType="separate"/>
        </w:r>
        <w:r w:rsidR="00C87B76">
          <w:rPr>
            <w:rFonts w:ascii="宋体" w:eastAsia="宋体" w:hAnsi="宋体"/>
            <w:noProof/>
          </w:rPr>
          <w:t>6</w:t>
        </w:r>
        <w:r w:rsidR="00B855C7" w:rsidRPr="00B855C7">
          <w:rPr>
            <w:rFonts w:ascii="宋体" w:eastAsia="宋体" w:hAnsi="宋体"/>
            <w:noProof/>
          </w:rPr>
          <w:fldChar w:fldCharType="end"/>
        </w:r>
      </w:hyperlink>
    </w:p>
    <w:p w:rsidR="00B855C7" w:rsidRPr="00B855C7" w:rsidRDefault="005878B5" w:rsidP="00B855C7">
      <w:pPr>
        <w:pStyle w:val="20"/>
        <w:tabs>
          <w:tab w:val="right" w:leader="dot" w:pos="8290"/>
        </w:tabs>
        <w:spacing w:line="360" w:lineRule="auto"/>
        <w:rPr>
          <w:rFonts w:ascii="宋体" w:eastAsia="宋体" w:hAnsi="宋体"/>
          <w:noProof/>
        </w:rPr>
      </w:pPr>
      <w:hyperlink w:anchor="_Toc50470030" w:history="1">
        <w:r w:rsidR="00B855C7" w:rsidRPr="00B855C7">
          <w:rPr>
            <w:rStyle w:val="a5"/>
            <w:rFonts w:ascii="宋体" w:eastAsia="宋体" w:hAnsi="宋体" w:hint="eastAsia"/>
            <w:noProof/>
            <w:u w:val="none"/>
          </w:rPr>
          <w:t>第三部分</w:t>
        </w:r>
        <w:r w:rsidR="00B855C7" w:rsidRPr="00B855C7">
          <w:rPr>
            <w:rStyle w:val="a5"/>
            <w:rFonts w:ascii="宋体" w:eastAsia="宋体" w:hAnsi="宋体"/>
            <w:noProof/>
            <w:u w:val="none"/>
          </w:rPr>
          <w:t xml:space="preserve">  </w:t>
        </w:r>
        <w:r w:rsidR="00B855C7" w:rsidRPr="00B855C7">
          <w:rPr>
            <w:rStyle w:val="a5"/>
            <w:rFonts w:ascii="宋体" w:eastAsia="宋体" w:hAnsi="宋体" w:hint="eastAsia"/>
            <w:noProof/>
            <w:u w:val="none"/>
          </w:rPr>
          <w:t>基金管理人</w:t>
        </w:r>
        <w:r w:rsidR="00B855C7" w:rsidRPr="00B855C7">
          <w:rPr>
            <w:rFonts w:ascii="宋体" w:eastAsia="宋体" w:hAnsi="宋体"/>
            <w:noProof/>
          </w:rPr>
          <w:tab/>
        </w:r>
        <w:r w:rsidR="00B855C7" w:rsidRPr="00B855C7">
          <w:rPr>
            <w:rFonts w:ascii="宋体" w:eastAsia="宋体" w:hAnsi="宋体"/>
            <w:noProof/>
          </w:rPr>
          <w:fldChar w:fldCharType="begin"/>
        </w:r>
        <w:r w:rsidR="00B855C7" w:rsidRPr="00B855C7">
          <w:rPr>
            <w:rFonts w:ascii="宋体" w:eastAsia="宋体" w:hAnsi="宋体"/>
            <w:noProof/>
          </w:rPr>
          <w:instrText xml:space="preserve"> PAGEREF _Toc50470030 \h </w:instrText>
        </w:r>
        <w:r w:rsidR="00B855C7" w:rsidRPr="00B855C7">
          <w:rPr>
            <w:rFonts w:ascii="宋体" w:eastAsia="宋体" w:hAnsi="宋体"/>
            <w:noProof/>
          </w:rPr>
        </w:r>
        <w:r w:rsidR="00B855C7" w:rsidRPr="00B855C7">
          <w:rPr>
            <w:rFonts w:ascii="宋体" w:eastAsia="宋体" w:hAnsi="宋体"/>
            <w:noProof/>
          </w:rPr>
          <w:fldChar w:fldCharType="separate"/>
        </w:r>
        <w:r w:rsidR="00C87B76">
          <w:rPr>
            <w:rFonts w:ascii="宋体" w:eastAsia="宋体" w:hAnsi="宋体"/>
            <w:noProof/>
          </w:rPr>
          <w:t>10</w:t>
        </w:r>
        <w:r w:rsidR="00B855C7" w:rsidRPr="00B855C7">
          <w:rPr>
            <w:rFonts w:ascii="宋体" w:eastAsia="宋体" w:hAnsi="宋体"/>
            <w:noProof/>
          </w:rPr>
          <w:fldChar w:fldCharType="end"/>
        </w:r>
      </w:hyperlink>
    </w:p>
    <w:p w:rsidR="00B855C7" w:rsidRPr="00B855C7" w:rsidRDefault="005878B5" w:rsidP="00B855C7">
      <w:pPr>
        <w:pStyle w:val="20"/>
        <w:tabs>
          <w:tab w:val="right" w:leader="dot" w:pos="8290"/>
        </w:tabs>
        <w:spacing w:line="360" w:lineRule="auto"/>
        <w:rPr>
          <w:rFonts w:ascii="宋体" w:eastAsia="宋体" w:hAnsi="宋体"/>
          <w:noProof/>
        </w:rPr>
      </w:pPr>
      <w:hyperlink w:anchor="_Toc50470031" w:history="1">
        <w:r w:rsidR="00B855C7" w:rsidRPr="00B855C7">
          <w:rPr>
            <w:rStyle w:val="a5"/>
            <w:rFonts w:ascii="宋体" w:eastAsia="宋体" w:hAnsi="宋体" w:hint="eastAsia"/>
            <w:noProof/>
            <w:u w:val="none"/>
          </w:rPr>
          <w:t>第四部分</w:t>
        </w:r>
        <w:r w:rsidR="00B855C7" w:rsidRPr="00B855C7">
          <w:rPr>
            <w:rStyle w:val="a5"/>
            <w:rFonts w:ascii="宋体" w:eastAsia="宋体" w:hAnsi="宋体"/>
            <w:noProof/>
            <w:u w:val="none"/>
          </w:rPr>
          <w:t xml:space="preserve">  </w:t>
        </w:r>
        <w:r w:rsidR="00B855C7" w:rsidRPr="00B855C7">
          <w:rPr>
            <w:rStyle w:val="a5"/>
            <w:rFonts w:ascii="宋体" w:eastAsia="宋体" w:hAnsi="宋体" w:hint="eastAsia"/>
            <w:noProof/>
            <w:u w:val="none"/>
          </w:rPr>
          <w:t>基金托管人</w:t>
        </w:r>
        <w:r w:rsidR="00B855C7" w:rsidRPr="00B855C7">
          <w:rPr>
            <w:rFonts w:ascii="宋体" w:eastAsia="宋体" w:hAnsi="宋体"/>
            <w:noProof/>
          </w:rPr>
          <w:tab/>
        </w:r>
        <w:r w:rsidR="00B855C7" w:rsidRPr="00B855C7">
          <w:rPr>
            <w:rFonts w:ascii="宋体" w:eastAsia="宋体" w:hAnsi="宋体"/>
            <w:noProof/>
          </w:rPr>
          <w:fldChar w:fldCharType="begin"/>
        </w:r>
        <w:r w:rsidR="00B855C7" w:rsidRPr="00B855C7">
          <w:rPr>
            <w:rFonts w:ascii="宋体" w:eastAsia="宋体" w:hAnsi="宋体"/>
            <w:noProof/>
          </w:rPr>
          <w:instrText xml:space="preserve"> PAGEREF _Toc50470031 \h </w:instrText>
        </w:r>
        <w:r w:rsidR="00B855C7" w:rsidRPr="00B855C7">
          <w:rPr>
            <w:rFonts w:ascii="宋体" w:eastAsia="宋体" w:hAnsi="宋体"/>
            <w:noProof/>
          </w:rPr>
        </w:r>
        <w:r w:rsidR="00B855C7" w:rsidRPr="00B855C7">
          <w:rPr>
            <w:rFonts w:ascii="宋体" w:eastAsia="宋体" w:hAnsi="宋体"/>
            <w:noProof/>
          </w:rPr>
          <w:fldChar w:fldCharType="separate"/>
        </w:r>
        <w:r w:rsidR="00C87B76">
          <w:rPr>
            <w:rFonts w:ascii="宋体" w:eastAsia="宋体" w:hAnsi="宋体"/>
            <w:noProof/>
          </w:rPr>
          <w:t>25</w:t>
        </w:r>
        <w:r w:rsidR="00B855C7" w:rsidRPr="00B855C7">
          <w:rPr>
            <w:rFonts w:ascii="宋体" w:eastAsia="宋体" w:hAnsi="宋体"/>
            <w:noProof/>
          </w:rPr>
          <w:fldChar w:fldCharType="end"/>
        </w:r>
      </w:hyperlink>
    </w:p>
    <w:p w:rsidR="00B855C7" w:rsidRPr="00B855C7" w:rsidRDefault="005878B5" w:rsidP="00B855C7">
      <w:pPr>
        <w:pStyle w:val="20"/>
        <w:tabs>
          <w:tab w:val="right" w:leader="dot" w:pos="8290"/>
        </w:tabs>
        <w:spacing w:line="360" w:lineRule="auto"/>
        <w:rPr>
          <w:rFonts w:ascii="宋体" w:eastAsia="宋体" w:hAnsi="宋体"/>
          <w:noProof/>
        </w:rPr>
      </w:pPr>
      <w:hyperlink w:anchor="_Toc50470032" w:history="1">
        <w:r w:rsidR="00B855C7" w:rsidRPr="00B855C7">
          <w:rPr>
            <w:rStyle w:val="a5"/>
            <w:rFonts w:ascii="宋体" w:eastAsia="宋体" w:hAnsi="宋体" w:hint="eastAsia"/>
            <w:noProof/>
            <w:u w:val="none"/>
          </w:rPr>
          <w:t>第五部分</w:t>
        </w:r>
        <w:r w:rsidR="00B855C7" w:rsidRPr="00B855C7">
          <w:rPr>
            <w:rStyle w:val="a5"/>
            <w:rFonts w:ascii="宋体" w:eastAsia="宋体" w:hAnsi="宋体"/>
            <w:noProof/>
            <w:u w:val="none"/>
          </w:rPr>
          <w:t xml:space="preserve">  </w:t>
        </w:r>
        <w:r w:rsidR="00B855C7" w:rsidRPr="00B855C7">
          <w:rPr>
            <w:rStyle w:val="a5"/>
            <w:rFonts w:ascii="宋体" w:eastAsia="宋体" w:hAnsi="宋体" w:hint="eastAsia"/>
            <w:noProof/>
            <w:u w:val="none"/>
          </w:rPr>
          <w:t>相关服务机构</w:t>
        </w:r>
        <w:r w:rsidR="00B855C7" w:rsidRPr="00B855C7">
          <w:rPr>
            <w:rFonts w:ascii="宋体" w:eastAsia="宋体" w:hAnsi="宋体"/>
            <w:noProof/>
          </w:rPr>
          <w:tab/>
        </w:r>
        <w:r w:rsidR="00B855C7" w:rsidRPr="00B855C7">
          <w:rPr>
            <w:rFonts w:ascii="宋体" w:eastAsia="宋体" w:hAnsi="宋体"/>
            <w:noProof/>
          </w:rPr>
          <w:fldChar w:fldCharType="begin"/>
        </w:r>
        <w:r w:rsidR="00B855C7" w:rsidRPr="00B855C7">
          <w:rPr>
            <w:rFonts w:ascii="宋体" w:eastAsia="宋体" w:hAnsi="宋体"/>
            <w:noProof/>
          </w:rPr>
          <w:instrText xml:space="preserve"> PAGEREF _Toc50470032 \h </w:instrText>
        </w:r>
        <w:r w:rsidR="00B855C7" w:rsidRPr="00B855C7">
          <w:rPr>
            <w:rFonts w:ascii="宋体" w:eastAsia="宋体" w:hAnsi="宋体"/>
            <w:noProof/>
          </w:rPr>
        </w:r>
        <w:r w:rsidR="00B855C7" w:rsidRPr="00B855C7">
          <w:rPr>
            <w:rFonts w:ascii="宋体" w:eastAsia="宋体" w:hAnsi="宋体"/>
            <w:noProof/>
          </w:rPr>
          <w:fldChar w:fldCharType="separate"/>
        </w:r>
        <w:r w:rsidR="00C87B76">
          <w:rPr>
            <w:rFonts w:ascii="宋体" w:eastAsia="宋体" w:hAnsi="宋体"/>
            <w:noProof/>
          </w:rPr>
          <w:t>30</w:t>
        </w:r>
        <w:r w:rsidR="00B855C7" w:rsidRPr="00B855C7">
          <w:rPr>
            <w:rFonts w:ascii="宋体" w:eastAsia="宋体" w:hAnsi="宋体"/>
            <w:noProof/>
          </w:rPr>
          <w:fldChar w:fldCharType="end"/>
        </w:r>
      </w:hyperlink>
    </w:p>
    <w:p w:rsidR="00B855C7" w:rsidRPr="00B855C7" w:rsidRDefault="005878B5" w:rsidP="00B855C7">
      <w:pPr>
        <w:pStyle w:val="20"/>
        <w:tabs>
          <w:tab w:val="right" w:leader="dot" w:pos="8290"/>
        </w:tabs>
        <w:spacing w:line="360" w:lineRule="auto"/>
        <w:rPr>
          <w:rFonts w:ascii="宋体" w:eastAsia="宋体" w:hAnsi="宋体"/>
          <w:noProof/>
        </w:rPr>
      </w:pPr>
      <w:hyperlink w:anchor="_Toc50470033" w:history="1">
        <w:r w:rsidR="00B855C7" w:rsidRPr="00B855C7">
          <w:rPr>
            <w:rStyle w:val="a5"/>
            <w:rFonts w:ascii="宋体" w:eastAsia="宋体" w:hAnsi="宋体" w:hint="eastAsia"/>
            <w:noProof/>
            <w:u w:val="none"/>
          </w:rPr>
          <w:t>第六部分</w:t>
        </w:r>
        <w:r w:rsidR="00B855C7" w:rsidRPr="00B855C7">
          <w:rPr>
            <w:rStyle w:val="a5"/>
            <w:rFonts w:ascii="宋体" w:eastAsia="宋体" w:hAnsi="宋体"/>
            <w:noProof/>
            <w:u w:val="none"/>
          </w:rPr>
          <w:t xml:space="preserve">  </w:t>
        </w:r>
        <w:r w:rsidR="00B855C7" w:rsidRPr="00B855C7">
          <w:rPr>
            <w:rStyle w:val="a5"/>
            <w:rFonts w:ascii="宋体" w:eastAsia="宋体" w:hAnsi="宋体" w:hint="eastAsia"/>
            <w:noProof/>
            <w:u w:val="none"/>
          </w:rPr>
          <w:t>基金的募集</w:t>
        </w:r>
        <w:r w:rsidR="00B855C7" w:rsidRPr="00B855C7">
          <w:rPr>
            <w:rFonts w:ascii="宋体" w:eastAsia="宋体" w:hAnsi="宋体"/>
            <w:noProof/>
          </w:rPr>
          <w:tab/>
        </w:r>
        <w:r w:rsidR="00B855C7" w:rsidRPr="00B855C7">
          <w:rPr>
            <w:rFonts w:ascii="宋体" w:eastAsia="宋体" w:hAnsi="宋体"/>
            <w:noProof/>
          </w:rPr>
          <w:fldChar w:fldCharType="begin"/>
        </w:r>
        <w:r w:rsidR="00B855C7" w:rsidRPr="00B855C7">
          <w:rPr>
            <w:rFonts w:ascii="宋体" w:eastAsia="宋体" w:hAnsi="宋体"/>
            <w:noProof/>
          </w:rPr>
          <w:instrText xml:space="preserve"> PAGEREF _Toc50470033 \h </w:instrText>
        </w:r>
        <w:r w:rsidR="00B855C7" w:rsidRPr="00B855C7">
          <w:rPr>
            <w:rFonts w:ascii="宋体" w:eastAsia="宋体" w:hAnsi="宋体"/>
            <w:noProof/>
          </w:rPr>
        </w:r>
        <w:r w:rsidR="00B855C7" w:rsidRPr="00B855C7">
          <w:rPr>
            <w:rFonts w:ascii="宋体" w:eastAsia="宋体" w:hAnsi="宋体"/>
            <w:noProof/>
          </w:rPr>
          <w:fldChar w:fldCharType="separate"/>
        </w:r>
        <w:r w:rsidR="00C87B76">
          <w:rPr>
            <w:rFonts w:ascii="宋体" w:eastAsia="宋体" w:hAnsi="宋体"/>
            <w:noProof/>
          </w:rPr>
          <w:t>63</w:t>
        </w:r>
        <w:r w:rsidR="00B855C7" w:rsidRPr="00B855C7">
          <w:rPr>
            <w:rFonts w:ascii="宋体" w:eastAsia="宋体" w:hAnsi="宋体"/>
            <w:noProof/>
          </w:rPr>
          <w:fldChar w:fldCharType="end"/>
        </w:r>
      </w:hyperlink>
    </w:p>
    <w:p w:rsidR="00B855C7" w:rsidRPr="00B855C7" w:rsidRDefault="005878B5" w:rsidP="00B855C7">
      <w:pPr>
        <w:pStyle w:val="20"/>
        <w:tabs>
          <w:tab w:val="right" w:leader="dot" w:pos="8290"/>
        </w:tabs>
        <w:spacing w:line="360" w:lineRule="auto"/>
        <w:rPr>
          <w:rFonts w:ascii="宋体" w:eastAsia="宋体" w:hAnsi="宋体"/>
          <w:noProof/>
        </w:rPr>
      </w:pPr>
      <w:hyperlink w:anchor="_Toc50470034" w:history="1">
        <w:r w:rsidR="00B855C7" w:rsidRPr="00B855C7">
          <w:rPr>
            <w:rStyle w:val="a5"/>
            <w:rFonts w:ascii="宋体" w:eastAsia="宋体" w:hAnsi="宋体" w:hint="eastAsia"/>
            <w:noProof/>
            <w:u w:val="none"/>
          </w:rPr>
          <w:t>第七部分</w:t>
        </w:r>
        <w:r w:rsidR="00B855C7" w:rsidRPr="00B855C7">
          <w:rPr>
            <w:rStyle w:val="a5"/>
            <w:rFonts w:ascii="宋体" w:eastAsia="宋体" w:hAnsi="宋体"/>
            <w:noProof/>
            <w:u w:val="none"/>
          </w:rPr>
          <w:t xml:space="preserve"> </w:t>
        </w:r>
        <w:r w:rsidR="00B855C7" w:rsidRPr="00B855C7">
          <w:rPr>
            <w:rStyle w:val="a5"/>
            <w:rFonts w:ascii="宋体" w:eastAsia="宋体" w:hAnsi="宋体" w:hint="eastAsia"/>
            <w:noProof/>
            <w:u w:val="none"/>
          </w:rPr>
          <w:t>基金合同的生效</w:t>
        </w:r>
        <w:r w:rsidR="00B855C7" w:rsidRPr="00B855C7">
          <w:rPr>
            <w:rFonts w:ascii="宋体" w:eastAsia="宋体" w:hAnsi="宋体"/>
            <w:noProof/>
          </w:rPr>
          <w:tab/>
        </w:r>
        <w:r w:rsidR="00B855C7" w:rsidRPr="00B855C7">
          <w:rPr>
            <w:rFonts w:ascii="宋体" w:eastAsia="宋体" w:hAnsi="宋体"/>
            <w:noProof/>
          </w:rPr>
          <w:fldChar w:fldCharType="begin"/>
        </w:r>
        <w:r w:rsidR="00B855C7" w:rsidRPr="00B855C7">
          <w:rPr>
            <w:rFonts w:ascii="宋体" w:eastAsia="宋体" w:hAnsi="宋体"/>
            <w:noProof/>
          </w:rPr>
          <w:instrText xml:space="preserve"> PAGEREF _Toc50470034 \h </w:instrText>
        </w:r>
        <w:r w:rsidR="00B855C7" w:rsidRPr="00B855C7">
          <w:rPr>
            <w:rFonts w:ascii="宋体" w:eastAsia="宋体" w:hAnsi="宋体"/>
            <w:noProof/>
          </w:rPr>
        </w:r>
        <w:r w:rsidR="00B855C7" w:rsidRPr="00B855C7">
          <w:rPr>
            <w:rFonts w:ascii="宋体" w:eastAsia="宋体" w:hAnsi="宋体"/>
            <w:noProof/>
          </w:rPr>
          <w:fldChar w:fldCharType="separate"/>
        </w:r>
        <w:r w:rsidR="00C87B76">
          <w:rPr>
            <w:rFonts w:ascii="宋体" w:eastAsia="宋体" w:hAnsi="宋体"/>
            <w:noProof/>
          </w:rPr>
          <w:t>64</w:t>
        </w:r>
        <w:r w:rsidR="00B855C7" w:rsidRPr="00B855C7">
          <w:rPr>
            <w:rFonts w:ascii="宋体" w:eastAsia="宋体" w:hAnsi="宋体"/>
            <w:noProof/>
          </w:rPr>
          <w:fldChar w:fldCharType="end"/>
        </w:r>
      </w:hyperlink>
    </w:p>
    <w:p w:rsidR="00B855C7" w:rsidRPr="00B855C7" w:rsidRDefault="005878B5" w:rsidP="00B855C7">
      <w:pPr>
        <w:pStyle w:val="20"/>
        <w:tabs>
          <w:tab w:val="right" w:leader="dot" w:pos="8290"/>
        </w:tabs>
        <w:spacing w:line="360" w:lineRule="auto"/>
        <w:rPr>
          <w:rFonts w:ascii="宋体" w:eastAsia="宋体" w:hAnsi="宋体"/>
          <w:noProof/>
        </w:rPr>
      </w:pPr>
      <w:hyperlink w:anchor="_Toc50470035" w:history="1">
        <w:r w:rsidR="00B855C7" w:rsidRPr="00B855C7">
          <w:rPr>
            <w:rStyle w:val="a5"/>
            <w:rFonts w:ascii="宋体" w:eastAsia="宋体" w:hAnsi="宋体" w:hint="eastAsia"/>
            <w:noProof/>
            <w:u w:val="none"/>
          </w:rPr>
          <w:t>第八部分</w:t>
        </w:r>
        <w:r w:rsidR="00B855C7" w:rsidRPr="00B855C7">
          <w:rPr>
            <w:rStyle w:val="a5"/>
            <w:rFonts w:ascii="宋体" w:eastAsia="宋体" w:hAnsi="宋体"/>
            <w:noProof/>
            <w:u w:val="none"/>
          </w:rPr>
          <w:t xml:space="preserve">  </w:t>
        </w:r>
        <w:r w:rsidR="00B855C7" w:rsidRPr="00B855C7">
          <w:rPr>
            <w:rStyle w:val="a5"/>
            <w:rFonts w:ascii="宋体" w:eastAsia="宋体" w:hAnsi="宋体" w:hint="eastAsia"/>
            <w:noProof/>
            <w:u w:val="none"/>
          </w:rPr>
          <w:t>基金份额的申购与赎回</w:t>
        </w:r>
        <w:r w:rsidR="00B855C7" w:rsidRPr="00B855C7">
          <w:rPr>
            <w:rFonts w:ascii="宋体" w:eastAsia="宋体" w:hAnsi="宋体"/>
            <w:noProof/>
          </w:rPr>
          <w:tab/>
        </w:r>
        <w:r w:rsidR="00B855C7" w:rsidRPr="00B855C7">
          <w:rPr>
            <w:rFonts w:ascii="宋体" w:eastAsia="宋体" w:hAnsi="宋体"/>
            <w:noProof/>
          </w:rPr>
          <w:fldChar w:fldCharType="begin"/>
        </w:r>
        <w:r w:rsidR="00B855C7" w:rsidRPr="00B855C7">
          <w:rPr>
            <w:rFonts w:ascii="宋体" w:eastAsia="宋体" w:hAnsi="宋体"/>
            <w:noProof/>
          </w:rPr>
          <w:instrText xml:space="preserve"> PAGEREF _Toc50470035 \h </w:instrText>
        </w:r>
        <w:r w:rsidR="00B855C7" w:rsidRPr="00B855C7">
          <w:rPr>
            <w:rFonts w:ascii="宋体" w:eastAsia="宋体" w:hAnsi="宋体"/>
            <w:noProof/>
          </w:rPr>
        </w:r>
        <w:r w:rsidR="00B855C7" w:rsidRPr="00B855C7">
          <w:rPr>
            <w:rFonts w:ascii="宋体" w:eastAsia="宋体" w:hAnsi="宋体"/>
            <w:noProof/>
          </w:rPr>
          <w:fldChar w:fldCharType="separate"/>
        </w:r>
        <w:r w:rsidR="00C87B76">
          <w:rPr>
            <w:rFonts w:ascii="宋体" w:eastAsia="宋体" w:hAnsi="宋体"/>
            <w:noProof/>
          </w:rPr>
          <w:t>65</w:t>
        </w:r>
        <w:r w:rsidR="00B855C7" w:rsidRPr="00B855C7">
          <w:rPr>
            <w:rFonts w:ascii="宋体" w:eastAsia="宋体" w:hAnsi="宋体"/>
            <w:noProof/>
          </w:rPr>
          <w:fldChar w:fldCharType="end"/>
        </w:r>
      </w:hyperlink>
    </w:p>
    <w:p w:rsidR="00B855C7" w:rsidRPr="00B855C7" w:rsidRDefault="005878B5" w:rsidP="00B855C7">
      <w:pPr>
        <w:pStyle w:val="20"/>
        <w:tabs>
          <w:tab w:val="right" w:leader="dot" w:pos="8290"/>
        </w:tabs>
        <w:spacing w:line="360" w:lineRule="auto"/>
        <w:rPr>
          <w:rFonts w:ascii="宋体" w:eastAsia="宋体" w:hAnsi="宋体"/>
          <w:noProof/>
        </w:rPr>
      </w:pPr>
      <w:hyperlink w:anchor="_Toc50470036" w:history="1">
        <w:r w:rsidR="00B855C7" w:rsidRPr="00B855C7">
          <w:rPr>
            <w:rStyle w:val="a5"/>
            <w:rFonts w:ascii="宋体" w:eastAsia="宋体" w:hAnsi="宋体" w:hint="eastAsia"/>
            <w:noProof/>
            <w:u w:val="none"/>
          </w:rPr>
          <w:t>第九部分</w:t>
        </w:r>
        <w:r w:rsidR="00B855C7" w:rsidRPr="00B855C7">
          <w:rPr>
            <w:rStyle w:val="a5"/>
            <w:rFonts w:ascii="宋体" w:eastAsia="宋体" w:hAnsi="宋体"/>
            <w:noProof/>
            <w:u w:val="none"/>
          </w:rPr>
          <w:t xml:space="preserve">  </w:t>
        </w:r>
        <w:r w:rsidR="00B855C7" w:rsidRPr="00B855C7">
          <w:rPr>
            <w:rStyle w:val="a5"/>
            <w:rFonts w:ascii="宋体" w:eastAsia="宋体" w:hAnsi="宋体" w:hint="eastAsia"/>
            <w:noProof/>
            <w:u w:val="none"/>
          </w:rPr>
          <w:t>基金的投资</w:t>
        </w:r>
        <w:r w:rsidR="00B855C7" w:rsidRPr="00B855C7">
          <w:rPr>
            <w:rFonts w:ascii="宋体" w:eastAsia="宋体" w:hAnsi="宋体"/>
            <w:noProof/>
          </w:rPr>
          <w:tab/>
        </w:r>
        <w:r w:rsidR="00B855C7" w:rsidRPr="00B855C7">
          <w:rPr>
            <w:rFonts w:ascii="宋体" w:eastAsia="宋体" w:hAnsi="宋体"/>
            <w:noProof/>
          </w:rPr>
          <w:fldChar w:fldCharType="begin"/>
        </w:r>
        <w:r w:rsidR="00B855C7" w:rsidRPr="00B855C7">
          <w:rPr>
            <w:rFonts w:ascii="宋体" w:eastAsia="宋体" w:hAnsi="宋体"/>
            <w:noProof/>
          </w:rPr>
          <w:instrText xml:space="preserve"> PAGEREF _Toc50470036 \h </w:instrText>
        </w:r>
        <w:r w:rsidR="00B855C7" w:rsidRPr="00B855C7">
          <w:rPr>
            <w:rFonts w:ascii="宋体" w:eastAsia="宋体" w:hAnsi="宋体"/>
            <w:noProof/>
          </w:rPr>
        </w:r>
        <w:r w:rsidR="00B855C7" w:rsidRPr="00B855C7">
          <w:rPr>
            <w:rFonts w:ascii="宋体" w:eastAsia="宋体" w:hAnsi="宋体"/>
            <w:noProof/>
          </w:rPr>
          <w:fldChar w:fldCharType="separate"/>
        </w:r>
        <w:r w:rsidR="00C87B76">
          <w:rPr>
            <w:rFonts w:ascii="宋体" w:eastAsia="宋体" w:hAnsi="宋体"/>
            <w:noProof/>
          </w:rPr>
          <w:t>76</w:t>
        </w:r>
        <w:r w:rsidR="00B855C7" w:rsidRPr="00B855C7">
          <w:rPr>
            <w:rFonts w:ascii="宋体" w:eastAsia="宋体" w:hAnsi="宋体"/>
            <w:noProof/>
          </w:rPr>
          <w:fldChar w:fldCharType="end"/>
        </w:r>
      </w:hyperlink>
    </w:p>
    <w:p w:rsidR="00B855C7" w:rsidRPr="00B855C7" w:rsidRDefault="005878B5" w:rsidP="00B855C7">
      <w:pPr>
        <w:pStyle w:val="20"/>
        <w:tabs>
          <w:tab w:val="right" w:leader="dot" w:pos="8290"/>
        </w:tabs>
        <w:spacing w:line="360" w:lineRule="auto"/>
        <w:rPr>
          <w:rFonts w:ascii="宋体" w:eastAsia="宋体" w:hAnsi="宋体"/>
          <w:noProof/>
        </w:rPr>
      </w:pPr>
      <w:hyperlink w:anchor="_Toc50470037" w:history="1">
        <w:r w:rsidR="00B855C7" w:rsidRPr="00B855C7">
          <w:rPr>
            <w:rStyle w:val="a5"/>
            <w:rFonts w:ascii="宋体" w:eastAsia="宋体" w:hAnsi="宋体" w:hint="eastAsia"/>
            <w:noProof/>
            <w:u w:val="none"/>
          </w:rPr>
          <w:t>第十部分</w:t>
        </w:r>
        <w:r w:rsidR="00B855C7" w:rsidRPr="00B855C7">
          <w:rPr>
            <w:rStyle w:val="a5"/>
            <w:rFonts w:ascii="宋体" w:eastAsia="宋体" w:hAnsi="宋体"/>
            <w:noProof/>
            <w:u w:val="none"/>
          </w:rPr>
          <w:t xml:space="preserve"> </w:t>
        </w:r>
        <w:r w:rsidR="00B855C7" w:rsidRPr="00B855C7">
          <w:rPr>
            <w:rStyle w:val="a5"/>
            <w:rFonts w:ascii="宋体" w:eastAsia="宋体" w:hAnsi="宋体" w:hint="eastAsia"/>
            <w:noProof/>
            <w:u w:val="none"/>
          </w:rPr>
          <w:t>基金的业绩</w:t>
        </w:r>
        <w:r w:rsidR="00B855C7" w:rsidRPr="00B855C7">
          <w:rPr>
            <w:rFonts w:ascii="宋体" w:eastAsia="宋体" w:hAnsi="宋体"/>
            <w:noProof/>
          </w:rPr>
          <w:tab/>
        </w:r>
        <w:r w:rsidR="00B855C7" w:rsidRPr="00B855C7">
          <w:rPr>
            <w:rFonts w:ascii="宋体" w:eastAsia="宋体" w:hAnsi="宋体"/>
            <w:noProof/>
          </w:rPr>
          <w:fldChar w:fldCharType="begin"/>
        </w:r>
        <w:r w:rsidR="00B855C7" w:rsidRPr="00B855C7">
          <w:rPr>
            <w:rFonts w:ascii="宋体" w:eastAsia="宋体" w:hAnsi="宋体"/>
            <w:noProof/>
          </w:rPr>
          <w:instrText xml:space="preserve"> PAGEREF _Toc50470037 \h </w:instrText>
        </w:r>
        <w:r w:rsidR="00B855C7" w:rsidRPr="00B855C7">
          <w:rPr>
            <w:rFonts w:ascii="宋体" w:eastAsia="宋体" w:hAnsi="宋体"/>
            <w:noProof/>
          </w:rPr>
        </w:r>
        <w:r w:rsidR="00B855C7" w:rsidRPr="00B855C7">
          <w:rPr>
            <w:rFonts w:ascii="宋体" w:eastAsia="宋体" w:hAnsi="宋体"/>
            <w:noProof/>
          </w:rPr>
          <w:fldChar w:fldCharType="separate"/>
        </w:r>
        <w:r w:rsidR="00C87B76">
          <w:rPr>
            <w:rFonts w:ascii="宋体" w:eastAsia="宋体" w:hAnsi="宋体"/>
            <w:noProof/>
          </w:rPr>
          <w:t>85</w:t>
        </w:r>
        <w:r w:rsidR="00B855C7" w:rsidRPr="00B855C7">
          <w:rPr>
            <w:rFonts w:ascii="宋体" w:eastAsia="宋体" w:hAnsi="宋体"/>
            <w:noProof/>
          </w:rPr>
          <w:fldChar w:fldCharType="end"/>
        </w:r>
      </w:hyperlink>
    </w:p>
    <w:p w:rsidR="00B855C7" w:rsidRPr="00B855C7" w:rsidRDefault="005878B5" w:rsidP="00B855C7">
      <w:pPr>
        <w:pStyle w:val="20"/>
        <w:tabs>
          <w:tab w:val="right" w:leader="dot" w:pos="8290"/>
        </w:tabs>
        <w:spacing w:line="360" w:lineRule="auto"/>
        <w:rPr>
          <w:rFonts w:ascii="宋体" w:eastAsia="宋体" w:hAnsi="宋体"/>
          <w:noProof/>
        </w:rPr>
      </w:pPr>
      <w:hyperlink w:anchor="_Toc50470038" w:history="1">
        <w:r w:rsidR="00B855C7" w:rsidRPr="00B855C7">
          <w:rPr>
            <w:rStyle w:val="a5"/>
            <w:rFonts w:ascii="宋体" w:eastAsia="宋体" w:hAnsi="宋体" w:hint="eastAsia"/>
            <w:noProof/>
            <w:u w:val="none"/>
          </w:rPr>
          <w:t>第十一部分</w:t>
        </w:r>
        <w:r w:rsidR="00B855C7" w:rsidRPr="00B855C7">
          <w:rPr>
            <w:rStyle w:val="a5"/>
            <w:rFonts w:ascii="宋体" w:eastAsia="宋体" w:hAnsi="宋体"/>
            <w:noProof/>
            <w:u w:val="none"/>
          </w:rPr>
          <w:t xml:space="preserve">  </w:t>
        </w:r>
        <w:r w:rsidR="00B855C7" w:rsidRPr="00B855C7">
          <w:rPr>
            <w:rStyle w:val="a5"/>
            <w:rFonts w:ascii="宋体" w:eastAsia="宋体" w:hAnsi="宋体" w:hint="eastAsia"/>
            <w:noProof/>
            <w:u w:val="none"/>
          </w:rPr>
          <w:t>基金的财产</w:t>
        </w:r>
        <w:r w:rsidR="00B855C7" w:rsidRPr="00B855C7">
          <w:rPr>
            <w:rFonts w:ascii="宋体" w:eastAsia="宋体" w:hAnsi="宋体"/>
            <w:noProof/>
          </w:rPr>
          <w:tab/>
        </w:r>
        <w:r w:rsidR="00B855C7" w:rsidRPr="00B855C7">
          <w:rPr>
            <w:rFonts w:ascii="宋体" w:eastAsia="宋体" w:hAnsi="宋体"/>
            <w:noProof/>
          </w:rPr>
          <w:fldChar w:fldCharType="begin"/>
        </w:r>
        <w:r w:rsidR="00B855C7" w:rsidRPr="00B855C7">
          <w:rPr>
            <w:rFonts w:ascii="宋体" w:eastAsia="宋体" w:hAnsi="宋体"/>
            <w:noProof/>
          </w:rPr>
          <w:instrText xml:space="preserve"> PAGEREF _Toc50470038 \h </w:instrText>
        </w:r>
        <w:r w:rsidR="00B855C7" w:rsidRPr="00B855C7">
          <w:rPr>
            <w:rFonts w:ascii="宋体" w:eastAsia="宋体" w:hAnsi="宋体"/>
            <w:noProof/>
          </w:rPr>
        </w:r>
        <w:r w:rsidR="00B855C7" w:rsidRPr="00B855C7">
          <w:rPr>
            <w:rFonts w:ascii="宋体" w:eastAsia="宋体" w:hAnsi="宋体"/>
            <w:noProof/>
          </w:rPr>
          <w:fldChar w:fldCharType="separate"/>
        </w:r>
        <w:r w:rsidR="00C87B76">
          <w:rPr>
            <w:rFonts w:ascii="宋体" w:eastAsia="宋体" w:hAnsi="宋体"/>
            <w:noProof/>
          </w:rPr>
          <w:t>86</w:t>
        </w:r>
        <w:r w:rsidR="00B855C7" w:rsidRPr="00B855C7">
          <w:rPr>
            <w:rFonts w:ascii="宋体" w:eastAsia="宋体" w:hAnsi="宋体"/>
            <w:noProof/>
          </w:rPr>
          <w:fldChar w:fldCharType="end"/>
        </w:r>
      </w:hyperlink>
    </w:p>
    <w:p w:rsidR="00B855C7" w:rsidRPr="00B855C7" w:rsidRDefault="005878B5" w:rsidP="00B855C7">
      <w:pPr>
        <w:pStyle w:val="20"/>
        <w:tabs>
          <w:tab w:val="right" w:leader="dot" w:pos="8290"/>
        </w:tabs>
        <w:spacing w:line="360" w:lineRule="auto"/>
        <w:rPr>
          <w:rFonts w:ascii="宋体" w:eastAsia="宋体" w:hAnsi="宋体"/>
          <w:noProof/>
        </w:rPr>
      </w:pPr>
      <w:hyperlink w:anchor="_Toc50470039" w:history="1">
        <w:r w:rsidR="00B855C7" w:rsidRPr="00B855C7">
          <w:rPr>
            <w:rStyle w:val="a5"/>
            <w:rFonts w:ascii="宋体" w:eastAsia="宋体" w:hAnsi="宋体" w:hint="eastAsia"/>
            <w:noProof/>
            <w:u w:val="none"/>
          </w:rPr>
          <w:t>第十二部分</w:t>
        </w:r>
        <w:r w:rsidR="00B855C7" w:rsidRPr="00B855C7">
          <w:rPr>
            <w:rStyle w:val="a5"/>
            <w:rFonts w:ascii="宋体" w:eastAsia="宋体" w:hAnsi="宋体"/>
            <w:noProof/>
            <w:u w:val="none"/>
          </w:rPr>
          <w:t xml:space="preserve">  </w:t>
        </w:r>
        <w:r w:rsidR="00B855C7" w:rsidRPr="00B855C7">
          <w:rPr>
            <w:rStyle w:val="a5"/>
            <w:rFonts w:ascii="宋体" w:eastAsia="宋体" w:hAnsi="宋体" w:hint="eastAsia"/>
            <w:noProof/>
            <w:u w:val="none"/>
          </w:rPr>
          <w:t>基金资产的估值</w:t>
        </w:r>
        <w:r w:rsidR="00B855C7" w:rsidRPr="00B855C7">
          <w:rPr>
            <w:rFonts w:ascii="宋体" w:eastAsia="宋体" w:hAnsi="宋体"/>
            <w:noProof/>
          </w:rPr>
          <w:tab/>
        </w:r>
        <w:r w:rsidR="00B855C7" w:rsidRPr="00B855C7">
          <w:rPr>
            <w:rFonts w:ascii="宋体" w:eastAsia="宋体" w:hAnsi="宋体"/>
            <w:noProof/>
          </w:rPr>
          <w:fldChar w:fldCharType="begin"/>
        </w:r>
        <w:r w:rsidR="00B855C7" w:rsidRPr="00B855C7">
          <w:rPr>
            <w:rFonts w:ascii="宋体" w:eastAsia="宋体" w:hAnsi="宋体"/>
            <w:noProof/>
          </w:rPr>
          <w:instrText xml:space="preserve"> PAGEREF _Toc50470039 \h </w:instrText>
        </w:r>
        <w:r w:rsidR="00B855C7" w:rsidRPr="00B855C7">
          <w:rPr>
            <w:rFonts w:ascii="宋体" w:eastAsia="宋体" w:hAnsi="宋体"/>
            <w:noProof/>
          </w:rPr>
        </w:r>
        <w:r w:rsidR="00B855C7" w:rsidRPr="00B855C7">
          <w:rPr>
            <w:rFonts w:ascii="宋体" w:eastAsia="宋体" w:hAnsi="宋体"/>
            <w:noProof/>
          </w:rPr>
          <w:fldChar w:fldCharType="separate"/>
        </w:r>
        <w:r w:rsidR="00C87B76">
          <w:rPr>
            <w:rFonts w:ascii="宋体" w:eastAsia="宋体" w:hAnsi="宋体"/>
            <w:noProof/>
          </w:rPr>
          <w:t>87</w:t>
        </w:r>
        <w:r w:rsidR="00B855C7" w:rsidRPr="00B855C7">
          <w:rPr>
            <w:rFonts w:ascii="宋体" w:eastAsia="宋体" w:hAnsi="宋体"/>
            <w:noProof/>
          </w:rPr>
          <w:fldChar w:fldCharType="end"/>
        </w:r>
      </w:hyperlink>
    </w:p>
    <w:p w:rsidR="00B855C7" w:rsidRPr="00B855C7" w:rsidRDefault="005878B5" w:rsidP="00B855C7">
      <w:pPr>
        <w:pStyle w:val="20"/>
        <w:tabs>
          <w:tab w:val="right" w:leader="dot" w:pos="8290"/>
        </w:tabs>
        <w:spacing w:line="360" w:lineRule="auto"/>
        <w:rPr>
          <w:rFonts w:ascii="宋体" w:eastAsia="宋体" w:hAnsi="宋体"/>
          <w:noProof/>
        </w:rPr>
      </w:pPr>
      <w:hyperlink w:anchor="_Toc50470040" w:history="1">
        <w:r w:rsidR="00B855C7" w:rsidRPr="00B855C7">
          <w:rPr>
            <w:rStyle w:val="a5"/>
            <w:rFonts w:ascii="宋体" w:eastAsia="宋体" w:hAnsi="宋体" w:hint="eastAsia"/>
            <w:noProof/>
            <w:u w:val="none"/>
          </w:rPr>
          <w:t>第十三部分</w:t>
        </w:r>
        <w:r w:rsidR="00B855C7" w:rsidRPr="00B855C7">
          <w:rPr>
            <w:rStyle w:val="a5"/>
            <w:rFonts w:ascii="宋体" w:eastAsia="宋体" w:hAnsi="宋体"/>
            <w:noProof/>
            <w:u w:val="none"/>
          </w:rPr>
          <w:t xml:space="preserve">  </w:t>
        </w:r>
        <w:r w:rsidR="00B855C7" w:rsidRPr="00B855C7">
          <w:rPr>
            <w:rStyle w:val="a5"/>
            <w:rFonts w:ascii="宋体" w:eastAsia="宋体" w:hAnsi="宋体" w:hint="eastAsia"/>
            <w:noProof/>
            <w:u w:val="none"/>
          </w:rPr>
          <w:t>基金的收益与分配</w:t>
        </w:r>
        <w:bookmarkStart w:id="5" w:name="_GoBack"/>
        <w:bookmarkEnd w:id="5"/>
        <w:r w:rsidR="00B855C7" w:rsidRPr="00B855C7">
          <w:rPr>
            <w:rFonts w:ascii="宋体" w:eastAsia="宋体" w:hAnsi="宋体"/>
            <w:noProof/>
          </w:rPr>
          <w:tab/>
        </w:r>
        <w:r w:rsidR="00B855C7" w:rsidRPr="00B855C7">
          <w:rPr>
            <w:rFonts w:ascii="宋体" w:eastAsia="宋体" w:hAnsi="宋体"/>
            <w:noProof/>
          </w:rPr>
          <w:fldChar w:fldCharType="begin"/>
        </w:r>
        <w:r w:rsidR="00B855C7" w:rsidRPr="00B855C7">
          <w:rPr>
            <w:rFonts w:ascii="宋体" w:eastAsia="宋体" w:hAnsi="宋体"/>
            <w:noProof/>
          </w:rPr>
          <w:instrText xml:space="preserve"> PAGEREF _Toc50470040 \h </w:instrText>
        </w:r>
        <w:r w:rsidR="00B855C7" w:rsidRPr="00B855C7">
          <w:rPr>
            <w:rFonts w:ascii="宋体" w:eastAsia="宋体" w:hAnsi="宋体"/>
            <w:noProof/>
          </w:rPr>
        </w:r>
        <w:r w:rsidR="00B855C7" w:rsidRPr="00B855C7">
          <w:rPr>
            <w:rFonts w:ascii="宋体" w:eastAsia="宋体" w:hAnsi="宋体"/>
            <w:noProof/>
          </w:rPr>
          <w:fldChar w:fldCharType="separate"/>
        </w:r>
        <w:r w:rsidR="00C87B76">
          <w:rPr>
            <w:rFonts w:ascii="宋体" w:eastAsia="宋体" w:hAnsi="宋体"/>
            <w:noProof/>
          </w:rPr>
          <w:t>92</w:t>
        </w:r>
        <w:r w:rsidR="00B855C7" w:rsidRPr="00B855C7">
          <w:rPr>
            <w:rFonts w:ascii="宋体" w:eastAsia="宋体" w:hAnsi="宋体"/>
            <w:noProof/>
          </w:rPr>
          <w:fldChar w:fldCharType="end"/>
        </w:r>
      </w:hyperlink>
    </w:p>
    <w:p w:rsidR="00B855C7" w:rsidRPr="00B855C7" w:rsidRDefault="005878B5" w:rsidP="00B855C7">
      <w:pPr>
        <w:pStyle w:val="20"/>
        <w:tabs>
          <w:tab w:val="right" w:leader="dot" w:pos="8290"/>
        </w:tabs>
        <w:spacing w:line="360" w:lineRule="auto"/>
        <w:rPr>
          <w:rFonts w:ascii="宋体" w:eastAsia="宋体" w:hAnsi="宋体"/>
          <w:noProof/>
        </w:rPr>
      </w:pPr>
      <w:hyperlink w:anchor="_Toc50470041" w:history="1">
        <w:r w:rsidR="00B855C7" w:rsidRPr="00B855C7">
          <w:rPr>
            <w:rStyle w:val="a5"/>
            <w:rFonts w:ascii="宋体" w:eastAsia="宋体" w:hAnsi="宋体" w:hint="eastAsia"/>
            <w:noProof/>
            <w:u w:val="none"/>
          </w:rPr>
          <w:t>第十四部分</w:t>
        </w:r>
        <w:r w:rsidR="00B855C7" w:rsidRPr="00B855C7">
          <w:rPr>
            <w:rStyle w:val="a5"/>
            <w:rFonts w:ascii="宋体" w:eastAsia="宋体" w:hAnsi="宋体"/>
            <w:noProof/>
            <w:u w:val="none"/>
          </w:rPr>
          <w:t xml:space="preserve">  </w:t>
        </w:r>
        <w:r w:rsidR="00B855C7" w:rsidRPr="00B855C7">
          <w:rPr>
            <w:rStyle w:val="a5"/>
            <w:rFonts w:ascii="宋体" w:eastAsia="宋体" w:hAnsi="宋体" w:hint="eastAsia"/>
            <w:noProof/>
            <w:u w:val="none"/>
          </w:rPr>
          <w:t>基金费用与税收</w:t>
        </w:r>
        <w:r w:rsidR="00B855C7" w:rsidRPr="00B855C7">
          <w:rPr>
            <w:rFonts w:ascii="宋体" w:eastAsia="宋体" w:hAnsi="宋体"/>
            <w:noProof/>
          </w:rPr>
          <w:tab/>
        </w:r>
        <w:r w:rsidR="00B855C7" w:rsidRPr="00B855C7">
          <w:rPr>
            <w:rFonts w:ascii="宋体" w:eastAsia="宋体" w:hAnsi="宋体"/>
            <w:noProof/>
          </w:rPr>
          <w:fldChar w:fldCharType="begin"/>
        </w:r>
        <w:r w:rsidR="00B855C7" w:rsidRPr="00B855C7">
          <w:rPr>
            <w:rFonts w:ascii="宋体" w:eastAsia="宋体" w:hAnsi="宋体"/>
            <w:noProof/>
          </w:rPr>
          <w:instrText xml:space="preserve"> PAGEREF _Toc50470041 \h </w:instrText>
        </w:r>
        <w:r w:rsidR="00B855C7" w:rsidRPr="00B855C7">
          <w:rPr>
            <w:rFonts w:ascii="宋体" w:eastAsia="宋体" w:hAnsi="宋体"/>
            <w:noProof/>
          </w:rPr>
        </w:r>
        <w:r w:rsidR="00B855C7" w:rsidRPr="00B855C7">
          <w:rPr>
            <w:rFonts w:ascii="宋体" w:eastAsia="宋体" w:hAnsi="宋体"/>
            <w:noProof/>
          </w:rPr>
          <w:fldChar w:fldCharType="separate"/>
        </w:r>
        <w:r w:rsidR="00C87B76">
          <w:rPr>
            <w:rFonts w:ascii="宋体" w:eastAsia="宋体" w:hAnsi="宋体"/>
            <w:noProof/>
          </w:rPr>
          <w:t>94</w:t>
        </w:r>
        <w:r w:rsidR="00B855C7" w:rsidRPr="00B855C7">
          <w:rPr>
            <w:rFonts w:ascii="宋体" w:eastAsia="宋体" w:hAnsi="宋体"/>
            <w:noProof/>
          </w:rPr>
          <w:fldChar w:fldCharType="end"/>
        </w:r>
      </w:hyperlink>
    </w:p>
    <w:p w:rsidR="00B855C7" w:rsidRPr="00B855C7" w:rsidRDefault="005878B5" w:rsidP="00B855C7">
      <w:pPr>
        <w:pStyle w:val="20"/>
        <w:tabs>
          <w:tab w:val="right" w:leader="dot" w:pos="8290"/>
        </w:tabs>
        <w:spacing w:line="360" w:lineRule="auto"/>
        <w:rPr>
          <w:rFonts w:ascii="宋体" w:eastAsia="宋体" w:hAnsi="宋体"/>
          <w:noProof/>
        </w:rPr>
      </w:pPr>
      <w:hyperlink w:anchor="_Toc50470042" w:history="1">
        <w:r w:rsidR="00B855C7" w:rsidRPr="00B855C7">
          <w:rPr>
            <w:rStyle w:val="a5"/>
            <w:rFonts w:ascii="宋体" w:eastAsia="宋体" w:hAnsi="宋体" w:hint="eastAsia"/>
            <w:noProof/>
            <w:u w:val="none"/>
          </w:rPr>
          <w:t>第十五部分</w:t>
        </w:r>
        <w:r w:rsidR="00B855C7" w:rsidRPr="00B855C7">
          <w:rPr>
            <w:rStyle w:val="a5"/>
            <w:rFonts w:ascii="宋体" w:eastAsia="宋体" w:hAnsi="宋体"/>
            <w:noProof/>
            <w:u w:val="none"/>
          </w:rPr>
          <w:t xml:space="preserve">  </w:t>
        </w:r>
        <w:r w:rsidR="00B855C7" w:rsidRPr="00B855C7">
          <w:rPr>
            <w:rStyle w:val="a5"/>
            <w:rFonts w:ascii="宋体" w:eastAsia="宋体" w:hAnsi="宋体" w:hint="eastAsia"/>
            <w:noProof/>
            <w:u w:val="none"/>
          </w:rPr>
          <w:t>基金的会计与审计</w:t>
        </w:r>
        <w:r w:rsidR="00B855C7" w:rsidRPr="00B855C7">
          <w:rPr>
            <w:rFonts w:ascii="宋体" w:eastAsia="宋体" w:hAnsi="宋体"/>
            <w:noProof/>
          </w:rPr>
          <w:tab/>
        </w:r>
        <w:r w:rsidR="00B855C7" w:rsidRPr="00B855C7">
          <w:rPr>
            <w:rFonts w:ascii="宋体" w:eastAsia="宋体" w:hAnsi="宋体"/>
            <w:noProof/>
          </w:rPr>
          <w:fldChar w:fldCharType="begin"/>
        </w:r>
        <w:r w:rsidR="00B855C7" w:rsidRPr="00B855C7">
          <w:rPr>
            <w:rFonts w:ascii="宋体" w:eastAsia="宋体" w:hAnsi="宋体"/>
            <w:noProof/>
          </w:rPr>
          <w:instrText xml:space="preserve"> PAGEREF _Toc50470042 \h </w:instrText>
        </w:r>
        <w:r w:rsidR="00B855C7" w:rsidRPr="00B855C7">
          <w:rPr>
            <w:rFonts w:ascii="宋体" w:eastAsia="宋体" w:hAnsi="宋体"/>
            <w:noProof/>
          </w:rPr>
        </w:r>
        <w:r w:rsidR="00B855C7" w:rsidRPr="00B855C7">
          <w:rPr>
            <w:rFonts w:ascii="宋体" w:eastAsia="宋体" w:hAnsi="宋体"/>
            <w:noProof/>
          </w:rPr>
          <w:fldChar w:fldCharType="separate"/>
        </w:r>
        <w:r w:rsidR="00C87B76">
          <w:rPr>
            <w:rFonts w:ascii="宋体" w:eastAsia="宋体" w:hAnsi="宋体"/>
            <w:noProof/>
          </w:rPr>
          <w:t>97</w:t>
        </w:r>
        <w:r w:rsidR="00B855C7" w:rsidRPr="00B855C7">
          <w:rPr>
            <w:rFonts w:ascii="宋体" w:eastAsia="宋体" w:hAnsi="宋体"/>
            <w:noProof/>
          </w:rPr>
          <w:fldChar w:fldCharType="end"/>
        </w:r>
      </w:hyperlink>
    </w:p>
    <w:p w:rsidR="00B855C7" w:rsidRPr="00B855C7" w:rsidRDefault="005878B5" w:rsidP="00B855C7">
      <w:pPr>
        <w:pStyle w:val="20"/>
        <w:tabs>
          <w:tab w:val="right" w:leader="dot" w:pos="8290"/>
        </w:tabs>
        <w:spacing w:line="360" w:lineRule="auto"/>
        <w:rPr>
          <w:rFonts w:ascii="宋体" w:eastAsia="宋体" w:hAnsi="宋体"/>
          <w:noProof/>
        </w:rPr>
      </w:pPr>
      <w:hyperlink w:anchor="_Toc50470043" w:history="1">
        <w:r w:rsidR="00B855C7" w:rsidRPr="00B855C7">
          <w:rPr>
            <w:rStyle w:val="a5"/>
            <w:rFonts w:ascii="宋体" w:eastAsia="宋体" w:hAnsi="宋体" w:hint="eastAsia"/>
            <w:noProof/>
            <w:u w:val="none"/>
          </w:rPr>
          <w:t>第十六部分</w:t>
        </w:r>
        <w:r w:rsidR="00B855C7" w:rsidRPr="00B855C7">
          <w:rPr>
            <w:rStyle w:val="a5"/>
            <w:rFonts w:ascii="宋体" w:eastAsia="宋体" w:hAnsi="宋体"/>
            <w:noProof/>
            <w:u w:val="none"/>
          </w:rPr>
          <w:t xml:space="preserve">  </w:t>
        </w:r>
        <w:r w:rsidR="00B855C7" w:rsidRPr="00B855C7">
          <w:rPr>
            <w:rStyle w:val="a5"/>
            <w:rFonts w:ascii="宋体" w:eastAsia="宋体" w:hAnsi="宋体" w:hint="eastAsia"/>
            <w:noProof/>
            <w:u w:val="none"/>
          </w:rPr>
          <w:t>基金的信息披露</w:t>
        </w:r>
        <w:r w:rsidR="00B855C7" w:rsidRPr="00B855C7">
          <w:rPr>
            <w:rFonts w:ascii="宋体" w:eastAsia="宋体" w:hAnsi="宋体"/>
            <w:noProof/>
          </w:rPr>
          <w:tab/>
        </w:r>
        <w:r w:rsidR="00B855C7" w:rsidRPr="00B855C7">
          <w:rPr>
            <w:rFonts w:ascii="宋体" w:eastAsia="宋体" w:hAnsi="宋体"/>
            <w:noProof/>
          </w:rPr>
          <w:fldChar w:fldCharType="begin"/>
        </w:r>
        <w:r w:rsidR="00B855C7" w:rsidRPr="00B855C7">
          <w:rPr>
            <w:rFonts w:ascii="宋体" w:eastAsia="宋体" w:hAnsi="宋体"/>
            <w:noProof/>
          </w:rPr>
          <w:instrText xml:space="preserve"> PAGEREF _Toc50470043 \h </w:instrText>
        </w:r>
        <w:r w:rsidR="00B855C7" w:rsidRPr="00B855C7">
          <w:rPr>
            <w:rFonts w:ascii="宋体" w:eastAsia="宋体" w:hAnsi="宋体"/>
            <w:noProof/>
          </w:rPr>
        </w:r>
        <w:r w:rsidR="00B855C7" w:rsidRPr="00B855C7">
          <w:rPr>
            <w:rFonts w:ascii="宋体" w:eastAsia="宋体" w:hAnsi="宋体"/>
            <w:noProof/>
          </w:rPr>
          <w:fldChar w:fldCharType="separate"/>
        </w:r>
        <w:r w:rsidR="00C87B76">
          <w:rPr>
            <w:rFonts w:ascii="宋体" w:eastAsia="宋体" w:hAnsi="宋体"/>
            <w:noProof/>
          </w:rPr>
          <w:t>98</w:t>
        </w:r>
        <w:r w:rsidR="00B855C7" w:rsidRPr="00B855C7">
          <w:rPr>
            <w:rFonts w:ascii="宋体" w:eastAsia="宋体" w:hAnsi="宋体"/>
            <w:noProof/>
          </w:rPr>
          <w:fldChar w:fldCharType="end"/>
        </w:r>
      </w:hyperlink>
    </w:p>
    <w:p w:rsidR="00B855C7" w:rsidRPr="00B855C7" w:rsidRDefault="005878B5" w:rsidP="00B855C7">
      <w:pPr>
        <w:pStyle w:val="20"/>
        <w:tabs>
          <w:tab w:val="right" w:leader="dot" w:pos="8290"/>
        </w:tabs>
        <w:spacing w:line="360" w:lineRule="auto"/>
        <w:rPr>
          <w:rFonts w:ascii="宋体" w:eastAsia="宋体" w:hAnsi="宋体"/>
          <w:noProof/>
        </w:rPr>
      </w:pPr>
      <w:hyperlink w:anchor="_Toc50470044" w:history="1">
        <w:r w:rsidR="00B855C7" w:rsidRPr="00B855C7">
          <w:rPr>
            <w:rStyle w:val="a5"/>
            <w:rFonts w:ascii="宋体" w:eastAsia="宋体" w:hAnsi="宋体" w:hint="eastAsia"/>
            <w:noProof/>
            <w:u w:val="none"/>
          </w:rPr>
          <w:t>第十七部分</w:t>
        </w:r>
        <w:r w:rsidR="00B855C7" w:rsidRPr="00B855C7">
          <w:rPr>
            <w:rStyle w:val="a5"/>
            <w:rFonts w:ascii="宋体" w:eastAsia="宋体" w:hAnsi="宋体"/>
            <w:noProof/>
            <w:u w:val="none"/>
          </w:rPr>
          <w:t xml:space="preserve">  </w:t>
        </w:r>
        <w:r w:rsidR="00B855C7" w:rsidRPr="00B855C7">
          <w:rPr>
            <w:rStyle w:val="a5"/>
            <w:rFonts w:ascii="宋体" w:eastAsia="宋体" w:hAnsi="宋体" w:hint="eastAsia"/>
            <w:noProof/>
            <w:u w:val="none"/>
          </w:rPr>
          <w:t>风险揭示</w:t>
        </w:r>
        <w:r w:rsidR="00B855C7" w:rsidRPr="00B855C7">
          <w:rPr>
            <w:rFonts w:ascii="宋体" w:eastAsia="宋体" w:hAnsi="宋体"/>
            <w:noProof/>
          </w:rPr>
          <w:tab/>
        </w:r>
        <w:r w:rsidR="00B855C7" w:rsidRPr="00B855C7">
          <w:rPr>
            <w:rFonts w:ascii="宋体" w:eastAsia="宋体" w:hAnsi="宋体"/>
            <w:noProof/>
          </w:rPr>
          <w:fldChar w:fldCharType="begin"/>
        </w:r>
        <w:r w:rsidR="00B855C7" w:rsidRPr="00B855C7">
          <w:rPr>
            <w:rFonts w:ascii="宋体" w:eastAsia="宋体" w:hAnsi="宋体"/>
            <w:noProof/>
          </w:rPr>
          <w:instrText xml:space="preserve"> PAGEREF _Toc50470044 \h </w:instrText>
        </w:r>
        <w:r w:rsidR="00B855C7" w:rsidRPr="00B855C7">
          <w:rPr>
            <w:rFonts w:ascii="宋体" w:eastAsia="宋体" w:hAnsi="宋体"/>
            <w:noProof/>
          </w:rPr>
        </w:r>
        <w:r w:rsidR="00B855C7" w:rsidRPr="00B855C7">
          <w:rPr>
            <w:rFonts w:ascii="宋体" w:eastAsia="宋体" w:hAnsi="宋体"/>
            <w:noProof/>
          </w:rPr>
          <w:fldChar w:fldCharType="separate"/>
        </w:r>
        <w:r w:rsidR="00C87B76">
          <w:rPr>
            <w:rFonts w:ascii="宋体" w:eastAsia="宋体" w:hAnsi="宋体"/>
            <w:noProof/>
          </w:rPr>
          <w:t>104</w:t>
        </w:r>
        <w:r w:rsidR="00B855C7" w:rsidRPr="00B855C7">
          <w:rPr>
            <w:rFonts w:ascii="宋体" w:eastAsia="宋体" w:hAnsi="宋体"/>
            <w:noProof/>
          </w:rPr>
          <w:fldChar w:fldCharType="end"/>
        </w:r>
      </w:hyperlink>
    </w:p>
    <w:p w:rsidR="00B855C7" w:rsidRPr="00B855C7" w:rsidRDefault="005878B5" w:rsidP="00B855C7">
      <w:pPr>
        <w:pStyle w:val="20"/>
        <w:tabs>
          <w:tab w:val="right" w:leader="dot" w:pos="8290"/>
        </w:tabs>
        <w:spacing w:line="360" w:lineRule="auto"/>
        <w:rPr>
          <w:rFonts w:ascii="宋体" w:eastAsia="宋体" w:hAnsi="宋体"/>
          <w:noProof/>
        </w:rPr>
      </w:pPr>
      <w:hyperlink w:anchor="_Toc50470045" w:history="1">
        <w:r w:rsidR="00B855C7" w:rsidRPr="00B855C7">
          <w:rPr>
            <w:rStyle w:val="a5"/>
            <w:rFonts w:ascii="宋体" w:eastAsia="宋体" w:hAnsi="宋体" w:hint="eastAsia"/>
            <w:noProof/>
            <w:u w:val="none"/>
          </w:rPr>
          <w:t>第十八部分</w:t>
        </w:r>
        <w:r w:rsidR="00B855C7" w:rsidRPr="00B855C7">
          <w:rPr>
            <w:rStyle w:val="a5"/>
            <w:rFonts w:ascii="宋体" w:eastAsia="宋体" w:hAnsi="宋体"/>
            <w:noProof/>
            <w:u w:val="none"/>
          </w:rPr>
          <w:t xml:space="preserve">  </w:t>
        </w:r>
        <w:r w:rsidR="00B855C7" w:rsidRPr="00B855C7">
          <w:rPr>
            <w:rStyle w:val="a5"/>
            <w:rFonts w:ascii="宋体" w:eastAsia="宋体" w:hAnsi="宋体" w:hint="eastAsia"/>
            <w:noProof/>
            <w:u w:val="none"/>
          </w:rPr>
          <w:t>基金合同的变更、终止与基金财产的清算</w:t>
        </w:r>
        <w:r w:rsidR="00B855C7" w:rsidRPr="00B855C7">
          <w:rPr>
            <w:rFonts w:ascii="宋体" w:eastAsia="宋体" w:hAnsi="宋体"/>
            <w:noProof/>
          </w:rPr>
          <w:tab/>
        </w:r>
        <w:r w:rsidR="00B855C7" w:rsidRPr="00B855C7">
          <w:rPr>
            <w:rFonts w:ascii="宋体" w:eastAsia="宋体" w:hAnsi="宋体"/>
            <w:noProof/>
          </w:rPr>
          <w:fldChar w:fldCharType="begin"/>
        </w:r>
        <w:r w:rsidR="00B855C7" w:rsidRPr="00B855C7">
          <w:rPr>
            <w:rFonts w:ascii="宋体" w:eastAsia="宋体" w:hAnsi="宋体"/>
            <w:noProof/>
          </w:rPr>
          <w:instrText xml:space="preserve"> PAGEREF _Toc50470045 \h </w:instrText>
        </w:r>
        <w:r w:rsidR="00B855C7" w:rsidRPr="00B855C7">
          <w:rPr>
            <w:rFonts w:ascii="宋体" w:eastAsia="宋体" w:hAnsi="宋体"/>
            <w:noProof/>
          </w:rPr>
        </w:r>
        <w:r w:rsidR="00B855C7" w:rsidRPr="00B855C7">
          <w:rPr>
            <w:rFonts w:ascii="宋体" w:eastAsia="宋体" w:hAnsi="宋体"/>
            <w:noProof/>
          </w:rPr>
          <w:fldChar w:fldCharType="separate"/>
        </w:r>
        <w:r w:rsidR="00C87B76">
          <w:rPr>
            <w:rFonts w:ascii="宋体" w:eastAsia="宋体" w:hAnsi="宋体"/>
            <w:noProof/>
          </w:rPr>
          <w:t>109</w:t>
        </w:r>
        <w:r w:rsidR="00B855C7" w:rsidRPr="00B855C7">
          <w:rPr>
            <w:rFonts w:ascii="宋体" w:eastAsia="宋体" w:hAnsi="宋体"/>
            <w:noProof/>
          </w:rPr>
          <w:fldChar w:fldCharType="end"/>
        </w:r>
      </w:hyperlink>
    </w:p>
    <w:p w:rsidR="00B855C7" w:rsidRPr="00B855C7" w:rsidRDefault="005878B5" w:rsidP="00B855C7">
      <w:pPr>
        <w:pStyle w:val="20"/>
        <w:tabs>
          <w:tab w:val="right" w:leader="dot" w:pos="8290"/>
        </w:tabs>
        <w:spacing w:line="360" w:lineRule="auto"/>
        <w:rPr>
          <w:rFonts w:ascii="宋体" w:eastAsia="宋体" w:hAnsi="宋体"/>
          <w:noProof/>
        </w:rPr>
      </w:pPr>
      <w:hyperlink w:anchor="_Toc50470046" w:history="1">
        <w:r w:rsidR="00B855C7" w:rsidRPr="00B855C7">
          <w:rPr>
            <w:rStyle w:val="a5"/>
            <w:rFonts w:ascii="宋体" w:eastAsia="宋体" w:hAnsi="宋体" w:hint="eastAsia"/>
            <w:noProof/>
            <w:u w:val="none"/>
          </w:rPr>
          <w:t>第十九部分</w:t>
        </w:r>
        <w:r w:rsidR="00B855C7" w:rsidRPr="00B855C7">
          <w:rPr>
            <w:rStyle w:val="a5"/>
            <w:rFonts w:ascii="宋体" w:eastAsia="宋体" w:hAnsi="宋体"/>
            <w:noProof/>
            <w:u w:val="none"/>
          </w:rPr>
          <w:t xml:space="preserve">  </w:t>
        </w:r>
        <w:r w:rsidR="00B855C7" w:rsidRPr="00B855C7">
          <w:rPr>
            <w:rStyle w:val="a5"/>
            <w:rFonts w:ascii="宋体" w:eastAsia="宋体" w:hAnsi="宋体" w:hint="eastAsia"/>
            <w:noProof/>
            <w:u w:val="none"/>
          </w:rPr>
          <w:t>基金合同的内容摘要</w:t>
        </w:r>
        <w:r w:rsidR="00B855C7" w:rsidRPr="00B855C7">
          <w:rPr>
            <w:rFonts w:ascii="宋体" w:eastAsia="宋体" w:hAnsi="宋体"/>
            <w:noProof/>
          </w:rPr>
          <w:tab/>
        </w:r>
        <w:r w:rsidR="00B855C7" w:rsidRPr="00B855C7">
          <w:rPr>
            <w:rFonts w:ascii="宋体" w:eastAsia="宋体" w:hAnsi="宋体"/>
            <w:noProof/>
          </w:rPr>
          <w:fldChar w:fldCharType="begin"/>
        </w:r>
        <w:r w:rsidR="00B855C7" w:rsidRPr="00B855C7">
          <w:rPr>
            <w:rFonts w:ascii="宋体" w:eastAsia="宋体" w:hAnsi="宋体"/>
            <w:noProof/>
          </w:rPr>
          <w:instrText xml:space="preserve"> PAGEREF _Toc50470046 \h </w:instrText>
        </w:r>
        <w:r w:rsidR="00B855C7" w:rsidRPr="00B855C7">
          <w:rPr>
            <w:rFonts w:ascii="宋体" w:eastAsia="宋体" w:hAnsi="宋体"/>
            <w:noProof/>
          </w:rPr>
        </w:r>
        <w:r w:rsidR="00B855C7" w:rsidRPr="00B855C7">
          <w:rPr>
            <w:rFonts w:ascii="宋体" w:eastAsia="宋体" w:hAnsi="宋体"/>
            <w:noProof/>
          </w:rPr>
          <w:fldChar w:fldCharType="separate"/>
        </w:r>
        <w:r w:rsidR="00C87B76">
          <w:rPr>
            <w:rFonts w:ascii="宋体" w:eastAsia="宋体" w:hAnsi="宋体"/>
            <w:noProof/>
          </w:rPr>
          <w:t>111</w:t>
        </w:r>
        <w:r w:rsidR="00B855C7" w:rsidRPr="00B855C7">
          <w:rPr>
            <w:rFonts w:ascii="宋体" w:eastAsia="宋体" w:hAnsi="宋体"/>
            <w:noProof/>
          </w:rPr>
          <w:fldChar w:fldCharType="end"/>
        </w:r>
      </w:hyperlink>
    </w:p>
    <w:p w:rsidR="00B855C7" w:rsidRPr="00B855C7" w:rsidRDefault="005878B5" w:rsidP="00B855C7">
      <w:pPr>
        <w:pStyle w:val="20"/>
        <w:tabs>
          <w:tab w:val="right" w:leader="dot" w:pos="8290"/>
        </w:tabs>
        <w:spacing w:line="360" w:lineRule="auto"/>
        <w:rPr>
          <w:rFonts w:ascii="宋体" w:eastAsia="宋体" w:hAnsi="宋体"/>
          <w:noProof/>
        </w:rPr>
      </w:pPr>
      <w:hyperlink w:anchor="_Toc50470047" w:history="1">
        <w:r w:rsidR="00B855C7" w:rsidRPr="00B855C7">
          <w:rPr>
            <w:rStyle w:val="a5"/>
            <w:rFonts w:ascii="宋体" w:eastAsia="宋体" w:hAnsi="宋体" w:hint="eastAsia"/>
            <w:noProof/>
            <w:u w:val="none"/>
          </w:rPr>
          <w:t>第二十部分</w:t>
        </w:r>
        <w:r w:rsidR="00B855C7" w:rsidRPr="00B855C7">
          <w:rPr>
            <w:rStyle w:val="a5"/>
            <w:rFonts w:ascii="宋体" w:eastAsia="宋体" w:hAnsi="宋体"/>
            <w:noProof/>
            <w:u w:val="none"/>
          </w:rPr>
          <w:t xml:space="preserve">  </w:t>
        </w:r>
        <w:r w:rsidR="00B855C7" w:rsidRPr="00B855C7">
          <w:rPr>
            <w:rStyle w:val="a5"/>
            <w:rFonts w:ascii="宋体" w:eastAsia="宋体" w:hAnsi="宋体" w:hint="eastAsia"/>
            <w:noProof/>
            <w:u w:val="none"/>
          </w:rPr>
          <w:t>基金托管协议的内容摘要</w:t>
        </w:r>
        <w:r w:rsidR="00B855C7" w:rsidRPr="00B855C7">
          <w:rPr>
            <w:rFonts w:ascii="宋体" w:eastAsia="宋体" w:hAnsi="宋体"/>
            <w:noProof/>
          </w:rPr>
          <w:tab/>
        </w:r>
        <w:r w:rsidR="00B855C7" w:rsidRPr="00B855C7">
          <w:rPr>
            <w:rFonts w:ascii="宋体" w:eastAsia="宋体" w:hAnsi="宋体"/>
            <w:noProof/>
          </w:rPr>
          <w:fldChar w:fldCharType="begin"/>
        </w:r>
        <w:r w:rsidR="00B855C7" w:rsidRPr="00B855C7">
          <w:rPr>
            <w:rFonts w:ascii="宋体" w:eastAsia="宋体" w:hAnsi="宋体"/>
            <w:noProof/>
          </w:rPr>
          <w:instrText xml:space="preserve"> PAGEREF _Toc50470047 \h </w:instrText>
        </w:r>
        <w:r w:rsidR="00B855C7" w:rsidRPr="00B855C7">
          <w:rPr>
            <w:rFonts w:ascii="宋体" w:eastAsia="宋体" w:hAnsi="宋体"/>
            <w:noProof/>
          </w:rPr>
        </w:r>
        <w:r w:rsidR="00B855C7" w:rsidRPr="00B855C7">
          <w:rPr>
            <w:rFonts w:ascii="宋体" w:eastAsia="宋体" w:hAnsi="宋体"/>
            <w:noProof/>
          </w:rPr>
          <w:fldChar w:fldCharType="separate"/>
        </w:r>
        <w:r w:rsidR="00C87B76">
          <w:rPr>
            <w:rFonts w:ascii="宋体" w:eastAsia="宋体" w:hAnsi="宋体"/>
            <w:noProof/>
          </w:rPr>
          <w:t>126</w:t>
        </w:r>
        <w:r w:rsidR="00B855C7" w:rsidRPr="00B855C7">
          <w:rPr>
            <w:rFonts w:ascii="宋体" w:eastAsia="宋体" w:hAnsi="宋体"/>
            <w:noProof/>
          </w:rPr>
          <w:fldChar w:fldCharType="end"/>
        </w:r>
      </w:hyperlink>
    </w:p>
    <w:p w:rsidR="00B855C7" w:rsidRPr="00B855C7" w:rsidRDefault="005878B5" w:rsidP="00B855C7">
      <w:pPr>
        <w:pStyle w:val="20"/>
        <w:tabs>
          <w:tab w:val="right" w:leader="dot" w:pos="8290"/>
        </w:tabs>
        <w:spacing w:line="360" w:lineRule="auto"/>
        <w:rPr>
          <w:rFonts w:ascii="宋体" w:eastAsia="宋体" w:hAnsi="宋体"/>
          <w:noProof/>
        </w:rPr>
      </w:pPr>
      <w:hyperlink w:anchor="_Toc50470048" w:history="1">
        <w:r w:rsidR="00B855C7" w:rsidRPr="00B855C7">
          <w:rPr>
            <w:rStyle w:val="a5"/>
            <w:rFonts w:ascii="宋体" w:eastAsia="宋体" w:hAnsi="宋体" w:hint="eastAsia"/>
            <w:noProof/>
            <w:u w:val="none"/>
          </w:rPr>
          <w:t>第二十一部分</w:t>
        </w:r>
        <w:r w:rsidR="00B855C7" w:rsidRPr="00B855C7">
          <w:rPr>
            <w:rStyle w:val="a5"/>
            <w:rFonts w:ascii="宋体" w:eastAsia="宋体" w:hAnsi="宋体"/>
            <w:noProof/>
            <w:u w:val="none"/>
          </w:rPr>
          <w:t xml:space="preserve">  </w:t>
        </w:r>
        <w:r w:rsidR="00B855C7" w:rsidRPr="00B855C7">
          <w:rPr>
            <w:rStyle w:val="a5"/>
            <w:rFonts w:ascii="宋体" w:eastAsia="宋体" w:hAnsi="宋体" w:hint="eastAsia"/>
            <w:noProof/>
            <w:u w:val="none"/>
          </w:rPr>
          <w:t>对基金份额持有人的服务</w:t>
        </w:r>
        <w:r w:rsidR="00B855C7" w:rsidRPr="00B855C7">
          <w:rPr>
            <w:rFonts w:ascii="宋体" w:eastAsia="宋体" w:hAnsi="宋体"/>
            <w:noProof/>
          </w:rPr>
          <w:tab/>
        </w:r>
        <w:r w:rsidR="00B855C7" w:rsidRPr="00B855C7">
          <w:rPr>
            <w:rFonts w:ascii="宋体" w:eastAsia="宋体" w:hAnsi="宋体"/>
            <w:noProof/>
          </w:rPr>
          <w:fldChar w:fldCharType="begin"/>
        </w:r>
        <w:r w:rsidR="00B855C7" w:rsidRPr="00B855C7">
          <w:rPr>
            <w:rFonts w:ascii="宋体" w:eastAsia="宋体" w:hAnsi="宋体"/>
            <w:noProof/>
          </w:rPr>
          <w:instrText xml:space="preserve"> PAGEREF _Toc50470048 \h </w:instrText>
        </w:r>
        <w:r w:rsidR="00B855C7" w:rsidRPr="00B855C7">
          <w:rPr>
            <w:rFonts w:ascii="宋体" w:eastAsia="宋体" w:hAnsi="宋体"/>
            <w:noProof/>
          </w:rPr>
        </w:r>
        <w:r w:rsidR="00B855C7" w:rsidRPr="00B855C7">
          <w:rPr>
            <w:rFonts w:ascii="宋体" w:eastAsia="宋体" w:hAnsi="宋体"/>
            <w:noProof/>
          </w:rPr>
          <w:fldChar w:fldCharType="separate"/>
        </w:r>
        <w:r w:rsidR="00C87B76">
          <w:rPr>
            <w:rFonts w:ascii="宋体" w:eastAsia="宋体" w:hAnsi="宋体"/>
            <w:noProof/>
          </w:rPr>
          <w:t>144</w:t>
        </w:r>
        <w:r w:rsidR="00B855C7" w:rsidRPr="00B855C7">
          <w:rPr>
            <w:rFonts w:ascii="宋体" w:eastAsia="宋体" w:hAnsi="宋体"/>
            <w:noProof/>
          </w:rPr>
          <w:fldChar w:fldCharType="end"/>
        </w:r>
      </w:hyperlink>
    </w:p>
    <w:p w:rsidR="00B855C7" w:rsidRPr="00B855C7" w:rsidRDefault="005878B5" w:rsidP="00B855C7">
      <w:pPr>
        <w:pStyle w:val="20"/>
        <w:tabs>
          <w:tab w:val="right" w:leader="dot" w:pos="8290"/>
        </w:tabs>
        <w:spacing w:line="360" w:lineRule="auto"/>
        <w:rPr>
          <w:rFonts w:ascii="宋体" w:eastAsia="宋体" w:hAnsi="宋体"/>
          <w:noProof/>
        </w:rPr>
      </w:pPr>
      <w:hyperlink w:anchor="_Toc50470049" w:history="1">
        <w:r w:rsidR="00B855C7" w:rsidRPr="00B855C7">
          <w:rPr>
            <w:rStyle w:val="a5"/>
            <w:rFonts w:ascii="宋体" w:eastAsia="宋体" w:hAnsi="宋体" w:hint="eastAsia"/>
            <w:noProof/>
            <w:u w:val="none"/>
          </w:rPr>
          <w:t>第二十二部分</w:t>
        </w:r>
        <w:r w:rsidR="00B855C7" w:rsidRPr="00B855C7">
          <w:rPr>
            <w:rStyle w:val="a5"/>
            <w:rFonts w:ascii="宋体" w:eastAsia="宋体" w:hAnsi="宋体"/>
            <w:noProof/>
            <w:u w:val="none"/>
          </w:rPr>
          <w:t xml:space="preserve"> </w:t>
        </w:r>
        <w:r w:rsidR="00B855C7" w:rsidRPr="00B855C7">
          <w:rPr>
            <w:rStyle w:val="a5"/>
            <w:rFonts w:ascii="宋体" w:eastAsia="宋体" w:hAnsi="宋体" w:hint="eastAsia"/>
            <w:noProof/>
            <w:u w:val="none"/>
          </w:rPr>
          <w:t>其他应披露的事项</w:t>
        </w:r>
        <w:r w:rsidR="00B855C7" w:rsidRPr="00B855C7">
          <w:rPr>
            <w:rFonts w:ascii="宋体" w:eastAsia="宋体" w:hAnsi="宋体"/>
            <w:noProof/>
          </w:rPr>
          <w:tab/>
        </w:r>
        <w:r w:rsidR="00B855C7" w:rsidRPr="00B855C7">
          <w:rPr>
            <w:rFonts w:ascii="宋体" w:eastAsia="宋体" w:hAnsi="宋体"/>
            <w:noProof/>
          </w:rPr>
          <w:fldChar w:fldCharType="begin"/>
        </w:r>
        <w:r w:rsidR="00B855C7" w:rsidRPr="00B855C7">
          <w:rPr>
            <w:rFonts w:ascii="宋体" w:eastAsia="宋体" w:hAnsi="宋体"/>
            <w:noProof/>
          </w:rPr>
          <w:instrText xml:space="preserve"> PAGEREF _Toc50470049 \h </w:instrText>
        </w:r>
        <w:r w:rsidR="00B855C7" w:rsidRPr="00B855C7">
          <w:rPr>
            <w:rFonts w:ascii="宋体" w:eastAsia="宋体" w:hAnsi="宋体"/>
            <w:noProof/>
          </w:rPr>
        </w:r>
        <w:r w:rsidR="00B855C7" w:rsidRPr="00B855C7">
          <w:rPr>
            <w:rFonts w:ascii="宋体" w:eastAsia="宋体" w:hAnsi="宋体"/>
            <w:noProof/>
          </w:rPr>
          <w:fldChar w:fldCharType="separate"/>
        </w:r>
        <w:r w:rsidR="00C87B76">
          <w:rPr>
            <w:rFonts w:ascii="宋体" w:eastAsia="宋体" w:hAnsi="宋体"/>
            <w:noProof/>
          </w:rPr>
          <w:t>146</w:t>
        </w:r>
        <w:r w:rsidR="00B855C7" w:rsidRPr="00B855C7">
          <w:rPr>
            <w:rFonts w:ascii="宋体" w:eastAsia="宋体" w:hAnsi="宋体"/>
            <w:noProof/>
          </w:rPr>
          <w:fldChar w:fldCharType="end"/>
        </w:r>
      </w:hyperlink>
    </w:p>
    <w:p w:rsidR="00B855C7" w:rsidRPr="00B855C7" w:rsidRDefault="005878B5" w:rsidP="00B855C7">
      <w:pPr>
        <w:pStyle w:val="20"/>
        <w:tabs>
          <w:tab w:val="right" w:leader="dot" w:pos="8290"/>
        </w:tabs>
        <w:spacing w:line="360" w:lineRule="auto"/>
        <w:rPr>
          <w:rFonts w:ascii="宋体" w:eastAsia="宋体" w:hAnsi="宋体"/>
          <w:noProof/>
        </w:rPr>
      </w:pPr>
      <w:hyperlink w:anchor="_Toc50470050" w:history="1">
        <w:r w:rsidR="00B855C7" w:rsidRPr="00B855C7">
          <w:rPr>
            <w:rStyle w:val="a5"/>
            <w:rFonts w:ascii="宋体" w:eastAsia="宋体" w:hAnsi="宋体" w:hint="eastAsia"/>
            <w:noProof/>
            <w:u w:val="none"/>
          </w:rPr>
          <w:t>第二十三部分</w:t>
        </w:r>
        <w:r w:rsidR="00B855C7" w:rsidRPr="00B855C7">
          <w:rPr>
            <w:rStyle w:val="a5"/>
            <w:rFonts w:ascii="宋体" w:eastAsia="宋体" w:hAnsi="宋体"/>
            <w:noProof/>
            <w:u w:val="none"/>
          </w:rPr>
          <w:t xml:space="preserve">  </w:t>
        </w:r>
        <w:r w:rsidR="00B855C7" w:rsidRPr="00B855C7">
          <w:rPr>
            <w:rStyle w:val="a5"/>
            <w:rFonts w:ascii="宋体" w:eastAsia="宋体" w:hAnsi="宋体" w:hint="eastAsia"/>
            <w:noProof/>
            <w:u w:val="none"/>
          </w:rPr>
          <w:t>招募说明书存放及查阅方式</w:t>
        </w:r>
        <w:r w:rsidR="00B855C7" w:rsidRPr="00B855C7">
          <w:rPr>
            <w:rFonts w:ascii="宋体" w:eastAsia="宋体" w:hAnsi="宋体"/>
            <w:noProof/>
          </w:rPr>
          <w:tab/>
        </w:r>
        <w:r w:rsidR="00B855C7" w:rsidRPr="00B855C7">
          <w:rPr>
            <w:rFonts w:ascii="宋体" w:eastAsia="宋体" w:hAnsi="宋体"/>
            <w:noProof/>
          </w:rPr>
          <w:fldChar w:fldCharType="begin"/>
        </w:r>
        <w:r w:rsidR="00B855C7" w:rsidRPr="00B855C7">
          <w:rPr>
            <w:rFonts w:ascii="宋体" w:eastAsia="宋体" w:hAnsi="宋体"/>
            <w:noProof/>
          </w:rPr>
          <w:instrText xml:space="preserve"> PAGEREF _Toc50470050 \h </w:instrText>
        </w:r>
        <w:r w:rsidR="00B855C7" w:rsidRPr="00B855C7">
          <w:rPr>
            <w:rFonts w:ascii="宋体" w:eastAsia="宋体" w:hAnsi="宋体"/>
            <w:noProof/>
          </w:rPr>
        </w:r>
        <w:r w:rsidR="00B855C7" w:rsidRPr="00B855C7">
          <w:rPr>
            <w:rFonts w:ascii="宋体" w:eastAsia="宋体" w:hAnsi="宋体"/>
            <w:noProof/>
          </w:rPr>
          <w:fldChar w:fldCharType="separate"/>
        </w:r>
        <w:r w:rsidR="00C87B76">
          <w:rPr>
            <w:rFonts w:ascii="宋体" w:eastAsia="宋体" w:hAnsi="宋体"/>
            <w:noProof/>
          </w:rPr>
          <w:t>148</w:t>
        </w:r>
        <w:r w:rsidR="00B855C7" w:rsidRPr="00B855C7">
          <w:rPr>
            <w:rFonts w:ascii="宋体" w:eastAsia="宋体" w:hAnsi="宋体"/>
            <w:noProof/>
          </w:rPr>
          <w:fldChar w:fldCharType="end"/>
        </w:r>
      </w:hyperlink>
    </w:p>
    <w:p w:rsidR="00B855C7" w:rsidRPr="00B855C7" w:rsidRDefault="005878B5" w:rsidP="00B855C7">
      <w:pPr>
        <w:pStyle w:val="20"/>
        <w:tabs>
          <w:tab w:val="right" w:leader="dot" w:pos="8290"/>
        </w:tabs>
        <w:spacing w:line="360" w:lineRule="auto"/>
        <w:rPr>
          <w:rFonts w:ascii="宋体" w:eastAsia="宋体" w:hAnsi="宋体"/>
          <w:noProof/>
        </w:rPr>
      </w:pPr>
      <w:hyperlink w:anchor="_Toc50470051" w:history="1">
        <w:r w:rsidR="00B855C7" w:rsidRPr="00B855C7">
          <w:rPr>
            <w:rStyle w:val="a5"/>
            <w:rFonts w:ascii="宋体" w:eastAsia="宋体" w:hAnsi="宋体" w:hint="eastAsia"/>
            <w:noProof/>
            <w:u w:val="none"/>
          </w:rPr>
          <w:t>第二十四部分</w:t>
        </w:r>
        <w:r w:rsidR="00B855C7" w:rsidRPr="00B855C7">
          <w:rPr>
            <w:rStyle w:val="a5"/>
            <w:rFonts w:ascii="宋体" w:eastAsia="宋体" w:hAnsi="宋体"/>
            <w:noProof/>
            <w:u w:val="none"/>
          </w:rPr>
          <w:t xml:space="preserve">  </w:t>
        </w:r>
        <w:r w:rsidR="00B855C7" w:rsidRPr="00B855C7">
          <w:rPr>
            <w:rStyle w:val="a5"/>
            <w:rFonts w:ascii="宋体" w:eastAsia="宋体" w:hAnsi="宋体" w:hint="eastAsia"/>
            <w:noProof/>
            <w:u w:val="none"/>
          </w:rPr>
          <w:t>备查文件</w:t>
        </w:r>
        <w:r w:rsidR="00B855C7" w:rsidRPr="00B855C7">
          <w:rPr>
            <w:rFonts w:ascii="宋体" w:eastAsia="宋体" w:hAnsi="宋体"/>
            <w:noProof/>
          </w:rPr>
          <w:tab/>
        </w:r>
        <w:r w:rsidR="00B855C7" w:rsidRPr="00B855C7">
          <w:rPr>
            <w:rFonts w:ascii="宋体" w:eastAsia="宋体" w:hAnsi="宋体"/>
            <w:noProof/>
          </w:rPr>
          <w:fldChar w:fldCharType="begin"/>
        </w:r>
        <w:r w:rsidR="00B855C7" w:rsidRPr="00B855C7">
          <w:rPr>
            <w:rFonts w:ascii="宋体" w:eastAsia="宋体" w:hAnsi="宋体"/>
            <w:noProof/>
          </w:rPr>
          <w:instrText xml:space="preserve"> PAGEREF _Toc50470051 \h </w:instrText>
        </w:r>
        <w:r w:rsidR="00B855C7" w:rsidRPr="00B855C7">
          <w:rPr>
            <w:rFonts w:ascii="宋体" w:eastAsia="宋体" w:hAnsi="宋体"/>
            <w:noProof/>
          </w:rPr>
        </w:r>
        <w:r w:rsidR="00B855C7" w:rsidRPr="00B855C7">
          <w:rPr>
            <w:rFonts w:ascii="宋体" w:eastAsia="宋体" w:hAnsi="宋体"/>
            <w:noProof/>
          </w:rPr>
          <w:fldChar w:fldCharType="separate"/>
        </w:r>
        <w:r w:rsidR="00C87B76">
          <w:rPr>
            <w:rFonts w:ascii="宋体" w:eastAsia="宋体" w:hAnsi="宋体"/>
            <w:noProof/>
          </w:rPr>
          <w:t>149</w:t>
        </w:r>
        <w:r w:rsidR="00B855C7" w:rsidRPr="00B855C7">
          <w:rPr>
            <w:rFonts w:ascii="宋体" w:eastAsia="宋体" w:hAnsi="宋体"/>
            <w:noProof/>
          </w:rPr>
          <w:fldChar w:fldCharType="end"/>
        </w:r>
      </w:hyperlink>
    </w:p>
    <w:p w:rsidR="00B855C7" w:rsidRPr="00B855C7" w:rsidRDefault="00B855C7" w:rsidP="00B855C7">
      <w:pPr>
        <w:widowControl/>
        <w:spacing w:line="360" w:lineRule="auto"/>
        <w:ind w:leftChars="-1" w:left="-2"/>
        <w:jc w:val="center"/>
        <w:rPr>
          <w:rFonts w:ascii="宋体" w:eastAsia="宋体" w:hAnsi="宋体"/>
          <w:b/>
          <w:sz w:val="28"/>
        </w:rPr>
      </w:pPr>
      <w:r w:rsidRPr="00B855C7">
        <w:rPr>
          <w:rFonts w:ascii="宋体" w:eastAsia="宋体" w:hAnsi="宋体"/>
        </w:rPr>
        <w:fldChar w:fldCharType="end"/>
      </w:r>
    </w:p>
    <w:p w:rsidR="00B855C7" w:rsidRPr="00B855C7" w:rsidRDefault="00B855C7">
      <w:pPr>
        <w:widowControl/>
        <w:jc w:val="left"/>
        <w:rPr>
          <w:rFonts w:ascii="宋体" w:eastAsia="宋体" w:hAnsi="宋体"/>
        </w:rPr>
      </w:pPr>
      <w:r w:rsidRPr="00B855C7">
        <w:rPr>
          <w:rFonts w:ascii="宋体" w:eastAsia="宋体" w:hAnsi="宋体"/>
        </w:rPr>
        <w:br w:type="page"/>
      </w:r>
    </w:p>
    <w:p w:rsidR="00EB2430" w:rsidRPr="00B855C7" w:rsidRDefault="00B855C7" w:rsidP="00B855C7">
      <w:pPr>
        <w:pStyle w:val="2"/>
        <w:jc w:val="center"/>
        <w:rPr>
          <w:rFonts w:ascii="宋体" w:eastAsia="宋体" w:hAnsi="宋体"/>
          <w:sz w:val="30"/>
        </w:rPr>
      </w:pPr>
      <w:bookmarkStart w:id="6" w:name="chapter_level1_3_2344"/>
      <w:bookmarkStart w:id="7" w:name="_Toc50470028"/>
      <w:r w:rsidRPr="00B855C7">
        <w:rPr>
          <w:rFonts w:ascii="宋体" w:eastAsia="宋体" w:hAnsi="宋体" w:hint="eastAsia"/>
          <w:sz w:val="30"/>
        </w:rPr>
        <w:lastRenderedPageBreak/>
        <w:t>第一部分  绪言</w:t>
      </w:r>
      <w:bookmarkEnd w:id="6"/>
      <w:bookmarkEnd w:id="7"/>
    </w:p>
    <w:p w:rsidR="00B855C7" w:rsidRPr="00B855C7" w:rsidRDefault="00B855C7">
      <w:pPr>
        <w:pStyle w:val="a3"/>
        <w:spacing w:before="0" w:beforeAutospacing="0" w:after="0" w:afterAutospacing="0" w:line="360" w:lineRule="auto"/>
        <w:ind w:firstLine="420"/>
        <w:divId w:val="2142964384"/>
        <w:rPr>
          <w:sz w:val="21"/>
          <w:szCs w:val="21"/>
        </w:rPr>
      </w:pPr>
      <w:bookmarkStart w:id="8" w:name="chapter_level1_3_2344_section_1"/>
      <w:bookmarkEnd w:id="8"/>
      <w:r w:rsidRPr="00B855C7">
        <w:rPr>
          <w:rFonts w:hint="eastAsia"/>
          <w:sz w:val="21"/>
          <w:szCs w:val="21"/>
        </w:rPr>
        <w:t>《</w:t>
      </w:r>
      <w:bookmarkStart w:id="9" w:name="field_49_productfullname_1"/>
      <w:r w:rsidR="00D47274">
        <w:rPr>
          <w:rFonts w:hint="eastAsia"/>
          <w:sz w:val="21"/>
          <w:szCs w:val="21"/>
        </w:rPr>
        <w:t>博时上证</w:t>
      </w:r>
      <w:r w:rsidR="00D47274">
        <w:rPr>
          <w:sz w:val="21"/>
          <w:szCs w:val="21"/>
        </w:rPr>
        <w:t>50交易型开放式指数证券投资基金联接基金</w:t>
      </w:r>
      <w:bookmarkEnd w:id="9"/>
      <w:r w:rsidRPr="00B855C7">
        <w:rPr>
          <w:rFonts w:hint="eastAsia"/>
          <w:sz w:val="21"/>
          <w:szCs w:val="21"/>
        </w:rPr>
        <w:t>招募说明书》（以下简称“招募说明书”或“本招募说明书”）依照《中华人民共和国证券投资基金法》（以下简称“《基金法》”）、《公开募集证券投资基金运作管理办法》（以下简称“《运作办法》”）、《证券投资基金销售管理办法》（以下简称“《销售办法》”）、《公募募集证券投资基金信息披露管理办法》（以下简称“《信息披露办法》”）) 、《公开募集开放式证券投资基金流动性风险管理规定》（以下简称“《流动性风险管理规定》”）以及《</w:t>
      </w:r>
      <w:bookmarkStart w:id="10" w:name="field_49_productfullname_2"/>
      <w:r w:rsidR="00D47274">
        <w:rPr>
          <w:rFonts w:hint="eastAsia"/>
          <w:sz w:val="21"/>
          <w:szCs w:val="21"/>
        </w:rPr>
        <w:t>博时上证</w:t>
      </w:r>
      <w:r w:rsidR="00D47274">
        <w:rPr>
          <w:sz w:val="21"/>
          <w:szCs w:val="21"/>
        </w:rPr>
        <w:t>50交易型开放式指数证券投资基金联接基金</w:t>
      </w:r>
      <w:bookmarkEnd w:id="10"/>
      <w:r w:rsidRPr="00B855C7">
        <w:rPr>
          <w:rFonts w:hint="eastAsia"/>
          <w:sz w:val="21"/>
          <w:szCs w:val="21"/>
        </w:rPr>
        <w:t xml:space="preserve">基金合同》（以下简称“基金合同”）编写。  </w:t>
      </w:r>
    </w:p>
    <w:p w:rsidR="00B855C7" w:rsidRPr="00B855C7" w:rsidRDefault="00B855C7">
      <w:pPr>
        <w:pStyle w:val="a3"/>
        <w:spacing w:before="0" w:beforeAutospacing="0" w:after="0" w:afterAutospacing="0" w:line="360" w:lineRule="auto"/>
        <w:ind w:firstLine="420"/>
        <w:divId w:val="2142964384"/>
        <w:rPr>
          <w:sz w:val="21"/>
          <w:szCs w:val="21"/>
        </w:rPr>
      </w:pPr>
      <w:r w:rsidRPr="00B855C7">
        <w:rPr>
          <w:rFonts w:hint="eastAsia"/>
          <w:sz w:val="21"/>
          <w:szCs w:val="21"/>
        </w:rPr>
        <w:t xml:space="preserve">基金管理人承诺本招募说明书不存在任何虚假记载、误导性陈述或重大遗漏，并对其真实性、准确性、完整性承担法律责任。 </w:t>
      </w:r>
    </w:p>
    <w:p w:rsidR="00B855C7" w:rsidRPr="00B855C7" w:rsidRDefault="00D47274">
      <w:pPr>
        <w:pStyle w:val="a3"/>
        <w:spacing w:before="0" w:beforeAutospacing="0" w:after="0" w:afterAutospacing="0" w:line="360" w:lineRule="auto"/>
        <w:ind w:firstLine="420"/>
        <w:divId w:val="2142964384"/>
        <w:rPr>
          <w:sz w:val="21"/>
          <w:szCs w:val="21"/>
        </w:rPr>
      </w:pPr>
      <w:bookmarkStart w:id="11" w:name="field_49_productfullname_3"/>
      <w:r>
        <w:rPr>
          <w:rFonts w:hint="eastAsia"/>
          <w:sz w:val="21"/>
          <w:szCs w:val="21"/>
        </w:rPr>
        <w:t>博时上证</w:t>
      </w:r>
      <w:r>
        <w:rPr>
          <w:sz w:val="21"/>
          <w:szCs w:val="21"/>
        </w:rPr>
        <w:t>50交易型开放式指数证券投资基金联接基金</w:t>
      </w:r>
      <w:bookmarkEnd w:id="11"/>
      <w:r w:rsidR="00B855C7" w:rsidRPr="00B855C7">
        <w:rPr>
          <w:rFonts w:hint="eastAsia"/>
          <w:sz w:val="21"/>
          <w:szCs w:val="21"/>
        </w:rPr>
        <w:t xml:space="preserve">（以下简称“基金”或“本基金”）是根据本招募说明书所载明的资料申请募集的。本基金管理人没有委托或授权任何其他人提供未在本招募说明书中载明的信息，或对本招募说明书作任何解释或者说明。 </w:t>
      </w:r>
    </w:p>
    <w:p w:rsidR="00B855C7" w:rsidRPr="00B855C7" w:rsidRDefault="00B855C7">
      <w:pPr>
        <w:pStyle w:val="a3"/>
        <w:spacing w:before="0" w:beforeAutospacing="0" w:after="0" w:afterAutospacing="0" w:line="360" w:lineRule="auto"/>
        <w:ind w:firstLine="420"/>
        <w:divId w:val="2142964384"/>
        <w:rPr>
          <w:sz w:val="21"/>
          <w:szCs w:val="21"/>
        </w:rPr>
      </w:pPr>
      <w:r w:rsidRPr="00B855C7">
        <w:rPr>
          <w:rFonts w:hint="eastAsia"/>
          <w:sz w:val="21"/>
          <w:szCs w:val="21"/>
        </w:rPr>
        <w:t>本招募说明书根据本基金的基金合同编写，并经中国证券监督管理委员会（以下简称“中国证监会”）注册。基金合同是约定基金合同当事人之间权利、义务的法律文件。基金</w:t>
      </w:r>
      <w:proofErr w:type="gramStart"/>
      <w:r w:rsidRPr="00B855C7">
        <w:rPr>
          <w:rFonts w:hint="eastAsia"/>
          <w:sz w:val="21"/>
          <w:szCs w:val="21"/>
        </w:rPr>
        <w:t>投资人自依基金</w:t>
      </w:r>
      <w:proofErr w:type="gramEnd"/>
      <w:r w:rsidRPr="00B855C7">
        <w:rPr>
          <w:rFonts w:hint="eastAsia"/>
          <w:sz w:val="21"/>
          <w:szCs w:val="21"/>
        </w:rPr>
        <w:t>合同取得基金份额，即成为基金份额持有人和基金合同的当事人，其持有基金份额的行为本身即表明其对基金合同的承认和接受，并按照《基金法》、基金合同及其他有关规定享有权利、承担义务。基金投资人欲了解基金份额持有人的权利和义务，应详细查阅基</w:t>
      </w:r>
      <w:bookmarkStart w:id="12" w:name="chapter_level1_3_2344_section_1_end"/>
      <w:bookmarkEnd w:id="12"/>
      <w:r w:rsidRPr="00B855C7">
        <w:rPr>
          <w:rFonts w:hint="eastAsia"/>
          <w:sz w:val="21"/>
          <w:szCs w:val="21"/>
        </w:rPr>
        <w:t xml:space="preserve">金合同。 </w:t>
      </w:r>
    </w:p>
    <w:p w:rsidR="00B855C7" w:rsidRPr="00B855C7" w:rsidRDefault="00B855C7">
      <w:pPr>
        <w:widowControl/>
        <w:jc w:val="left"/>
        <w:rPr>
          <w:rFonts w:ascii="宋体" w:eastAsia="宋体" w:hAnsi="宋体"/>
        </w:rPr>
      </w:pPr>
      <w:r w:rsidRPr="00B855C7">
        <w:rPr>
          <w:rFonts w:ascii="宋体" w:eastAsia="宋体" w:hAnsi="宋体"/>
        </w:rPr>
        <w:br w:type="page"/>
      </w:r>
    </w:p>
    <w:p w:rsidR="00B855C7" w:rsidRPr="00B855C7" w:rsidRDefault="00B855C7" w:rsidP="00B855C7">
      <w:pPr>
        <w:pStyle w:val="2"/>
        <w:jc w:val="center"/>
        <w:rPr>
          <w:rFonts w:ascii="宋体" w:eastAsia="宋体" w:hAnsi="宋体"/>
          <w:sz w:val="30"/>
        </w:rPr>
      </w:pPr>
      <w:bookmarkStart w:id="13" w:name="chapter_level1_4_49"/>
      <w:bookmarkStart w:id="14" w:name="_Toc50470029"/>
      <w:r w:rsidRPr="00B855C7">
        <w:rPr>
          <w:rFonts w:ascii="宋体" w:eastAsia="宋体" w:hAnsi="宋体" w:hint="eastAsia"/>
          <w:sz w:val="30"/>
        </w:rPr>
        <w:lastRenderedPageBreak/>
        <w:t>第二部分  释义</w:t>
      </w:r>
      <w:bookmarkEnd w:id="13"/>
      <w:bookmarkEnd w:id="14"/>
    </w:p>
    <w:p w:rsidR="00B855C7" w:rsidRPr="00B855C7" w:rsidRDefault="00B855C7">
      <w:pPr>
        <w:pStyle w:val="a3"/>
        <w:spacing w:before="0" w:beforeAutospacing="0" w:after="0" w:afterAutospacing="0" w:line="360" w:lineRule="auto"/>
        <w:ind w:firstLine="420"/>
        <w:divId w:val="582111536"/>
        <w:rPr>
          <w:sz w:val="21"/>
          <w:szCs w:val="21"/>
        </w:rPr>
      </w:pPr>
      <w:bookmarkStart w:id="15" w:name="chapter_level1_4_49_section_1"/>
      <w:bookmarkEnd w:id="15"/>
      <w:r w:rsidRPr="00B855C7">
        <w:rPr>
          <w:rFonts w:hint="eastAsia"/>
          <w:sz w:val="21"/>
          <w:szCs w:val="21"/>
        </w:rPr>
        <w:t xml:space="preserve">在本招募说明书中，除非文意另有所指，下列词语或简称具有如下含义： </w:t>
      </w:r>
    </w:p>
    <w:p w:rsidR="00B855C7" w:rsidRPr="00B855C7" w:rsidRDefault="00B855C7">
      <w:pPr>
        <w:pStyle w:val="a3"/>
        <w:spacing w:before="0" w:beforeAutospacing="0" w:after="0" w:afterAutospacing="0" w:line="360" w:lineRule="auto"/>
        <w:ind w:firstLine="420"/>
        <w:divId w:val="582111536"/>
        <w:rPr>
          <w:sz w:val="21"/>
          <w:szCs w:val="21"/>
        </w:rPr>
      </w:pPr>
      <w:r w:rsidRPr="00B855C7">
        <w:rPr>
          <w:rFonts w:hint="eastAsia"/>
          <w:sz w:val="21"/>
          <w:szCs w:val="21"/>
        </w:rPr>
        <w:t>1、基金或本基金：</w:t>
      </w:r>
      <w:proofErr w:type="gramStart"/>
      <w:r w:rsidRPr="00B855C7">
        <w:rPr>
          <w:rFonts w:hint="eastAsia"/>
          <w:sz w:val="21"/>
          <w:szCs w:val="21"/>
        </w:rPr>
        <w:t>指</w:t>
      </w:r>
      <w:bookmarkStart w:id="16" w:name="field_49_productfullname_4"/>
      <w:r w:rsidR="00D47274">
        <w:rPr>
          <w:rFonts w:hint="eastAsia"/>
          <w:sz w:val="21"/>
          <w:szCs w:val="21"/>
        </w:rPr>
        <w:t>博时</w:t>
      </w:r>
      <w:proofErr w:type="gramEnd"/>
      <w:r w:rsidR="00D47274">
        <w:rPr>
          <w:rFonts w:hint="eastAsia"/>
          <w:sz w:val="21"/>
          <w:szCs w:val="21"/>
        </w:rPr>
        <w:t>上证</w:t>
      </w:r>
      <w:r w:rsidR="00D47274">
        <w:rPr>
          <w:sz w:val="21"/>
          <w:szCs w:val="21"/>
        </w:rPr>
        <w:t>50交易型开放式指数证券投资基金联接基金</w:t>
      </w:r>
      <w:bookmarkEnd w:id="16"/>
      <w:r w:rsidRPr="00B855C7">
        <w:rPr>
          <w:rFonts w:hint="eastAsia"/>
          <w:sz w:val="21"/>
          <w:szCs w:val="21"/>
        </w:rPr>
        <w:t xml:space="preserve"> </w:t>
      </w:r>
    </w:p>
    <w:p w:rsidR="00B855C7" w:rsidRPr="00B855C7" w:rsidRDefault="00B855C7">
      <w:pPr>
        <w:pStyle w:val="a3"/>
        <w:spacing w:before="0" w:beforeAutospacing="0" w:after="0" w:afterAutospacing="0" w:line="360" w:lineRule="auto"/>
        <w:ind w:firstLine="420"/>
        <w:divId w:val="582111536"/>
        <w:rPr>
          <w:sz w:val="21"/>
          <w:szCs w:val="21"/>
        </w:rPr>
      </w:pPr>
      <w:r w:rsidRPr="00B855C7">
        <w:rPr>
          <w:rFonts w:hint="eastAsia"/>
          <w:sz w:val="21"/>
          <w:szCs w:val="21"/>
        </w:rPr>
        <w:t>2、基金管理人：</w:t>
      </w:r>
      <w:proofErr w:type="gramStart"/>
      <w:r w:rsidRPr="00B855C7">
        <w:rPr>
          <w:rFonts w:hint="eastAsia"/>
          <w:sz w:val="21"/>
          <w:szCs w:val="21"/>
        </w:rPr>
        <w:t>指</w:t>
      </w:r>
      <w:bookmarkStart w:id="17" w:name="field_49_managerorgfullname_1"/>
      <w:r w:rsidR="00D47274">
        <w:rPr>
          <w:rFonts w:hint="eastAsia"/>
          <w:sz w:val="21"/>
          <w:szCs w:val="21"/>
        </w:rPr>
        <w:t>博时</w:t>
      </w:r>
      <w:proofErr w:type="gramEnd"/>
      <w:r w:rsidR="00D47274">
        <w:rPr>
          <w:rFonts w:hint="eastAsia"/>
          <w:sz w:val="21"/>
          <w:szCs w:val="21"/>
        </w:rPr>
        <w:t>基金管理有限公司</w:t>
      </w:r>
      <w:bookmarkEnd w:id="17"/>
      <w:r w:rsidRPr="00B855C7">
        <w:rPr>
          <w:rFonts w:hint="eastAsia"/>
          <w:sz w:val="21"/>
          <w:szCs w:val="21"/>
        </w:rPr>
        <w:t xml:space="preserve"> </w:t>
      </w:r>
    </w:p>
    <w:p w:rsidR="00B855C7" w:rsidRPr="00B855C7" w:rsidRDefault="00B855C7">
      <w:pPr>
        <w:pStyle w:val="a3"/>
        <w:spacing w:before="0" w:beforeAutospacing="0" w:after="0" w:afterAutospacing="0" w:line="360" w:lineRule="auto"/>
        <w:ind w:firstLine="420"/>
        <w:divId w:val="582111536"/>
        <w:rPr>
          <w:sz w:val="21"/>
          <w:szCs w:val="21"/>
        </w:rPr>
      </w:pPr>
      <w:r w:rsidRPr="00B855C7">
        <w:rPr>
          <w:rFonts w:hint="eastAsia"/>
          <w:sz w:val="21"/>
          <w:szCs w:val="21"/>
        </w:rPr>
        <w:t>3、基金托管人：指</w:t>
      </w:r>
      <w:bookmarkStart w:id="18" w:name="field_49_trustorgfullname_1"/>
      <w:r w:rsidR="00D47274">
        <w:rPr>
          <w:rFonts w:hint="eastAsia"/>
          <w:sz w:val="21"/>
          <w:szCs w:val="21"/>
        </w:rPr>
        <w:t>招商银行股份有限公司</w:t>
      </w:r>
      <w:bookmarkEnd w:id="18"/>
      <w:r w:rsidRPr="00B855C7">
        <w:rPr>
          <w:rFonts w:hint="eastAsia"/>
          <w:sz w:val="21"/>
          <w:szCs w:val="21"/>
        </w:rPr>
        <w:t xml:space="preserve"> </w:t>
      </w:r>
    </w:p>
    <w:p w:rsidR="00B855C7" w:rsidRPr="00B855C7" w:rsidRDefault="00B855C7">
      <w:pPr>
        <w:pStyle w:val="a3"/>
        <w:spacing w:before="0" w:beforeAutospacing="0" w:after="0" w:afterAutospacing="0" w:line="360" w:lineRule="auto"/>
        <w:ind w:firstLine="420"/>
        <w:divId w:val="582111536"/>
        <w:rPr>
          <w:sz w:val="21"/>
          <w:szCs w:val="21"/>
        </w:rPr>
      </w:pPr>
      <w:r w:rsidRPr="00B855C7">
        <w:rPr>
          <w:rFonts w:hint="eastAsia"/>
          <w:sz w:val="21"/>
          <w:szCs w:val="21"/>
        </w:rPr>
        <w:t>4、基金合同：指《</w:t>
      </w:r>
      <w:bookmarkStart w:id="19" w:name="field_49_productfullname_5"/>
      <w:r w:rsidR="00D47274">
        <w:rPr>
          <w:rFonts w:hint="eastAsia"/>
          <w:sz w:val="21"/>
          <w:szCs w:val="21"/>
        </w:rPr>
        <w:t>博时上证</w:t>
      </w:r>
      <w:r w:rsidR="00D47274">
        <w:rPr>
          <w:sz w:val="21"/>
          <w:szCs w:val="21"/>
        </w:rPr>
        <w:t>50交易型开放式指数证券投资基金联接基金</w:t>
      </w:r>
      <w:bookmarkEnd w:id="19"/>
      <w:r w:rsidRPr="00B855C7">
        <w:rPr>
          <w:rFonts w:hint="eastAsia"/>
          <w:sz w:val="21"/>
          <w:szCs w:val="21"/>
        </w:rPr>
        <w:t xml:space="preserve">基金合同》及对基金合同的任何有效修订和补充 </w:t>
      </w:r>
    </w:p>
    <w:p w:rsidR="00B855C7" w:rsidRPr="00B855C7" w:rsidRDefault="00B855C7">
      <w:pPr>
        <w:pStyle w:val="a3"/>
        <w:spacing w:before="0" w:beforeAutospacing="0" w:after="0" w:afterAutospacing="0" w:line="360" w:lineRule="auto"/>
        <w:ind w:firstLine="420"/>
        <w:divId w:val="582111536"/>
        <w:rPr>
          <w:sz w:val="21"/>
          <w:szCs w:val="21"/>
        </w:rPr>
      </w:pPr>
      <w:r w:rsidRPr="00B855C7">
        <w:rPr>
          <w:rFonts w:hint="eastAsia"/>
          <w:sz w:val="21"/>
          <w:szCs w:val="21"/>
        </w:rPr>
        <w:t>5、托管协议：指基金管理人与基金托管人就本基金签订之《</w:t>
      </w:r>
      <w:bookmarkStart w:id="20" w:name="field_49_productfullname_6"/>
      <w:r w:rsidR="00D47274">
        <w:rPr>
          <w:rFonts w:hint="eastAsia"/>
          <w:sz w:val="21"/>
          <w:szCs w:val="21"/>
        </w:rPr>
        <w:t>博时上证</w:t>
      </w:r>
      <w:r w:rsidR="00D47274">
        <w:rPr>
          <w:sz w:val="21"/>
          <w:szCs w:val="21"/>
        </w:rPr>
        <w:t>50交易型开放式指数证券投资基金联接基金</w:t>
      </w:r>
      <w:bookmarkEnd w:id="20"/>
      <w:r w:rsidRPr="00B855C7">
        <w:rPr>
          <w:rFonts w:hint="eastAsia"/>
          <w:sz w:val="21"/>
          <w:szCs w:val="21"/>
        </w:rPr>
        <w:t xml:space="preserve">托管协议》及对该托管协议的任何有效修订和补充 </w:t>
      </w:r>
    </w:p>
    <w:p w:rsidR="00B855C7" w:rsidRPr="00B855C7" w:rsidRDefault="00B855C7">
      <w:pPr>
        <w:pStyle w:val="a3"/>
        <w:spacing w:before="0" w:beforeAutospacing="0" w:after="0" w:afterAutospacing="0" w:line="360" w:lineRule="auto"/>
        <w:ind w:firstLine="420"/>
        <w:divId w:val="582111536"/>
        <w:rPr>
          <w:sz w:val="21"/>
          <w:szCs w:val="21"/>
        </w:rPr>
      </w:pPr>
      <w:r w:rsidRPr="00B855C7">
        <w:rPr>
          <w:rFonts w:hint="eastAsia"/>
          <w:sz w:val="21"/>
          <w:szCs w:val="21"/>
        </w:rPr>
        <w:t>6、招募说明书或本招募说明书：指《</w:t>
      </w:r>
      <w:bookmarkStart w:id="21" w:name="field_49_productfullname_7"/>
      <w:r w:rsidR="00D47274">
        <w:rPr>
          <w:rFonts w:hint="eastAsia"/>
          <w:sz w:val="21"/>
          <w:szCs w:val="21"/>
        </w:rPr>
        <w:t>博时上证</w:t>
      </w:r>
      <w:r w:rsidR="00D47274">
        <w:rPr>
          <w:sz w:val="21"/>
          <w:szCs w:val="21"/>
        </w:rPr>
        <w:t>50交易型开放式指数证券投资基金联接基金</w:t>
      </w:r>
      <w:bookmarkEnd w:id="21"/>
      <w:r w:rsidRPr="00B855C7">
        <w:rPr>
          <w:rFonts w:hint="eastAsia"/>
          <w:sz w:val="21"/>
          <w:szCs w:val="21"/>
        </w:rPr>
        <w:t xml:space="preserve">招募说明书》及其更新 </w:t>
      </w:r>
    </w:p>
    <w:p w:rsidR="00B855C7" w:rsidRPr="00B855C7" w:rsidRDefault="00B855C7">
      <w:pPr>
        <w:pStyle w:val="a3"/>
        <w:spacing w:before="0" w:beforeAutospacing="0" w:after="0" w:afterAutospacing="0" w:line="360" w:lineRule="auto"/>
        <w:ind w:firstLine="420"/>
        <w:divId w:val="582111536"/>
        <w:rPr>
          <w:sz w:val="21"/>
          <w:szCs w:val="21"/>
        </w:rPr>
      </w:pPr>
      <w:r w:rsidRPr="00B855C7">
        <w:rPr>
          <w:rFonts w:hint="eastAsia"/>
          <w:sz w:val="21"/>
          <w:szCs w:val="21"/>
        </w:rPr>
        <w:t>7、基金产品资料概要：指《</w:t>
      </w:r>
      <w:bookmarkStart w:id="22" w:name="field_49_productfullname_8"/>
      <w:r w:rsidR="00D47274">
        <w:rPr>
          <w:rFonts w:hint="eastAsia"/>
          <w:sz w:val="21"/>
          <w:szCs w:val="21"/>
        </w:rPr>
        <w:t>博时上证</w:t>
      </w:r>
      <w:r w:rsidR="00D47274">
        <w:rPr>
          <w:sz w:val="21"/>
          <w:szCs w:val="21"/>
        </w:rPr>
        <w:t>50交易型开放式指数证券投资基金联接基金</w:t>
      </w:r>
      <w:bookmarkEnd w:id="22"/>
      <w:r w:rsidRPr="00B855C7">
        <w:rPr>
          <w:rFonts w:hint="eastAsia"/>
          <w:sz w:val="21"/>
          <w:szCs w:val="21"/>
        </w:rPr>
        <w:t xml:space="preserve">基金产品资料概要》及其更新 </w:t>
      </w:r>
    </w:p>
    <w:p w:rsidR="00B855C7" w:rsidRPr="00B855C7" w:rsidRDefault="00B855C7">
      <w:pPr>
        <w:pStyle w:val="a3"/>
        <w:spacing w:before="0" w:beforeAutospacing="0" w:after="0" w:afterAutospacing="0" w:line="360" w:lineRule="auto"/>
        <w:ind w:firstLine="420"/>
        <w:divId w:val="582111536"/>
        <w:rPr>
          <w:sz w:val="21"/>
          <w:szCs w:val="21"/>
        </w:rPr>
      </w:pPr>
      <w:r w:rsidRPr="00B855C7">
        <w:rPr>
          <w:rFonts w:hint="eastAsia"/>
          <w:sz w:val="21"/>
          <w:szCs w:val="21"/>
        </w:rPr>
        <w:t>8、基金份额发售公告：指《</w:t>
      </w:r>
      <w:bookmarkStart w:id="23" w:name="field_49_productfullname_9"/>
      <w:r w:rsidR="00D47274">
        <w:rPr>
          <w:rFonts w:hint="eastAsia"/>
          <w:sz w:val="21"/>
          <w:szCs w:val="21"/>
        </w:rPr>
        <w:t>博时上证</w:t>
      </w:r>
      <w:r w:rsidR="00D47274">
        <w:rPr>
          <w:sz w:val="21"/>
          <w:szCs w:val="21"/>
        </w:rPr>
        <w:t>50交易型开放式指数证券投资基金联接基金</w:t>
      </w:r>
      <w:bookmarkEnd w:id="23"/>
      <w:r w:rsidRPr="00B855C7">
        <w:rPr>
          <w:rFonts w:hint="eastAsia"/>
          <w:sz w:val="21"/>
          <w:szCs w:val="21"/>
        </w:rPr>
        <w:t xml:space="preserve">基金份额发售公告》 </w:t>
      </w:r>
    </w:p>
    <w:p w:rsidR="00B855C7" w:rsidRPr="00B855C7" w:rsidRDefault="00B855C7">
      <w:pPr>
        <w:pStyle w:val="a3"/>
        <w:spacing w:before="0" w:beforeAutospacing="0" w:after="0" w:afterAutospacing="0" w:line="360" w:lineRule="auto"/>
        <w:ind w:firstLine="420"/>
        <w:divId w:val="582111536"/>
        <w:rPr>
          <w:sz w:val="21"/>
          <w:szCs w:val="21"/>
        </w:rPr>
      </w:pPr>
      <w:r w:rsidRPr="00B855C7">
        <w:rPr>
          <w:rFonts w:hint="eastAsia"/>
          <w:sz w:val="21"/>
          <w:szCs w:val="21"/>
        </w:rPr>
        <w:t xml:space="preserve">9、法律法规：指中国现行有效并公布实施的法律、行政法规、规范性文件、司法解释、行政规章以及其他对基金合同当事人有约束力的决定、决议、通知等 </w:t>
      </w:r>
    </w:p>
    <w:p w:rsidR="00B855C7" w:rsidRPr="00B855C7" w:rsidRDefault="00B855C7">
      <w:pPr>
        <w:pStyle w:val="a3"/>
        <w:spacing w:before="0" w:beforeAutospacing="0" w:after="0" w:afterAutospacing="0" w:line="360" w:lineRule="auto"/>
        <w:ind w:firstLine="420"/>
        <w:divId w:val="582111536"/>
        <w:rPr>
          <w:sz w:val="21"/>
          <w:szCs w:val="21"/>
        </w:rPr>
      </w:pPr>
      <w:r w:rsidRPr="00B855C7">
        <w:rPr>
          <w:rFonts w:hint="eastAsia"/>
          <w:sz w:val="21"/>
          <w:szCs w:val="21"/>
        </w:rPr>
        <w:t xml:space="preserve">10、《基金法》：指《中华人民共和国证券投资基金法》及颁布机关对其不时做出的修订 </w:t>
      </w:r>
    </w:p>
    <w:p w:rsidR="00B855C7" w:rsidRPr="00B855C7" w:rsidRDefault="00B855C7">
      <w:pPr>
        <w:pStyle w:val="a3"/>
        <w:spacing w:before="0" w:beforeAutospacing="0" w:after="0" w:afterAutospacing="0" w:line="360" w:lineRule="auto"/>
        <w:ind w:firstLine="420"/>
        <w:divId w:val="582111536"/>
        <w:rPr>
          <w:sz w:val="21"/>
          <w:szCs w:val="21"/>
        </w:rPr>
      </w:pPr>
      <w:r w:rsidRPr="00B855C7">
        <w:rPr>
          <w:rFonts w:hint="eastAsia"/>
          <w:sz w:val="21"/>
          <w:szCs w:val="21"/>
        </w:rPr>
        <w:t xml:space="preserve">11、《销售办法》：指《证券投资基金销售管理办法》及颁布机关对其不时做出的修订 </w:t>
      </w:r>
    </w:p>
    <w:p w:rsidR="00B855C7" w:rsidRPr="00B855C7" w:rsidRDefault="00B855C7">
      <w:pPr>
        <w:pStyle w:val="a3"/>
        <w:spacing w:before="0" w:beforeAutospacing="0" w:after="0" w:afterAutospacing="0" w:line="360" w:lineRule="auto"/>
        <w:ind w:firstLine="420"/>
        <w:divId w:val="582111536"/>
        <w:rPr>
          <w:sz w:val="21"/>
          <w:szCs w:val="21"/>
        </w:rPr>
      </w:pPr>
      <w:r w:rsidRPr="00B855C7">
        <w:rPr>
          <w:rFonts w:hint="eastAsia"/>
          <w:sz w:val="21"/>
          <w:szCs w:val="21"/>
        </w:rPr>
        <w:t xml:space="preserve">12、《信息披露办法》：指中国证监会2019年7月26日颁布、同年9月1日实施的《公开募集证券投资基金信息披露管理办法》及颁布机关对其不时做出的修订 </w:t>
      </w:r>
    </w:p>
    <w:p w:rsidR="00B855C7" w:rsidRPr="00B855C7" w:rsidRDefault="00B855C7">
      <w:pPr>
        <w:pStyle w:val="a3"/>
        <w:spacing w:before="0" w:beforeAutospacing="0" w:after="0" w:afterAutospacing="0" w:line="360" w:lineRule="auto"/>
        <w:ind w:firstLine="420"/>
        <w:divId w:val="582111536"/>
        <w:rPr>
          <w:sz w:val="21"/>
          <w:szCs w:val="21"/>
        </w:rPr>
      </w:pPr>
      <w:r w:rsidRPr="00B855C7">
        <w:rPr>
          <w:rFonts w:hint="eastAsia"/>
          <w:sz w:val="21"/>
          <w:szCs w:val="21"/>
        </w:rPr>
        <w:t xml:space="preserve">13、《运作办法》：指《公开募集证券投资基金运作管理办法》及颁布机关对其不时做出的修订 </w:t>
      </w:r>
    </w:p>
    <w:p w:rsidR="00B855C7" w:rsidRPr="00B855C7" w:rsidRDefault="00B855C7">
      <w:pPr>
        <w:pStyle w:val="a3"/>
        <w:spacing w:before="0" w:beforeAutospacing="0" w:after="0" w:afterAutospacing="0" w:line="360" w:lineRule="auto"/>
        <w:ind w:firstLine="420"/>
        <w:divId w:val="582111536"/>
        <w:rPr>
          <w:sz w:val="21"/>
          <w:szCs w:val="21"/>
        </w:rPr>
      </w:pPr>
      <w:r w:rsidRPr="00B855C7">
        <w:rPr>
          <w:rFonts w:hint="eastAsia"/>
          <w:sz w:val="21"/>
          <w:szCs w:val="21"/>
        </w:rPr>
        <w:t xml:space="preserve">14、《流动性风险管理规定》：指中国证监会2017年8月31日颁布、同年10月1日实施的《公开募集开放式证券投资基金流动性风险管理规定》及颁布机关对其不时做出的修订 </w:t>
      </w:r>
    </w:p>
    <w:p w:rsidR="00B855C7" w:rsidRPr="00B855C7" w:rsidRDefault="00B855C7">
      <w:pPr>
        <w:pStyle w:val="a3"/>
        <w:spacing w:before="0" w:beforeAutospacing="0" w:after="0" w:afterAutospacing="0" w:line="360" w:lineRule="auto"/>
        <w:ind w:firstLine="420"/>
        <w:divId w:val="582111536"/>
        <w:rPr>
          <w:sz w:val="21"/>
          <w:szCs w:val="21"/>
        </w:rPr>
      </w:pPr>
      <w:r w:rsidRPr="00B855C7">
        <w:rPr>
          <w:rFonts w:hint="eastAsia"/>
          <w:sz w:val="21"/>
          <w:szCs w:val="21"/>
        </w:rPr>
        <w:t xml:space="preserve">15、中国证监会：指中国证券监督管理委员会 </w:t>
      </w:r>
    </w:p>
    <w:p w:rsidR="00B855C7" w:rsidRPr="00B855C7" w:rsidRDefault="00B855C7">
      <w:pPr>
        <w:pStyle w:val="a3"/>
        <w:spacing w:before="0" w:beforeAutospacing="0" w:after="0" w:afterAutospacing="0" w:line="360" w:lineRule="auto"/>
        <w:ind w:firstLine="420"/>
        <w:divId w:val="582111536"/>
        <w:rPr>
          <w:sz w:val="21"/>
          <w:szCs w:val="21"/>
        </w:rPr>
      </w:pPr>
      <w:r w:rsidRPr="00B855C7">
        <w:rPr>
          <w:rFonts w:hint="eastAsia"/>
          <w:sz w:val="21"/>
          <w:szCs w:val="21"/>
        </w:rPr>
        <w:lastRenderedPageBreak/>
        <w:t xml:space="preserve">16、银行业监督管理机构：指中国人民银行和/或中国银行业监督管理委员会 </w:t>
      </w:r>
    </w:p>
    <w:p w:rsidR="00B855C7" w:rsidRPr="00B855C7" w:rsidRDefault="00B855C7">
      <w:pPr>
        <w:pStyle w:val="a3"/>
        <w:spacing w:before="0" w:beforeAutospacing="0" w:after="0" w:afterAutospacing="0" w:line="360" w:lineRule="auto"/>
        <w:ind w:firstLine="420"/>
        <w:divId w:val="582111536"/>
        <w:rPr>
          <w:sz w:val="21"/>
          <w:szCs w:val="21"/>
        </w:rPr>
      </w:pPr>
      <w:r w:rsidRPr="00B855C7">
        <w:rPr>
          <w:rFonts w:hint="eastAsia"/>
          <w:sz w:val="21"/>
          <w:szCs w:val="21"/>
        </w:rPr>
        <w:t xml:space="preserve">17、基金合同当事人：指受基金合同约束，根据基金合同享有权利并承担义务的法律主体，包括基金管理人、基金托管人和基金份额持有人 </w:t>
      </w:r>
    </w:p>
    <w:p w:rsidR="00B855C7" w:rsidRPr="00B855C7" w:rsidRDefault="00B855C7">
      <w:pPr>
        <w:pStyle w:val="a3"/>
        <w:spacing w:before="0" w:beforeAutospacing="0" w:after="0" w:afterAutospacing="0" w:line="360" w:lineRule="auto"/>
        <w:ind w:firstLine="420"/>
        <w:divId w:val="582111536"/>
        <w:rPr>
          <w:sz w:val="21"/>
          <w:szCs w:val="21"/>
        </w:rPr>
      </w:pPr>
      <w:r w:rsidRPr="00B855C7">
        <w:rPr>
          <w:rFonts w:hint="eastAsia"/>
          <w:sz w:val="21"/>
          <w:szCs w:val="21"/>
        </w:rPr>
        <w:t xml:space="preserve">18、个人投资者：指依据有关法律法规规定可投资于证券投资基金的自然人 </w:t>
      </w:r>
    </w:p>
    <w:p w:rsidR="00B855C7" w:rsidRPr="00B855C7" w:rsidRDefault="00B855C7">
      <w:pPr>
        <w:pStyle w:val="a3"/>
        <w:spacing w:before="0" w:beforeAutospacing="0" w:after="0" w:afterAutospacing="0" w:line="360" w:lineRule="auto"/>
        <w:ind w:firstLine="420"/>
        <w:divId w:val="582111536"/>
        <w:rPr>
          <w:sz w:val="21"/>
          <w:szCs w:val="21"/>
        </w:rPr>
      </w:pPr>
      <w:r w:rsidRPr="00B855C7">
        <w:rPr>
          <w:rFonts w:hint="eastAsia"/>
          <w:sz w:val="21"/>
          <w:szCs w:val="21"/>
        </w:rPr>
        <w:t xml:space="preserve">19、机构投资者：指依法可以投资证券投资基金的、在中华人民共和国境内合法登记并存续或经有关政府部门批准设立并存续的企业法人、事业法人、社会团体或其他组织 </w:t>
      </w:r>
    </w:p>
    <w:p w:rsidR="00B855C7" w:rsidRPr="00B855C7" w:rsidRDefault="00B855C7">
      <w:pPr>
        <w:pStyle w:val="a3"/>
        <w:spacing w:before="0" w:beforeAutospacing="0" w:after="0" w:afterAutospacing="0" w:line="360" w:lineRule="auto"/>
        <w:ind w:firstLine="420"/>
        <w:divId w:val="582111536"/>
        <w:rPr>
          <w:sz w:val="21"/>
          <w:szCs w:val="21"/>
        </w:rPr>
      </w:pPr>
      <w:r w:rsidRPr="00B855C7">
        <w:rPr>
          <w:rFonts w:hint="eastAsia"/>
          <w:sz w:val="21"/>
          <w:szCs w:val="21"/>
        </w:rPr>
        <w:t xml:space="preserve">20、合格境外机构投资者：指符合《合格境外机构投资者境内证券投资管理办法》及相关法律法规规定可以投资于在中国境内依法募集的证券投资基金的中国境外的机构投资者 </w:t>
      </w:r>
    </w:p>
    <w:p w:rsidR="00B855C7" w:rsidRPr="00B855C7" w:rsidRDefault="00B855C7">
      <w:pPr>
        <w:pStyle w:val="a3"/>
        <w:spacing w:before="0" w:beforeAutospacing="0" w:after="0" w:afterAutospacing="0" w:line="360" w:lineRule="auto"/>
        <w:ind w:firstLine="420"/>
        <w:divId w:val="582111536"/>
        <w:rPr>
          <w:sz w:val="21"/>
          <w:szCs w:val="21"/>
        </w:rPr>
      </w:pPr>
      <w:r w:rsidRPr="00B855C7">
        <w:rPr>
          <w:rFonts w:hint="eastAsia"/>
          <w:sz w:val="21"/>
          <w:szCs w:val="21"/>
        </w:rPr>
        <w:t xml:space="preserve">21、人民币合格境外机构投资者：指按照《人民币合格境外机构投资者境内证券投资试点办法》（包括其不时修订）及相关法律法规规定，运用来自境外的人民币资金进行境内证券投资的境外法人 </w:t>
      </w:r>
    </w:p>
    <w:p w:rsidR="00B855C7" w:rsidRPr="00B855C7" w:rsidRDefault="00B855C7">
      <w:pPr>
        <w:pStyle w:val="a3"/>
        <w:spacing w:before="0" w:beforeAutospacing="0" w:after="0" w:afterAutospacing="0" w:line="360" w:lineRule="auto"/>
        <w:ind w:firstLine="420"/>
        <w:divId w:val="582111536"/>
        <w:rPr>
          <w:sz w:val="21"/>
          <w:szCs w:val="21"/>
        </w:rPr>
      </w:pPr>
      <w:r w:rsidRPr="00B855C7">
        <w:rPr>
          <w:rFonts w:hint="eastAsia"/>
          <w:sz w:val="21"/>
          <w:szCs w:val="21"/>
        </w:rPr>
        <w:t xml:space="preserve">22、投资人：指个人投资者、机构投资者、合格境外机构投资者、人民币合格境外机构投资者以及法律法规或中国证监会允许购买证券投资基金的其他投资人的合称 </w:t>
      </w:r>
    </w:p>
    <w:p w:rsidR="00B855C7" w:rsidRPr="00B855C7" w:rsidRDefault="00B855C7">
      <w:pPr>
        <w:pStyle w:val="a3"/>
        <w:spacing w:before="0" w:beforeAutospacing="0" w:after="0" w:afterAutospacing="0" w:line="360" w:lineRule="auto"/>
        <w:ind w:firstLine="420"/>
        <w:divId w:val="582111536"/>
        <w:rPr>
          <w:sz w:val="21"/>
          <w:szCs w:val="21"/>
        </w:rPr>
      </w:pPr>
      <w:r w:rsidRPr="00B855C7">
        <w:rPr>
          <w:rFonts w:hint="eastAsia"/>
          <w:sz w:val="21"/>
          <w:szCs w:val="21"/>
        </w:rPr>
        <w:t xml:space="preserve">23、基金份额持有人：指依基金合同和招募说明书合法取得基金份额的投资人 </w:t>
      </w:r>
    </w:p>
    <w:p w:rsidR="00B855C7" w:rsidRPr="00B855C7" w:rsidRDefault="00B855C7">
      <w:pPr>
        <w:pStyle w:val="a3"/>
        <w:spacing w:before="0" w:beforeAutospacing="0" w:after="0" w:afterAutospacing="0" w:line="360" w:lineRule="auto"/>
        <w:ind w:firstLine="420"/>
        <w:divId w:val="582111536"/>
        <w:rPr>
          <w:sz w:val="21"/>
          <w:szCs w:val="21"/>
        </w:rPr>
      </w:pPr>
      <w:r w:rsidRPr="00B855C7">
        <w:rPr>
          <w:rFonts w:hint="eastAsia"/>
          <w:sz w:val="21"/>
          <w:szCs w:val="21"/>
        </w:rPr>
        <w:t xml:space="preserve">24、基金销售业务：指基金管理人或销售机构宣传推介基金，发售基金份额，办理基金份额的申购、赎回、转换、转托管及定期定额投资等业务 </w:t>
      </w:r>
    </w:p>
    <w:p w:rsidR="00B855C7" w:rsidRPr="00B855C7" w:rsidRDefault="00B855C7">
      <w:pPr>
        <w:pStyle w:val="a3"/>
        <w:spacing w:before="0" w:beforeAutospacing="0" w:after="0" w:afterAutospacing="0" w:line="360" w:lineRule="auto"/>
        <w:ind w:firstLine="420"/>
        <w:divId w:val="582111536"/>
        <w:rPr>
          <w:sz w:val="21"/>
          <w:szCs w:val="21"/>
        </w:rPr>
      </w:pPr>
      <w:r w:rsidRPr="00B855C7">
        <w:rPr>
          <w:rFonts w:hint="eastAsia"/>
          <w:sz w:val="21"/>
          <w:szCs w:val="21"/>
        </w:rPr>
        <w:t>25、销售机构：</w:t>
      </w:r>
      <w:proofErr w:type="gramStart"/>
      <w:r w:rsidRPr="00B855C7">
        <w:rPr>
          <w:rFonts w:hint="eastAsia"/>
          <w:sz w:val="21"/>
          <w:szCs w:val="21"/>
        </w:rPr>
        <w:t>指</w:t>
      </w:r>
      <w:bookmarkStart w:id="24" w:name="field_49_managerorgfullname_2"/>
      <w:r w:rsidR="00D47274">
        <w:rPr>
          <w:rFonts w:hint="eastAsia"/>
          <w:sz w:val="21"/>
          <w:szCs w:val="21"/>
        </w:rPr>
        <w:t>博时</w:t>
      </w:r>
      <w:proofErr w:type="gramEnd"/>
      <w:r w:rsidR="00D47274">
        <w:rPr>
          <w:rFonts w:hint="eastAsia"/>
          <w:sz w:val="21"/>
          <w:szCs w:val="21"/>
        </w:rPr>
        <w:t>基金管理有限公司</w:t>
      </w:r>
      <w:bookmarkEnd w:id="24"/>
      <w:r w:rsidRPr="00B855C7">
        <w:rPr>
          <w:rFonts w:hint="eastAsia"/>
          <w:sz w:val="21"/>
          <w:szCs w:val="21"/>
        </w:rPr>
        <w:t xml:space="preserve">以及符合《销售办法》和中国证监会规定的其他条件，取得基金销售业务资格并与基金管理人签订了基金销售服务代理协议，代为办理基金销售业务的机构 </w:t>
      </w:r>
    </w:p>
    <w:p w:rsidR="00B855C7" w:rsidRPr="00B855C7" w:rsidRDefault="00B855C7">
      <w:pPr>
        <w:pStyle w:val="a3"/>
        <w:spacing w:before="0" w:beforeAutospacing="0" w:after="0" w:afterAutospacing="0" w:line="360" w:lineRule="auto"/>
        <w:ind w:firstLine="420"/>
        <w:divId w:val="582111536"/>
        <w:rPr>
          <w:sz w:val="21"/>
          <w:szCs w:val="21"/>
        </w:rPr>
      </w:pPr>
      <w:r w:rsidRPr="00B855C7">
        <w:rPr>
          <w:rFonts w:hint="eastAsia"/>
          <w:sz w:val="21"/>
          <w:szCs w:val="21"/>
        </w:rPr>
        <w:t>26、登记业务：指基金登记、存管、过户、清算和结算业务，具体内容包括投资人基金账户的建立和管理、基金份额登记、基金销售业务的确认、清算和结算、代理发放红利、建</w:t>
      </w:r>
      <w:bookmarkStart w:id="25" w:name="chapter_level1_4_49_section_1_end"/>
      <w:bookmarkEnd w:id="25"/>
      <w:r w:rsidRPr="00B855C7">
        <w:rPr>
          <w:rFonts w:hint="eastAsia"/>
          <w:sz w:val="21"/>
          <w:szCs w:val="21"/>
        </w:rPr>
        <w:t>立并保管基金份额持有人名册和办理</w:t>
      </w:r>
      <w:proofErr w:type="gramStart"/>
      <w:r w:rsidRPr="00B855C7">
        <w:rPr>
          <w:rFonts w:hint="eastAsia"/>
          <w:sz w:val="21"/>
          <w:szCs w:val="21"/>
        </w:rPr>
        <w:t>非交易</w:t>
      </w:r>
      <w:proofErr w:type="gramEnd"/>
      <w:r w:rsidRPr="00B855C7">
        <w:rPr>
          <w:rFonts w:hint="eastAsia"/>
          <w:sz w:val="21"/>
          <w:szCs w:val="21"/>
        </w:rPr>
        <w:t xml:space="preserve">过户等 </w:t>
      </w:r>
    </w:p>
    <w:p w:rsidR="00B855C7" w:rsidRPr="00B855C7" w:rsidRDefault="00B855C7">
      <w:pPr>
        <w:pStyle w:val="a3"/>
        <w:spacing w:before="0" w:beforeAutospacing="0" w:after="0" w:afterAutospacing="0" w:line="360" w:lineRule="auto"/>
        <w:ind w:firstLine="420"/>
        <w:divId w:val="1835336332"/>
        <w:rPr>
          <w:sz w:val="21"/>
          <w:szCs w:val="21"/>
        </w:rPr>
      </w:pPr>
      <w:bookmarkStart w:id="26" w:name="chapter_level1_4_49_section_2"/>
      <w:bookmarkEnd w:id="26"/>
      <w:r w:rsidRPr="00B855C7">
        <w:rPr>
          <w:rFonts w:hint="eastAsia"/>
          <w:sz w:val="21"/>
          <w:szCs w:val="21"/>
        </w:rPr>
        <w:t>27、登记机构：</w:t>
      </w:r>
      <w:proofErr w:type="gramStart"/>
      <w:r w:rsidRPr="00B855C7">
        <w:rPr>
          <w:rFonts w:hint="eastAsia"/>
          <w:sz w:val="21"/>
          <w:szCs w:val="21"/>
        </w:rPr>
        <w:t>指办理</w:t>
      </w:r>
      <w:proofErr w:type="gramEnd"/>
      <w:r w:rsidRPr="00B855C7">
        <w:rPr>
          <w:rFonts w:hint="eastAsia"/>
          <w:sz w:val="21"/>
          <w:szCs w:val="21"/>
        </w:rPr>
        <w:t>登记业务的机构。基金的登记机构为</w:t>
      </w:r>
      <w:bookmarkStart w:id="27" w:name="field_49_managerorgfullname_3"/>
      <w:r w:rsidR="00D47274">
        <w:rPr>
          <w:rFonts w:hint="eastAsia"/>
          <w:sz w:val="21"/>
          <w:szCs w:val="21"/>
        </w:rPr>
        <w:t>博时基金管理有限公司</w:t>
      </w:r>
      <w:bookmarkEnd w:id="27"/>
      <w:r w:rsidRPr="00B855C7">
        <w:rPr>
          <w:rFonts w:hint="eastAsia"/>
          <w:sz w:val="21"/>
          <w:szCs w:val="21"/>
        </w:rPr>
        <w:t>或接受</w:t>
      </w:r>
      <w:bookmarkStart w:id="28" w:name="field_49_managerorgfullname_4"/>
      <w:r w:rsidR="00D47274">
        <w:rPr>
          <w:rFonts w:hint="eastAsia"/>
          <w:sz w:val="21"/>
          <w:szCs w:val="21"/>
        </w:rPr>
        <w:t>博时基金管理有限公司</w:t>
      </w:r>
      <w:bookmarkEnd w:id="28"/>
      <w:r w:rsidRPr="00B855C7">
        <w:rPr>
          <w:rFonts w:hint="eastAsia"/>
          <w:sz w:val="21"/>
          <w:szCs w:val="21"/>
        </w:rPr>
        <w:t xml:space="preserve">委托代为办理登记业务的机构 </w:t>
      </w:r>
    </w:p>
    <w:p w:rsidR="00B855C7" w:rsidRPr="00B855C7" w:rsidRDefault="00B855C7">
      <w:pPr>
        <w:pStyle w:val="a3"/>
        <w:spacing w:before="0" w:beforeAutospacing="0" w:after="0" w:afterAutospacing="0" w:line="360" w:lineRule="auto"/>
        <w:ind w:firstLine="420"/>
        <w:divId w:val="1835336332"/>
        <w:rPr>
          <w:sz w:val="21"/>
          <w:szCs w:val="21"/>
        </w:rPr>
      </w:pPr>
      <w:r w:rsidRPr="00B855C7">
        <w:rPr>
          <w:rFonts w:hint="eastAsia"/>
          <w:sz w:val="21"/>
          <w:szCs w:val="21"/>
        </w:rPr>
        <w:t xml:space="preserve">28、基金账户：指登记机构为投资人开立的、记录其持有的、基金管理人所管理的基金份额余额及其变动情况的账户 </w:t>
      </w:r>
    </w:p>
    <w:p w:rsidR="00B855C7" w:rsidRPr="00B855C7" w:rsidRDefault="00B855C7">
      <w:pPr>
        <w:pStyle w:val="a3"/>
        <w:spacing w:before="0" w:beforeAutospacing="0" w:after="0" w:afterAutospacing="0" w:line="360" w:lineRule="auto"/>
        <w:ind w:firstLine="420"/>
        <w:divId w:val="1835336332"/>
        <w:rPr>
          <w:sz w:val="21"/>
          <w:szCs w:val="21"/>
        </w:rPr>
      </w:pPr>
      <w:r w:rsidRPr="00B855C7">
        <w:rPr>
          <w:rFonts w:hint="eastAsia"/>
          <w:sz w:val="21"/>
          <w:szCs w:val="21"/>
        </w:rPr>
        <w:t xml:space="preserve">29、基金交易账户：指销售机构为投资人开立的、记录投资人通过该销售机构买卖基金的基金份额变动及结余情况的账户 </w:t>
      </w:r>
    </w:p>
    <w:p w:rsidR="00B855C7" w:rsidRPr="00B855C7" w:rsidRDefault="00B855C7">
      <w:pPr>
        <w:pStyle w:val="a3"/>
        <w:spacing w:before="0" w:beforeAutospacing="0" w:after="0" w:afterAutospacing="0" w:line="360" w:lineRule="auto"/>
        <w:ind w:firstLine="420"/>
        <w:divId w:val="1835336332"/>
        <w:rPr>
          <w:sz w:val="21"/>
          <w:szCs w:val="21"/>
        </w:rPr>
      </w:pPr>
      <w:r w:rsidRPr="00B855C7">
        <w:rPr>
          <w:rFonts w:hint="eastAsia"/>
          <w:sz w:val="21"/>
          <w:szCs w:val="21"/>
        </w:rPr>
        <w:lastRenderedPageBreak/>
        <w:t xml:space="preserve">30、基金合同生效日：指基金募集达到法律法规规定及基金合同规定的条件，基金管理人向中国证监会办理基金备案手续完毕，并获得中国证监会书面确认的日期 </w:t>
      </w:r>
    </w:p>
    <w:p w:rsidR="00B855C7" w:rsidRPr="00B855C7" w:rsidRDefault="00B855C7">
      <w:pPr>
        <w:pStyle w:val="a3"/>
        <w:spacing w:before="0" w:beforeAutospacing="0" w:after="0" w:afterAutospacing="0" w:line="360" w:lineRule="auto"/>
        <w:ind w:firstLine="420"/>
        <w:divId w:val="1835336332"/>
        <w:rPr>
          <w:sz w:val="21"/>
          <w:szCs w:val="21"/>
        </w:rPr>
      </w:pPr>
      <w:r w:rsidRPr="00B855C7">
        <w:rPr>
          <w:rFonts w:hint="eastAsia"/>
          <w:sz w:val="21"/>
          <w:szCs w:val="21"/>
        </w:rPr>
        <w:t xml:space="preserve">31、基金合同终止日：指基金合同规定的基金合同终止事由出现后，基金财产清算完毕，清算结果报中国证监会备案并予以公告的日期 </w:t>
      </w:r>
    </w:p>
    <w:p w:rsidR="00B855C7" w:rsidRPr="00B855C7" w:rsidRDefault="00B855C7">
      <w:pPr>
        <w:pStyle w:val="a3"/>
        <w:spacing w:before="0" w:beforeAutospacing="0" w:after="0" w:afterAutospacing="0" w:line="360" w:lineRule="auto"/>
        <w:ind w:firstLine="420"/>
        <w:divId w:val="1835336332"/>
        <w:rPr>
          <w:sz w:val="21"/>
          <w:szCs w:val="21"/>
        </w:rPr>
      </w:pPr>
      <w:r w:rsidRPr="00B855C7">
        <w:rPr>
          <w:rFonts w:hint="eastAsia"/>
          <w:sz w:val="21"/>
          <w:szCs w:val="21"/>
        </w:rPr>
        <w:t xml:space="preserve">32、基金募集期：指自基金份额发售之日起至发售结束之日止的期间，最长不得超过三个月 </w:t>
      </w:r>
    </w:p>
    <w:p w:rsidR="00B855C7" w:rsidRPr="00B855C7" w:rsidRDefault="00B855C7">
      <w:pPr>
        <w:pStyle w:val="a3"/>
        <w:spacing w:before="0" w:beforeAutospacing="0" w:after="0" w:afterAutospacing="0" w:line="360" w:lineRule="auto"/>
        <w:ind w:firstLine="420"/>
        <w:divId w:val="1835336332"/>
        <w:rPr>
          <w:sz w:val="21"/>
          <w:szCs w:val="21"/>
        </w:rPr>
      </w:pPr>
      <w:r w:rsidRPr="00B855C7">
        <w:rPr>
          <w:rFonts w:hint="eastAsia"/>
          <w:sz w:val="21"/>
          <w:szCs w:val="21"/>
        </w:rPr>
        <w:t xml:space="preserve">33、存续期：指基金合同生效至终止之间的不定期期限 </w:t>
      </w:r>
    </w:p>
    <w:p w:rsidR="00B855C7" w:rsidRPr="00B855C7" w:rsidRDefault="00B855C7">
      <w:pPr>
        <w:pStyle w:val="a3"/>
        <w:spacing w:before="0" w:beforeAutospacing="0" w:after="0" w:afterAutospacing="0" w:line="360" w:lineRule="auto"/>
        <w:ind w:firstLine="420"/>
        <w:divId w:val="1835336332"/>
        <w:rPr>
          <w:sz w:val="21"/>
          <w:szCs w:val="21"/>
        </w:rPr>
      </w:pPr>
      <w:r w:rsidRPr="00B855C7">
        <w:rPr>
          <w:rFonts w:hint="eastAsia"/>
          <w:sz w:val="21"/>
          <w:szCs w:val="21"/>
        </w:rPr>
        <w:t xml:space="preserve">34、工作日：指上海证券交易所、深圳证券交易所的正常交易日 </w:t>
      </w:r>
    </w:p>
    <w:p w:rsidR="00B855C7" w:rsidRPr="00B855C7" w:rsidRDefault="00B855C7">
      <w:pPr>
        <w:pStyle w:val="a3"/>
        <w:spacing w:before="0" w:beforeAutospacing="0" w:after="0" w:afterAutospacing="0" w:line="360" w:lineRule="auto"/>
        <w:ind w:firstLine="420"/>
        <w:divId w:val="1835336332"/>
        <w:rPr>
          <w:sz w:val="21"/>
          <w:szCs w:val="21"/>
        </w:rPr>
      </w:pPr>
      <w:r w:rsidRPr="00B855C7">
        <w:rPr>
          <w:rFonts w:hint="eastAsia"/>
          <w:sz w:val="21"/>
          <w:szCs w:val="21"/>
        </w:rPr>
        <w:t xml:space="preserve">35、T日：指销售机构在规定时间受理投资人申购、赎回或其他业务申请的开放日 </w:t>
      </w:r>
    </w:p>
    <w:p w:rsidR="00B855C7" w:rsidRPr="00B855C7" w:rsidRDefault="00B855C7">
      <w:pPr>
        <w:pStyle w:val="a3"/>
        <w:spacing w:before="0" w:beforeAutospacing="0" w:after="0" w:afterAutospacing="0" w:line="360" w:lineRule="auto"/>
        <w:ind w:firstLine="420"/>
        <w:divId w:val="1835336332"/>
        <w:rPr>
          <w:sz w:val="21"/>
          <w:szCs w:val="21"/>
        </w:rPr>
      </w:pPr>
      <w:r w:rsidRPr="00B855C7">
        <w:rPr>
          <w:rFonts w:hint="eastAsia"/>
          <w:sz w:val="21"/>
          <w:szCs w:val="21"/>
        </w:rPr>
        <w:t>36、T+n日：指自T日起第n</w:t>
      </w:r>
      <w:proofErr w:type="gramStart"/>
      <w:r w:rsidRPr="00B855C7">
        <w:rPr>
          <w:rFonts w:hint="eastAsia"/>
          <w:sz w:val="21"/>
          <w:szCs w:val="21"/>
        </w:rPr>
        <w:t>个</w:t>
      </w:r>
      <w:proofErr w:type="gramEnd"/>
      <w:r w:rsidRPr="00B855C7">
        <w:rPr>
          <w:rFonts w:hint="eastAsia"/>
          <w:sz w:val="21"/>
          <w:szCs w:val="21"/>
        </w:rPr>
        <w:t xml:space="preserve">工作日(不包含T日) </w:t>
      </w:r>
    </w:p>
    <w:p w:rsidR="00B855C7" w:rsidRPr="00B855C7" w:rsidRDefault="00B855C7">
      <w:pPr>
        <w:pStyle w:val="a3"/>
        <w:spacing w:before="0" w:beforeAutospacing="0" w:after="0" w:afterAutospacing="0" w:line="360" w:lineRule="auto"/>
        <w:ind w:firstLine="420"/>
        <w:divId w:val="1835336332"/>
        <w:rPr>
          <w:sz w:val="21"/>
          <w:szCs w:val="21"/>
        </w:rPr>
      </w:pPr>
      <w:r w:rsidRPr="00B855C7">
        <w:rPr>
          <w:rFonts w:hint="eastAsia"/>
          <w:sz w:val="21"/>
          <w:szCs w:val="21"/>
        </w:rPr>
        <w:t xml:space="preserve">37、开放日：指为投资人办理基金份额申购、赎回或其他业务的工作日 </w:t>
      </w:r>
    </w:p>
    <w:p w:rsidR="00B855C7" w:rsidRPr="00B855C7" w:rsidRDefault="00B855C7">
      <w:pPr>
        <w:pStyle w:val="a3"/>
        <w:spacing w:before="0" w:beforeAutospacing="0" w:after="0" w:afterAutospacing="0" w:line="360" w:lineRule="auto"/>
        <w:ind w:firstLine="420"/>
        <w:divId w:val="1835336332"/>
        <w:rPr>
          <w:sz w:val="21"/>
          <w:szCs w:val="21"/>
        </w:rPr>
      </w:pPr>
      <w:r w:rsidRPr="00B855C7">
        <w:rPr>
          <w:rFonts w:hint="eastAsia"/>
          <w:sz w:val="21"/>
          <w:szCs w:val="21"/>
        </w:rPr>
        <w:t xml:space="preserve">38、开放时间：指开放日基金接受申购、赎回或其他交易的时间段 </w:t>
      </w:r>
    </w:p>
    <w:p w:rsidR="00B855C7" w:rsidRPr="00B855C7" w:rsidRDefault="00B855C7">
      <w:pPr>
        <w:pStyle w:val="a3"/>
        <w:spacing w:before="0" w:beforeAutospacing="0" w:after="0" w:afterAutospacing="0" w:line="360" w:lineRule="auto"/>
        <w:ind w:firstLine="420"/>
        <w:divId w:val="1835336332"/>
        <w:rPr>
          <w:sz w:val="21"/>
          <w:szCs w:val="21"/>
        </w:rPr>
      </w:pPr>
      <w:r w:rsidRPr="00B855C7">
        <w:rPr>
          <w:rFonts w:hint="eastAsia"/>
          <w:sz w:val="21"/>
          <w:szCs w:val="21"/>
        </w:rPr>
        <w:t>39、《业务规则》：指《</w:t>
      </w:r>
      <w:bookmarkStart w:id="29" w:name="field_49_managerorgfullname_5"/>
      <w:r w:rsidR="00D47274">
        <w:rPr>
          <w:rFonts w:hint="eastAsia"/>
          <w:sz w:val="21"/>
          <w:szCs w:val="21"/>
        </w:rPr>
        <w:t>博时基金管理有限公司</w:t>
      </w:r>
      <w:bookmarkEnd w:id="29"/>
      <w:r w:rsidRPr="00B855C7">
        <w:rPr>
          <w:rFonts w:hint="eastAsia"/>
          <w:sz w:val="21"/>
          <w:szCs w:val="21"/>
        </w:rPr>
        <w:t xml:space="preserve">开放式基金业务规则》，是规范基金管理人所管理的开放式证券投资基金登记方面的业务规则，由基金管理人和投资人共同遵守 </w:t>
      </w:r>
    </w:p>
    <w:p w:rsidR="00B855C7" w:rsidRPr="00B855C7" w:rsidRDefault="00B855C7">
      <w:pPr>
        <w:pStyle w:val="a3"/>
        <w:spacing w:before="0" w:beforeAutospacing="0" w:after="0" w:afterAutospacing="0" w:line="360" w:lineRule="auto"/>
        <w:ind w:firstLine="420"/>
        <w:divId w:val="1835336332"/>
        <w:rPr>
          <w:sz w:val="21"/>
          <w:szCs w:val="21"/>
        </w:rPr>
      </w:pPr>
      <w:r w:rsidRPr="00B855C7">
        <w:rPr>
          <w:rFonts w:hint="eastAsia"/>
          <w:sz w:val="21"/>
          <w:szCs w:val="21"/>
        </w:rPr>
        <w:t xml:space="preserve">40、认购：指在基金募集期内，投资人根据基金合同和招募说明书的规定申请购买基金份额的行为 </w:t>
      </w:r>
    </w:p>
    <w:p w:rsidR="00B855C7" w:rsidRPr="00B855C7" w:rsidRDefault="00B855C7">
      <w:pPr>
        <w:pStyle w:val="a3"/>
        <w:spacing w:before="0" w:beforeAutospacing="0" w:after="0" w:afterAutospacing="0" w:line="360" w:lineRule="auto"/>
        <w:ind w:firstLine="420"/>
        <w:divId w:val="1835336332"/>
        <w:rPr>
          <w:sz w:val="21"/>
          <w:szCs w:val="21"/>
        </w:rPr>
      </w:pPr>
      <w:r w:rsidRPr="00B855C7">
        <w:rPr>
          <w:rFonts w:hint="eastAsia"/>
          <w:sz w:val="21"/>
          <w:szCs w:val="21"/>
        </w:rPr>
        <w:t xml:space="preserve">41、申购：指基金合同生效后，投资人根据基金合同和招募说明书的规定申请购买基金份额的行为 </w:t>
      </w:r>
    </w:p>
    <w:p w:rsidR="00B855C7" w:rsidRPr="00B855C7" w:rsidRDefault="00B855C7">
      <w:pPr>
        <w:pStyle w:val="a3"/>
        <w:spacing w:before="0" w:beforeAutospacing="0" w:after="0" w:afterAutospacing="0" w:line="360" w:lineRule="auto"/>
        <w:ind w:firstLine="420"/>
        <w:divId w:val="1835336332"/>
        <w:rPr>
          <w:sz w:val="21"/>
          <w:szCs w:val="21"/>
        </w:rPr>
      </w:pPr>
      <w:r w:rsidRPr="00B855C7">
        <w:rPr>
          <w:rFonts w:hint="eastAsia"/>
          <w:sz w:val="21"/>
          <w:szCs w:val="21"/>
        </w:rPr>
        <w:t xml:space="preserve">42、赎回：指基金合同生效后，基金份额持有人按基金合同和招募说明书规定的条件要求将基金份额兑换为现金的行为 </w:t>
      </w:r>
    </w:p>
    <w:p w:rsidR="00B855C7" w:rsidRPr="00B855C7" w:rsidRDefault="00B855C7">
      <w:pPr>
        <w:pStyle w:val="a3"/>
        <w:spacing w:before="0" w:beforeAutospacing="0" w:after="0" w:afterAutospacing="0" w:line="360" w:lineRule="auto"/>
        <w:ind w:firstLine="420"/>
        <w:divId w:val="1835336332"/>
        <w:rPr>
          <w:sz w:val="21"/>
          <w:szCs w:val="21"/>
        </w:rPr>
      </w:pPr>
      <w:r w:rsidRPr="00B855C7">
        <w:rPr>
          <w:rFonts w:hint="eastAsia"/>
          <w:sz w:val="21"/>
          <w:szCs w:val="21"/>
        </w:rPr>
        <w:t>43、基金转换：指基金份额持有人按照本基金合同和基金管理人届时有效公告规定的条件，申请将其持有基金管理人管理的、某一基金的基金份额转换为基金管理人管理的其他</w:t>
      </w:r>
      <w:proofErr w:type="gramStart"/>
      <w:r w:rsidRPr="00B855C7">
        <w:rPr>
          <w:rFonts w:hint="eastAsia"/>
          <w:sz w:val="21"/>
          <w:szCs w:val="21"/>
        </w:rPr>
        <w:t>基金基金</w:t>
      </w:r>
      <w:proofErr w:type="gramEnd"/>
      <w:r w:rsidRPr="00B855C7">
        <w:rPr>
          <w:rFonts w:hint="eastAsia"/>
          <w:sz w:val="21"/>
          <w:szCs w:val="21"/>
        </w:rPr>
        <w:t xml:space="preserve">份额的行为 </w:t>
      </w:r>
    </w:p>
    <w:p w:rsidR="00B855C7" w:rsidRPr="00B855C7" w:rsidRDefault="00B855C7">
      <w:pPr>
        <w:pStyle w:val="a3"/>
        <w:spacing w:before="0" w:beforeAutospacing="0" w:after="0" w:afterAutospacing="0" w:line="360" w:lineRule="auto"/>
        <w:ind w:firstLine="420"/>
        <w:divId w:val="1835336332"/>
        <w:rPr>
          <w:sz w:val="21"/>
          <w:szCs w:val="21"/>
        </w:rPr>
      </w:pPr>
      <w:r w:rsidRPr="00B855C7">
        <w:rPr>
          <w:rFonts w:hint="eastAsia"/>
          <w:sz w:val="21"/>
          <w:szCs w:val="21"/>
        </w:rPr>
        <w:t xml:space="preserve">44、转托管：指基金份额持有人在本基金的不同销售机构之间实施的变更所持基金份额销售机构的操作 </w:t>
      </w:r>
    </w:p>
    <w:p w:rsidR="00B855C7" w:rsidRPr="00B855C7" w:rsidRDefault="00B855C7">
      <w:pPr>
        <w:pStyle w:val="a3"/>
        <w:spacing w:before="0" w:beforeAutospacing="0" w:after="0" w:afterAutospacing="0" w:line="360" w:lineRule="auto"/>
        <w:ind w:firstLine="420"/>
        <w:divId w:val="1835336332"/>
        <w:rPr>
          <w:sz w:val="21"/>
          <w:szCs w:val="21"/>
        </w:rPr>
      </w:pPr>
      <w:r w:rsidRPr="00B855C7">
        <w:rPr>
          <w:rFonts w:hint="eastAsia"/>
          <w:sz w:val="21"/>
          <w:szCs w:val="21"/>
        </w:rPr>
        <w:t xml:space="preserve">45、定期定额投资计划：指投资人通过有关销售机构提出申请，约定每期申购日、扣款金额及扣款方式，由销售机构于每期约定扣款日在投资人指定银行账户内自动完成扣款及受理基金申购申请的一种投资方式 </w:t>
      </w:r>
    </w:p>
    <w:p w:rsidR="00B855C7" w:rsidRPr="00B855C7" w:rsidRDefault="00B855C7">
      <w:pPr>
        <w:pStyle w:val="a3"/>
        <w:spacing w:before="0" w:beforeAutospacing="0" w:after="0" w:afterAutospacing="0" w:line="360" w:lineRule="auto"/>
        <w:ind w:firstLine="420"/>
        <w:divId w:val="1835336332"/>
        <w:rPr>
          <w:sz w:val="21"/>
          <w:szCs w:val="21"/>
        </w:rPr>
      </w:pPr>
      <w:r w:rsidRPr="00B855C7">
        <w:rPr>
          <w:rFonts w:hint="eastAsia"/>
          <w:sz w:val="21"/>
          <w:szCs w:val="21"/>
        </w:rPr>
        <w:lastRenderedPageBreak/>
        <w:t>46、巨额赎回：指本基金单个开放日，基金净赎回申请(赎回申请份额总数加上基金转换中转出申请份额总数后扣除申购申请份额总数及基金转换中转入申请份额总数后的余额)超过上一开放日基金总份额的 </w:t>
      </w:r>
      <w:bookmarkStart w:id="30" w:name="field_49_mintredeemscale_1"/>
      <w:r w:rsidR="00D47274">
        <w:rPr>
          <w:sz w:val="21"/>
          <w:szCs w:val="21"/>
        </w:rPr>
        <w:t>10</w:t>
      </w:r>
      <w:bookmarkEnd w:id="30"/>
      <w:r w:rsidRPr="00B855C7">
        <w:rPr>
          <w:rFonts w:hint="eastAsia"/>
          <w:sz w:val="21"/>
          <w:szCs w:val="21"/>
        </w:rPr>
        <w:t xml:space="preserve"> % </w:t>
      </w:r>
    </w:p>
    <w:p w:rsidR="00B855C7" w:rsidRPr="00B855C7" w:rsidRDefault="00B855C7">
      <w:pPr>
        <w:pStyle w:val="a3"/>
        <w:spacing w:before="0" w:beforeAutospacing="0" w:after="0" w:afterAutospacing="0" w:line="360" w:lineRule="auto"/>
        <w:ind w:firstLine="420"/>
        <w:divId w:val="1835336332"/>
        <w:rPr>
          <w:sz w:val="21"/>
          <w:szCs w:val="21"/>
        </w:rPr>
      </w:pPr>
      <w:r w:rsidRPr="00B855C7">
        <w:rPr>
          <w:rFonts w:hint="eastAsia"/>
          <w:sz w:val="21"/>
          <w:szCs w:val="21"/>
        </w:rPr>
        <w:t xml:space="preserve">47、元：指人民币元 </w:t>
      </w:r>
    </w:p>
    <w:p w:rsidR="00B855C7" w:rsidRPr="00B855C7" w:rsidRDefault="00B855C7">
      <w:pPr>
        <w:pStyle w:val="a3"/>
        <w:spacing w:before="0" w:beforeAutospacing="0" w:after="0" w:afterAutospacing="0" w:line="360" w:lineRule="auto"/>
        <w:ind w:firstLine="420"/>
        <w:divId w:val="1835336332"/>
        <w:rPr>
          <w:sz w:val="21"/>
          <w:szCs w:val="21"/>
        </w:rPr>
      </w:pPr>
      <w:r w:rsidRPr="00B855C7">
        <w:rPr>
          <w:rFonts w:hint="eastAsia"/>
          <w:sz w:val="21"/>
          <w:szCs w:val="21"/>
        </w:rPr>
        <w:t xml:space="preserve">48、基金利润：指基金利息收入、投资收益、公允价值变动收益和其他收入扣除相关费用后的余额 </w:t>
      </w:r>
    </w:p>
    <w:p w:rsidR="00B855C7" w:rsidRPr="00B855C7" w:rsidRDefault="00B855C7">
      <w:pPr>
        <w:pStyle w:val="a3"/>
        <w:spacing w:before="0" w:beforeAutospacing="0" w:after="0" w:afterAutospacing="0" w:line="360" w:lineRule="auto"/>
        <w:ind w:firstLine="420"/>
        <w:divId w:val="1835336332"/>
        <w:rPr>
          <w:sz w:val="21"/>
          <w:szCs w:val="21"/>
        </w:rPr>
      </w:pPr>
      <w:r w:rsidRPr="00B855C7">
        <w:rPr>
          <w:rFonts w:hint="eastAsia"/>
          <w:sz w:val="21"/>
          <w:szCs w:val="21"/>
        </w:rPr>
        <w:t xml:space="preserve">49、基金资产总值：指基金拥有的各类有价证券、银行存款本息、基金应收申购款及其他资产的价值总和 </w:t>
      </w:r>
    </w:p>
    <w:p w:rsidR="00B855C7" w:rsidRPr="00B855C7" w:rsidRDefault="00B855C7">
      <w:pPr>
        <w:pStyle w:val="a3"/>
        <w:spacing w:before="0" w:beforeAutospacing="0" w:after="0" w:afterAutospacing="0" w:line="360" w:lineRule="auto"/>
        <w:ind w:firstLine="420"/>
        <w:divId w:val="1835336332"/>
        <w:rPr>
          <w:sz w:val="21"/>
          <w:szCs w:val="21"/>
        </w:rPr>
      </w:pPr>
      <w:r w:rsidRPr="00B855C7">
        <w:rPr>
          <w:rFonts w:hint="eastAsia"/>
          <w:sz w:val="21"/>
          <w:szCs w:val="21"/>
        </w:rPr>
        <w:t xml:space="preserve">50、基金资产净值：指基金资产总值减去基金负债后的价值 </w:t>
      </w:r>
    </w:p>
    <w:p w:rsidR="00B855C7" w:rsidRPr="00B855C7" w:rsidRDefault="00B855C7">
      <w:pPr>
        <w:pStyle w:val="a3"/>
        <w:spacing w:before="0" w:beforeAutospacing="0" w:after="0" w:afterAutospacing="0" w:line="360" w:lineRule="auto"/>
        <w:ind w:firstLine="420"/>
        <w:divId w:val="1835336332"/>
        <w:rPr>
          <w:sz w:val="21"/>
          <w:szCs w:val="21"/>
        </w:rPr>
      </w:pPr>
      <w:r w:rsidRPr="00B855C7">
        <w:rPr>
          <w:rFonts w:hint="eastAsia"/>
          <w:sz w:val="21"/>
          <w:szCs w:val="21"/>
        </w:rPr>
        <w:t xml:space="preserve">51、基金份额净值：指计算日基金资产净值除以计算日基金份额总数 </w:t>
      </w:r>
    </w:p>
    <w:p w:rsidR="00B855C7" w:rsidRPr="00B855C7" w:rsidRDefault="00B855C7">
      <w:pPr>
        <w:pStyle w:val="a3"/>
        <w:spacing w:before="0" w:beforeAutospacing="0" w:after="0" w:afterAutospacing="0" w:line="360" w:lineRule="auto"/>
        <w:ind w:firstLine="420"/>
        <w:divId w:val="1835336332"/>
        <w:rPr>
          <w:sz w:val="21"/>
          <w:szCs w:val="21"/>
        </w:rPr>
      </w:pPr>
      <w:r w:rsidRPr="00B855C7">
        <w:rPr>
          <w:rFonts w:hint="eastAsia"/>
          <w:sz w:val="21"/>
          <w:szCs w:val="21"/>
        </w:rPr>
        <w:t xml:space="preserve">52、基金资产估值：指计算评估基金资产和负债的价值，以确定基金资产净值和基金份额净值的过程 </w:t>
      </w:r>
    </w:p>
    <w:p w:rsidR="00B855C7" w:rsidRPr="00B855C7" w:rsidRDefault="00B855C7">
      <w:pPr>
        <w:pStyle w:val="a3"/>
        <w:spacing w:before="0" w:beforeAutospacing="0" w:after="0" w:afterAutospacing="0" w:line="360" w:lineRule="auto"/>
        <w:ind w:firstLine="420"/>
        <w:divId w:val="1835336332"/>
        <w:rPr>
          <w:sz w:val="21"/>
          <w:szCs w:val="21"/>
        </w:rPr>
      </w:pPr>
      <w:r w:rsidRPr="00B855C7">
        <w:rPr>
          <w:rFonts w:hint="eastAsia"/>
          <w:sz w:val="21"/>
          <w:szCs w:val="21"/>
        </w:rPr>
        <w:t xml:space="preserve">53、指定媒介：指中国证监会指定的用以进行信息披露的全国性报刊及指定互联网网站（包括基金管理人网站、基金托管人网站、中国证监会基金电子披露网站）等媒介 </w:t>
      </w:r>
    </w:p>
    <w:p w:rsidR="00B855C7" w:rsidRPr="00B855C7" w:rsidRDefault="00B855C7">
      <w:pPr>
        <w:pStyle w:val="a3"/>
        <w:spacing w:before="0" w:beforeAutospacing="0" w:after="0" w:afterAutospacing="0" w:line="360" w:lineRule="auto"/>
        <w:ind w:firstLine="420"/>
        <w:divId w:val="1835336332"/>
        <w:rPr>
          <w:sz w:val="21"/>
          <w:szCs w:val="21"/>
        </w:rPr>
      </w:pPr>
      <w:r w:rsidRPr="00B855C7">
        <w:rPr>
          <w:rFonts w:hint="eastAsia"/>
          <w:sz w:val="21"/>
          <w:szCs w:val="21"/>
        </w:rPr>
        <w:t xml:space="preserve">54、目标ETF：指另一经中国证监会注册的交易型开放式指数证券投资基金（以下简称“ETF”），该ETF和本基金所跟踪的标的指数相同，并且，该ETF的投资目标和本基金的投资目标类似，本基金主要投资于该ETF以求达到投资目标。本基金选择博时上证50交易型开放式指数证券投资基金（以下简称“博时上证50ETF”）为目标ETF </w:t>
      </w:r>
    </w:p>
    <w:p w:rsidR="00B855C7" w:rsidRPr="00B855C7" w:rsidRDefault="00B855C7">
      <w:pPr>
        <w:pStyle w:val="a3"/>
        <w:spacing w:before="0" w:beforeAutospacing="0" w:after="0" w:afterAutospacing="0" w:line="360" w:lineRule="auto"/>
        <w:ind w:firstLine="420"/>
        <w:divId w:val="1835336332"/>
        <w:rPr>
          <w:sz w:val="21"/>
          <w:szCs w:val="21"/>
        </w:rPr>
      </w:pPr>
      <w:r w:rsidRPr="00B855C7">
        <w:rPr>
          <w:rFonts w:hint="eastAsia"/>
          <w:sz w:val="21"/>
          <w:szCs w:val="21"/>
        </w:rPr>
        <w:t xml:space="preserve">55、基金份额的类别：指本基金根据申购费及销售服务费收取方式的不同，将基金份额分为不同的类别 </w:t>
      </w:r>
    </w:p>
    <w:p w:rsidR="00B855C7" w:rsidRPr="00B855C7" w:rsidRDefault="00B855C7">
      <w:pPr>
        <w:pStyle w:val="a3"/>
        <w:spacing w:before="0" w:beforeAutospacing="0" w:after="0" w:afterAutospacing="0" w:line="360" w:lineRule="auto"/>
        <w:ind w:firstLine="420"/>
        <w:divId w:val="1835336332"/>
        <w:rPr>
          <w:sz w:val="21"/>
          <w:szCs w:val="21"/>
        </w:rPr>
      </w:pPr>
      <w:r w:rsidRPr="00B855C7">
        <w:rPr>
          <w:rFonts w:hint="eastAsia"/>
          <w:sz w:val="21"/>
          <w:szCs w:val="21"/>
        </w:rPr>
        <w:t>56、A类基金份额：指在投资者申购时收取前端申购费用，在赎回时根据持有期限收取赎回费用，但不从本类别基金资产中计</w:t>
      </w:r>
      <w:proofErr w:type="gramStart"/>
      <w:r w:rsidRPr="00B855C7">
        <w:rPr>
          <w:rFonts w:hint="eastAsia"/>
          <w:sz w:val="21"/>
          <w:szCs w:val="21"/>
        </w:rPr>
        <w:t>提销售</w:t>
      </w:r>
      <w:proofErr w:type="gramEnd"/>
      <w:r w:rsidRPr="00B855C7">
        <w:rPr>
          <w:rFonts w:hint="eastAsia"/>
          <w:sz w:val="21"/>
          <w:szCs w:val="21"/>
        </w:rPr>
        <w:t xml:space="preserve">服务费的基金份额类别 </w:t>
      </w:r>
    </w:p>
    <w:p w:rsidR="00B855C7" w:rsidRPr="00B855C7" w:rsidRDefault="00B855C7">
      <w:pPr>
        <w:pStyle w:val="a3"/>
        <w:spacing w:before="0" w:beforeAutospacing="0" w:after="0" w:afterAutospacing="0" w:line="360" w:lineRule="auto"/>
        <w:ind w:firstLine="420"/>
        <w:divId w:val="1835336332"/>
        <w:rPr>
          <w:sz w:val="21"/>
          <w:szCs w:val="21"/>
        </w:rPr>
      </w:pPr>
      <w:r w:rsidRPr="00B855C7">
        <w:rPr>
          <w:rFonts w:hint="eastAsia"/>
          <w:sz w:val="21"/>
          <w:szCs w:val="21"/>
        </w:rPr>
        <w:t>57、C类基金份额：指在投资者申购时不收取前端申购费用，在赎回时根据持有期限收取赎回费用，且从本类别基金资产中计</w:t>
      </w:r>
      <w:proofErr w:type="gramStart"/>
      <w:r w:rsidRPr="00B855C7">
        <w:rPr>
          <w:rFonts w:hint="eastAsia"/>
          <w:sz w:val="21"/>
          <w:szCs w:val="21"/>
        </w:rPr>
        <w:t>提销售</w:t>
      </w:r>
      <w:proofErr w:type="gramEnd"/>
      <w:r w:rsidRPr="00B855C7">
        <w:rPr>
          <w:rFonts w:hint="eastAsia"/>
          <w:sz w:val="21"/>
          <w:szCs w:val="21"/>
        </w:rPr>
        <w:t xml:space="preserve">服务费的基金份额类别 </w:t>
      </w:r>
    </w:p>
    <w:p w:rsidR="00B855C7" w:rsidRPr="00B855C7" w:rsidRDefault="00B855C7">
      <w:pPr>
        <w:pStyle w:val="a3"/>
        <w:spacing w:before="0" w:beforeAutospacing="0" w:after="0" w:afterAutospacing="0" w:line="360" w:lineRule="auto"/>
        <w:ind w:firstLine="420"/>
        <w:divId w:val="1835336332"/>
        <w:rPr>
          <w:sz w:val="21"/>
          <w:szCs w:val="21"/>
        </w:rPr>
      </w:pPr>
      <w:r w:rsidRPr="00B855C7">
        <w:rPr>
          <w:rFonts w:hint="eastAsia"/>
          <w:sz w:val="21"/>
          <w:szCs w:val="21"/>
        </w:rPr>
        <w:t xml:space="preserve">58、不可抗力：指本基金合同当事人不能预见、不能避免且不能克服的客观事件 </w:t>
      </w:r>
    </w:p>
    <w:p w:rsidR="00B855C7" w:rsidRPr="003A0999" w:rsidRDefault="00B855C7" w:rsidP="003A0999">
      <w:pPr>
        <w:pStyle w:val="a3"/>
        <w:spacing w:before="0" w:beforeAutospacing="0" w:after="0" w:afterAutospacing="0" w:line="360" w:lineRule="auto"/>
        <w:ind w:firstLine="420"/>
        <w:divId w:val="1835336332"/>
        <w:rPr>
          <w:sz w:val="21"/>
          <w:szCs w:val="21"/>
        </w:rPr>
      </w:pPr>
      <w:r w:rsidRPr="00B855C7">
        <w:rPr>
          <w:rFonts w:hint="eastAsia"/>
          <w:sz w:val="21"/>
          <w:szCs w:val="21"/>
        </w:rPr>
        <w:t>59、流动性受限资产：指由于法律法规、监管、合同或操作障碍等原因无法以合理价格予以变现的资产，包括但不限于到期日在10个交易日以上的逆回购与银行定期存款（</w:t>
      </w:r>
      <w:proofErr w:type="gramStart"/>
      <w:r w:rsidRPr="00B855C7">
        <w:rPr>
          <w:rFonts w:hint="eastAsia"/>
          <w:sz w:val="21"/>
          <w:szCs w:val="21"/>
        </w:rPr>
        <w:t>含协议</w:t>
      </w:r>
      <w:proofErr w:type="gramEnd"/>
      <w:r w:rsidRPr="00B855C7">
        <w:rPr>
          <w:rFonts w:hint="eastAsia"/>
          <w:sz w:val="21"/>
          <w:szCs w:val="21"/>
        </w:rPr>
        <w:t>约定有条件提前支取的银行存款）、停牌股票、流通受限的新股及非公开发行股票、资产</w:t>
      </w:r>
      <w:bookmarkStart w:id="31" w:name="chapter_level1_4_49_section_2_end"/>
      <w:bookmarkEnd w:id="31"/>
      <w:r w:rsidRPr="00B855C7">
        <w:rPr>
          <w:rFonts w:hint="eastAsia"/>
          <w:sz w:val="21"/>
          <w:szCs w:val="21"/>
        </w:rPr>
        <w:t xml:space="preserve">支持证券、因发行人债务违约无法进行转让或交易的债券等 </w:t>
      </w:r>
    </w:p>
    <w:p w:rsidR="00B855C7" w:rsidRPr="00B855C7" w:rsidRDefault="00B855C7" w:rsidP="00B855C7">
      <w:pPr>
        <w:pStyle w:val="2"/>
        <w:jc w:val="center"/>
        <w:rPr>
          <w:rFonts w:ascii="宋体" w:eastAsia="宋体" w:hAnsi="宋体"/>
          <w:sz w:val="30"/>
        </w:rPr>
      </w:pPr>
      <w:bookmarkStart w:id="32" w:name="chapter_level1_5_53"/>
      <w:bookmarkStart w:id="33" w:name="_Toc50470030"/>
      <w:r w:rsidRPr="00B855C7">
        <w:rPr>
          <w:rFonts w:ascii="宋体" w:eastAsia="宋体" w:hAnsi="宋体" w:hint="eastAsia"/>
          <w:sz w:val="30"/>
        </w:rPr>
        <w:lastRenderedPageBreak/>
        <w:t>第三部分  基金管理人</w:t>
      </w:r>
      <w:bookmarkEnd w:id="32"/>
      <w:bookmarkEnd w:id="33"/>
    </w:p>
    <w:p w:rsidR="00050E7D" w:rsidRPr="00E740CA" w:rsidRDefault="00050E7D" w:rsidP="00050E7D">
      <w:pPr>
        <w:pStyle w:val="a3"/>
        <w:spacing w:before="0" w:beforeAutospacing="0" w:after="0" w:afterAutospacing="0" w:line="360" w:lineRule="auto"/>
        <w:ind w:firstLine="420"/>
        <w:divId w:val="397679520"/>
        <w:rPr>
          <w:sz w:val="21"/>
          <w:szCs w:val="21"/>
        </w:rPr>
      </w:pPr>
      <w:bookmarkStart w:id="34" w:name="chapter_level1_5_53_section_1"/>
      <w:bookmarkEnd w:id="34"/>
      <w:r w:rsidRPr="00E740CA">
        <w:rPr>
          <w:rStyle w:val="a4"/>
          <w:rFonts w:hint="eastAsia"/>
          <w:sz w:val="21"/>
          <w:szCs w:val="21"/>
        </w:rPr>
        <w:t>一、基金管理人概况</w:t>
      </w:r>
    </w:p>
    <w:p w:rsidR="00050E7D" w:rsidRPr="00E740CA" w:rsidRDefault="00050E7D" w:rsidP="00050E7D">
      <w:pPr>
        <w:pStyle w:val="a3"/>
        <w:spacing w:before="0" w:beforeAutospacing="0" w:after="0" w:afterAutospacing="0" w:line="360" w:lineRule="auto"/>
        <w:ind w:firstLine="420"/>
        <w:divId w:val="397679520"/>
        <w:rPr>
          <w:sz w:val="21"/>
          <w:szCs w:val="21"/>
        </w:rPr>
      </w:pPr>
      <w:bookmarkStart w:id="35" w:name="field_0_managercompanyinfo_1_start"/>
      <w:bookmarkEnd w:id="35"/>
      <w:r w:rsidRPr="00E740CA">
        <w:rPr>
          <w:rFonts w:hint="eastAsia"/>
          <w:sz w:val="21"/>
          <w:szCs w:val="21"/>
        </w:rPr>
        <w:t xml:space="preserve">名称： 博时基金管理有限公司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住所： 深圳市福田区莲花街道福新社区益田路5999号基金大厦21层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办公地址： 广东省深圳市福田区益田路5999号基金大厦21层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法定代表人：江向阳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成立时间：1998年7月13日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注册资本：2.5亿元人民币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存续期间：持续经营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联系人：韩强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联系电话：（0755）8316 9999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博时基金管理有限公司（以下简称“公司”）经中国证监会</w:t>
      </w:r>
      <w:proofErr w:type="gramStart"/>
      <w:r w:rsidRPr="00E740CA">
        <w:rPr>
          <w:rFonts w:hint="eastAsia"/>
          <w:sz w:val="21"/>
          <w:szCs w:val="21"/>
        </w:rPr>
        <w:t>证监基字</w:t>
      </w:r>
      <w:proofErr w:type="gramEnd"/>
      <w:r w:rsidRPr="00E740CA">
        <w:rPr>
          <w:rFonts w:hint="eastAsia"/>
          <w:sz w:val="21"/>
          <w:szCs w:val="21"/>
        </w:rPr>
        <w:t xml:space="preserve">[1998]26号文批准设立。目前公司股东为招商证券股份有限公司，持有股份49%；中国长城资产管理公司，持有股份25%；天津港（集团）有限公司，持有股份6％；上海汇华实业有限公司，持有股份12％；上海盛业股权投资基金有限公司，持有股份6％；广厦建设集团有限责任公司，持有股份2%。注册资本为2.5亿元人民币。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公司设立了投资决策委员会。投资决策委员会负责指导基金资产的运作、确定基本的投资策略和投资组合的原则。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公司下设两大总部和三十一个直属部门，分别是：权益投资总部、固定收益总部以及宏观策略部、交易部、指数与量化投资部、多元资产管理部、年金投资部、绝对收益投资部、产品规划部、销售管理部、客户服务中心、市场部、养老金业务中心、战略客户部、机构-北京、机构-上海、机构-南方、券商业务部、零售-北京、零售-上海、零售-南方、零售-西部、</w:t>
      </w:r>
      <w:proofErr w:type="gramStart"/>
      <w:r w:rsidRPr="00E740CA">
        <w:rPr>
          <w:rFonts w:hint="eastAsia"/>
          <w:sz w:val="21"/>
          <w:szCs w:val="21"/>
        </w:rPr>
        <w:t>央企业务部</w:t>
      </w:r>
      <w:proofErr w:type="gramEnd"/>
      <w:r w:rsidRPr="00E740CA">
        <w:rPr>
          <w:rFonts w:hint="eastAsia"/>
          <w:sz w:val="21"/>
          <w:szCs w:val="21"/>
        </w:rPr>
        <w:t xml:space="preserve">、互联网金融部、财富管理部、董事会办公室、办公室、人力资源部、财务部、信息技术部、基金运作部、风险管理部和监察法律部。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权益投资总部负责公司所管理资产的权益投资管理及相关工作。权益投资总部下设股票投资部（含各投资风格小组）、特定资产管理部、研究部。股票投资部负责进行股票选择和组合管理。特定资产管理部负责公司权益类特定资产专户和权益类社保投资组合的投资管理及相关工作。研究部负责完成对宏观经济、投资策略、行业上市公司及市场的研究。固定收</w:t>
      </w:r>
      <w:r w:rsidRPr="00E740CA">
        <w:rPr>
          <w:rFonts w:hint="eastAsia"/>
          <w:sz w:val="21"/>
          <w:szCs w:val="21"/>
        </w:rPr>
        <w:lastRenderedPageBreak/>
        <w:t>益总部负责公司所管理资产的固定收益投资管理及相关工作。固定收益总部下设现金管理组、公</w:t>
      </w:r>
      <w:proofErr w:type="gramStart"/>
      <w:r w:rsidRPr="00E740CA">
        <w:rPr>
          <w:rFonts w:hint="eastAsia"/>
          <w:sz w:val="21"/>
          <w:szCs w:val="21"/>
        </w:rPr>
        <w:t>募基金</w:t>
      </w:r>
      <w:proofErr w:type="gramEnd"/>
      <w:r w:rsidRPr="00E740CA">
        <w:rPr>
          <w:rFonts w:hint="eastAsia"/>
          <w:sz w:val="21"/>
          <w:szCs w:val="21"/>
        </w:rPr>
        <w:t xml:space="preserve">组、专户组、指数与创新组、国际组和研究组，分别负责各类固定收益资产的研究和投资工作。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市场部负责市场竞争分析、市场政策拟订；组织落实公司总体市场战略，协同产品和投资体系以及市场团队的协同；拟订年度市场计划和费用预算，具体负责机构业务的绩效考核和费用管理；公司品牌及产品传播；机构产品营销组织、市场分析等工作。战略客户部集中服务国有银行、政策性银行、大型头部保险公司、中央汇金公司等重要金融机构。机构-北京负责北方地区其他银行、保险和财务公司等机构业务。机构-上海和机构-南方分别主要负责华东地区、华南地区以及其他指定区域的机构客户销售与服务工作。养老金业务中心负责公司社保基金、企业年金、基本养老金及职业年金的客户拓展、销售与服务、养老金研究与政策咨询、养老金销售支持与中</w:t>
      </w:r>
      <w:proofErr w:type="gramStart"/>
      <w:r w:rsidRPr="00E740CA">
        <w:rPr>
          <w:rFonts w:hint="eastAsia"/>
          <w:sz w:val="21"/>
          <w:szCs w:val="21"/>
        </w:rPr>
        <w:t>台运作</w:t>
      </w:r>
      <w:proofErr w:type="gramEnd"/>
      <w:r w:rsidRPr="00E740CA">
        <w:rPr>
          <w:rFonts w:hint="eastAsia"/>
          <w:sz w:val="21"/>
          <w:szCs w:val="21"/>
        </w:rPr>
        <w:t>协调、相关信息服务等工作。券商业务部负责券商渠道的开拓和销售服务、大宗交易业务、融券业务、做市商业务、股指期货业务等工作。零售-北京、零售-上海、零售-南方、零售-西部负责公司全国范围内零售客户的渠道销售和服务。</w:t>
      </w:r>
      <w:proofErr w:type="gramStart"/>
      <w:r w:rsidRPr="00E740CA">
        <w:rPr>
          <w:rFonts w:hint="eastAsia"/>
          <w:sz w:val="21"/>
          <w:szCs w:val="21"/>
        </w:rPr>
        <w:t>央企业务部负责招商局集团</w:t>
      </w:r>
      <w:proofErr w:type="gramEnd"/>
      <w:r w:rsidRPr="00E740CA">
        <w:rPr>
          <w:rFonts w:hint="eastAsia"/>
          <w:sz w:val="21"/>
          <w:szCs w:val="21"/>
        </w:rPr>
        <w:t>签约机构客户、重要中央企业及其财务公司等客户的拓展、合作业务落地与服务等工作。销售管理部负责总行渠道维护，零售产品营销组织、销售督导；营销策划及公</w:t>
      </w:r>
      <w:proofErr w:type="gramStart"/>
      <w:r w:rsidRPr="00E740CA">
        <w:rPr>
          <w:rFonts w:hint="eastAsia"/>
          <w:sz w:val="21"/>
          <w:szCs w:val="21"/>
        </w:rPr>
        <w:t>募销售</w:t>
      </w:r>
      <w:proofErr w:type="gramEnd"/>
      <w:r w:rsidRPr="00E740CA">
        <w:rPr>
          <w:rFonts w:hint="eastAsia"/>
          <w:sz w:val="21"/>
          <w:szCs w:val="21"/>
        </w:rPr>
        <w:t xml:space="preserve">支持；营销培训管理；渠道代销支持与服务；零售体系的绩效考核与费用管理等工作。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宏观策略部负责</w:t>
      </w:r>
      <w:proofErr w:type="gramStart"/>
      <w:r w:rsidRPr="00E740CA">
        <w:rPr>
          <w:rFonts w:hint="eastAsia"/>
          <w:sz w:val="21"/>
          <w:szCs w:val="21"/>
        </w:rPr>
        <w:t>为投委会</w:t>
      </w:r>
      <w:proofErr w:type="gramEnd"/>
      <w:r w:rsidRPr="00E740CA">
        <w:rPr>
          <w:rFonts w:hint="eastAsia"/>
          <w:sz w:val="21"/>
          <w:szCs w:val="21"/>
        </w:rPr>
        <w:t>审定资产配置计划提供宏观研究和策略研究支持。交易部负责执行基金经理的交易指令并进行交易分析和交易监督。指数与量化投资部负责公司各类指数与量化投资产品的研究和投资管理工作。多元资产管理部负责公司的基金中基金投资产品的研究和投资管理工作。年金投资部负责公司所管理企业年金等养老金资产的投资管理及相关工作。绝对收益投资部负责公司绝对收益产品的研究和投资管理工作。产品</w:t>
      </w:r>
      <w:proofErr w:type="gramStart"/>
      <w:r w:rsidRPr="00E740CA">
        <w:rPr>
          <w:rFonts w:hint="eastAsia"/>
          <w:sz w:val="21"/>
          <w:szCs w:val="21"/>
        </w:rPr>
        <w:t>规划部</w:t>
      </w:r>
      <w:proofErr w:type="gramEnd"/>
      <w:r w:rsidRPr="00E740CA">
        <w:rPr>
          <w:rFonts w:hint="eastAsia"/>
          <w:sz w:val="21"/>
          <w:szCs w:val="21"/>
        </w:rPr>
        <w:t>负责新产品设计、新产品报批、主管部门沟通维护、产品维护以及年金方案设计、重要政府部门、监管部门以及交易所、外汇交易中心等证券市场重要主体的关系维护等工作。互联网金融部负责公司互联网金融战略规划的设计和实施，公司互联网金融的平台建设、业务拓展和客户运营，推动公司相关业务在互联网平台的整合与创新。财富管理部负责高端客户的理财服务与销售。客户服务中心负责电话与网络咨询与服务；呼出业务与电话营销理财；营销系统数据维护与挖掘；直销柜台业务；专</w:t>
      </w:r>
      <w:proofErr w:type="gramStart"/>
      <w:r w:rsidRPr="00E740CA">
        <w:rPr>
          <w:rFonts w:hint="eastAsia"/>
          <w:sz w:val="21"/>
          <w:szCs w:val="21"/>
        </w:rPr>
        <w:t>户合同</w:t>
      </w:r>
      <w:proofErr w:type="gramEnd"/>
      <w:r w:rsidRPr="00E740CA">
        <w:rPr>
          <w:rFonts w:hint="eastAsia"/>
          <w:sz w:val="21"/>
          <w:szCs w:val="21"/>
        </w:rPr>
        <w:t xml:space="preserve">及备案管理、机构售前支持；专户中台服务与运营支持等工作。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lastRenderedPageBreak/>
        <w:t xml:space="preserve">董事会办公室专门负责股东会、董事会、监事会及董事会各专业委员会各项会务工作；股东关系管理与董、监事的联络、沟通及服务；基金行业政策、公司治理、战略发展研究、公司文化建设；与公司治理及发展战略等相关的重大信息披露管理；政府公共关系管理；党务工作；博时慈善基金会的管理及运营等。办公室负责公司的行政后勤支持、会议及文件管理、外事活动管理、档案管理及工会工作等。人力资源部负责公司的人员招聘、培训发展、薪酬福利、绩效评估、员工沟通、人力资源信息管理工作。财务部负责公司预算管理、财务核算、成本控制、财务分析等工作。信息技术部负责信息系统开发、网络运行及维护、IT系统安全及数据备份等工作。基金运作部负责基金会计和基金注册登记等业务。风险管理部负责建立和完善公司投资风险管理制度与流程，组织实施公司投资风险管理与绩效分析工作，确保公司各类投资风险得到良好监督与控制。监察法律部负责对公司投资决策、基金运作、内部管理、制度执行等方面进行监察，并向公司管理层和有关机构提供独立、客观、公正的意见和建议。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另设北京分公司和上海分公司，分别负责对驻京、沪人员日常行政管理和对赴京、沪、处理公务人员给予协助。此外，还设有全资子公司博时资本管理有限公司，以及境外子公司博时基金（国际）有限公司。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截止到2020年6月30日，公司总人数为616人，其中研究员和基金经理超过90%拥有硕士及以上学位。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公司已经建立健全投资管理制度、风险控制制度、内部监察制度、财务管理制度、人事管理制度、信息披露制度和员工行为准则等公司管理制度体系。 </w:t>
      </w:r>
      <w:bookmarkStart w:id="36" w:name="field_0_managercompanyinfo_1_end"/>
      <w:bookmarkEnd w:id="36"/>
      <w:r w:rsidRPr="00E740CA">
        <w:rPr>
          <w:rFonts w:hint="eastAsia"/>
          <w:sz w:val="21"/>
          <w:szCs w:val="21"/>
        </w:rPr>
        <w:t xml:space="preserve">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Style w:val="a4"/>
          <w:rFonts w:hint="eastAsia"/>
          <w:sz w:val="21"/>
          <w:szCs w:val="21"/>
        </w:rPr>
        <w:t>二、主要成员情况</w:t>
      </w:r>
    </w:p>
    <w:p w:rsidR="00050E7D" w:rsidRPr="00E740CA" w:rsidRDefault="00050E7D" w:rsidP="00050E7D">
      <w:pPr>
        <w:pStyle w:val="a3"/>
        <w:spacing w:before="0" w:beforeAutospacing="0" w:after="0" w:afterAutospacing="0" w:line="360" w:lineRule="auto"/>
        <w:ind w:firstLine="420"/>
        <w:divId w:val="397679520"/>
        <w:rPr>
          <w:sz w:val="21"/>
          <w:szCs w:val="21"/>
        </w:rPr>
      </w:pPr>
      <w:bookmarkStart w:id="37" w:name="field_0_managerpersoninfo_1_start"/>
      <w:bookmarkEnd w:id="37"/>
      <w:r w:rsidRPr="00E740CA">
        <w:rPr>
          <w:rFonts w:hint="eastAsia"/>
          <w:sz w:val="21"/>
          <w:szCs w:val="21"/>
        </w:rPr>
        <w:t xml:space="preserve">1、基金管理人董事会成员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江向阳先生，博士。</w:t>
      </w:r>
      <w:proofErr w:type="gramStart"/>
      <w:r w:rsidRPr="00E740CA">
        <w:rPr>
          <w:rFonts w:hint="eastAsia"/>
          <w:sz w:val="21"/>
          <w:szCs w:val="21"/>
        </w:rPr>
        <w:t>2015年7月起任博时</w:t>
      </w:r>
      <w:proofErr w:type="gramEnd"/>
      <w:r w:rsidRPr="00E740CA">
        <w:rPr>
          <w:rFonts w:hint="eastAsia"/>
          <w:sz w:val="21"/>
          <w:szCs w:val="21"/>
        </w:rPr>
        <w:t>基金管理有限公司总经理。中共党员，南开大学国际金融博士，清华大学金融媒体EMBA。1986-1990年就读于北京师范大学信息与情报学系，获学士学位；1994-1997年就读于中国政法大学研究生院，获法学硕士学位；2003-2006年，就读于南开大学国际经济研究所，获国际金融博士学位。2015年1月至7月，任招商局金融集团副总经理、博时基金管理有限公司党委副书记。历任中国证监会办公厅、党办副主任兼新闻办（</w:t>
      </w:r>
      <w:proofErr w:type="gramStart"/>
      <w:r w:rsidRPr="00E740CA">
        <w:rPr>
          <w:rFonts w:hint="eastAsia"/>
          <w:sz w:val="21"/>
          <w:szCs w:val="21"/>
        </w:rPr>
        <w:t>网信办</w:t>
      </w:r>
      <w:proofErr w:type="gramEnd"/>
      <w:r w:rsidRPr="00E740CA">
        <w:rPr>
          <w:rFonts w:hint="eastAsia"/>
          <w:sz w:val="21"/>
          <w:szCs w:val="21"/>
        </w:rPr>
        <w:t>）主任；中国证监会办公厅副巡视员；中国证监会深圳专员办处长、副专员；中国证监会期货</w:t>
      </w:r>
      <w:proofErr w:type="gramStart"/>
      <w:r w:rsidRPr="00E740CA">
        <w:rPr>
          <w:rFonts w:hint="eastAsia"/>
          <w:sz w:val="21"/>
          <w:szCs w:val="21"/>
        </w:rPr>
        <w:t>监管部</w:t>
      </w:r>
      <w:proofErr w:type="gramEnd"/>
      <w:r w:rsidRPr="00E740CA">
        <w:rPr>
          <w:rFonts w:hint="eastAsia"/>
          <w:sz w:val="21"/>
          <w:szCs w:val="21"/>
        </w:rPr>
        <w:t>副处长、处长。自2020年1月9日起代为履行博时基金董事长职务。自</w:t>
      </w:r>
      <w:proofErr w:type="gramStart"/>
      <w:r w:rsidRPr="00E740CA">
        <w:rPr>
          <w:rFonts w:hint="eastAsia"/>
          <w:sz w:val="21"/>
          <w:szCs w:val="21"/>
        </w:rPr>
        <w:t>2020年4月15日起任博时</w:t>
      </w:r>
      <w:proofErr w:type="gramEnd"/>
      <w:r w:rsidRPr="00E740CA">
        <w:rPr>
          <w:rFonts w:hint="eastAsia"/>
          <w:sz w:val="21"/>
          <w:szCs w:val="21"/>
        </w:rPr>
        <w:t xml:space="preserve">基金管理有限公司董事长。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lastRenderedPageBreak/>
        <w:t>苏敏女士,分别于1990 年7 月及2002 年12 </w:t>
      </w:r>
      <w:proofErr w:type="gramStart"/>
      <w:r w:rsidRPr="00E740CA">
        <w:rPr>
          <w:rFonts w:hint="eastAsia"/>
          <w:sz w:val="21"/>
          <w:szCs w:val="21"/>
        </w:rPr>
        <w:t>月获得</w:t>
      </w:r>
      <w:proofErr w:type="gramEnd"/>
      <w:r w:rsidRPr="00E740CA">
        <w:rPr>
          <w:rFonts w:hint="eastAsia"/>
          <w:sz w:val="21"/>
          <w:szCs w:val="21"/>
        </w:rPr>
        <w:t>上海财经大学金融专业学士学位和中国科学技术大学工商管理硕士学位。苏女士分别于1998 年6 月、1999 年6 月及2008 年6</w:t>
      </w:r>
      <w:proofErr w:type="gramStart"/>
      <w:r w:rsidRPr="00E740CA">
        <w:rPr>
          <w:rFonts w:hint="eastAsia"/>
          <w:sz w:val="21"/>
          <w:szCs w:val="21"/>
        </w:rPr>
        <w:t> 月获中国</w:t>
      </w:r>
      <w:proofErr w:type="gramEnd"/>
      <w:r w:rsidRPr="00E740CA">
        <w:rPr>
          <w:rFonts w:hint="eastAsia"/>
          <w:sz w:val="21"/>
          <w:szCs w:val="21"/>
        </w:rPr>
        <w:t>注册会计师协会授予的注册会计师资格、中国资产评估协会授予的注册资产评估师资格及安徽省人力资源和社会保障厅授予的高级会计师职称。苏女士拥有管理金融类公司及上市公司的经验，其经验包括：自2015 年9 月及2015 年12 月起任招商局金融集团有限公司总经理及董事；自2016年6月起任招商证券股份有限公司（上海证券交易所上市公司，股票代码：600999；香港联交所上市公司，股票代码：6099）董事；自2014 年9 月起担任招商银行股份有限公司（上海证券交易所上市公司，股票代码：600036；香港联交所上市公司，股票代码：3968）董事。自2016 年1 月至2018年8月任招商局资本投资有限责任公司监事；自2015 年11 月至2018年8月任招商局创新投资管理有限公司董事；自2015 年11 月至2017 年4</w:t>
      </w:r>
      <w:proofErr w:type="gramStart"/>
      <w:r w:rsidRPr="00E740CA">
        <w:rPr>
          <w:rFonts w:hint="eastAsia"/>
          <w:sz w:val="21"/>
          <w:szCs w:val="21"/>
        </w:rPr>
        <w:t> 月任深圳</w:t>
      </w:r>
      <w:proofErr w:type="gramEnd"/>
      <w:r w:rsidRPr="00E740CA">
        <w:rPr>
          <w:rFonts w:hint="eastAsia"/>
          <w:sz w:val="21"/>
          <w:szCs w:val="21"/>
        </w:rPr>
        <w:t>招商启航互联网投资管理有限公司董事长；自2013 年5 月至2015 年8</w:t>
      </w:r>
      <w:proofErr w:type="gramStart"/>
      <w:r w:rsidRPr="00E740CA">
        <w:rPr>
          <w:rFonts w:hint="eastAsia"/>
          <w:sz w:val="21"/>
          <w:szCs w:val="21"/>
        </w:rPr>
        <w:t> 月任中</w:t>
      </w:r>
      <w:proofErr w:type="gramEnd"/>
      <w:r w:rsidRPr="00E740CA">
        <w:rPr>
          <w:rFonts w:hint="eastAsia"/>
          <w:sz w:val="21"/>
          <w:szCs w:val="21"/>
        </w:rPr>
        <w:t>远海运能源运输股份有限公司（上海证券交易所上市公司，股票代码：600026；香港联交所上市公司，股票代码：1138）董事；自2013 年6月至2015 年12</w:t>
      </w:r>
      <w:proofErr w:type="gramStart"/>
      <w:r w:rsidRPr="00E740CA">
        <w:rPr>
          <w:rFonts w:hint="eastAsia"/>
          <w:sz w:val="21"/>
          <w:szCs w:val="21"/>
        </w:rPr>
        <w:t> 月任中</w:t>
      </w:r>
      <w:proofErr w:type="gramEnd"/>
      <w:r w:rsidRPr="00E740CA">
        <w:rPr>
          <w:rFonts w:hint="eastAsia"/>
          <w:sz w:val="21"/>
          <w:szCs w:val="21"/>
        </w:rPr>
        <w:t>远海运发展股份有限公司（上海证券交易所上市公司，股票代码：601866；香港联交所上市公司，股票代码：2866）董事；自2009 年12 月至2011 年5 </w:t>
      </w:r>
      <w:proofErr w:type="gramStart"/>
      <w:r w:rsidRPr="00E740CA">
        <w:rPr>
          <w:rFonts w:hint="eastAsia"/>
          <w:sz w:val="21"/>
          <w:szCs w:val="21"/>
        </w:rPr>
        <w:t>月担任</w:t>
      </w:r>
      <w:proofErr w:type="gramEnd"/>
      <w:r w:rsidRPr="00E740CA">
        <w:rPr>
          <w:rFonts w:hint="eastAsia"/>
          <w:sz w:val="21"/>
          <w:szCs w:val="21"/>
        </w:rPr>
        <w:t>徽商银行股份有限公司（香港联交所上市公司，股票代码：3698）董事；自2008 年3 月至2011年9 </w:t>
      </w:r>
      <w:proofErr w:type="gramStart"/>
      <w:r w:rsidRPr="00E740CA">
        <w:rPr>
          <w:rFonts w:hint="eastAsia"/>
          <w:sz w:val="21"/>
          <w:szCs w:val="21"/>
        </w:rPr>
        <w:t>月担任</w:t>
      </w:r>
      <w:proofErr w:type="gramEnd"/>
      <w:r w:rsidRPr="00E740CA">
        <w:rPr>
          <w:rFonts w:hint="eastAsia"/>
          <w:sz w:val="21"/>
          <w:szCs w:val="21"/>
        </w:rPr>
        <w:t>安徽省皖能股份有限公司（深圳证券交易所上市公司，股票代码︰000543）董事。苏女士亦拥有会计等相关管理经验，其经验包括：自2011 年3 月至2015 年8 </w:t>
      </w:r>
      <w:proofErr w:type="gramStart"/>
      <w:r w:rsidRPr="00E740CA">
        <w:rPr>
          <w:rFonts w:hint="eastAsia"/>
          <w:sz w:val="21"/>
          <w:szCs w:val="21"/>
        </w:rPr>
        <w:t>月担任</w:t>
      </w:r>
      <w:proofErr w:type="gramEnd"/>
      <w:r w:rsidRPr="00E740CA">
        <w:rPr>
          <w:rFonts w:hint="eastAsia"/>
          <w:sz w:val="21"/>
          <w:szCs w:val="21"/>
        </w:rPr>
        <w:t>中国海运（集团）总公司总会计师；自2007 年5 月至2011 年4月担任安徽省能源集团有限公司总会计师，并于2010 年11 月至2011 年4 </w:t>
      </w:r>
      <w:proofErr w:type="gramStart"/>
      <w:r w:rsidRPr="00E740CA">
        <w:rPr>
          <w:rFonts w:hint="eastAsia"/>
          <w:sz w:val="21"/>
          <w:szCs w:val="21"/>
        </w:rPr>
        <w:t>月担任</w:t>
      </w:r>
      <w:proofErr w:type="gramEnd"/>
      <w:r w:rsidRPr="00E740CA">
        <w:rPr>
          <w:rFonts w:hint="eastAsia"/>
          <w:sz w:val="21"/>
          <w:szCs w:val="21"/>
        </w:rPr>
        <w:t>该公司副总经理。2018年9月3日起，</w:t>
      </w:r>
      <w:proofErr w:type="gramStart"/>
      <w:r w:rsidRPr="00E740CA">
        <w:rPr>
          <w:rFonts w:hint="eastAsia"/>
          <w:sz w:val="21"/>
          <w:szCs w:val="21"/>
        </w:rPr>
        <w:t>任博时</w:t>
      </w:r>
      <w:proofErr w:type="gramEnd"/>
      <w:r w:rsidRPr="00E740CA">
        <w:rPr>
          <w:rFonts w:hint="eastAsia"/>
          <w:sz w:val="21"/>
          <w:szCs w:val="21"/>
        </w:rPr>
        <w:t xml:space="preserve">基金管理有限公司第七届董事会董事。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王金宝先生，硕士，董事。1988年7月至1995年4月在上海同济大学数学系工作，任教师。1995年4月进入招商证券，先后任上海澳门路营业部总经理、上海地区总部副总经理（主持工作）、投资部总经理、投资部总经理</w:t>
      </w:r>
      <w:proofErr w:type="gramStart"/>
      <w:r w:rsidRPr="00E740CA">
        <w:rPr>
          <w:rFonts w:hint="eastAsia"/>
          <w:sz w:val="21"/>
          <w:szCs w:val="21"/>
        </w:rPr>
        <w:t>兼固定</w:t>
      </w:r>
      <w:proofErr w:type="gramEnd"/>
      <w:r w:rsidRPr="00E740CA">
        <w:rPr>
          <w:rFonts w:hint="eastAsia"/>
          <w:sz w:val="21"/>
          <w:szCs w:val="21"/>
        </w:rPr>
        <w:t>收益部总经理、股票销售交易部总经理（现更名为机构业务总部）、机构业务董事总经理。2002年10月至2008年7月，</w:t>
      </w:r>
      <w:proofErr w:type="gramStart"/>
      <w:r w:rsidRPr="00E740CA">
        <w:rPr>
          <w:rFonts w:hint="eastAsia"/>
          <w:sz w:val="21"/>
          <w:szCs w:val="21"/>
        </w:rPr>
        <w:t>任博时</w:t>
      </w:r>
      <w:proofErr w:type="gramEnd"/>
      <w:r w:rsidRPr="00E740CA">
        <w:rPr>
          <w:rFonts w:hint="eastAsia"/>
          <w:sz w:val="21"/>
          <w:szCs w:val="21"/>
        </w:rPr>
        <w:t>基金管理有限公司第二届、第三届监事会监事。2008年7月起，</w:t>
      </w:r>
      <w:proofErr w:type="gramStart"/>
      <w:r w:rsidRPr="00E740CA">
        <w:rPr>
          <w:rFonts w:hint="eastAsia"/>
          <w:sz w:val="21"/>
          <w:szCs w:val="21"/>
        </w:rPr>
        <w:t>任博时</w:t>
      </w:r>
      <w:proofErr w:type="gramEnd"/>
      <w:r w:rsidRPr="00E740CA">
        <w:rPr>
          <w:rFonts w:hint="eastAsia"/>
          <w:sz w:val="21"/>
          <w:szCs w:val="21"/>
        </w:rPr>
        <w:t xml:space="preserve">基金管理有限公司第四届至第六届董事会董事。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lastRenderedPageBreak/>
        <w:t>陈克庆先生，北京大学工商管理硕士。2001年起历任世纪证券投资银行北京总部副总经理，国信证券投行业务部副总经理，华西证券投资银行总部副总经理、董事总经理。2014年加入中国长城资产管理公司，现任投资投</w:t>
      </w:r>
      <w:proofErr w:type="gramStart"/>
      <w:r w:rsidRPr="00E740CA">
        <w:rPr>
          <w:rFonts w:hint="eastAsia"/>
          <w:sz w:val="21"/>
          <w:szCs w:val="21"/>
        </w:rPr>
        <w:t>行事业</w:t>
      </w:r>
      <w:proofErr w:type="gramEnd"/>
      <w:r w:rsidRPr="00E740CA">
        <w:rPr>
          <w:rFonts w:hint="eastAsia"/>
          <w:sz w:val="21"/>
          <w:szCs w:val="21"/>
        </w:rPr>
        <w:t xml:space="preserve">部副总经理。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方</w:t>
      </w:r>
      <w:proofErr w:type="gramStart"/>
      <w:r w:rsidRPr="00E740CA">
        <w:rPr>
          <w:rFonts w:hint="eastAsia"/>
          <w:sz w:val="21"/>
          <w:szCs w:val="21"/>
        </w:rPr>
        <w:t>瓯</w:t>
      </w:r>
      <w:proofErr w:type="gramEnd"/>
      <w:r w:rsidRPr="00E740CA">
        <w:rPr>
          <w:rFonts w:hint="eastAsia"/>
          <w:sz w:val="21"/>
          <w:szCs w:val="21"/>
        </w:rPr>
        <w:t>华先生：硕士，中级经济师。2009年起，加入交通银行，历任交行上海分行市南支行、大客户二部、授信部、宝山支行行长助理等职位，主要负责营运及个人金融业务。2011年起，调入交通银行投资部，担任高级经理，负责交行对外战略投资及对下属子公司股权管理工作。2015年，加入上海信利股权投资基金管理有限公司并工作至今，历任高级投资经理、总经理、董事等职，同时兼任上海汇华实业有限公司总经理，负责公司整体运营。2018年9月起，担任上海盛业股权投资有限公司法定代表人及执行董事。2018年10月25日起，</w:t>
      </w:r>
      <w:proofErr w:type="gramStart"/>
      <w:r w:rsidRPr="00E740CA">
        <w:rPr>
          <w:rFonts w:hint="eastAsia"/>
          <w:sz w:val="21"/>
          <w:szCs w:val="21"/>
        </w:rPr>
        <w:t>任博时</w:t>
      </w:r>
      <w:proofErr w:type="gramEnd"/>
      <w:r w:rsidRPr="00E740CA">
        <w:rPr>
          <w:rFonts w:hint="eastAsia"/>
          <w:sz w:val="21"/>
          <w:szCs w:val="21"/>
        </w:rPr>
        <w:t xml:space="preserve">基金管理有限公司第七届董事会董事。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顾立基先生，硕士，独立董事。1968年至1978年就职于上海印染机械修配厂，任共青团总支书记；1983年起，先后任招商局蛇口工业区管理委员会办公室秘书、主任；招商局蛇口工业区免税品有限公司董事总经理；中国国际海运集装箱股份有限公司董事副总经理、总经理；招商局蛇口工业区有限公司副总经理、国际招商局贸易投资有限公司董事副总经理；蛇口招商港务股份有限公司董事总经理；招商局蛇口工业区有限公司董事总经理；香港海通有限公司董事总经理；招商局科技集团有限公司董事总经理、招商局蛇口工业区有限公司副总经理。2008年退休。2008年2月至今，任清华大学深圳研究生院兼职教授；2008年11月至2010年10月，兼任招商局科技集团有限公司执行董事；2009年6月至今，兼任中国平安保险（集团）股份有限公司外部监事、监事会主席；2011年3月至今，</w:t>
      </w:r>
      <w:proofErr w:type="gramStart"/>
      <w:r w:rsidRPr="00E740CA">
        <w:rPr>
          <w:rFonts w:hint="eastAsia"/>
          <w:sz w:val="21"/>
          <w:szCs w:val="21"/>
        </w:rPr>
        <w:t>兼任湘电集团</w:t>
      </w:r>
      <w:proofErr w:type="gramEnd"/>
      <w:r w:rsidRPr="00E740CA">
        <w:rPr>
          <w:rFonts w:hint="eastAsia"/>
          <w:sz w:val="21"/>
          <w:szCs w:val="21"/>
        </w:rPr>
        <w:t>有限公司外部董事；2013年5月至2014年8月，兼任德华安顾人寿保险有限公司（ECNL）董事；2013年6月至今，兼任深圳市昌</w:t>
      </w:r>
      <w:proofErr w:type="gramStart"/>
      <w:r w:rsidRPr="00E740CA">
        <w:rPr>
          <w:rFonts w:hint="eastAsia"/>
          <w:sz w:val="21"/>
          <w:szCs w:val="21"/>
        </w:rPr>
        <w:t>红科技</w:t>
      </w:r>
      <w:proofErr w:type="gramEnd"/>
      <w:r w:rsidRPr="00E740CA">
        <w:rPr>
          <w:rFonts w:hint="eastAsia"/>
          <w:sz w:val="21"/>
          <w:szCs w:val="21"/>
        </w:rPr>
        <w:t>股份有限公司独立董事。2014年11月起，</w:t>
      </w:r>
      <w:proofErr w:type="gramStart"/>
      <w:r w:rsidRPr="00E740CA">
        <w:rPr>
          <w:rFonts w:hint="eastAsia"/>
          <w:sz w:val="21"/>
          <w:szCs w:val="21"/>
        </w:rPr>
        <w:t>任博时</w:t>
      </w:r>
      <w:proofErr w:type="gramEnd"/>
      <w:r w:rsidRPr="00E740CA">
        <w:rPr>
          <w:rFonts w:hint="eastAsia"/>
          <w:sz w:val="21"/>
          <w:szCs w:val="21"/>
        </w:rPr>
        <w:t xml:space="preserve">基金管理有限公司第六届董事会独立董事。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姜立军先生，1955年生，会计师，工商管理硕士（MBA）。1974年12月参加工作，历任中国远洋运输总公司财务处科员、中国-坦桑尼亚联合海运服务公司财务部经理、</w:t>
      </w:r>
      <w:proofErr w:type="gramStart"/>
      <w:r w:rsidRPr="00E740CA">
        <w:rPr>
          <w:rFonts w:hint="eastAsia"/>
          <w:sz w:val="21"/>
          <w:szCs w:val="21"/>
        </w:rPr>
        <w:t>日本中铃海运</w:t>
      </w:r>
      <w:proofErr w:type="gramEnd"/>
      <w:r w:rsidRPr="00E740CA">
        <w:rPr>
          <w:rFonts w:hint="eastAsia"/>
          <w:sz w:val="21"/>
          <w:szCs w:val="21"/>
        </w:rPr>
        <w:t>服务公司财务部经理、中远（英国）公司财务部经理、香港益丰船务公司财务部经理、香港-佛</w:t>
      </w:r>
      <w:proofErr w:type="gramStart"/>
      <w:r w:rsidRPr="00E740CA">
        <w:rPr>
          <w:rFonts w:hint="eastAsia"/>
          <w:sz w:val="21"/>
          <w:szCs w:val="21"/>
        </w:rPr>
        <w:t>罗伦租箱</w:t>
      </w:r>
      <w:proofErr w:type="gramEnd"/>
      <w:r w:rsidRPr="00E740CA">
        <w:rPr>
          <w:rFonts w:hint="eastAsia"/>
          <w:sz w:val="21"/>
          <w:szCs w:val="21"/>
        </w:rPr>
        <w:t>公司（香港上市公司）副总经理、中远太平洋有限公司（香港上市公司）副总经理、中远日本公司财务部长和营业副本部长、中远集装箱运输有限公司副总会计师等职。2002.8-2008.7，任中远航运股份有限公司（A股上市公司）首席执行官、董事。2008.8-2011.12，任中远投资（新加坡）有限公司（新加坡上市公司）总裁、董事会副主席、</w:t>
      </w:r>
      <w:r w:rsidRPr="00E740CA">
        <w:rPr>
          <w:rFonts w:hint="eastAsia"/>
          <w:sz w:val="21"/>
          <w:szCs w:val="21"/>
        </w:rPr>
        <w:lastRenderedPageBreak/>
        <w:t xml:space="preserve">中远控股（新加坡）有限公司总裁；并任新加坡中资企业协会会长。2011.11-2015.12，任中国远洋控股股份有限公司执行（A+H上市公司）执行董事、总经理。2012.2-2015.12，兼任中国上市公司协会副监事长、天津上市公司协会副会长；2014.9-2015.12，兼任中国上市公司协会监事会专业委员会副主任委员。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赵如冰先生，1956年生，教授级高级工程师，国际金融专业经济学硕士研究生。历任葛洲坝水力发电厂工作助理工程师、工程师、高级工程师、葛洲坝二江电厂电气分厂主任、书记；1989.09—1991.10任葛洲坝至上海正负50万伏超高压直流输电换流站书记兼站长，主持参加了我国第一条亚洲最大的直流输电工程的安装调试和运行；1991.10—1995.12任厂办公室主任兼外事办公室主任；1995.12—1999.12，任华能南方开发公司党组书记、总经理，兼任中国华能集团董事、深圳南山热电股份有限公司（上市公司代码0037）副董事长、长城证券有限责任公司副董事长、深圳华能电讯有限公司董事长；2000.01-2004.07，华能南方公司被国家电力公司重组后，任华能房地产开发公司副总经理，长城证券有限责任公司副董事长、董事；2004.07-2009.03，任华能房地产开发公司党组书记、总经理；2009.12-2016.8,任景顺长城基金管理公司董事长、景顺长城资产管理（深圳）公司董事长；2016.8-至今，任阳光资产管理股份有限公司副董事长；兼任西南证券、百隆东方、威华股份独立董事。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2、基金管理人监事会成员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何敏女士，1975年出生，中南财经大学会计学硕士。1999年7月至2006年4月任招商证券股份有限公司财务部会计核算岗，2006年4月至2009年4</w:t>
      </w:r>
      <w:proofErr w:type="gramStart"/>
      <w:r w:rsidRPr="00E740CA">
        <w:rPr>
          <w:rFonts w:hint="eastAsia"/>
          <w:sz w:val="21"/>
          <w:szCs w:val="21"/>
        </w:rPr>
        <w:t> 月任招商</w:t>
      </w:r>
      <w:proofErr w:type="gramEnd"/>
      <w:r w:rsidRPr="00E740CA">
        <w:rPr>
          <w:rFonts w:hint="eastAsia"/>
          <w:sz w:val="21"/>
          <w:szCs w:val="21"/>
        </w:rPr>
        <w:t>证券股份有限公司财务部总经理助理，2009年4月至 2019年2月任 招商证券股份有限公司财务部副总经理，2019年2月至今任招商证券股份有限公司财务部总经理。2019年4月10日起，</w:t>
      </w:r>
      <w:proofErr w:type="gramStart"/>
      <w:r w:rsidRPr="00E740CA">
        <w:rPr>
          <w:rFonts w:hint="eastAsia"/>
          <w:sz w:val="21"/>
          <w:szCs w:val="21"/>
        </w:rPr>
        <w:t>任博时</w:t>
      </w:r>
      <w:proofErr w:type="gramEnd"/>
      <w:r w:rsidRPr="00E740CA">
        <w:rPr>
          <w:rFonts w:hint="eastAsia"/>
          <w:sz w:val="21"/>
          <w:szCs w:val="21"/>
        </w:rPr>
        <w:t xml:space="preserve">基金管理有限公司监事会监事长。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陈良生先生，中央党校经济学硕士。1980年至2000年就职于中国农业银行巢湖市支行及安徽省分行。2000年起就职于中国长城资产管理公司，历任合肥办事处综合管理部部长、福州办事处党委委员、总经理、福建省分公司党委书记、总经理。2017年4月至今任中国长城资产管理股份有限公司机构协同部</w:t>
      </w:r>
      <w:proofErr w:type="gramStart"/>
      <w:r w:rsidRPr="00E740CA">
        <w:rPr>
          <w:rFonts w:hint="eastAsia"/>
          <w:sz w:val="21"/>
          <w:szCs w:val="21"/>
        </w:rPr>
        <w:t>专职董</w:t>
      </w:r>
      <w:proofErr w:type="gramEnd"/>
      <w:r w:rsidRPr="00E740CA">
        <w:rPr>
          <w:rFonts w:hint="eastAsia"/>
          <w:sz w:val="21"/>
          <w:szCs w:val="21"/>
        </w:rPr>
        <w:t>监事。</w:t>
      </w:r>
      <w:proofErr w:type="gramStart"/>
      <w:r w:rsidRPr="00E740CA">
        <w:rPr>
          <w:rFonts w:hint="eastAsia"/>
          <w:sz w:val="21"/>
          <w:szCs w:val="21"/>
        </w:rPr>
        <w:t>2017年6月起任博时</w:t>
      </w:r>
      <w:proofErr w:type="gramEnd"/>
      <w:r w:rsidRPr="00E740CA">
        <w:rPr>
          <w:rFonts w:hint="eastAsia"/>
          <w:sz w:val="21"/>
          <w:szCs w:val="21"/>
        </w:rPr>
        <w:t xml:space="preserve">基金管理有限公司监事。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赵兴利先生，硕士，监事。1987年至1995年就职于天津港务局计财处。1995年至2012年5月先后任天津港贸易公司财务科科长、天津港货运公司会计主管、华夏人寿保险股份有</w:t>
      </w:r>
      <w:r w:rsidRPr="00E740CA">
        <w:rPr>
          <w:rFonts w:hint="eastAsia"/>
          <w:sz w:val="21"/>
          <w:szCs w:val="21"/>
        </w:rPr>
        <w:lastRenderedPageBreak/>
        <w:t>限公司财务部总经理、天津港财务有限公司常务副总经理。2012年5月筹备天津港（集团）有限公司金融事业部，2011年11月至今任天津港（集团）有限公司金融事业部副部长。2013年3月起，</w:t>
      </w:r>
      <w:proofErr w:type="gramStart"/>
      <w:r w:rsidRPr="00E740CA">
        <w:rPr>
          <w:rFonts w:hint="eastAsia"/>
          <w:sz w:val="21"/>
          <w:szCs w:val="21"/>
        </w:rPr>
        <w:t>任博时</w:t>
      </w:r>
      <w:proofErr w:type="gramEnd"/>
      <w:r w:rsidRPr="00E740CA">
        <w:rPr>
          <w:rFonts w:hint="eastAsia"/>
          <w:sz w:val="21"/>
          <w:szCs w:val="21"/>
        </w:rPr>
        <w:t xml:space="preserve">基金管理有限公司第五至六届监事会监事。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郑波先生，博士，监事。2001年起先后在中国平安保险公司总公司、博时基金管理有限公司工作。现任博时基金管理有限公司公司董事总经理兼人力资源部总经理。2008年7月起，</w:t>
      </w:r>
      <w:proofErr w:type="gramStart"/>
      <w:r w:rsidRPr="00E740CA">
        <w:rPr>
          <w:rFonts w:hint="eastAsia"/>
          <w:sz w:val="21"/>
          <w:szCs w:val="21"/>
        </w:rPr>
        <w:t>任博时</w:t>
      </w:r>
      <w:proofErr w:type="gramEnd"/>
      <w:r w:rsidRPr="00E740CA">
        <w:rPr>
          <w:rFonts w:hint="eastAsia"/>
          <w:sz w:val="21"/>
          <w:szCs w:val="21"/>
        </w:rPr>
        <w:t xml:space="preserve">基金管理有限公司第四至六届监事会监事。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黄健斌先生，工商管理硕士。1995年起先后在广发证券有限公司、广发基金管理有限责任公司投资管理部、中银国际基金管理有限公司基金管理部工作。2005年加入博时基金管理公司，历任固定收益</w:t>
      </w:r>
      <w:proofErr w:type="gramStart"/>
      <w:r w:rsidRPr="00E740CA">
        <w:rPr>
          <w:rFonts w:hint="eastAsia"/>
          <w:sz w:val="21"/>
          <w:szCs w:val="21"/>
        </w:rPr>
        <w:t>部基金</w:t>
      </w:r>
      <w:proofErr w:type="gramEnd"/>
      <w:r w:rsidRPr="00E740CA">
        <w:rPr>
          <w:rFonts w:hint="eastAsia"/>
          <w:sz w:val="21"/>
          <w:szCs w:val="21"/>
        </w:rPr>
        <w:t>经理、博时平衡配置混合型</w:t>
      </w:r>
      <w:proofErr w:type="gramStart"/>
      <w:r w:rsidRPr="00E740CA">
        <w:rPr>
          <w:rFonts w:hint="eastAsia"/>
          <w:sz w:val="21"/>
          <w:szCs w:val="21"/>
        </w:rPr>
        <w:t>基金基金</w:t>
      </w:r>
      <w:proofErr w:type="gramEnd"/>
      <w:r w:rsidRPr="00E740CA">
        <w:rPr>
          <w:rFonts w:hint="eastAsia"/>
          <w:sz w:val="21"/>
          <w:szCs w:val="21"/>
        </w:rPr>
        <w:t xml:space="preserve">经理、固定收益部副总经理、社保组合投资经理、固定收益部总经理、固定收益总部董事总经理、年金投资部总经理。现任公司总经理助理兼社保组合投资经理、高级投资经理、兼任博时资本管理有限公司董事。2016年3月18日至今担任博时基金管理有限公司监事会员工监事。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严斌先生，硕士，监事。1997年7月起先后在华侨城集团公司、博时基金管理有限公司工作。现任博时基金管理有限公司财务部总经理。2015年5月起，</w:t>
      </w:r>
      <w:proofErr w:type="gramStart"/>
      <w:r w:rsidRPr="00E740CA">
        <w:rPr>
          <w:rFonts w:hint="eastAsia"/>
          <w:sz w:val="21"/>
          <w:szCs w:val="21"/>
        </w:rPr>
        <w:t>任博时</w:t>
      </w:r>
      <w:proofErr w:type="gramEnd"/>
      <w:r w:rsidRPr="00E740CA">
        <w:rPr>
          <w:rFonts w:hint="eastAsia"/>
          <w:sz w:val="21"/>
          <w:szCs w:val="21"/>
        </w:rPr>
        <w:t xml:space="preserve">基金管理有限公司第六届监事会监事。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3、高级管理人员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江向阳先生，简历同上。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王德英先生，硕士，副总经理。1995年起先后在北京清华计算机公司</w:t>
      </w:r>
      <w:proofErr w:type="gramStart"/>
      <w:r w:rsidRPr="00E740CA">
        <w:rPr>
          <w:rFonts w:hint="eastAsia"/>
          <w:sz w:val="21"/>
          <w:szCs w:val="21"/>
        </w:rPr>
        <w:t>任开发</w:t>
      </w:r>
      <w:proofErr w:type="gramEnd"/>
      <w:r w:rsidRPr="00E740CA">
        <w:rPr>
          <w:rFonts w:hint="eastAsia"/>
          <w:sz w:val="21"/>
          <w:szCs w:val="21"/>
        </w:rPr>
        <w:t xml:space="preserve">部经理、清华紫光股份公司CAD与信息事业部任总工程师。2000年加入博时基金管理有限公司，历任行政管理部副经理，电脑部副经理、信息技术部总经理、公司代总经理。现任公司副总经理兼首席信息官，主管IT、运作、指数与量化投资、养老金等工作，兼任博时基金(国际)有限公司及博时资本管理有限公司董事。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邵凯先生，经济学硕士，副总经理。1997年至1999年在河北省经济开发投资公司从事投资管理工作。2000年8月加入博时基金管理有限公司，历任债券组合经理助理、债券组合经理、社保债券</w:t>
      </w:r>
      <w:proofErr w:type="gramStart"/>
      <w:r w:rsidRPr="00E740CA">
        <w:rPr>
          <w:rFonts w:hint="eastAsia"/>
          <w:sz w:val="21"/>
          <w:szCs w:val="21"/>
        </w:rPr>
        <w:t>基金基金</w:t>
      </w:r>
      <w:proofErr w:type="gramEnd"/>
      <w:r w:rsidRPr="00E740CA">
        <w:rPr>
          <w:rFonts w:hint="eastAsia"/>
          <w:sz w:val="21"/>
          <w:szCs w:val="21"/>
        </w:rPr>
        <w:t>经理、固定收益部副总经理兼社保债券</w:t>
      </w:r>
      <w:proofErr w:type="gramStart"/>
      <w:r w:rsidRPr="00E740CA">
        <w:rPr>
          <w:rFonts w:hint="eastAsia"/>
          <w:sz w:val="21"/>
          <w:szCs w:val="21"/>
        </w:rPr>
        <w:t>基金基金</w:t>
      </w:r>
      <w:proofErr w:type="gramEnd"/>
      <w:r w:rsidRPr="00E740CA">
        <w:rPr>
          <w:rFonts w:hint="eastAsia"/>
          <w:sz w:val="21"/>
          <w:szCs w:val="21"/>
        </w:rPr>
        <w:t xml:space="preserve">经理、固定收益部总经理、固定收益投资总监、社保组合投资经理。现任公司副总经理兼首席固定收益投资官、兼任博时基金（国际）有限公司董事、博时资本管理有限公司董事。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lastRenderedPageBreak/>
        <w:t>徐卫先生，硕士，副总经理。1993年起先后在深圳市证券管理办公室、中国证监会、摩根士丹利华</w:t>
      </w:r>
      <w:proofErr w:type="gramStart"/>
      <w:r w:rsidRPr="00E740CA">
        <w:rPr>
          <w:rFonts w:hint="eastAsia"/>
          <w:sz w:val="21"/>
          <w:szCs w:val="21"/>
        </w:rPr>
        <w:t>鑫</w:t>
      </w:r>
      <w:proofErr w:type="gramEnd"/>
      <w:r w:rsidRPr="00E740CA">
        <w:rPr>
          <w:rFonts w:hint="eastAsia"/>
          <w:sz w:val="21"/>
          <w:szCs w:val="21"/>
        </w:rPr>
        <w:t>基金工作。2015年6月加入博时基金管理有限公司，现任公司副总</w:t>
      </w:r>
      <w:proofErr w:type="gramStart"/>
      <w:r w:rsidRPr="00E740CA">
        <w:rPr>
          <w:rFonts w:hint="eastAsia"/>
          <w:sz w:val="21"/>
          <w:szCs w:val="21"/>
        </w:rPr>
        <w:t>经理兼博时</w:t>
      </w:r>
      <w:proofErr w:type="gramEnd"/>
      <w:r w:rsidRPr="00E740CA">
        <w:rPr>
          <w:rFonts w:hint="eastAsia"/>
          <w:sz w:val="21"/>
          <w:szCs w:val="21"/>
        </w:rPr>
        <w:t xml:space="preserve">资本管理有限公司董事、博时基金(国际)有限公司董事会主席。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孙麒清女士，</w:t>
      </w:r>
      <w:proofErr w:type="gramStart"/>
      <w:r w:rsidRPr="00E740CA">
        <w:rPr>
          <w:rFonts w:hint="eastAsia"/>
          <w:sz w:val="21"/>
          <w:szCs w:val="21"/>
        </w:rPr>
        <w:t>商法学</w:t>
      </w:r>
      <w:proofErr w:type="gramEnd"/>
      <w:r w:rsidRPr="00E740CA">
        <w:rPr>
          <w:rFonts w:hint="eastAsia"/>
          <w:sz w:val="21"/>
          <w:szCs w:val="21"/>
        </w:rPr>
        <w:t>硕士，督察长。曾供职于广东深港律师事务所。2002年加入博时基金管理有限公司，历任监察法律部法律顾问、监察法律部总经理。现任公司督察长，兼任</w:t>
      </w:r>
      <w:bookmarkStart w:id="38" w:name="chapter_level1_5_53_section_1_end"/>
      <w:bookmarkEnd w:id="38"/>
      <w:r w:rsidRPr="00E740CA">
        <w:rPr>
          <w:rFonts w:hint="eastAsia"/>
          <w:sz w:val="21"/>
          <w:szCs w:val="21"/>
        </w:rPr>
        <w:t xml:space="preserve">博时基金（国际）有限公司董事、博时资本管理有限公司副董事长。 </w:t>
      </w:r>
      <w:bookmarkStart w:id="39" w:name="field_0_managerpersoninfo_1_end"/>
      <w:bookmarkEnd w:id="39"/>
      <w:r w:rsidRPr="00E740CA">
        <w:rPr>
          <w:rFonts w:hint="eastAsia"/>
          <w:sz w:val="21"/>
          <w:szCs w:val="21"/>
        </w:rPr>
        <w:t xml:space="preserve">  </w:t>
      </w:r>
    </w:p>
    <w:p w:rsidR="00050E7D" w:rsidRPr="00E740CA" w:rsidRDefault="00050E7D" w:rsidP="00050E7D">
      <w:pPr>
        <w:pStyle w:val="a3"/>
        <w:spacing w:before="0" w:beforeAutospacing="0" w:after="0" w:afterAutospacing="0" w:line="360" w:lineRule="auto"/>
        <w:ind w:firstLine="420"/>
        <w:divId w:val="397679520"/>
        <w:rPr>
          <w:sz w:val="21"/>
          <w:szCs w:val="21"/>
        </w:rPr>
      </w:pPr>
      <w:bookmarkStart w:id="40" w:name="chapter_level1_5_53_section_2"/>
      <w:bookmarkEnd w:id="40"/>
      <w:r w:rsidRPr="00E740CA">
        <w:rPr>
          <w:rFonts w:hint="eastAsia"/>
          <w:sz w:val="21"/>
          <w:szCs w:val="21"/>
        </w:rPr>
        <w:t>4、本</w:t>
      </w:r>
      <w:proofErr w:type="gramStart"/>
      <w:r w:rsidRPr="00E740CA">
        <w:rPr>
          <w:rFonts w:hint="eastAsia"/>
          <w:sz w:val="21"/>
          <w:szCs w:val="21"/>
        </w:rPr>
        <w:t>基金基金</w:t>
      </w:r>
      <w:proofErr w:type="gramEnd"/>
      <w:r w:rsidRPr="00E740CA">
        <w:rPr>
          <w:rFonts w:hint="eastAsia"/>
          <w:sz w:val="21"/>
          <w:szCs w:val="21"/>
        </w:rPr>
        <w:t xml:space="preserve">经理 </w:t>
      </w:r>
    </w:p>
    <w:p w:rsidR="00C87B76" w:rsidRDefault="00050E7D" w:rsidP="00050E7D">
      <w:pPr>
        <w:pStyle w:val="a3"/>
        <w:spacing w:before="0" w:beforeAutospacing="0" w:after="0" w:afterAutospacing="0" w:line="360" w:lineRule="auto"/>
        <w:ind w:firstLine="420"/>
        <w:divId w:val="397679520"/>
        <w:rPr>
          <w:sz w:val="21"/>
          <w:szCs w:val="21"/>
        </w:rPr>
      </w:pPr>
      <w:bookmarkStart w:id="41" w:name="field_0_fundmanagerresume_1_start"/>
      <w:bookmarkEnd w:id="41"/>
      <w:r w:rsidRPr="00E740CA">
        <w:rPr>
          <w:rFonts w:hint="eastAsia"/>
          <w:sz w:val="21"/>
          <w:szCs w:val="21"/>
        </w:rPr>
        <w:t>赵云阳先生，硕士。2003年至2010年在晨星中国研究中心工作。2010年加入博时基金管理有限公司。历任量化分析师、量化分析师</w:t>
      </w:r>
      <w:proofErr w:type="gramStart"/>
      <w:r w:rsidRPr="00E740CA">
        <w:rPr>
          <w:rFonts w:hint="eastAsia"/>
          <w:sz w:val="21"/>
          <w:szCs w:val="21"/>
        </w:rPr>
        <w:t>兼基金</w:t>
      </w:r>
      <w:proofErr w:type="gramEnd"/>
      <w:r w:rsidRPr="00E740CA">
        <w:rPr>
          <w:rFonts w:hint="eastAsia"/>
          <w:sz w:val="21"/>
          <w:szCs w:val="21"/>
        </w:rPr>
        <w:t>经理助理、博时特许价值混合型证券投资基金(2013年9月13日-2015年2月9日)、博时招财一号大数据保本混合型证券投资基金(2015年4月29日-2016年5月30日)、博时中证淘金大数据100指数型证券投资基金(2015年5月4日-2016年5月30日)、博</w:t>
      </w:r>
      <w:proofErr w:type="gramStart"/>
      <w:r w:rsidRPr="00E740CA">
        <w:rPr>
          <w:rFonts w:hint="eastAsia"/>
          <w:sz w:val="21"/>
          <w:szCs w:val="21"/>
        </w:rPr>
        <w:t>时裕富沪</w:t>
      </w:r>
      <w:proofErr w:type="gramEnd"/>
      <w:r w:rsidRPr="00E740CA">
        <w:rPr>
          <w:rFonts w:hint="eastAsia"/>
          <w:sz w:val="21"/>
          <w:szCs w:val="21"/>
        </w:rPr>
        <w:t>深300指数证券投资基金(2015年5月5日-2016年5月30日)、</w:t>
      </w:r>
      <w:proofErr w:type="gramStart"/>
      <w:r w:rsidRPr="00E740CA">
        <w:rPr>
          <w:rFonts w:hint="eastAsia"/>
          <w:sz w:val="21"/>
          <w:szCs w:val="21"/>
        </w:rPr>
        <w:t>上证企债</w:t>
      </w:r>
      <w:proofErr w:type="gramEnd"/>
      <w:r w:rsidRPr="00E740CA">
        <w:rPr>
          <w:rFonts w:hint="eastAsia"/>
          <w:sz w:val="21"/>
          <w:szCs w:val="21"/>
        </w:rPr>
        <w:t>30交易型开放式指数证券投资基金(2013年7月11日-2018年1月26日)、深证基本面200交易型开放式指数证券投资基金(2012年11月13日-2018年12月10日)、博时深证基本面200交易型开放式指数证券投资基金联接基金(2012年11月13日-2018年12月10日)、博</w:t>
      </w:r>
      <w:proofErr w:type="gramStart"/>
      <w:r w:rsidRPr="00E740CA">
        <w:rPr>
          <w:rFonts w:hint="eastAsia"/>
          <w:sz w:val="21"/>
          <w:szCs w:val="21"/>
        </w:rPr>
        <w:t>时创业板交易</w:t>
      </w:r>
      <w:proofErr w:type="gramEnd"/>
      <w:r w:rsidRPr="00E740CA">
        <w:rPr>
          <w:rFonts w:hint="eastAsia"/>
          <w:sz w:val="21"/>
          <w:szCs w:val="21"/>
        </w:rPr>
        <w:t>型开放式指数证券投资基金联接基金(2018年12月10日-2019年10月11日)、博</w:t>
      </w:r>
      <w:proofErr w:type="gramStart"/>
      <w:r w:rsidRPr="00E740CA">
        <w:rPr>
          <w:rFonts w:hint="eastAsia"/>
          <w:sz w:val="21"/>
          <w:szCs w:val="21"/>
        </w:rPr>
        <w:t>时创业板交易</w:t>
      </w:r>
      <w:proofErr w:type="gramEnd"/>
      <w:r w:rsidRPr="00E740CA">
        <w:rPr>
          <w:rFonts w:hint="eastAsia"/>
          <w:sz w:val="21"/>
          <w:szCs w:val="21"/>
        </w:rPr>
        <w:t>型开放式指数证券投资基金(2018年12月10日-2019年10月11日)、博时中</w:t>
      </w:r>
      <w:proofErr w:type="gramStart"/>
      <w:r w:rsidRPr="00E740CA">
        <w:rPr>
          <w:rFonts w:hint="eastAsia"/>
          <w:sz w:val="21"/>
          <w:szCs w:val="21"/>
        </w:rPr>
        <w:t>证银行</w:t>
      </w:r>
      <w:proofErr w:type="gramEnd"/>
      <w:r w:rsidRPr="00E740CA">
        <w:rPr>
          <w:rFonts w:hint="eastAsia"/>
          <w:sz w:val="21"/>
          <w:szCs w:val="21"/>
        </w:rPr>
        <w:t>指数分级证券投资基金(2015年10月8日-2020年8月5日)、博时中证800证券保险指数分级证券投资基金(2015年5月19日-2020年8月6日)的基金经理。现任指数与量化投资部投资副</w:t>
      </w:r>
      <w:proofErr w:type="gramStart"/>
      <w:r w:rsidRPr="00E740CA">
        <w:rPr>
          <w:rFonts w:hint="eastAsia"/>
          <w:sz w:val="21"/>
          <w:szCs w:val="21"/>
        </w:rPr>
        <w:t>总监兼博时</w:t>
      </w:r>
      <w:proofErr w:type="gramEnd"/>
      <w:r w:rsidRPr="00E740CA">
        <w:rPr>
          <w:rFonts w:hint="eastAsia"/>
          <w:sz w:val="21"/>
          <w:szCs w:val="21"/>
        </w:rPr>
        <w:t>上证50交易型开放式指数证券投资基金联接基金(2015年10月8日</w:t>
      </w:r>
      <w:proofErr w:type="gramStart"/>
      <w:r w:rsidRPr="00E740CA">
        <w:rPr>
          <w:rFonts w:hint="eastAsia"/>
          <w:sz w:val="21"/>
          <w:szCs w:val="21"/>
        </w:rPr>
        <w:t>—至今</w:t>
      </w:r>
      <w:proofErr w:type="gramEnd"/>
      <w:r w:rsidRPr="00E740CA">
        <w:rPr>
          <w:rFonts w:hint="eastAsia"/>
          <w:sz w:val="21"/>
          <w:szCs w:val="21"/>
        </w:rPr>
        <w:t>)、博时黄金交易型开放式证券投资基金(2015年10月8日</w:t>
      </w:r>
      <w:proofErr w:type="gramStart"/>
      <w:r w:rsidRPr="00E740CA">
        <w:rPr>
          <w:rFonts w:hint="eastAsia"/>
          <w:sz w:val="21"/>
          <w:szCs w:val="21"/>
        </w:rPr>
        <w:t>—至今</w:t>
      </w:r>
      <w:proofErr w:type="gramEnd"/>
      <w:r w:rsidRPr="00E740CA">
        <w:rPr>
          <w:rFonts w:hint="eastAsia"/>
          <w:sz w:val="21"/>
          <w:szCs w:val="21"/>
        </w:rPr>
        <w:t>)、博时上证50交易型开放式指数证券投资基金(2015年10月8日</w:t>
      </w:r>
      <w:proofErr w:type="gramStart"/>
      <w:r w:rsidRPr="00E740CA">
        <w:rPr>
          <w:rFonts w:hint="eastAsia"/>
          <w:sz w:val="21"/>
          <w:szCs w:val="21"/>
        </w:rPr>
        <w:t>—至今</w:t>
      </w:r>
      <w:proofErr w:type="gramEnd"/>
      <w:r w:rsidRPr="00E740CA">
        <w:rPr>
          <w:rFonts w:hint="eastAsia"/>
          <w:sz w:val="21"/>
          <w:szCs w:val="21"/>
        </w:rPr>
        <w:t>)、博时黄金交易型开放式证券投资基金联接基金(2016年5月27日</w:t>
      </w:r>
      <w:proofErr w:type="gramStart"/>
      <w:r w:rsidRPr="00E740CA">
        <w:rPr>
          <w:rFonts w:hint="eastAsia"/>
          <w:sz w:val="21"/>
          <w:szCs w:val="21"/>
        </w:rPr>
        <w:t>—至今</w:t>
      </w:r>
      <w:proofErr w:type="gramEnd"/>
      <w:r w:rsidRPr="00E740CA">
        <w:rPr>
          <w:rFonts w:hint="eastAsia"/>
          <w:sz w:val="21"/>
          <w:szCs w:val="21"/>
        </w:rPr>
        <w:t>)、博时中</w:t>
      </w:r>
      <w:proofErr w:type="gramStart"/>
      <w:r w:rsidRPr="00E740CA">
        <w:rPr>
          <w:rFonts w:hint="eastAsia"/>
          <w:sz w:val="21"/>
          <w:szCs w:val="21"/>
        </w:rPr>
        <w:t>证央企结构</w:t>
      </w:r>
      <w:proofErr w:type="gramEnd"/>
      <w:r w:rsidRPr="00E740CA">
        <w:rPr>
          <w:rFonts w:hint="eastAsia"/>
          <w:sz w:val="21"/>
          <w:szCs w:val="21"/>
        </w:rPr>
        <w:t>调整交易型开放式指数证券投资基金(2018年10月19日</w:t>
      </w:r>
      <w:proofErr w:type="gramStart"/>
      <w:r w:rsidRPr="00E740CA">
        <w:rPr>
          <w:rFonts w:hint="eastAsia"/>
          <w:sz w:val="21"/>
          <w:szCs w:val="21"/>
        </w:rPr>
        <w:t>—至今</w:t>
      </w:r>
      <w:proofErr w:type="gramEnd"/>
      <w:r w:rsidRPr="00E740CA">
        <w:rPr>
          <w:rFonts w:hint="eastAsia"/>
          <w:sz w:val="21"/>
          <w:szCs w:val="21"/>
        </w:rPr>
        <w:t>)、博时中</w:t>
      </w:r>
      <w:proofErr w:type="gramStart"/>
      <w:r w:rsidRPr="00E740CA">
        <w:rPr>
          <w:rFonts w:hint="eastAsia"/>
          <w:sz w:val="21"/>
          <w:szCs w:val="21"/>
        </w:rPr>
        <w:t>证央企结构</w:t>
      </w:r>
      <w:proofErr w:type="gramEnd"/>
      <w:r w:rsidRPr="00E740CA">
        <w:rPr>
          <w:rFonts w:hint="eastAsia"/>
          <w:sz w:val="21"/>
          <w:szCs w:val="21"/>
        </w:rPr>
        <w:t>调整交易型开放式指数证券投资基金联接基金(2018年11月14日</w:t>
      </w:r>
      <w:proofErr w:type="gramStart"/>
      <w:r w:rsidRPr="00E740CA">
        <w:rPr>
          <w:rFonts w:hint="eastAsia"/>
          <w:sz w:val="21"/>
          <w:szCs w:val="21"/>
        </w:rPr>
        <w:t>—至今</w:t>
      </w:r>
      <w:proofErr w:type="gramEnd"/>
      <w:r w:rsidRPr="00E740CA">
        <w:rPr>
          <w:rFonts w:hint="eastAsia"/>
          <w:sz w:val="21"/>
          <w:szCs w:val="21"/>
        </w:rPr>
        <w:t>)、博时中</w:t>
      </w:r>
      <w:proofErr w:type="gramStart"/>
      <w:r w:rsidRPr="00E740CA">
        <w:rPr>
          <w:rFonts w:hint="eastAsia"/>
          <w:sz w:val="21"/>
          <w:szCs w:val="21"/>
        </w:rPr>
        <w:t>证央企创新</w:t>
      </w:r>
      <w:proofErr w:type="gramEnd"/>
      <w:r w:rsidRPr="00E740CA">
        <w:rPr>
          <w:rFonts w:hint="eastAsia"/>
          <w:sz w:val="21"/>
          <w:szCs w:val="21"/>
        </w:rPr>
        <w:t>驱动交易型开放式指数证券投资基金(2019年9月20日</w:t>
      </w:r>
      <w:proofErr w:type="gramStart"/>
      <w:r w:rsidRPr="00E740CA">
        <w:rPr>
          <w:rFonts w:hint="eastAsia"/>
          <w:sz w:val="21"/>
          <w:szCs w:val="21"/>
        </w:rPr>
        <w:t>—至今</w:t>
      </w:r>
      <w:proofErr w:type="gramEnd"/>
      <w:r w:rsidRPr="00E740CA">
        <w:rPr>
          <w:rFonts w:hint="eastAsia"/>
          <w:sz w:val="21"/>
          <w:szCs w:val="21"/>
        </w:rPr>
        <w:t>)、博时中</w:t>
      </w:r>
      <w:proofErr w:type="gramStart"/>
      <w:r w:rsidRPr="00E740CA">
        <w:rPr>
          <w:rFonts w:hint="eastAsia"/>
          <w:sz w:val="21"/>
          <w:szCs w:val="21"/>
        </w:rPr>
        <w:t>证央企创新</w:t>
      </w:r>
      <w:proofErr w:type="gramEnd"/>
      <w:r w:rsidRPr="00E740CA">
        <w:rPr>
          <w:rFonts w:hint="eastAsia"/>
          <w:sz w:val="21"/>
          <w:szCs w:val="21"/>
        </w:rPr>
        <w:t>驱动交易型开放式指数证券投资基金联接基金(2019年11月13日</w:t>
      </w:r>
      <w:proofErr w:type="gramStart"/>
      <w:r w:rsidRPr="00E740CA">
        <w:rPr>
          <w:rFonts w:hint="eastAsia"/>
          <w:sz w:val="21"/>
          <w:szCs w:val="21"/>
        </w:rPr>
        <w:t>—至今</w:t>
      </w:r>
      <w:proofErr w:type="gramEnd"/>
      <w:r w:rsidRPr="00E740CA">
        <w:rPr>
          <w:rFonts w:hint="eastAsia"/>
          <w:sz w:val="21"/>
          <w:szCs w:val="21"/>
        </w:rPr>
        <w:t>)、博时中</w:t>
      </w:r>
      <w:proofErr w:type="gramStart"/>
      <w:r w:rsidRPr="00E740CA">
        <w:rPr>
          <w:rFonts w:hint="eastAsia"/>
          <w:sz w:val="21"/>
          <w:szCs w:val="21"/>
        </w:rPr>
        <w:t>证银行</w:t>
      </w:r>
      <w:proofErr w:type="gramEnd"/>
      <w:r w:rsidRPr="00E740CA">
        <w:rPr>
          <w:rFonts w:hint="eastAsia"/>
          <w:sz w:val="21"/>
          <w:szCs w:val="21"/>
        </w:rPr>
        <w:t>指数证券投资基金（LOF）(2020年8月6日</w:t>
      </w:r>
      <w:proofErr w:type="gramStart"/>
      <w:r w:rsidRPr="00E740CA">
        <w:rPr>
          <w:rFonts w:hint="eastAsia"/>
          <w:sz w:val="21"/>
          <w:szCs w:val="21"/>
        </w:rPr>
        <w:t>—至今</w:t>
      </w:r>
      <w:proofErr w:type="gramEnd"/>
      <w:r w:rsidRPr="00E740CA">
        <w:rPr>
          <w:rFonts w:hint="eastAsia"/>
          <w:sz w:val="21"/>
          <w:szCs w:val="21"/>
        </w:rPr>
        <w:t>)、博时</w:t>
      </w:r>
      <w:proofErr w:type="gramStart"/>
      <w:r w:rsidRPr="00E740CA">
        <w:rPr>
          <w:rFonts w:hint="eastAsia"/>
          <w:sz w:val="21"/>
          <w:szCs w:val="21"/>
        </w:rPr>
        <w:t>中证全指</w:t>
      </w:r>
      <w:proofErr w:type="gramEnd"/>
      <w:r w:rsidRPr="00E740CA">
        <w:rPr>
          <w:rFonts w:hint="eastAsia"/>
          <w:sz w:val="21"/>
          <w:szCs w:val="21"/>
        </w:rPr>
        <w:t>证券公司指数证券投资基金(2020年8月7日</w:t>
      </w:r>
      <w:proofErr w:type="gramStart"/>
      <w:r w:rsidRPr="00E740CA">
        <w:rPr>
          <w:rFonts w:hint="eastAsia"/>
          <w:sz w:val="21"/>
          <w:szCs w:val="21"/>
        </w:rPr>
        <w:t>—至今</w:t>
      </w:r>
      <w:proofErr w:type="gramEnd"/>
      <w:r w:rsidRPr="00E740CA">
        <w:rPr>
          <w:rFonts w:hint="eastAsia"/>
          <w:sz w:val="21"/>
          <w:szCs w:val="21"/>
        </w:rPr>
        <w:t>)的基金经理。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lastRenderedPageBreak/>
        <w:t>汪洋先生，硕士。2009年起先后在华泰联合证券、华泰柏瑞基金、</w:t>
      </w:r>
      <w:proofErr w:type="gramStart"/>
      <w:r w:rsidRPr="00E740CA">
        <w:rPr>
          <w:rFonts w:hint="eastAsia"/>
          <w:sz w:val="21"/>
          <w:szCs w:val="21"/>
        </w:rPr>
        <w:t>汇添富基金</w:t>
      </w:r>
      <w:proofErr w:type="gramEnd"/>
      <w:r w:rsidRPr="00E740CA">
        <w:rPr>
          <w:rFonts w:hint="eastAsia"/>
          <w:sz w:val="21"/>
          <w:szCs w:val="21"/>
        </w:rPr>
        <w:t>工作。2015年加入博时基金管理有限公司。历任指数投资部总经理助理、指数投资部副总经理。现任指数与量化投资部副总</w:t>
      </w:r>
      <w:proofErr w:type="gramStart"/>
      <w:r w:rsidRPr="00E740CA">
        <w:rPr>
          <w:rFonts w:hint="eastAsia"/>
          <w:sz w:val="21"/>
          <w:szCs w:val="21"/>
        </w:rPr>
        <w:t>经理兼博时</w:t>
      </w:r>
      <w:proofErr w:type="gramEnd"/>
      <w:r w:rsidRPr="00E740CA">
        <w:rPr>
          <w:rFonts w:hint="eastAsia"/>
          <w:sz w:val="21"/>
          <w:szCs w:val="21"/>
        </w:rPr>
        <w:t>上证50交易型开放式指数证券投资基金联接基金(2016年5月16日</w:t>
      </w:r>
      <w:proofErr w:type="gramStart"/>
      <w:r w:rsidRPr="00E740CA">
        <w:rPr>
          <w:rFonts w:hint="eastAsia"/>
          <w:sz w:val="21"/>
          <w:szCs w:val="21"/>
        </w:rPr>
        <w:t>—至今</w:t>
      </w:r>
      <w:proofErr w:type="gramEnd"/>
      <w:r w:rsidRPr="00E740CA">
        <w:rPr>
          <w:rFonts w:hint="eastAsia"/>
          <w:sz w:val="21"/>
          <w:szCs w:val="21"/>
        </w:rPr>
        <w:t>)、博时标普500交易型开放式指数证券投资基金(2016年5月16日</w:t>
      </w:r>
      <w:proofErr w:type="gramStart"/>
      <w:r w:rsidRPr="00E740CA">
        <w:rPr>
          <w:rFonts w:hint="eastAsia"/>
          <w:sz w:val="21"/>
          <w:szCs w:val="21"/>
        </w:rPr>
        <w:t>—至今</w:t>
      </w:r>
      <w:proofErr w:type="gramEnd"/>
      <w:r w:rsidRPr="00E740CA">
        <w:rPr>
          <w:rFonts w:hint="eastAsia"/>
          <w:sz w:val="21"/>
          <w:szCs w:val="21"/>
        </w:rPr>
        <w:t>)、博时上证50交易型开放式指数证券投资基金(2016年5月16日</w:t>
      </w:r>
      <w:proofErr w:type="gramStart"/>
      <w:r w:rsidRPr="00E740CA">
        <w:rPr>
          <w:rFonts w:hint="eastAsia"/>
          <w:sz w:val="21"/>
          <w:szCs w:val="21"/>
        </w:rPr>
        <w:t>—至今</w:t>
      </w:r>
      <w:proofErr w:type="gramEnd"/>
      <w:r w:rsidRPr="00E740CA">
        <w:rPr>
          <w:rFonts w:hint="eastAsia"/>
          <w:sz w:val="21"/>
          <w:szCs w:val="21"/>
        </w:rPr>
        <w:t>)、博时标普500交易型开放式指数证券投资基金联接基金(2016年5月16日</w:t>
      </w:r>
      <w:proofErr w:type="gramStart"/>
      <w:r w:rsidRPr="00E740CA">
        <w:rPr>
          <w:rFonts w:hint="eastAsia"/>
          <w:sz w:val="21"/>
          <w:szCs w:val="21"/>
        </w:rPr>
        <w:t>—至今</w:t>
      </w:r>
      <w:proofErr w:type="gramEnd"/>
      <w:r w:rsidRPr="00E740CA">
        <w:rPr>
          <w:rFonts w:hint="eastAsia"/>
          <w:sz w:val="21"/>
          <w:szCs w:val="21"/>
        </w:rPr>
        <w:t>)、博时中证可持续发展100交易型开放式指数证券投资基金(2020年1月19日</w:t>
      </w:r>
      <w:proofErr w:type="gramStart"/>
      <w:r w:rsidRPr="00E740CA">
        <w:rPr>
          <w:rFonts w:hint="eastAsia"/>
          <w:sz w:val="21"/>
          <w:szCs w:val="21"/>
        </w:rPr>
        <w:t>—至今</w:t>
      </w:r>
      <w:proofErr w:type="gramEnd"/>
      <w:r w:rsidRPr="00E740CA">
        <w:rPr>
          <w:rFonts w:hint="eastAsia"/>
          <w:sz w:val="21"/>
          <w:szCs w:val="21"/>
        </w:rPr>
        <w:t>)的基金经理。</w:t>
      </w:r>
      <w:bookmarkStart w:id="42" w:name="field_0_fundmanagerresume_1_end"/>
      <w:bookmarkEnd w:id="42"/>
      <w:r w:rsidRPr="00E740CA">
        <w:rPr>
          <w:rFonts w:hint="eastAsia"/>
          <w:sz w:val="21"/>
          <w:szCs w:val="21"/>
        </w:rPr>
        <w:t xml:space="preserve">  </w:t>
      </w:r>
    </w:p>
    <w:p w:rsidR="00050E7D" w:rsidRPr="00E740CA" w:rsidRDefault="00050E7D" w:rsidP="00050E7D">
      <w:pPr>
        <w:pStyle w:val="a3"/>
        <w:spacing w:before="0" w:beforeAutospacing="0" w:after="0" w:afterAutospacing="0" w:line="360" w:lineRule="auto"/>
        <w:ind w:firstLine="420"/>
        <w:divId w:val="397679520"/>
        <w:rPr>
          <w:sz w:val="21"/>
          <w:szCs w:val="21"/>
        </w:rPr>
      </w:pPr>
      <w:bookmarkStart w:id="43" w:name="field_0_fundmanagershis_1_start"/>
      <w:bookmarkEnd w:id="43"/>
      <w:r w:rsidRPr="00E740CA">
        <w:rPr>
          <w:rFonts w:hint="eastAsia"/>
          <w:sz w:val="21"/>
          <w:szCs w:val="21"/>
        </w:rPr>
        <w:t>本基金历任基金经理：方维玲（2015年5月27日-2015年12月</w:t>
      </w:r>
      <w:bookmarkStart w:id="44" w:name="chapter_level1_5_53_section_2_end"/>
      <w:bookmarkEnd w:id="44"/>
      <w:r w:rsidRPr="00E740CA">
        <w:rPr>
          <w:rFonts w:hint="eastAsia"/>
          <w:sz w:val="21"/>
          <w:szCs w:val="21"/>
        </w:rPr>
        <w:t>23日）。</w:t>
      </w:r>
      <w:bookmarkStart w:id="45" w:name="field_0_fundmanagershis_1_end"/>
      <w:bookmarkEnd w:id="45"/>
      <w:r w:rsidRPr="00E740CA">
        <w:rPr>
          <w:rFonts w:hint="eastAsia"/>
          <w:sz w:val="21"/>
          <w:szCs w:val="21"/>
        </w:rPr>
        <w:t xml:space="preserve">  </w:t>
      </w:r>
    </w:p>
    <w:p w:rsidR="00050E7D" w:rsidRPr="00E740CA" w:rsidRDefault="00050E7D" w:rsidP="00050E7D">
      <w:pPr>
        <w:pStyle w:val="a3"/>
        <w:spacing w:before="0" w:beforeAutospacing="0" w:after="0" w:afterAutospacing="0" w:line="360" w:lineRule="auto"/>
        <w:ind w:firstLine="420"/>
        <w:divId w:val="397679520"/>
        <w:rPr>
          <w:sz w:val="21"/>
          <w:szCs w:val="21"/>
        </w:rPr>
      </w:pPr>
      <w:bookmarkStart w:id="46" w:name="chapter_level1_5_53_section_3"/>
      <w:bookmarkStart w:id="47" w:name="field_0_managerpersoninfo2_1_start"/>
      <w:bookmarkEnd w:id="46"/>
      <w:bookmarkEnd w:id="47"/>
      <w:r w:rsidRPr="00E740CA">
        <w:rPr>
          <w:rFonts w:hint="eastAsia"/>
          <w:sz w:val="21"/>
          <w:szCs w:val="21"/>
        </w:rPr>
        <w:t xml:space="preserve">5、投资决策委员会成员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委员：江向阳、邵凯、黄健斌、张龙、魏凤春、王俊、过钧、黄瑞庆、曾鹏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江向阳先生，简历同上。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邵凯先生，简历同上。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黄健斌先生，简历同上。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张龙先生，硕士。1996年起先后在长江证券、长盛基金、华夏基金、北京金百朋投资管理有限公司工作。2019年加入博时基金管理有限公司，现任公司投资决策委员会专职委员</w:t>
      </w:r>
      <w:proofErr w:type="gramStart"/>
      <w:r w:rsidRPr="00E740CA">
        <w:rPr>
          <w:rFonts w:hint="eastAsia"/>
          <w:sz w:val="21"/>
          <w:szCs w:val="21"/>
        </w:rPr>
        <w:t>兼股票</w:t>
      </w:r>
      <w:proofErr w:type="gramEnd"/>
      <w:r w:rsidRPr="00E740CA">
        <w:rPr>
          <w:rFonts w:hint="eastAsia"/>
          <w:sz w:val="21"/>
          <w:szCs w:val="21"/>
        </w:rPr>
        <w:t xml:space="preserve">投资部总经理。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魏凤春先生，博士。1993年起先后在山东经济学院、江南信托、清华大学、江南证券、中</w:t>
      </w:r>
      <w:proofErr w:type="gramStart"/>
      <w:r w:rsidRPr="00E740CA">
        <w:rPr>
          <w:rFonts w:hint="eastAsia"/>
          <w:sz w:val="21"/>
          <w:szCs w:val="21"/>
        </w:rPr>
        <w:t>信建投证券</w:t>
      </w:r>
      <w:proofErr w:type="gramEnd"/>
      <w:r w:rsidRPr="00E740CA">
        <w:rPr>
          <w:rFonts w:hint="eastAsia"/>
          <w:sz w:val="21"/>
          <w:szCs w:val="21"/>
        </w:rPr>
        <w:t>工作。2011年加入博时基金管理有限公司。历任投资经理、</w:t>
      </w:r>
      <w:proofErr w:type="gramStart"/>
      <w:r w:rsidRPr="00E740CA">
        <w:rPr>
          <w:rFonts w:hint="eastAsia"/>
          <w:sz w:val="21"/>
          <w:szCs w:val="21"/>
        </w:rPr>
        <w:t>博时抗通胀</w:t>
      </w:r>
      <w:proofErr w:type="gramEnd"/>
      <w:r w:rsidRPr="00E740CA">
        <w:rPr>
          <w:rFonts w:hint="eastAsia"/>
          <w:sz w:val="21"/>
          <w:szCs w:val="21"/>
        </w:rPr>
        <w:t>增强回报证券投资基金(2015年8月24日-2016年12月19日)、博时平衡配置混合型证券投资基金(2015年11月30日-2016年12月19日)的基金经理、多元资产管理部总经理、博时颐泽稳健养老目标一年持有期混合型基金中基金（FOF）(2019年3月20日—2020年9月3日)、博时颐泽平衡养老目标三年持有期混合型发起</w:t>
      </w:r>
      <w:proofErr w:type="gramStart"/>
      <w:r w:rsidRPr="00E740CA">
        <w:rPr>
          <w:rFonts w:hint="eastAsia"/>
          <w:sz w:val="21"/>
          <w:szCs w:val="21"/>
        </w:rPr>
        <w:t>式基金</w:t>
      </w:r>
      <w:proofErr w:type="gramEnd"/>
      <w:r w:rsidRPr="00E740CA">
        <w:rPr>
          <w:rFonts w:hint="eastAsia"/>
          <w:sz w:val="21"/>
          <w:szCs w:val="21"/>
        </w:rPr>
        <w:t xml:space="preserve">中基金（FOF）(2019年8月28日—2020年9月3日)的基金经理。现任首席宏观策略分析师兼宏观策略部总经理。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王俊先生，硕士。2008年从上海交通大学硕士研究生毕业后加入博时基金管理有限公司。历任研究员、金融地产与公用事业组组长、研究部副总经理、博时国企改革股票基金（2015.5.20-2016.6.8）、博时丝路主题股票基金（2015.5.22-2016.6.8）、博时沪港</w:t>
      </w:r>
      <w:proofErr w:type="gramStart"/>
      <w:r w:rsidRPr="00E740CA">
        <w:rPr>
          <w:rFonts w:hint="eastAsia"/>
          <w:sz w:val="21"/>
          <w:szCs w:val="21"/>
        </w:rPr>
        <w:t>深价值</w:t>
      </w:r>
      <w:proofErr w:type="gramEnd"/>
      <w:r w:rsidRPr="00E740CA">
        <w:rPr>
          <w:rFonts w:hint="eastAsia"/>
          <w:sz w:val="21"/>
          <w:szCs w:val="21"/>
        </w:rPr>
        <w:t>优选混合基金（2017.1.25-2018.3.14）、博时沪港</w:t>
      </w:r>
      <w:proofErr w:type="gramStart"/>
      <w:r w:rsidRPr="00E740CA">
        <w:rPr>
          <w:rFonts w:hint="eastAsia"/>
          <w:sz w:val="21"/>
          <w:szCs w:val="21"/>
        </w:rPr>
        <w:t>深成长</w:t>
      </w:r>
      <w:proofErr w:type="gramEnd"/>
      <w:r w:rsidRPr="00E740CA">
        <w:rPr>
          <w:rFonts w:hint="eastAsia"/>
          <w:sz w:val="21"/>
          <w:szCs w:val="21"/>
        </w:rPr>
        <w:t>企业混合基金（2016.11.9-2019.6.10）的基金经理、研究部总经理。现任研究部研究总监</w:t>
      </w:r>
      <w:proofErr w:type="gramStart"/>
      <w:r w:rsidRPr="00E740CA">
        <w:rPr>
          <w:rFonts w:hint="eastAsia"/>
          <w:sz w:val="21"/>
          <w:szCs w:val="21"/>
        </w:rPr>
        <w:t>兼博时主题</w:t>
      </w:r>
      <w:proofErr w:type="gramEnd"/>
      <w:r w:rsidRPr="00E740CA">
        <w:rPr>
          <w:rFonts w:hint="eastAsia"/>
          <w:sz w:val="21"/>
          <w:szCs w:val="21"/>
        </w:rPr>
        <w:t>行业混合(LOF)基金（2015.1.22-至今）、博时沪港深优质企业混合基金（2016.11.9-至今）、</w:t>
      </w:r>
      <w:r w:rsidRPr="00E740CA">
        <w:rPr>
          <w:rFonts w:hint="eastAsia"/>
          <w:sz w:val="21"/>
          <w:szCs w:val="21"/>
        </w:rPr>
        <w:lastRenderedPageBreak/>
        <w:t>博时新兴消费主题混合基金（2017.6.5-至今）、博</w:t>
      </w:r>
      <w:proofErr w:type="gramStart"/>
      <w:r w:rsidRPr="00E740CA">
        <w:rPr>
          <w:rFonts w:hint="eastAsia"/>
          <w:sz w:val="21"/>
          <w:szCs w:val="21"/>
        </w:rPr>
        <w:t>时优势</w:t>
      </w:r>
      <w:proofErr w:type="gramEnd"/>
      <w:r w:rsidRPr="00E740CA">
        <w:rPr>
          <w:rFonts w:hint="eastAsia"/>
          <w:sz w:val="21"/>
          <w:szCs w:val="21"/>
        </w:rPr>
        <w:t>企业混合基金（2019.6.3-至今）、博时研究优选混合基金（2020.3.20-至今）、博时研究精选持有期混合基金(2020.6.24-至今)、博时研究</w:t>
      </w:r>
      <w:proofErr w:type="gramStart"/>
      <w:r w:rsidRPr="00E740CA">
        <w:rPr>
          <w:rFonts w:hint="eastAsia"/>
          <w:sz w:val="21"/>
          <w:szCs w:val="21"/>
        </w:rPr>
        <w:t>臻</w:t>
      </w:r>
      <w:proofErr w:type="gramEnd"/>
      <w:r w:rsidRPr="00E740CA">
        <w:rPr>
          <w:rFonts w:hint="eastAsia"/>
          <w:sz w:val="21"/>
          <w:szCs w:val="21"/>
        </w:rPr>
        <w:t>选持有期混合基金(2020.6.30-至今)、博时价值</w:t>
      </w:r>
      <w:proofErr w:type="gramStart"/>
      <w:r w:rsidRPr="00E740CA">
        <w:rPr>
          <w:rFonts w:hint="eastAsia"/>
          <w:sz w:val="21"/>
          <w:szCs w:val="21"/>
        </w:rPr>
        <w:t>臻</w:t>
      </w:r>
      <w:proofErr w:type="gramEnd"/>
      <w:r w:rsidRPr="00E740CA">
        <w:rPr>
          <w:rFonts w:hint="eastAsia"/>
          <w:sz w:val="21"/>
          <w:szCs w:val="21"/>
        </w:rPr>
        <w:t xml:space="preserve">选持有期混合基金（2020.7.29-至今）的基金经理。 </w:t>
      </w:r>
    </w:p>
    <w:p w:rsidR="00050E7D" w:rsidRPr="00E740CA" w:rsidRDefault="00050E7D" w:rsidP="00050E7D">
      <w:pPr>
        <w:pStyle w:val="a3"/>
        <w:spacing w:before="0" w:beforeAutospacing="0" w:after="0" w:afterAutospacing="0" w:line="360" w:lineRule="auto"/>
        <w:ind w:firstLine="420"/>
        <w:divId w:val="397679520"/>
        <w:rPr>
          <w:sz w:val="21"/>
          <w:szCs w:val="21"/>
        </w:rPr>
      </w:pPr>
      <w:proofErr w:type="gramStart"/>
      <w:r w:rsidRPr="00E740CA">
        <w:rPr>
          <w:rFonts w:hint="eastAsia"/>
          <w:sz w:val="21"/>
          <w:szCs w:val="21"/>
        </w:rPr>
        <w:t>过钧先生</w:t>
      </w:r>
      <w:proofErr w:type="gramEnd"/>
      <w:r w:rsidRPr="00E740CA">
        <w:rPr>
          <w:rFonts w:hint="eastAsia"/>
          <w:sz w:val="21"/>
          <w:szCs w:val="21"/>
        </w:rPr>
        <w:t>，硕士。1995年起先后在上海工艺品进出口公司、德国德累斯顿银行上海分行、美国Lowes食品有限公司、美国通用电气公司、华夏基金固定收益部工作。2005年加入博时基金管理有限公司，历任基金经理、博时稳定价值债券投资基金（2005.8.24-2010.8.4）的基金经理、固定收益部副总经理、博时转</w:t>
      </w:r>
      <w:proofErr w:type="gramStart"/>
      <w:r w:rsidRPr="00E740CA">
        <w:rPr>
          <w:rFonts w:hint="eastAsia"/>
          <w:sz w:val="21"/>
          <w:szCs w:val="21"/>
        </w:rPr>
        <w:t>债增强</w:t>
      </w:r>
      <w:proofErr w:type="gramEnd"/>
      <w:r w:rsidRPr="00E740CA">
        <w:rPr>
          <w:rFonts w:hint="eastAsia"/>
          <w:sz w:val="21"/>
          <w:szCs w:val="21"/>
        </w:rPr>
        <w:t>债券型证券投资基金（2010.11.24-2013.9.25）、博时亚洲票息收益债券型证券投资基金（2013.2.1-2014.4.2）、博时裕祥分级债券型证券投资基金（2014.1.8-2014.6.10）、博时</w:t>
      </w:r>
      <w:proofErr w:type="gramStart"/>
      <w:r w:rsidRPr="00E740CA">
        <w:rPr>
          <w:rFonts w:hint="eastAsia"/>
          <w:sz w:val="21"/>
          <w:szCs w:val="21"/>
        </w:rPr>
        <w:t>双债增强</w:t>
      </w:r>
      <w:proofErr w:type="gramEnd"/>
      <w:r w:rsidRPr="00E740CA">
        <w:rPr>
          <w:rFonts w:hint="eastAsia"/>
          <w:sz w:val="21"/>
          <w:szCs w:val="21"/>
        </w:rPr>
        <w:t>债券型证券投资基金（2013.9.13-2015.7.16）、博时新财富混合型证券投资基金（2015.6.24-2016.7.4）、博时新机遇混合型证券投资基金（2016.3.29-2018.2.6）、博时新策略灵活配置混合型证券投资基金（2016.8.1-2018.2.6）、博时稳健回报债券型证券投资基金（LOF）（2014.6.10-2018.4.23）、博时</w:t>
      </w:r>
      <w:proofErr w:type="gramStart"/>
      <w:r w:rsidRPr="00E740CA">
        <w:rPr>
          <w:rFonts w:hint="eastAsia"/>
          <w:sz w:val="21"/>
          <w:szCs w:val="21"/>
        </w:rPr>
        <w:t>双债增强</w:t>
      </w:r>
      <w:proofErr w:type="gramEnd"/>
      <w:r w:rsidRPr="00E740CA">
        <w:rPr>
          <w:rFonts w:hint="eastAsia"/>
          <w:sz w:val="21"/>
          <w:szCs w:val="21"/>
        </w:rPr>
        <w:t>债券型证券投资基金（2016.10.24-2018.5.5）、博时鑫润灵活配置混合型证券投资基金（2017.2.10-2018.5.21）、博时鑫和灵活配置混合型证券投资基金（2017.12.13-2018.6.16）、博时鑫惠灵活配置混合型证券投资基金（2017.1.10-2018.7.30）的基金经理、固定收益总部公</w:t>
      </w:r>
      <w:proofErr w:type="gramStart"/>
      <w:r w:rsidRPr="00E740CA">
        <w:rPr>
          <w:rFonts w:hint="eastAsia"/>
          <w:sz w:val="21"/>
          <w:szCs w:val="21"/>
        </w:rPr>
        <w:t>募基金</w:t>
      </w:r>
      <w:proofErr w:type="gramEnd"/>
      <w:r w:rsidRPr="00E740CA">
        <w:rPr>
          <w:rFonts w:hint="eastAsia"/>
          <w:sz w:val="21"/>
          <w:szCs w:val="21"/>
        </w:rPr>
        <w:t>组负责人、博时新价值灵活配置混合型证券投资基金（2016.3.29-2019.4.30）、博时乐</w:t>
      </w:r>
      <w:proofErr w:type="gramStart"/>
      <w:r w:rsidRPr="00E740CA">
        <w:rPr>
          <w:rFonts w:hint="eastAsia"/>
          <w:sz w:val="21"/>
          <w:szCs w:val="21"/>
        </w:rPr>
        <w:t>臻</w:t>
      </w:r>
      <w:proofErr w:type="gramEnd"/>
      <w:r w:rsidRPr="00E740CA">
        <w:rPr>
          <w:rFonts w:hint="eastAsia"/>
          <w:sz w:val="21"/>
          <w:szCs w:val="21"/>
        </w:rPr>
        <w:t>定期开放混合型证券投资基金（2016.9.29-2019.10.14）、博时转</w:t>
      </w:r>
      <w:proofErr w:type="gramStart"/>
      <w:r w:rsidRPr="00E740CA">
        <w:rPr>
          <w:rFonts w:hint="eastAsia"/>
          <w:sz w:val="21"/>
          <w:szCs w:val="21"/>
        </w:rPr>
        <w:t>债增强</w:t>
      </w:r>
      <w:proofErr w:type="gramEnd"/>
      <w:r w:rsidRPr="00E740CA">
        <w:rPr>
          <w:rFonts w:hint="eastAsia"/>
          <w:sz w:val="21"/>
          <w:szCs w:val="21"/>
        </w:rPr>
        <w:t>债券型证券投资基金（2019.1.28-2020.4.3）、博时鑫源灵活配置混合型证券投资基金（2016.9.6-2020.7.20）、博时新起点灵活配置混合型证券投资基金（2016.10.17-2020.7.20）、博时鑫瑞灵活配置混合型证券投资基金（2017.2.10-2020.7.20）的基金经理。现任公司董事总经理</w:t>
      </w:r>
      <w:proofErr w:type="gramStart"/>
      <w:r w:rsidRPr="00E740CA">
        <w:rPr>
          <w:rFonts w:hint="eastAsia"/>
          <w:sz w:val="21"/>
          <w:szCs w:val="21"/>
        </w:rPr>
        <w:t>兼固定</w:t>
      </w:r>
      <w:proofErr w:type="gramEnd"/>
      <w:r w:rsidRPr="00E740CA">
        <w:rPr>
          <w:rFonts w:hint="eastAsia"/>
          <w:sz w:val="21"/>
          <w:szCs w:val="21"/>
        </w:rPr>
        <w:t>收益总部指数与</w:t>
      </w:r>
      <w:proofErr w:type="gramStart"/>
      <w:r w:rsidRPr="00E740CA">
        <w:rPr>
          <w:rFonts w:hint="eastAsia"/>
          <w:sz w:val="21"/>
          <w:szCs w:val="21"/>
        </w:rPr>
        <w:t>创新组</w:t>
      </w:r>
      <w:proofErr w:type="gramEnd"/>
      <w:r w:rsidRPr="00E740CA">
        <w:rPr>
          <w:rFonts w:hint="eastAsia"/>
          <w:sz w:val="21"/>
          <w:szCs w:val="21"/>
        </w:rPr>
        <w:t xml:space="preserve">负责人、博时信用债券投资基金（2009.6.10-至今）、博时新收益灵活配置混合型证券投资基金（2016.2.29-至今）、博时中债3-5年进出口行债券指数证券投资基金（2018.12.25-至今）、博时中债3-5年国开行债券指数证券投资基金（2019.7.19-至今）的基金经理。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黄瑞庆先生，博士。2002年起先后在融通基金、长城基金、长盛基金、财通基金、合</w:t>
      </w:r>
      <w:proofErr w:type="gramStart"/>
      <w:r w:rsidRPr="00E740CA">
        <w:rPr>
          <w:rFonts w:hint="eastAsia"/>
          <w:sz w:val="21"/>
          <w:szCs w:val="21"/>
        </w:rPr>
        <w:t>众资产</w:t>
      </w:r>
      <w:proofErr w:type="gramEnd"/>
      <w:r w:rsidRPr="00E740CA">
        <w:rPr>
          <w:rFonts w:hint="eastAsia"/>
          <w:sz w:val="21"/>
          <w:szCs w:val="21"/>
        </w:rPr>
        <w:t>管理股份有限公司从事研究、投资、管理等工作。2013年加入博时基金管理有限公司，历任股票投资部ETF及</w:t>
      </w:r>
      <w:proofErr w:type="gramStart"/>
      <w:r w:rsidRPr="00E740CA">
        <w:rPr>
          <w:rFonts w:hint="eastAsia"/>
          <w:sz w:val="21"/>
          <w:szCs w:val="21"/>
        </w:rPr>
        <w:t>量化组投资副</w:t>
      </w:r>
      <w:proofErr w:type="gramEnd"/>
      <w:r w:rsidRPr="00E740CA">
        <w:rPr>
          <w:rFonts w:hint="eastAsia"/>
          <w:sz w:val="21"/>
          <w:szCs w:val="21"/>
        </w:rPr>
        <w:t>总监、基金经理助理、股票投资部量化投资</w:t>
      </w:r>
      <w:proofErr w:type="gramStart"/>
      <w:r w:rsidRPr="00E740CA">
        <w:rPr>
          <w:rFonts w:hint="eastAsia"/>
          <w:sz w:val="21"/>
          <w:szCs w:val="21"/>
        </w:rPr>
        <w:t>组投资副</w:t>
      </w:r>
      <w:proofErr w:type="gramEnd"/>
      <w:r w:rsidRPr="00E740CA">
        <w:rPr>
          <w:rFonts w:hint="eastAsia"/>
          <w:sz w:val="21"/>
          <w:szCs w:val="21"/>
        </w:rPr>
        <w:t>总监（主持工作）、股票投资部量化投资</w:t>
      </w:r>
      <w:proofErr w:type="gramStart"/>
      <w:r w:rsidRPr="00E740CA">
        <w:rPr>
          <w:rFonts w:hint="eastAsia"/>
          <w:sz w:val="21"/>
          <w:szCs w:val="21"/>
        </w:rPr>
        <w:t>组投资</w:t>
      </w:r>
      <w:proofErr w:type="gramEnd"/>
      <w:r w:rsidRPr="00E740CA">
        <w:rPr>
          <w:rFonts w:hint="eastAsia"/>
          <w:sz w:val="21"/>
          <w:szCs w:val="21"/>
        </w:rPr>
        <w:t>总监、博时价值增长混合基金</w:t>
      </w:r>
      <w:r w:rsidRPr="00E740CA">
        <w:rPr>
          <w:rFonts w:hint="eastAsia"/>
          <w:sz w:val="21"/>
          <w:szCs w:val="21"/>
        </w:rPr>
        <w:lastRenderedPageBreak/>
        <w:t>（2015.2.9-2016.10.24）、博时价值增长贰号混合基金（2015.2.9-2016.10.24）、博时特许价值混合基金（2015.2.9-2018.6.21）的基金经理。现任指数与量化投资部</w:t>
      </w:r>
      <w:proofErr w:type="gramStart"/>
      <w:r w:rsidRPr="00E740CA">
        <w:rPr>
          <w:rFonts w:hint="eastAsia"/>
          <w:sz w:val="21"/>
          <w:szCs w:val="21"/>
        </w:rPr>
        <w:t>总经理兼博时</w:t>
      </w:r>
      <w:proofErr w:type="gramEnd"/>
      <w:r w:rsidRPr="00E740CA">
        <w:rPr>
          <w:rFonts w:hint="eastAsia"/>
          <w:sz w:val="21"/>
          <w:szCs w:val="21"/>
        </w:rPr>
        <w:t xml:space="preserve">量化平衡混合基金（2017.5.4-至今）、博时量化多策略股票基金（2018.4.3-至今）、博时量化价值股票基金（2018.6.26-至今）的基金经理。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曾鹏先生，硕士。2005年起先后在上投摩根基金、嘉</w:t>
      </w:r>
      <w:proofErr w:type="gramStart"/>
      <w:r w:rsidRPr="00E740CA">
        <w:rPr>
          <w:rFonts w:hint="eastAsia"/>
          <w:sz w:val="21"/>
          <w:szCs w:val="21"/>
        </w:rPr>
        <w:t>实基金</w:t>
      </w:r>
      <w:proofErr w:type="gramEnd"/>
      <w:r w:rsidRPr="00E740CA">
        <w:rPr>
          <w:rFonts w:hint="eastAsia"/>
          <w:sz w:val="21"/>
          <w:szCs w:val="21"/>
        </w:rPr>
        <w:t>从事研究、投资工作。2012年加入博时基金管理有限公司。历任投资经理、博时灵活配置混合型证券投资基金(2015年2月9日-2016年4月25日)基金经理。现任权益投资总部一体化投</w:t>
      </w:r>
      <w:proofErr w:type="gramStart"/>
      <w:r w:rsidRPr="00E740CA">
        <w:rPr>
          <w:rFonts w:hint="eastAsia"/>
          <w:sz w:val="21"/>
          <w:szCs w:val="21"/>
        </w:rPr>
        <w:t>研</w:t>
      </w:r>
      <w:proofErr w:type="gramEnd"/>
      <w:r w:rsidRPr="00E740CA">
        <w:rPr>
          <w:rFonts w:hint="eastAsia"/>
          <w:sz w:val="21"/>
          <w:szCs w:val="21"/>
        </w:rPr>
        <w:t>总监兼权益投资主题组负责人、博时新兴成长混合型证券投资基金(2013年1月18日</w:t>
      </w:r>
      <w:proofErr w:type="gramStart"/>
      <w:r w:rsidRPr="00E740CA">
        <w:rPr>
          <w:rFonts w:hint="eastAsia"/>
          <w:sz w:val="21"/>
          <w:szCs w:val="21"/>
        </w:rPr>
        <w:t>—至今</w:t>
      </w:r>
      <w:proofErr w:type="gramEnd"/>
      <w:r w:rsidRPr="00E740CA">
        <w:rPr>
          <w:rFonts w:hint="eastAsia"/>
          <w:sz w:val="21"/>
          <w:szCs w:val="21"/>
        </w:rPr>
        <w:t>)、博时特许价值混合型证券投资基金(2018年6月21日</w:t>
      </w:r>
      <w:proofErr w:type="gramStart"/>
      <w:r w:rsidRPr="00E740CA">
        <w:rPr>
          <w:rFonts w:hint="eastAsia"/>
          <w:sz w:val="21"/>
          <w:szCs w:val="21"/>
        </w:rPr>
        <w:t>—至今</w:t>
      </w:r>
      <w:proofErr w:type="gramEnd"/>
      <w:r w:rsidRPr="00E740CA">
        <w:rPr>
          <w:rFonts w:hint="eastAsia"/>
          <w:sz w:val="21"/>
          <w:szCs w:val="21"/>
        </w:rPr>
        <w:t>)、博</w:t>
      </w:r>
      <w:proofErr w:type="gramStart"/>
      <w:r w:rsidRPr="00E740CA">
        <w:rPr>
          <w:rFonts w:hint="eastAsia"/>
          <w:sz w:val="21"/>
          <w:szCs w:val="21"/>
        </w:rPr>
        <w:t>时科创主题</w:t>
      </w:r>
      <w:proofErr w:type="gramEnd"/>
      <w:r w:rsidRPr="00E740CA">
        <w:rPr>
          <w:rFonts w:hint="eastAsia"/>
          <w:sz w:val="21"/>
          <w:szCs w:val="21"/>
        </w:rPr>
        <w:t>3年封闭运作灵活配置混合型证券投资基金(2019年6月27日</w:t>
      </w:r>
      <w:proofErr w:type="gramStart"/>
      <w:r w:rsidRPr="00E740CA">
        <w:rPr>
          <w:rFonts w:hint="eastAsia"/>
          <w:sz w:val="21"/>
          <w:szCs w:val="21"/>
        </w:rPr>
        <w:t>—至今</w:t>
      </w:r>
      <w:proofErr w:type="gramEnd"/>
      <w:r w:rsidRPr="00E740CA">
        <w:rPr>
          <w:rFonts w:hint="eastAsia"/>
          <w:sz w:val="21"/>
          <w:szCs w:val="21"/>
        </w:rPr>
        <w:t>)、博时科技创新混合型证券投资基金(2020年4月15日</w:t>
      </w:r>
      <w:proofErr w:type="gramStart"/>
      <w:r w:rsidRPr="00E740CA">
        <w:rPr>
          <w:rFonts w:hint="eastAsia"/>
          <w:sz w:val="21"/>
          <w:szCs w:val="21"/>
        </w:rPr>
        <w:t>—至今</w:t>
      </w:r>
      <w:proofErr w:type="gramEnd"/>
      <w:r w:rsidRPr="00E740CA">
        <w:rPr>
          <w:rFonts w:hint="eastAsia"/>
          <w:sz w:val="21"/>
          <w:szCs w:val="21"/>
        </w:rPr>
        <w:t xml:space="preserve">)的基金经理。 </w:t>
      </w:r>
    </w:p>
    <w:p w:rsidR="00050E7D" w:rsidRPr="00E740CA" w:rsidRDefault="00050E7D" w:rsidP="00050E7D">
      <w:pPr>
        <w:pStyle w:val="a3"/>
        <w:spacing w:before="0" w:beforeAutospacing="0" w:after="0" w:afterAutospacing="0" w:line="360" w:lineRule="auto"/>
        <w:ind w:firstLine="420"/>
        <w:divId w:val="397679520"/>
        <w:rPr>
          <w:sz w:val="21"/>
          <w:szCs w:val="21"/>
        </w:rPr>
      </w:pPr>
      <w:bookmarkStart w:id="48" w:name="chapter_level1_5_53_section_3_end"/>
      <w:bookmarkEnd w:id="48"/>
      <w:r w:rsidRPr="00E740CA">
        <w:rPr>
          <w:rFonts w:hint="eastAsia"/>
          <w:sz w:val="21"/>
          <w:szCs w:val="21"/>
        </w:rPr>
        <w:t xml:space="preserve"> 6、上述人员之间均不存在近亲属关系。 </w:t>
      </w:r>
      <w:bookmarkStart w:id="49" w:name="field_0_managerpersoninfo2_1_end"/>
      <w:bookmarkEnd w:id="49"/>
      <w:r w:rsidRPr="00E740CA">
        <w:rPr>
          <w:rFonts w:hint="eastAsia"/>
          <w:sz w:val="21"/>
          <w:szCs w:val="21"/>
        </w:rPr>
        <w:t xml:space="preserve">  </w:t>
      </w:r>
    </w:p>
    <w:p w:rsidR="00050E7D" w:rsidRPr="00E740CA" w:rsidRDefault="00050E7D" w:rsidP="00050E7D">
      <w:pPr>
        <w:pStyle w:val="a3"/>
        <w:spacing w:before="0" w:beforeAutospacing="0" w:after="0" w:afterAutospacing="0" w:line="360" w:lineRule="auto"/>
        <w:ind w:firstLine="420"/>
        <w:divId w:val="397679520"/>
        <w:rPr>
          <w:sz w:val="21"/>
          <w:szCs w:val="21"/>
        </w:rPr>
      </w:pPr>
      <w:bookmarkStart w:id="50" w:name="chapter_level1_5_53_section_4"/>
      <w:bookmarkEnd w:id="50"/>
      <w:r w:rsidRPr="00E740CA">
        <w:rPr>
          <w:rStyle w:val="a4"/>
          <w:rFonts w:hint="eastAsia"/>
          <w:sz w:val="21"/>
          <w:szCs w:val="21"/>
        </w:rPr>
        <w:t>三、基金管理人的职责</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1、依法募集资金，办理或者委托经中国证监会认定的其他机构代为办理基金份额的发售、申购、赎回和登记事宜；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2、办理基金备案手续；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3、自《基金合同》生效之日起，以诚实信用、谨慎勤勉的原则管理和运用基金财产；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4、配备足够的具有专业资格的人员进行基金投资分析、决策，以专业化的经营方式管理和运作基金财产；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5、建立健全内部风险控制、监察与稽核、财务管理及人事管理等制度，保证所管理的基金财产和基金管理人的财产相互独立，对所管理的不同基金分别管理，分别记账，进行证券投资；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6、除依据《基金法》、《基金合同》及其他有关规定外，不得利用基金财产为自己及任何第三人谋取利益，不得委托第三人运作基金财产；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7、依法接受基金托管人的监督；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8、采取适当合理的措施使计算基金份额认购、申购、赎回和注销价格的方法符合《基金合同》等法律文件的规定，按有关规定计算并公告基金净值信息，确定基金份额申购、赎回的价格；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9、进行基金会计核算并编制基金财务会计报告；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lastRenderedPageBreak/>
        <w:t xml:space="preserve">10、编制季度报告、中期报告和年度报告；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11、严格按照《基金法》、《基金合同》及其他有关规定，履行信息披露及报告义务；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12、保守基金商业秘密，不泄露基金投资计划、投资意向等。除《基金法》、《基金合同》及其他有关规定另有规定外，在基金信息公开披露前应予保密，不向他人泄露；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13、按《基金合同》的约定确定基金收益分配方案，及时向基金份额持有人分配基金收益；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14、按规定受理申购与赎回申请，及时、足额支付赎回款项；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15、依据《基金法》、《基金合同》及其他有关规定召集基金份额持有人大会或配合基金托管人、基金份额持有人依法召集基金份额持有人大会；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16、按规定保存基金财产管理业务活动的会计账册、报表、记录和其他相关资料15年以上；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17、确保需要向基金投资者提供的各项文件或资料在规定时间发出，并且保证投资者能够按照《基金合同》规定的时间和方式，随时查阅到与基金有关的公开资料，并在支付合理成本的条件下得到有关资料的复印件；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18、组织并参加基金财产清算小组，参与基金财产的保管、清理、估价、变现和分配；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19、面临解散、依法被撤销或者被依法宣告破产时，及时报告中国证监会并通知基金托管人；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20、因违反《基金合同》导致基金财产的损失或损害基金份额持有人合法权益时，应当承担赔偿责任，其赔偿责任不因其退任而免除；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21、监督基金托管人按法律法规和《基金合同》规定履行自己的义务，基金托管人违反《基金合同》造成基金财产损失时，基金管理人应为基金份额持有人利益向基金托管人追偿；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22、当基金管理人将其义务委托第三方处理时，应当对第三方处理有关基金事务的行为承担责任；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23、以基金管理人名义，代表基金份额持有人利益行使诉讼权利或实施其他法律行为；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24、基金管理人在募集期间未能达到基金的备案条件，《基金合同》不能生效，基金管理人承担全部募集费用，将已募集资金加计银行同期活期存款利息在基金募集期结束后30日内退还基金认购人；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25、执行生效的基金份额持有人大会的决议；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26、建立并保存基金份额持有人名册；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lastRenderedPageBreak/>
        <w:t xml:space="preserve">27、法律法规及中国证监会规定的和《基金合同》约定的其他义务。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Style w:val="a4"/>
          <w:rFonts w:hint="eastAsia"/>
          <w:sz w:val="21"/>
          <w:szCs w:val="21"/>
        </w:rPr>
        <w:t>四、基金管理人的承诺</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1、基金管理人承诺不从事违反《中华人民共和国证券法》的行为，并承诺建立健全内部控制制度，采取有效措施，防止违反《中华人民共和国证券法》行为的发生；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2、基金管理人承诺不从事违反《基金法》的行为，并承诺建立健全内部风险控制制度，采取有效措施，防止下列行为的发生：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（1）将基金管理人固有财产或者他人财产混同于基金财产从事证券投资；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（2）不公平地对待管理的不同基金财产；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（3）利用基金财产或者职务之便为基金份额持有人以外的第三人牟取利益；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（4）向基金份额持有人违规承诺收益或者承担损失；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（5）侵占、挪用基金财产；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（6）泄露因职务便利获取的未公开信息、利用该信息从事或者明示、暗示他人从事相关的交易活动；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（7）玩忽职守，不按照规定履行职责；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（8）法律、行政法规和中国证监会规定禁止的其他行为。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3、基金管理人承诺严格遵守基金合同，并承诺建立健全内部控制制度，采取有效措施，防止违反基金合同行为的发生；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4、基金管理人承诺加强人员管理，强化职业操守，督促和约束员工遵守国家有关法律法规及行业规范，诚实信用、勤勉尽责；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5、基金管理人承诺不从事其他法规规定禁止从事的行为。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Style w:val="a4"/>
          <w:rFonts w:hint="eastAsia"/>
          <w:sz w:val="21"/>
          <w:szCs w:val="21"/>
        </w:rPr>
        <w:t>五、基金经理承诺</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1、依照有关法律法规和基金合同的规定，本着谨慎的原则为基金份额持有人谋取最大利益；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2、不利用职务之便为自己、受雇人或任何第三者牟取利益；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3、不泄露在任职期间知悉的有关证券、基金的商业秘密，尚未依法公开的基金投资内容、基金投资计划等信息，或利用该信息从事或者明示、暗示他人从事相关的交易活动；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4、不以任何形式为其他组织或个人进行证券交易。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Style w:val="a4"/>
          <w:rFonts w:hint="eastAsia"/>
          <w:sz w:val="21"/>
          <w:szCs w:val="21"/>
        </w:rPr>
        <w:t>六、基金管理人的内部控制制度</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1、风险管理的原则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lastRenderedPageBreak/>
        <w:t xml:space="preserve">（1）全面性原则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公司风险管理必须覆盖公司的所有部门和岗位，渗透各项业务过程和业务环节。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（2）独立性原则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公司设立独立的监察部，监察部保持高度的独立性和权威性，负责对公司各部门风险控制工作进行稽核和检查。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（3）相互制约原则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公司及各部门在内部组织结构的设计上要形成一种相互制约的机制，建立不同岗位之间的制衡体系。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（4）定性和定量相结合原则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建立完备的风险管理指标体系，使风险管理更具客观性和操作性。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2、风险管理和内部风险控制体系结构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公司的风险管理体系结构是一个分工明确、相互牵制的组织结构，由最高管理层对风险管理负最终责任，各个业务部门负责本部门的风险评估和监控，监察部负责监察公司的风险管理措施的执行。具体而言，包括如下组成部分：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（1）董事会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负责制定公司的风险管理政策，对风险管理负完全的和最终的责任。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（2）风险管理委员会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作为董事会下的专业委员会之一，风险管理委员会负责批准公司风险管理系统文件，即负责确保每一个部门都有合适的系统来识别、评定和监控该部门的风险，负责批准每一个部门的风险级别。负责解决重大的突发的风险。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（3）督察长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独立行使督察权利；直接对董事会负责；按季向风险管理委员会提交独立的风险管理报告和风险管理建议。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（4）监察法律部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监察法律部负责对公司风险管理政策和措施的执行情况进行监察，并为每一个部门的风险管理系统的发展提供协助，使公司在一种风险管理和控制的环境中实现业务目标。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（5）风险管理部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风险管理部负责建立和完善公司投资风险管理制度与流程，组织实施公司投资风险管理与绩效分析工作，确保公司各类投资风险得到良好监督与控制。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lastRenderedPageBreak/>
        <w:t xml:space="preserve">（6）业务部门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风险管理是每一个业务部门最首要的责任。部门经理对本部门的风险负全部责任，负责履行公司的风险管理程序，负责本部门的风险管理系统的开发、执行和维护，用于识别、监控和降低风险。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3、风险管理和内部风险控制的措施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（1）建立内控结构，完善内控制度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公司建立、健全了内控结构，高管人员关于内控有明确的分工，确保各项业务活动有恰当的组织和授权，确保监察活动是独立的，并得到高管人员的支持，同时置备操作手册，并定期更新。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（2）建立相互分离、相互制衡的内控机制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建立、健全了各项制度，做到基金经理分开，投资决策分开，基金交易集中，形成不同部门，不同岗位之间的制衡机制，从制度上减少和防范风险。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（3）建立、健全岗位责任制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建立、健全了岗位责任制，使每个员工都明确自己的任务、职责，并及时将各自工作领域中的风险隐患上报，以防范和减少风险。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（4）建立风险分类、识别、评估、报告、提示程序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建立了评估风险的委员会，使用适合的程序，确认和评估与公司运作有关的风险；公司建立了自下而上的风险报告程序，对风险隐患进行层层汇报，使各个层次的人员及时掌握风险状况，从而以最快速度</w:t>
      </w:r>
      <w:proofErr w:type="gramStart"/>
      <w:r w:rsidRPr="00E740CA">
        <w:rPr>
          <w:rFonts w:hint="eastAsia"/>
          <w:sz w:val="21"/>
          <w:szCs w:val="21"/>
        </w:rPr>
        <w:t>作出</w:t>
      </w:r>
      <w:proofErr w:type="gramEnd"/>
      <w:r w:rsidRPr="00E740CA">
        <w:rPr>
          <w:rFonts w:hint="eastAsia"/>
          <w:sz w:val="21"/>
          <w:szCs w:val="21"/>
        </w:rPr>
        <w:t xml:space="preserve">决策。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（5）建立有效的内部监控系统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建立了足够、有效的内部监控系统，如电脑预警系统、投资监控系统，对可能出现的各种风险进行全面和实时的监控。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（6）使用数量化的风险管理手段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采取数量化、技术化的风险控制手段，建立数量化的风险管理模型，用以提示指数趋势、行业及个股的风险，以便公司及时采取有效的措施，对风险进行分散、控制和规避，尽可能地减少损失。 </w:t>
      </w:r>
    </w:p>
    <w:p w:rsidR="00050E7D" w:rsidRPr="00E740CA"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 xml:space="preserve">（7）提供足够的培训 </w:t>
      </w:r>
    </w:p>
    <w:p w:rsidR="00B855C7" w:rsidRPr="00050E7D" w:rsidRDefault="00050E7D" w:rsidP="00050E7D">
      <w:pPr>
        <w:pStyle w:val="a3"/>
        <w:spacing w:before="0" w:beforeAutospacing="0" w:after="0" w:afterAutospacing="0" w:line="360" w:lineRule="auto"/>
        <w:ind w:firstLine="420"/>
        <w:divId w:val="397679520"/>
        <w:rPr>
          <w:sz w:val="21"/>
          <w:szCs w:val="21"/>
        </w:rPr>
      </w:pPr>
      <w:r w:rsidRPr="00E740CA">
        <w:rPr>
          <w:rFonts w:hint="eastAsia"/>
          <w:sz w:val="21"/>
          <w:szCs w:val="21"/>
        </w:rPr>
        <w:t>制定了完整的培训计划，为所有员工提供足够和适当的培训，使员工明确其职责所在，</w:t>
      </w:r>
      <w:bookmarkStart w:id="51" w:name="chapter_level1_5_53_section_4_end"/>
      <w:bookmarkEnd w:id="51"/>
      <w:r w:rsidRPr="00E740CA">
        <w:rPr>
          <w:rFonts w:hint="eastAsia"/>
          <w:sz w:val="21"/>
          <w:szCs w:val="21"/>
        </w:rPr>
        <w:t>控制风险。</w:t>
      </w:r>
      <w:r w:rsidR="00B855C7" w:rsidRPr="00B855C7">
        <w:rPr>
          <w:rFonts w:hint="eastAsia"/>
          <w:sz w:val="21"/>
          <w:szCs w:val="21"/>
        </w:rPr>
        <w:t xml:space="preserve"> </w:t>
      </w:r>
    </w:p>
    <w:p w:rsidR="00B855C7" w:rsidRPr="00B855C7" w:rsidRDefault="00B855C7" w:rsidP="00B855C7">
      <w:pPr>
        <w:pStyle w:val="2"/>
        <w:jc w:val="center"/>
        <w:rPr>
          <w:rFonts w:ascii="宋体" w:eastAsia="宋体" w:hAnsi="宋体"/>
          <w:sz w:val="30"/>
        </w:rPr>
      </w:pPr>
      <w:bookmarkStart w:id="52" w:name="chapter_level1_6_55"/>
      <w:bookmarkStart w:id="53" w:name="_Toc50470031"/>
      <w:r w:rsidRPr="00B855C7">
        <w:rPr>
          <w:rFonts w:ascii="宋体" w:eastAsia="宋体" w:hAnsi="宋体" w:hint="eastAsia"/>
          <w:sz w:val="30"/>
        </w:rPr>
        <w:lastRenderedPageBreak/>
        <w:t>第四部分  基金托管人</w:t>
      </w:r>
      <w:bookmarkEnd w:id="52"/>
      <w:bookmarkEnd w:id="53"/>
    </w:p>
    <w:p w:rsidR="00B855C7" w:rsidRPr="00B855C7" w:rsidRDefault="00B855C7">
      <w:pPr>
        <w:pStyle w:val="a3"/>
        <w:spacing w:before="0" w:beforeAutospacing="0" w:after="0" w:afterAutospacing="0" w:line="360" w:lineRule="auto"/>
        <w:ind w:firstLine="420"/>
        <w:divId w:val="991327857"/>
        <w:rPr>
          <w:sz w:val="21"/>
          <w:szCs w:val="21"/>
        </w:rPr>
      </w:pPr>
      <w:bookmarkStart w:id="54" w:name="chapter_level1_6_55_section_1"/>
      <w:bookmarkStart w:id="55" w:name="field_0_trustcompanyinfo_1_start"/>
      <w:bookmarkEnd w:id="54"/>
      <w:bookmarkEnd w:id="55"/>
      <w:r w:rsidRPr="00B855C7">
        <w:rPr>
          <w:rFonts w:hint="eastAsia"/>
          <w:sz w:val="21"/>
          <w:szCs w:val="21"/>
        </w:rPr>
        <w:t xml:space="preserve">（一）基金托管人概况  </w:t>
      </w:r>
    </w:p>
    <w:p w:rsidR="00B855C7" w:rsidRPr="00B855C7" w:rsidRDefault="00B855C7">
      <w:pPr>
        <w:pStyle w:val="a3"/>
        <w:spacing w:before="0" w:beforeAutospacing="0" w:after="0" w:afterAutospacing="0" w:line="360" w:lineRule="auto"/>
        <w:ind w:firstLine="420"/>
        <w:divId w:val="991327857"/>
        <w:rPr>
          <w:sz w:val="21"/>
          <w:szCs w:val="21"/>
        </w:rPr>
      </w:pPr>
      <w:r w:rsidRPr="00B855C7">
        <w:rPr>
          <w:rFonts w:hint="eastAsia"/>
          <w:sz w:val="21"/>
          <w:szCs w:val="21"/>
        </w:rPr>
        <w:t xml:space="preserve">1、基本情况 </w:t>
      </w:r>
    </w:p>
    <w:p w:rsidR="00B855C7" w:rsidRPr="00B855C7" w:rsidRDefault="00B855C7">
      <w:pPr>
        <w:pStyle w:val="a3"/>
        <w:spacing w:before="0" w:beforeAutospacing="0" w:after="0" w:afterAutospacing="0" w:line="360" w:lineRule="auto"/>
        <w:ind w:firstLine="420"/>
        <w:divId w:val="991327857"/>
        <w:rPr>
          <w:sz w:val="21"/>
          <w:szCs w:val="21"/>
        </w:rPr>
      </w:pPr>
      <w:r w:rsidRPr="00B855C7">
        <w:rPr>
          <w:rFonts w:hint="eastAsia"/>
          <w:sz w:val="21"/>
          <w:szCs w:val="21"/>
        </w:rPr>
        <w:t xml:space="preserve">名称：招商银行股份有限公司（以下简称“招商银行”） </w:t>
      </w:r>
    </w:p>
    <w:p w:rsidR="00B855C7" w:rsidRPr="00B855C7" w:rsidRDefault="00B855C7">
      <w:pPr>
        <w:pStyle w:val="a3"/>
        <w:spacing w:before="0" w:beforeAutospacing="0" w:after="0" w:afterAutospacing="0" w:line="360" w:lineRule="auto"/>
        <w:ind w:firstLine="420"/>
        <w:divId w:val="991327857"/>
        <w:rPr>
          <w:sz w:val="21"/>
          <w:szCs w:val="21"/>
        </w:rPr>
      </w:pPr>
      <w:r w:rsidRPr="00B855C7">
        <w:rPr>
          <w:rFonts w:hint="eastAsia"/>
          <w:sz w:val="21"/>
          <w:szCs w:val="21"/>
        </w:rPr>
        <w:t xml:space="preserve">设立日期：1987年4月8日 </w:t>
      </w:r>
    </w:p>
    <w:p w:rsidR="00B855C7" w:rsidRPr="00B855C7" w:rsidRDefault="00B855C7">
      <w:pPr>
        <w:pStyle w:val="a3"/>
        <w:spacing w:before="0" w:beforeAutospacing="0" w:after="0" w:afterAutospacing="0" w:line="360" w:lineRule="auto"/>
        <w:ind w:firstLine="420"/>
        <w:divId w:val="991327857"/>
        <w:rPr>
          <w:sz w:val="21"/>
          <w:szCs w:val="21"/>
        </w:rPr>
      </w:pPr>
      <w:r w:rsidRPr="00B855C7">
        <w:rPr>
          <w:rFonts w:hint="eastAsia"/>
          <w:sz w:val="21"/>
          <w:szCs w:val="21"/>
        </w:rPr>
        <w:t xml:space="preserve">注册地址：深圳市深南大道7088号招商银行大厦 </w:t>
      </w:r>
    </w:p>
    <w:p w:rsidR="00B855C7" w:rsidRPr="00B855C7" w:rsidRDefault="00B855C7">
      <w:pPr>
        <w:pStyle w:val="a3"/>
        <w:spacing w:before="0" w:beforeAutospacing="0" w:after="0" w:afterAutospacing="0" w:line="360" w:lineRule="auto"/>
        <w:ind w:firstLine="420"/>
        <w:divId w:val="991327857"/>
        <w:rPr>
          <w:sz w:val="21"/>
          <w:szCs w:val="21"/>
        </w:rPr>
      </w:pPr>
      <w:r w:rsidRPr="00B855C7">
        <w:rPr>
          <w:rFonts w:hint="eastAsia"/>
          <w:sz w:val="21"/>
          <w:szCs w:val="21"/>
        </w:rPr>
        <w:t xml:space="preserve">办公地址：深圳市深南大道7088号招商银行大厦 </w:t>
      </w:r>
    </w:p>
    <w:p w:rsidR="00B855C7" w:rsidRPr="00B855C7" w:rsidRDefault="00B855C7">
      <w:pPr>
        <w:pStyle w:val="a3"/>
        <w:spacing w:before="0" w:beforeAutospacing="0" w:after="0" w:afterAutospacing="0" w:line="360" w:lineRule="auto"/>
        <w:ind w:firstLine="420"/>
        <w:divId w:val="991327857"/>
        <w:rPr>
          <w:sz w:val="21"/>
          <w:szCs w:val="21"/>
        </w:rPr>
      </w:pPr>
      <w:r w:rsidRPr="00B855C7">
        <w:rPr>
          <w:rFonts w:hint="eastAsia"/>
          <w:sz w:val="21"/>
          <w:szCs w:val="21"/>
        </w:rPr>
        <w:t xml:space="preserve">注册资本：252.20亿元 </w:t>
      </w:r>
    </w:p>
    <w:p w:rsidR="00B855C7" w:rsidRPr="00B855C7" w:rsidRDefault="00B855C7">
      <w:pPr>
        <w:pStyle w:val="a3"/>
        <w:spacing w:before="0" w:beforeAutospacing="0" w:after="0" w:afterAutospacing="0" w:line="360" w:lineRule="auto"/>
        <w:ind w:firstLine="420"/>
        <w:divId w:val="991327857"/>
        <w:rPr>
          <w:sz w:val="21"/>
          <w:szCs w:val="21"/>
        </w:rPr>
      </w:pPr>
      <w:r w:rsidRPr="00B855C7">
        <w:rPr>
          <w:rFonts w:hint="eastAsia"/>
          <w:sz w:val="21"/>
          <w:szCs w:val="21"/>
        </w:rPr>
        <w:t xml:space="preserve">法定代表人：李建红 </w:t>
      </w:r>
    </w:p>
    <w:p w:rsidR="00B855C7" w:rsidRPr="00B855C7" w:rsidRDefault="00B855C7">
      <w:pPr>
        <w:pStyle w:val="a3"/>
        <w:spacing w:before="0" w:beforeAutospacing="0" w:after="0" w:afterAutospacing="0" w:line="360" w:lineRule="auto"/>
        <w:ind w:firstLine="420"/>
        <w:divId w:val="991327857"/>
        <w:rPr>
          <w:sz w:val="21"/>
          <w:szCs w:val="21"/>
        </w:rPr>
      </w:pPr>
      <w:r w:rsidRPr="00B855C7">
        <w:rPr>
          <w:rFonts w:hint="eastAsia"/>
          <w:sz w:val="21"/>
          <w:szCs w:val="21"/>
        </w:rPr>
        <w:t xml:space="preserve">行长：田惠宇 </w:t>
      </w:r>
    </w:p>
    <w:p w:rsidR="00B855C7" w:rsidRPr="00B855C7" w:rsidRDefault="00B855C7">
      <w:pPr>
        <w:pStyle w:val="a3"/>
        <w:spacing w:before="0" w:beforeAutospacing="0" w:after="0" w:afterAutospacing="0" w:line="360" w:lineRule="auto"/>
        <w:ind w:firstLine="420"/>
        <w:divId w:val="991327857"/>
        <w:rPr>
          <w:sz w:val="21"/>
          <w:szCs w:val="21"/>
        </w:rPr>
      </w:pPr>
      <w:r w:rsidRPr="00B855C7">
        <w:rPr>
          <w:rFonts w:hint="eastAsia"/>
          <w:sz w:val="21"/>
          <w:szCs w:val="21"/>
        </w:rPr>
        <w:t>资产托管业务批准文号：证</w:t>
      </w:r>
      <w:proofErr w:type="gramStart"/>
      <w:r w:rsidRPr="00B855C7">
        <w:rPr>
          <w:rFonts w:hint="eastAsia"/>
          <w:sz w:val="21"/>
          <w:szCs w:val="21"/>
        </w:rPr>
        <w:t>监基金字</w:t>
      </w:r>
      <w:proofErr w:type="gramEnd"/>
      <w:r w:rsidRPr="00B855C7">
        <w:rPr>
          <w:rFonts w:hint="eastAsia"/>
          <w:sz w:val="21"/>
          <w:szCs w:val="21"/>
        </w:rPr>
        <w:t xml:space="preserve">[2002]83号 </w:t>
      </w:r>
    </w:p>
    <w:p w:rsidR="00B855C7" w:rsidRPr="00B855C7" w:rsidRDefault="00B855C7">
      <w:pPr>
        <w:pStyle w:val="a3"/>
        <w:spacing w:before="0" w:beforeAutospacing="0" w:after="0" w:afterAutospacing="0" w:line="360" w:lineRule="auto"/>
        <w:ind w:firstLine="420"/>
        <w:divId w:val="991327857"/>
        <w:rPr>
          <w:sz w:val="21"/>
          <w:szCs w:val="21"/>
        </w:rPr>
      </w:pPr>
      <w:r w:rsidRPr="00B855C7">
        <w:rPr>
          <w:rFonts w:hint="eastAsia"/>
          <w:sz w:val="21"/>
          <w:szCs w:val="21"/>
        </w:rPr>
        <w:t xml:space="preserve">电话：0755-83199084 </w:t>
      </w:r>
    </w:p>
    <w:p w:rsidR="00B855C7" w:rsidRPr="00B855C7" w:rsidRDefault="00B855C7">
      <w:pPr>
        <w:pStyle w:val="a3"/>
        <w:spacing w:before="0" w:beforeAutospacing="0" w:after="0" w:afterAutospacing="0" w:line="360" w:lineRule="auto"/>
        <w:ind w:firstLine="420"/>
        <w:divId w:val="991327857"/>
        <w:rPr>
          <w:sz w:val="21"/>
          <w:szCs w:val="21"/>
        </w:rPr>
      </w:pPr>
      <w:r w:rsidRPr="00B855C7">
        <w:rPr>
          <w:rFonts w:hint="eastAsia"/>
          <w:sz w:val="21"/>
          <w:szCs w:val="21"/>
        </w:rPr>
        <w:t xml:space="preserve">传真：0755-83195201 </w:t>
      </w:r>
    </w:p>
    <w:p w:rsidR="00B855C7" w:rsidRPr="00B855C7" w:rsidRDefault="00B855C7">
      <w:pPr>
        <w:pStyle w:val="a3"/>
        <w:spacing w:before="0" w:beforeAutospacing="0" w:after="0" w:afterAutospacing="0" w:line="360" w:lineRule="auto"/>
        <w:ind w:firstLine="420"/>
        <w:divId w:val="991327857"/>
        <w:rPr>
          <w:sz w:val="21"/>
          <w:szCs w:val="21"/>
        </w:rPr>
      </w:pPr>
      <w:r w:rsidRPr="00B855C7">
        <w:rPr>
          <w:rFonts w:hint="eastAsia"/>
          <w:sz w:val="21"/>
          <w:szCs w:val="21"/>
        </w:rPr>
        <w:t xml:space="preserve">资产托管部信息披露负责人：张燕 </w:t>
      </w:r>
    </w:p>
    <w:p w:rsidR="00B855C7" w:rsidRPr="00B855C7" w:rsidRDefault="00B855C7">
      <w:pPr>
        <w:pStyle w:val="a3"/>
        <w:spacing w:before="0" w:beforeAutospacing="0" w:after="0" w:afterAutospacing="0" w:line="360" w:lineRule="auto"/>
        <w:ind w:firstLine="420"/>
        <w:divId w:val="991327857"/>
        <w:rPr>
          <w:sz w:val="21"/>
          <w:szCs w:val="21"/>
        </w:rPr>
      </w:pPr>
      <w:r w:rsidRPr="00B855C7">
        <w:rPr>
          <w:rFonts w:hint="eastAsia"/>
          <w:sz w:val="21"/>
          <w:szCs w:val="21"/>
        </w:rPr>
        <w:t xml:space="preserve">2、发展概况 </w:t>
      </w:r>
    </w:p>
    <w:p w:rsidR="00B855C7" w:rsidRPr="00B855C7" w:rsidRDefault="00B855C7">
      <w:pPr>
        <w:pStyle w:val="a3"/>
        <w:spacing w:before="0" w:beforeAutospacing="0" w:after="0" w:afterAutospacing="0" w:line="360" w:lineRule="auto"/>
        <w:ind w:firstLine="420"/>
        <w:divId w:val="991327857"/>
        <w:rPr>
          <w:sz w:val="21"/>
          <w:szCs w:val="21"/>
        </w:rPr>
      </w:pPr>
      <w:r w:rsidRPr="00B855C7">
        <w:rPr>
          <w:rFonts w:hint="eastAsia"/>
          <w:sz w:val="21"/>
          <w:szCs w:val="21"/>
        </w:rPr>
        <w:t xml:space="preserve">招商银行成立于1987年4月8日，是我国第一家完全由企业法人持股的股份制商业银行，总行设在深圳。自成立以来，招商银行先后进行了三次增资扩股，并于2002年3月成功地发行了15亿A股，4月9日在上交所挂牌（股票代码：600036），是国内第一家采用国际会计标准上市的公司。2006年9月又成功发行了22亿H股，9月22日在香港联交所挂牌交易（股票代码：3968），10月5日行使H股超额配售，共发行了24.2亿H股。截至2020年3月31日，本集团总资产77,661.14亿元人民币，高级法下资本充足率15.52%，权重法下资本充足率13.05%。 </w:t>
      </w:r>
    </w:p>
    <w:p w:rsidR="00B855C7" w:rsidRPr="00B855C7" w:rsidRDefault="00B855C7">
      <w:pPr>
        <w:pStyle w:val="a3"/>
        <w:spacing w:before="0" w:beforeAutospacing="0" w:after="0" w:afterAutospacing="0" w:line="360" w:lineRule="auto"/>
        <w:ind w:firstLine="420"/>
        <w:divId w:val="991327857"/>
        <w:rPr>
          <w:sz w:val="21"/>
          <w:szCs w:val="21"/>
        </w:rPr>
      </w:pPr>
      <w:r w:rsidRPr="00B855C7">
        <w:rPr>
          <w:rFonts w:hint="eastAsia"/>
          <w:sz w:val="21"/>
          <w:szCs w:val="21"/>
        </w:rPr>
        <w:t>2002年8月，招商银行成立基金托管部；2005年8月，经报中国证监会同意，更名为资产托管部，现下</w:t>
      </w:r>
      <w:proofErr w:type="gramStart"/>
      <w:r w:rsidRPr="00B855C7">
        <w:rPr>
          <w:rFonts w:hint="eastAsia"/>
          <w:sz w:val="21"/>
          <w:szCs w:val="21"/>
        </w:rPr>
        <w:t>设业务</w:t>
      </w:r>
      <w:proofErr w:type="gramEnd"/>
      <w:r w:rsidRPr="00B855C7">
        <w:rPr>
          <w:rFonts w:hint="eastAsia"/>
          <w:sz w:val="21"/>
          <w:szCs w:val="21"/>
        </w:rPr>
        <w:t>管理团队、产品管理团队、项目管理团队、稽核监察团队、基金外包业务团队、养老金团队、系统与数据团队7个职能团队，现有员工83人。2002年11月，经中国人民银行和中国证监会批准获得证券投资基金托管业务资格，成为国内第一家获得该项业务资格上市银行；2003年4月，正 式办理基金托管业务。招商银行作为托管业务资质最全的商业银行，拥有证券投资基金托管、受托投资管理托管、合格境外机构投资者托管</w:t>
      </w:r>
      <w:r w:rsidRPr="00B855C7">
        <w:rPr>
          <w:rFonts w:hint="eastAsia"/>
          <w:sz w:val="21"/>
          <w:szCs w:val="21"/>
        </w:rPr>
        <w:lastRenderedPageBreak/>
        <w:t xml:space="preserve">（QFII）、合格境内机构投资者托管（QDII）、全国社会保障基金托管、保险资金托管、企业年金基金托管、存托凭证试点存托人等业务资格。 </w:t>
      </w:r>
    </w:p>
    <w:p w:rsidR="00B855C7" w:rsidRPr="00B855C7" w:rsidRDefault="00B855C7">
      <w:pPr>
        <w:pStyle w:val="a3"/>
        <w:spacing w:before="0" w:beforeAutospacing="0" w:after="0" w:afterAutospacing="0" w:line="360" w:lineRule="auto"/>
        <w:ind w:firstLine="420"/>
        <w:divId w:val="991327857"/>
        <w:rPr>
          <w:sz w:val="21"/>
          <w:szCs w:val="21"/>
        </w:rPr>
      </w:pPr>
      <w:r w:rsidRPr="00B855C7">
        <w:rPr>
          <w:rFonts w:hint="eastAsia"/>
          <w:sz w:val="21"/>
          <w:szCs w:val="21"/>
        </w:rPr>
        <w:t xml:space="preserve">招商银行确立“因势而变、先您所想”的托管理念和“财富所托、信守承诺”的托管核心价值，独创“6S托管银行”品牌体系，以“保护您的业务、保护您的财富”为历史使命，不断创新托管系统、服务和产品：在业内率先推出“网上托管银行系统”、托管业务综合系统和“6心”托管服务标准，首家发布私募基金绩效分析报告，开办国内首个托管银行网站，推出国内首个托管大数据平台，成功托管国内第一只券商集合资产管理计划、第一只FOF、第一只信托资金计划、第一只股权私募基金、第一家实现货币市场基金赎回资金T+1到账、第一只境外银行QDII基金、第一只红利ETF基金、第一只“1+N”基金专户理财、第一家大小非解禁资产、第一单TOT保管，实现从单一托管服务商向全面投资者服务机构的转变，得到了同业认可。 </w:t>
      </w:r>
    </w:p>
    <w:p w:rsidR="00B855C7" w:rsidRPr="00B855C7" w:rsidRDefault="00B855C7">
      <w:pPr>
        <w:pStyle w:val="a3"/>
        <w:spacing w:before="0" w:beforeAutospacing="0" w:after="0" w:afterAutospacing="0" w:line="360" w:lineRule="auto"/>
        <w:ind w:firstLine="420"/>
        <w:divId w:val="991327857"/>
        <w:rPr>
          <w:sz w:val="21"/>
          <w:szCs w:val="21"/>
        </w:rPr>
      </w:pPr>
      <w:r w:rsidRPr="00B855C7">
        <w:rPr>
          <w:rFonts w:hint="eastAsia"/>
          <w:sz w:val="21"/>
          <w:szCs w:val="21"/>
        </w:rPr>
        <w:t>招商银行资产托管业务持续稳健发展，社会影响</w:t>
      </w:r>
      <w:proofErr w:type="gramStart"/>
      <w:r w:rsidRPr="00B855C7">
        <w:rPr>
          <w:rFonts w:hint="eastAsia"/>
          <w:sz w:val="21"/>
          <w:szCs w:val="21"/>
        </w:rPr>
        <w:t>力不断</w:t>
      </w:r>
      <w:proofErr w:type="gramEnd"/>
      <w:r w:rsidRPr="00B855C7">
        <w:rPr>
          <w:rFonts w:hint="eastAsia"/>
          <w:sz w:val="21"/>
          <w:szCs w:val="21"/>
        </w:rPr>
        <w:t>提升,四度蝉联获《财资》“中国最佳托管专业银行”。2016年6月招商银行荣膺《财资》“中国最佳托管银行奖”，成为国内唯一获得该奖项的托管银行；“托管通”获得国内《银行家》2016中国金融创新“十佳金融产品创新奖”；7月荣膺2016年中国资产管理“金贝奖”“最佳资产托管银行”。2017年6月招商银行再度荣膺《财资》“中国最佳托管银行奖”； “全功能网上托管银行2.0”荣获《银行家》2017中国金融创新“十佳金融产品创新奖”；8月荣膺国际财经权威媒体《亚洲银行家》“中国年度托管银行奖”。2018年1月招商银行荣膺中央国债登记结算有限责任公司“2017年度优秀资产托管机构”奖项；同月，招商银行托管大数据平台风险管理系统荣获2016-2017年度银监会系统“金点子”方案一等奖，以及中央金融团工委、全国金融青联第五届“双提升”金点子方案二等奖；3月荣膺公</w:t>
      </w:r>
      <w:proofErr w:type="gramStart"/>
      <w:r w:rsidRPr="00B855C7">
        <w:rPr>
          <w:rFonts w:hint="eastAsia"/>
          <w:sz w:val="21"/>
          <w:szCs w:val="21"/>
        </w:rPr>
        <w:t>募基金</w:t>
      </w:r>
      <w:proofErr w:type="gramEnd"/>
      <w:r w:rsidRPr="00B855C7">
        <w:rPr>
          <w:rFonts w:hint="eastAsia"/>
          <w:sz w:val="21"/>
          <w:szCs w:val="21"/>
        </w:rPr>
        <w:t xml:space="preserve">20年“最佳基金托管银行”奖；5月荣膺国际财经权威媒体《亚洲银行家》“中国年度托管银行奖”；12月荣膺2018东方财富风云榜“2018年度最佳托管银行”、“20年最值得信赖托管银行”奖。2019年3月招商银行荣获《中国基金报》“2018年度最佳基金托管银行”奖；6月荣获《财资》“中国最佳托管机构”“中国最佳养老金托管机构”“中国最佳零售基金行政外包”三项大奖；12月荣获2019东方财富风云榜“2019年度最佳托管银行”奖。 </w:t>
      </w:r>
    </w:p>
    <w:p w:rsidR="00B855C7" w:rsidRPr="00B855C7" w:rsidRDefault="00B855C7">
      <w:pPr>
        <w:pStyle w:val="a3"/>
        <w:spacing w:before="0" w:beforeAutospacing="0" w:after="0" w:afterAutospacing="0" w:line="360" w:lineRule="auto"/>
        <w:ind w:firstLine="420"/>
        <w:divId w:val="991327857"/>
        <w:rPr>
          <w:sz w:val="21"/>
          <w:szCs w:val="21"/>
        </w:rPr>
      </w:pPr>
      <w:r w:rsidRPr="00B855C7">
        <w:rPr>
          <w:rFonts w:hint="eastAsia"/>
          <w:sz w:val="21"/>
          <w:szCs w:val="21"/>
        </w:rPr>
        <w:t xml:space="preserve">（二）主要人员情况 </w:t>
      </w:r>
    </w:p>
    <w:p w:rsidR="00B855C7" w:rsidRPr="00B855C7" w:rsidRDefault="00B855C7">
      <w:pPr>
        <w:pStyle w:val="a3"/>
        <w:spacing w:before="0" w:beforeAutospacing="0" w:after="0" w:afterAutospacing="0" w:line="360" w:lineRule="auto"/>
        <w:ind w:firstLine="420"/>
        <w:divId w:val="991327857"/>
        <w:rPr>
          <w:sz w:val="21"/>
          <w:szCs w:val="21"/>
        </w:rPr>
      </w:pPr>
      <w:r w:rsidRPr="00B855C7">
        <w:rPr>
          <w:rFonts w:hint="eastAsia"/>
          <w:sz w:val="21"/>
          <w:szCs w:val="21"/>
        </w:rPr>
        <w:t>李建红先生，本行董事长、非执行董事，2014年7月起担任本行董事、董事长。英国东伦敦大学工商管理硕士、吉林大学经济管理专业硕士，高级经济师。招商局集团有限公司</w:t>
      </w:r>
      <w:r w:rsidRPr="00B855C7">
        <w:rPr>
          <w:rFonts w:hint="eastAsia"/>
          <w:sz w:val="21"/>
          <w:szCs w:val="21"/>
        </w:rPr>
        <w:lastRenderedPageBreak/>
        <w:t xml:space="preserve">董事长，兼任招商局国际有限公司董事会主席、招商局能源运输股份有限公司董事长、中国国际海运集装箱（集团）股份有限公司董事长、招商局华建公路投资有限公司董事长和招商局资本投资有限责任公司董事长。曾任中国远洋运输（集团）总公司总裁助理、总经济师、副总裁，招商局集团有限公司董事、总裁。 </w:t>
      </w:r>
    </w:p>
    <w:p w:rsidR="00B855C7" w:rsidRPr="00B855C7" w:rsidRDefault="00B855C7">
      <w:pPr>
        <w:pStyle w:val="a3"/>
        <w:spacing w:before="0" w:beforeAutospacing="0" w:after="0" w:afterAutospacing="0" w:line="360" w:lineRule="auto"/>
        <w:ind w:firstLine="420"/>
        <w:divId w:val="991327857"/>
        <w:rPr>
          <w:sz w:val="21"/>
          <w:szCs w:val="21"/>
        </w:rPr>
      </w:pPr>
      <w:r w:rsidRPr="00B855C7">
        <w:rPr>
          <w:rFonts w:hint="eastAsia"/>
          <w:sz w:val="21"/>
          <w:szCs w:val="21"/>
        </w:rPr>
        <w:t xml:space="preserve">田惠宇先生，本行行长、执行董事，2013年5月起担任本行行长、本行执行董事。美国哥伦比亚大学公共管理硕士学位，高级经济师。曾于2003年7月至2013年5月历任上海银行副行长、中国建设银行上海市分行副行长、深圳市分行行长、中国建设银行零售业务总监兼北京市分行行长。 </w:t>
      </w:r>
    </w:p>
    <w:p w:rsidR="00B855C7" w:rsidRPr="00B855C7" w:rsidRDefault="00B855C7">
      <w:pPr>
        <w:pStyle w:val="a3"/>
        <w:spacing w:before="0" w:beforeAutospacing="0" w:after="0" w:afterAutospacing="0" w:line="360" w:lineRule="auto"/>
        <w:ind w:firstLine="420"/>
        <w:divId w:val="991327857"/>
        <w:rPr>
          <w:sz w:val="21"/>
          <w:szCs w:val="21"/>
        </w:rPr>
      </w:pPr>
      <w:r w:rsidRPr="00B855C7">
        <w:rPr>
          <w:rFonts w:hint="eastAsia"/>
          <w:sz w:val="21"/>
          <w:szCs w:val="21"/>
        </w:rPr>
        <w:t>汪建中先生，</w:t>
      </w:r>
      <w:proofErr w:type="gramStart"/>
      <w:r w:rsidRPr="00B855C7">
        <w:rPr>
          <w:rFonts w:hint="eastAsia"/>
          <w:sz w:val="21"/>
          <w:szCs w:val="21"/>
        </w:rPr>
        <w:t>本行副</w:t>
      </w:r>
      <w:proofErr w:type="gramEnd"/>
      <w:r w:rsidRPr="00B855C7">
        <w:rPr>
          <w:rFonts w:hint="eastAsia"/>
          <w:sz w:val="21"/>
          <w:szCs w:val="21"/>
        </w:rPr>
        <w:t>行长。1991年加入本行；2002年10月至2013年12月历任本行长沙分行行长，总行公司银行部副总经理，佛山分行筹备组组长，佛山分行行长，武汉分行行长；2013年12月至2016年10月任本行业务总监兼公司金融总部总裁，期间先后兼任公司金融综合管理部总经理、战略客户部总经理；2016年10月至2017年4月任本行业务总监兼北京分行行长；2017年4月起任本行党委委员兼北京分行行长。2019年4月起任</w:t>
      </w:r>
      <w:proofErr w:type="gramStart"/>
      <w:r w:rsidRPr="00B855C7">
        <w:rPr>
          <w:rFonts w:hint="eastAsia"/>
          <w:sz w:val="21"/>
          <w:szCs w:val="21"/>
        </w:rPr>
        <w:t>本行副</w:t>
      </w:r>
      <w:proofErr w:type="gramEnd"/>
      <w:r w:rsidRPr="00B855C7">
        <w:rPr>
          <w:rFonts w:hint="eastAsia"/>
          <w:sz w:val="21"/>
          <w:szCs w:val="21"/>
        </w:rPr>
        <w:t xml:space="preserve">行长。 </w:t>
      </w:r>
    </w:p>
    <w:p w:rsidR="00B855C7" w:rsidRPr="00B855C7" w:rsidRDefault="00B855C7">
      <w:pPr>
        <w:pStyle w:val="a3"/>
        <w:spacing w:before="0" w:beforeAutospacing="0" w:after="0" w:afterAutospacing="0" w:line="360" w:lineRule="auto"/>
        <w:ind w:firstLine="420"/>
        <w:divId w:val="991327857"/>
        <w:rPr>
          <w:sz w:val="21"/>
          <w:szCs w:val="21"/>
        </w:rPr>
      </w:pPr>
      <w:r w:rsidRPr="00B855C7">
        <w:rPr>
          <w:rFonts w:hint="eastAsia"/>
          <w:sz w:val="21"/>
          <w:szCs w:val="21"/>
        </w:rPr>
        <w:t xml:space="preserve">（三）基金托管业务经营情况 </w:t>
      </w:r>
    </w:p>
    <w:p w:rsidR="00B855C7" w:rsidRPr="00B855C7" w:rsidRDefault="00B855C7">
      <w:pPr>
        <w:pStyle w:val="a3"/>
        <w:spacing w:before="0" w:beforeAutospacing="0" w:after="0" w:afterAutospacing="0" w:line="360" w:lineRule="auto"/>
        <w:ind w:firstLine="420"/>
        <w:divId w:val="991327857"/>
        <w:rPr>
          <w:sz w:val="21"/>
          <w:szCs w:val="21"/>
        </w:rPr>
      </w:pPr>
      <w:bookmarkStart w:id="56" w:name="chapter_level1_6_55_section_1_end"/>
      <w:bookmarkEnd w:id="56"/>
      <w:r w:rsidRPr="00B855C7">
        <w:rPr>
          <w:rFonts w:hint="eastAsia"/>
          <w:sz w:val="21"/>
          <w:szCs w:val="21"/>
        </w:rPr>
        <w:t xml:space="preserve">截至2020年3月31日，招商银行股份有限公司累计托管586只证券投资基金。 </w:t>
      </w:r>
      <w:bookmarkStart w:id="57" w:name="field_0_trustcompanyinfo_1_end"/>
      <w:bookmarkEnd w:id="57"/>
      <w:r w:rsidRPr="00B855C7">
        <w:rPr>
          <w:rFonts w:hint="eastAsia"/>
          <w:sz w:val="21"/>
          <w:szCs w:val="21"/>
        </w:rPr>
        <w:t xml:space="preserve">  </w:t>
      </w:r>
    </w:p>
    <w:p w:rsidR="00B855C7" w:rsidRPr="00B855C7" w:rsidRDefault="00B855C7">
      <w:pPr>
        <w:pStyle w:val="a3"/>
        <w:spacing w:before="0" w:beforeAutospacing="0" w:after="0" w:afterAutospacing="0" w:line="360" w:lineRule="auto"/>
        <w:ind w:firstLine="420"/>
        <w:divId w:val="1871603440"/>
        <w:rPr>
          <w:sz w:val="21"/>
          <w:szCs w:val="21"/>
        </w:rPr>
      </w:pPr>
      <w:bookmarkStart w:id="58" w:name="chapter_level1_6_55_section_2"/>
      <w:bookmarkStart w:id="59" w:name="field_0_trustcontrollawinfo_1_start"/>
      <w:bookmarkEnd w:id="58"/>
      <w:bookmarkEnd w:id="59"/>
      <w:r w:rsidRPr="00B855C7">
        <w:rPr>
          <w:rFonts w:hint="eastAsia"/>
          <w:sz w:val="21"/>
          <w:szCs w:val="21"/>
        </w:rPr>
        <w:t xml:space="preserve">(四)托管人的内部控制制度 </w:t>
      </w:r>
    </w:p>
    <w:p w:rsidR="00B855C7" w:rsidRPr="00B855C7" w:rsidRDefault="00B855C7">
      <w:pPr>
        <w:pStyle w:val="a3"/>
        <w:spacing w:before="0" w:beforeAutospacing="0" w:after="0" w:afterAutospacing="0" w:line="360" w:lineRule="auto"/>
        <w:ind w:firstLine="420"/>
        <w:divId w:val="1871603440"/>
        <w:rPr>
          <w:sz w:val="21"/>
          <w:szCs w:val="21"/>
        </w:rPr>
      </w:pPr>
      <w:r w:rsidRPr="00B855C7">
        <w:rPr>
          <w:rFonts w:hint="eastAsia"/>
          <w:sz w:val="21"/>
          <w:szCs w:val="21"/>
        </w:rPr>
        <w:t xml:space="preserve">1、内部控制目标 </w:t>
      </w:r>
    </w:p>
    <w:p w:rsidR="00B855C7" w:rsidRPr="00B855C7" w:rsidRDefault="00B855C7">
      <w:pPr>
        <w:pStyle w:val="a3"/>
        <w:spacing w:before="0" w:beforeAutospacing="0" w:after="0" w:afterAutospacing="0" w:line="360" w:lineRule="auto"/>
        <w:ind w:firstLine="420"/>
        <w:divId w:val="1871603440"/>
        <w:rPr>
          <w:sz w:val="21"/>
          <w:szCs w:val="21"/>
        </w:rPr>
      </w:pPr>
      <w:r w:rsidRPr="00B855C7">
        <w:rPr>
          <w:rFonts w:hint="eastAsia"/>
          <w:sz w:val="21"/>
          <w:szCs w:val="21"/>
        </w:rPr>
        <w:t xml:space="preserve">招商银行确保托管业务严格遵守国家有关法律法规和行业监管制度，坚持守法经营、规范运作的经营理念；形成科学合理的决策机制、执行机制和监督机制，防范和化解经营风险，确保托管业务的稳健运行和托管资产的安全；建立有利于查错防弊、堵塞漏洞、消除隐患，保证业务稳健运行的风险控制制度，确保托管业务信息真实、准确、完整、及时；确保内控机制、体制的不断改进和各项业务制度、流程的不断完善。 </w:t>
      </w:r>
    </w:p>
    <w:p w:rsidR="00B855C7" w:rsidRPr="00B855C7" w:rsidRDefault="00B855C7">
      <w:pPr>
        <w:pStyle w:val="a3"/>
        <w:spacing w:before="0" w:beforeAutospacing="0" w:after="0" w:afterAutospacing="0" w:line="360" w:lineRule="auto"/>
        <w:ind w:firstLine="420"/>
        <w:divId w:val="1871603440"/>
        <w:rPr>
          <w:sz w:val="21"/>
          <w:szCs w:val="21"/>
        </w:rPr>
      </w:pPr>
      <w:r w:rsidRPr="00B855C7">
        <w:rPr>
          <w:rFonts w:hint="eastAsia"/>
          <w:sz w:val="21"/>
          <w:szCs w:val="21"/>
        </w:rPr>
        <w:t xml:space="preserve">2、内部控制组织结构 </w:t>
      </w:r>
    </w:p>
    <w:p w:rsidR="00B855C7" w:rsidRPr="00B855C7" w:rsidRDefault="00B855C7">
      <w:pPr>
        <w:pStyle w:val="a3"/>
        <w:spacing w:before="0" w:beforeAutospacing="0" w:after="0" w:afterAutospacing="0" w:line="360" w:lineRule="auto"/>
        <w:ind w:firstLine="420"/>
        <w:divId w:val="1871603440"/>
        <w:rPr>
          <w:sz w:val="21"/>
          <w:szCs w:val="21"/>
        </w:rPr>
      </w:pPr>
      <w:r w:rsidRPr="00B855C7">
        <w:rPr>
          <w:rFonts w:hint="eastAsia"/>
          <w:sz w:val="21"/>
          <w:szCs w:val="21"/>
        </w:rPr>
        <w:t xml:space="preserve">招商银行资产托管业务建立三级内部控制及风险防范体系： </w:t>
      </w:r>
    </w:p>
    <w:p w:rsidR="00B855C7" w:rsidRPr="00B855C7" w:rsidRDefault="00B855C7">
      <w:pPr>
        <w:pStyle w:val="a3"/>
        <w:spacing w:before="0" w:beforeAutospacing="0" w:after="0" w:afterAutospacing="0" w:line="360" w:lineRule="auto"/>
        <w:ind w:firstLine="420"/>
        <w:divId w:val="1871603440"/>
        <w:rPr>
          <w:sz w:val="21"/>
          <w:szCs w:val="21"/>
        </w:rPr>
      </w:pPr>
      <w:r w:rsidRPr="00B855C7">
        <w:rPr>
          <w:rFonts w:hint="eastAsia"/>
          <w:sz w:val="21"/>
          <w:szCs w:val="21"/>
        </w:rPr>
        <w:t xml:space="preserve">一级内部控制及风险防范是在招商银行总行风险管控层面对风险进行预防和控制； </w:t>
      </w:r>
    </w:p>
    <w:p w:rsidR="00B855C7" w:rsidRPr="00B855C7" w:rsidRDefault="00B855C7">
      <w:pPr>
        <w:pStyle w:val="a3"/>
        <w:spacing w:before="0" w:beforeAutospacing="0" w:after="0" w:afterAutospacing="0" w:line="360" w:lineRule="auto"/>
        <w:ind w:firstLine="420"/>
        <w:divId w:val="1871603440"/>
        <w:rPr>
          <w:sz w:val="21"/>
          <w:szCs w:val="21"/>
        </w:rPr>
      </w:pPr>
      <w:r w:rsidRPr="00B855C7">
        <w:rPr>
          <w:rFonts w:hint="eastAsia"/>
          <w:sz w:val="21"/>
          <w:szCs w:val="21"/>
        </w:rPr>
        <w:t xml:space="preserve">二级内部控制及风险防范是招商银行资产托管部设立稽核监察团队，负责部门内部风险预防和控制； </w:t>
      </w:r>
    </w:p>
    <w:p w:rsidR="00B855C7" w:rsidRPr="00B855C7" w:rsidRDefault="00B855C7">
      <w:pPr>
        <w:pStyle w:val="a3"/>
        <w:spacing w:before="0" w:beforeAutospacing="0" w:after="0" w:afterAutospacing="0" w:line="360" w:lineRule="auto"/>
        <w:ind w:firstLine="420"/>
        <w:divId w:val="1871603440"/>
        <w:rPr>
          <w:sz w:val="21"/>
          <w:szCs w:val="21"/>
        </w:rPr>
      </w:pPr>
      <w:r w:rsidRPr="00B855C7">
        <w:rPr>
          <w:rFonts w:hint="eastAsia"/>
          <w:sz w:val="21"/>
          <w:szCs w:val="21"/>
        </w:rPr>
        <w:lastRenderedPageBreak/>
        <w:t>三级内部控制及风险防范是招商银行资产托管部在设置专业岗位时，遵循内控制衡原则，</w:t>
      </w:r>
      <w:proofErr w:type="gramStart"/>
      <w:r w:rsidRPr="00B855C7">
        <w:rPr>
          <w:rFonts w:hint="eastAsia"/>
          <w:sz w:val="21"/>
          <w:szCs w:val="21"/>
        </w:rPr>
        <w:t>视业务</w:t>
      </w:r>
      <w:proofErr w:type="gramEnd"/>
      <w:r w:rsidRPr="00B855C7">
        <w:rPr>
          <w:rFonts w:hint="eastAsia"/>
          <w:sz w:val="21"/>
          <w:szCs w:val="21"/>
        </w:rPr>
        <w:t xml:space="preserve">的风险程度制定相应监督制衡机制。 </w:t>
      </w:r>
    </w:p>
    <w:p w:rsidR="00B855C7" w:rsidRPr="00B855C7" w:rsidRDefault="00B855C7">
      <w:pPr>
        <w:pStyle w:val="a3"/>
        <w:spacing w:before="0" w:beforeAutospacing="0" w:after="0" w:afterAutospacing="0" w:line="360" w:lineRule="auto"/>
        <w:ind w:firstLine="420"/>
        <w:divId w:val="1871603440"/>
        <w:rPr>
          <w:sz w:val="21"/>
          <w:szCs w:val="21"/>
        </w:rPr>
      </w:pPr>
      <w:r w:rsidRPr="00B855C7">
        <w:rPr>
          <w:rFonts w:hint="eastAsia"/>
          <w:sz w:val="21"/>
          <w:szCs w:val="21"/>
        </w:rPr>
        <w:t xml:space="preserve">3、  内部控制原则 </w:t>
      </w:r>
    </w:p>
    <w:p w:rsidR="00B855C7" w:rsidRPr="00B855C7" w:rsidRDefault="00B855C7">
      <w:pPr>
        <w:pStyle w:val="a3"/>
        <w:spacing w:before="0" w:beforeAutospacing="0" w:after="0" w:afterAutospacing="0" w:line="360" w:lineRule="auto"/>
        <w:ind w:firstLine="420"/>
        <w:divId w:val="1871603440"/>
        <w:rPr>
          <w:sz w:val="21"/>
          <w:szCs w:val="21"/>
        </w:rPr>
      </w:pPr>
      <w:r w:rsidRPr="00B855C7">
        <w:rPr>
          <w:rFonts w:hint="eastAsia"/>
          <w:sz w:val="21"/>
          <w:szCs w:val="21"/>
        </w:rPr>
        <w:t xml:space="preserve">（1）全面性原则。内部控制覆盖各项业务过程和操作环节、覆盖所有团队和岗位，并由全部人员参与。 </w:t>
      </w:r>
    </w:p>
    <w:p w:rsidR="00B855C7" w:rsidRPr="00B855C7" w:rsidRDefault="00B855C7">
      <w:pPr>
        <w:pStyle w:val="a3"/>
        <w:spacing w:before="0" w:beforeAutospacing="0" w:after="0" w:afterAutospacing="0" w:line="360" w:lineRule="auto"/>
        <w:ind w:firstLine="420"/>
        <w:divId w:val="1871603440"/>
        <w:rPr>
          <w:sz w:val="21"/>
          <w:szCs w:val="21"/>
        </w:rPr>
      </w:pPr>
      <w:r w:rsidRPr="00B855C7">
        <w:rPr>
          <w:rFonts w:hint="eastAsia"/>
          <w:sz w:val="21"/>
          <w:szCs w:val="21"/>
        </w:rPr>
        <w:t xml:space="preserve">（2）审慎性原则。托管组织体系的构成、内部管理制度的建立均以防范风险、审慎经营为出发点，体现“内控优先”的要求。 </w:t>
      </w:r>
    </w:p>
    <w:p w:rsidR="00B855C7" w:rsidRPr="00B855C7" w:rsidRDefault="00B855C7">
      <w:pPr>
        <w:pStyle w:val="a3"/>
        <w:spacing w:before="0" w:beforeAutospacing="0" w:after="0" w:afterAutospacing="0" w:line="360" w:lineRule="auto"/>
        <w:ind w:firstLine="420"/>
        <w:divId w:val="1871603440"/>
        <w:rPr>
          <w:sz w:val="21"/>
          <w:szCs w:val="21"/>
        </w:rPr>
      </w:pPr>
      <w:r w:rsidRPr="00B855C7">
        <w:rPr>
          <w:rFonts w:hint="eastAsia"/>
          <w:sz w:val="21"/>
          <w:szCs w:val="21"/>
        </w:rPr>
        <w:t xml:space="preserve">（3）独立性原则。招商银行资产托管部各团队、各岗位职责保持相对独立，不同托管资产之间、托管资产和自有资产之间相互分离。内部控制的检查、评价部门独立于内部控制的建立和执行部门。 </w:t>
      </w:r>
    </w:p>
    <w:p w:rsidR="00B855C7" w:rsidRPr="00B855C7" w:rsidRDefault="00B855C7">
      <w:pPr>
        <w:pStyle w:val="a3"/>
        <w:spacing w:before="0" w:beforeAutospacing="0" w:after="0" w:afterAutospacing="0" w:line="360" w:lineRule="auto"/>
        <w:ind w:firstLine="420"/>
        <w:divId w:val="1871603440"/>
        <w:rPr>
          <w:sz w:val="21"/>
          <w:szCs w:val="21"/>
        </w:rPr>
      </w:pPr>
      <w:r w:rsidRPr="00B855C7">
        <w:rPr>
          <w:rFonts w:hint="eastAsia"/>
          <w:sz w:val="21"/>
          <w:szCs w:val="21"/>
        </w:rPr>
        <w:t xml:space="preserve">（4）有效性原则。内部控制有效性包含内部控制设计的有效性、内部控制执行的有效性。内部控制设计的有效性是指内部控制的设计覆盖了所有应关注的重要风险，且设计的风险应对措施适当。内部控制执行的有效性是指内部控制能够按照设计要求严格有效执行。 </w:t>
      </w:r>
    </w:p>
    <w:p w:rsidR="00B855C7" w:rsidRPr="00B855C7" w:rsidRDefault="00B855C7">
      <w:pPr>
        <w:pStyle w:val="a3"/>
        <w:spacing w:before="0" w:beforeAutospacing="0" w:after="0" w:afterAutospacing="0" w:line="360" w:lineRule="auto"/>
        <w:ind w:firstLine="420"/>
        <w:divId w:val="1871603440"/>
        <w:rPr>
          <w:sz w:val="21"/>
          <w:szCs w:val="21"/>
        </w:rPr>
      </w:pPr>
      <w:r w:rsidRPr="00B855C7">
        <w:rPr>
          <w:rFonts w:hint="eastAsia"/>
          <w:sz w:val="21"/>
          <w:szCs w:val="21"/>
        </w:rPr>
        <w:t xml:space="preserve">（5）适应性原则。内部控制适应招商银行托管业务风险管理的需要，并能够随着托管业务经营战略、经营方针、经营理念等内部环境的变化和国家法律、法规、政策制度等外部环境的改变及时进行修订和完善。 </w:t>
      </w:r>
    </w:p>
    <w:p w:rsidR="00B855C7" w:rsidRPr="00B855C7" w:rsidRDefault="00B855C7">
      <w:pPr>
        <w:pStyle w:val="a3"/>
        <w:spacing w:before="0" w:beforeAutospacing="0" w:after="0" w:afterAutospacing="0" w:line="360" w:lineRule="auto"/>
        <w:ind w:firstLine="420"/>
        <w:divId w:val="1871603440"/>
        <w:rPr>
          <w:sz w:val="21"/>
          <w:szCs w:val="21"/>
        </w:rPr>
      </w:pPr>
      <w:r w:rsidRPr="00B855C7">
        <w:rPr>
          <w:rFonts w:hint="eastAsia"/>
          <w:sz w:val="21"/>
          <w:szCs w:val="21"/>
        </w:rPr>
        <w:t>（6）防火墙原则。招商银行资产托管部办公场地与我</w:t>
      </w:r>
      <w:proofErr w:type="gramStart"/>
      <w:r w:rsidRPr="00B855C7">
        <w:rPr>
          <w:rFonts w:hint="eastAsia"/>
          <w:sz w:val="21"/>
          <w:szCs w:val="21"/>
        </w:rPr>
        <w:t>行其他</w:t>
      </w:r>
      <w:proofErr w:type="gramEnd"/>
      <w:r w:rsidRPr="00B855C7">
        <w:rPr>
          <w:rFonts w:hint="eastAsia"/>
          <w:sz w:val="21"/>
          <w:szCs w:val="21"/>
        </w:rPr>
        <w:t>业务场地隔离，办公网和业务网物理分离，部门业务网和全行业</w:t>
      </w:r>
      <w:proofErr w:type="gramStart"/>
      <w:r w:rsidRPr="00B855C7">
        <w:rPr>
          <w:rFonts w:hint="eastAsia"/>
          <w:sz w:val="21"/>
          <w:szCs w:val="21"/>
        </w:rPr>
        <w:t>务</w:t>
      </w:r>
      <w:proofErr w:type="gramEnd"/>
      <w:r w:rsidRPr="00B855C7">
        <w:rPr>
          <w:rFonts w:hint="eastAsia"/>
          <w:sz w:val="21"/>
          <w:szCs w:val="21"/>
        </w:rPr>
        <w:t xml:space="preserve">网防火墙策略分离，以达到风险防范的目的。 </w:t>
      </w:r>
    </w:p>
    <w:p w:rsidR="00B855C7" w:rsidRPr="00B855C7" w:rsidRDefault="00B855C7">
      <w:pPr>
        <w:pStyle w:val="a3"/>
        <w:spacing w:before="0" w:beforeAutospacing="0" w:after="0" w:afterAutospacing="0" w:line="360" w:lineRule="auto"/>
        <w:ind w:firstLine="420"/>
        <w:divId w:val="1871603440"/>
        <w:rPr>
          <w:sz w:val="21"/>
          <w:szCs w:val="21"/>
        </w:rPr>
      </w:pPr>
      <w:r w:rsidRPr="00B855C7">
        <w:rPr>
          <w:rFonts w:hint="eastAsia"/>
          <w:sz w:val="21"/>
          <w:szCs w:val="21"/>
        </w:rPr>
        <w:t xml:space="preserve">（7）重要性原则。内部控制在实现全面控制的基础上，关注重要托管业务事项和高风险环节。 </w:t>
      </w:r>
    </w:p>
    <w:p w:rsidR="00B855C7" w:rsidRPr="00B855C7" w:rsidRDefault="00B855C7">
      <w:pPr>
        <w:pStyle w:val="a3"/>
        <w:spacing w:before="0" w:beforeAutospacing="0" w:after="0" w:afterAutospacing="0" w:line="360" w:lineRule="auto"/>
        <w:ind w:firstLine="420"/>
        <w:divId w:val="1871603440"/>
        <w:rPr>
          <w:sz w:val="21"/>
          <w:szCs w:val="21"/>
        </w:rPr>
      </w:pPr>
      <w:r w:rsidRPr="00B855C7">
        <w:rPr>
          <w:rFonts w:hint="eastAsia"/>
          <w:sz w:val="21"/>
          <w:szCs w:val="21"/>
        </w:rPr>
        <w:t xml:space="preserve">（8）制衡性原则。内部控制能够实现在托管组织体系、机构设置及权责分配、业务流程等方面形成相互制约、相互监督，同时兼顾运营效率。 </w:t>
      </w:r>
    </w:p>
    <w:p w:rsidR="00B855C7" w:rsidRPr="00B855C7" w:rsidRDefault="00B855C7">
      <w:pPr>
        <w:pStyle w:val="a3"/>
        <w:spacing w:before="0" w:beforeAutospacing="0" w:after="0" w:afterAutospacing="0" w:line="360" w:lineRule="auto"/>
        <w:ind w:firstLine="420"/>
        <w:divId w:val="1871603440"/>
        <w:rPr>
          <w:sz w:val="21"/>
          <w:szCs w:val="21"/>
        </w:rPr>
      </w:pPr>
      <w:r w:rsidRPr="00B855C7">
        <w:rPr>
          <w:rFonts w:hint="eastAsia"/>
          <w:sz w:val="21"/>
          <w:szCs w:val="21"/>
        </w:rPr>
        <w:t xml:space="preserve">4、内部控制措施 </w:t>
      </w:r>
    </w:p>
    <w:p w:rsidR="00B855C7" w:rsidRPr="00B855C7" w:rsidRDefault="00B855C7">
      <w:pPr>
        <w:pStyle w:val="a3"/>
        <w:spacing w:before="0" w:beforeAutospacing="0" w:after="0" w:afterAutospacing="0" w:line="360" w:lineRule="auto"/>
        <w:ind w:firstLine="420"/>
        <w:divId w:val="1871603440"/>
        <w:rPr>
          <w:sz w:val="21"/>
          <w:szCs w:val="21"/>
        </w:rPr>
      </w:pPr>
      <w:r w:rsidRPr="00B855C7">
        <w:rPr>
          <w:rFonts w:hint="eastAsia"/>
          <w:sz w:val="21"/>
          <w:szCs w:val="21"/>
        </w:rPr>
        <w:t xml:space="preserve">（1）完善的制度建设。招商银行资产托管部从资产托管业务内控管理、产品受理、会计核算、资金清算、岗位管理、档案管理和信息管理等方面制定一系列规章制度，保证资产托管业务科学化、制度化、规范化运作。 </w:t>
      </w:r>
    </w:p>
    <w:p w:rsidR="00B855C7" w:rsidRPr="00B855C7" w:rsidRDefault="00B855C7">
      <w:pPr>
        <w:pStyle w:val="a3"/>
        <w:spacing w:before="0" w:beforeAutospacing="0" w:after="0" w:afterAutospacing="0" w:line="360" w:lineRule="auto"/>
        <w:ind w:firstLine="420"/>
        <w:divId w:val="1871603440"/>
        <w:rPr>
          <w:sz w:val="21"/>
          <w:szCs w:val="21"/>
        </w:rPr>
      </w:pPr>
      <w:r w:rsidRPr="00B855C7">
        <w:rPr>
          <w:rFonts w:hint="eastAsia"/>
          <w:sz w:val="21"/>
          <w:szCs w:val="21"/>
        </w:rPr>
        <w:t>（2）业务信息风险控制。招商银行资产托管部在数据传输和保存方面有严格的加密和备份措施，采用加密、直</w:t>
      </w:r>
      <w:proofErr w:type="gramStart"/>
      <w:r w:rsidRPr="00B855C7">
        <w:rPr>
          <w:rFonts w:hint="eastAsia"/>
          <w:sz w:val="21"/>
          <w:szCs w:val="21"/>
        </w:rPr>
        <w:t>连方式</w:t>
      </w:r>
      <w:proofErr w:type="gramEnd"/>
      <w:r w:rsidRPr="00B855C7">
        <w:rPr>
          <w:rFonts w:hint="eastAsia"/>
          <w:sz w:val="21"/>
          <w:szCs w:val="21"/>
        </w:rPr>
        <w:t xml:space="preserve">传输数据，数据执行异地实时备份，所有的业务信息须经过严格的授权方能进行访问。 </w:t>
      </w:r>
    </w:p>
    <w:p w:rsidR="00B855C7" w:rsidRPr="00B855C7" w:rsidRDefault="00B855C7">
      <w:pPr>
        <w:pStyle w:val="a3"/>
        <w:spacing w:before="0" w:beforeAutospacing="0" w:after="0" w:afterAutospacing="0" w:line="360" w:lineRule="auto"/>
        <w:ind w:firstLine="420"/>
        <w:divId w:val="1871603440"/>
        <w:rPr>
          <w:sz w:val="21"/>
          <w:szCs w:val="21"/>
        </w:rPr>
      </w:pPr>
      <w:r w:rsidRPr="00B855C7">
        <w:rPr>
          <w:rFonts w:hint="eastAsia"/>
          <w:sz w:val="21"/>
          <w:szCs w:val="21"/>
        </w:rPr>
        <w:lastRenderedPageBreak/>
        <w:t xml:space="preserve">（3）客户资料风险控制。招商银行资产托管部对业务办理过程中形成的客户资料，视同会计资料保管。客户资料不得泄露，有关人员如需调用，须经总经理室成员审批，并做好调用登记。 </w:t>
      </w:r>
    </w:p>
    <w:p w:rsidR="00B855C7" w:rsidRPr="00B855C7" w:rsidRDefault="00B855C7">
      <w:pPr>
        <w:pStyle w:val="a3"/>
        <w:spacing w:before="0" w:beforeAutospacing="0" w:after="0" w:afterAutospacing="0" w:line="360" w:lineRule="auto"/>
        <w:ind w:firstLine="420"/>
        <w:divId w:val="1871603440"/>
        <w:rPr>
          <w:sz w:val="21"/>
          <w:szCs w:val="21"/>
        </w:rPr>
      </w:pPr>
      <w:r w:rsidRPr="00B855C7">
        <w:rPr>
          <w:rFonts w:hint="eastAsia"/>
          <w:sz w:val="21"/>
          <w:szCs w:val="21"/>
        </w:rPr>
        <w:t>（4）信息技术系统风险控制。招商银行对信息技术系统管理实行双人</w:t>
      </w:r>
      <w:proofErr w:type="gramStart"/>
      <w:r w:rsidRPr="00B855C7">
        <w:rPr>
          <w:rFonts w:hint="eastAsia"/>
          <w:sz w:val="21"/>
          <w:szCs w:val="21"/>
        </w:rPr>
        <w:t>双岗双责</w:t>
      </w:r>
      <w:proofErr w:type="gramEnd"/>
      <w:r w:rsidRPr="00B855C7">
        <w:rPr>
          <w:rFonts w:hint="eastAsia"/>
          <w:sz w:val="21"/>
          <w:szCs w:val="21"/>
        </w:rPr>
        <w:t>、机房24小时值班并设置门禁管理、电脑密码设置及权限管理、业务网和办公网、托管业务网与全行业</w:t>
      </w:r>
      <w:proofErr w:type="gramStart"/>
      <w:r w:rsidRPr="00B855C7">
        <w:rPr>
          <w:rFonts w:hint="eastAsia"/>
          <w:sz w:val="21"/>
          <w:szCs w:val="21"/>
        </w:rPr>
        <w:t>务网双</w:t>
      </w:r>
      <w:proofErr w:type="gramEnd"/>
      <w:r w:rsidRPr="00B855C7">
        <w:rPr>
          <w:rFonts w:hint="eastAsia"/>
          <w:sz w:val="21"/>
          <w:szCs w:val="21"/>
        </w:rPr>
        <w:t>分离制度，与外部业务机构实行防火墙保护，对信息技术系统采取两地</w:t>
      </w:r>
      <w:proofErr w:type="gramStart"/>
      <w:r w:rsidRPr="00B855C7">
        <w:rPr>
          <w:rFonts w:hint="eastAsia"/>
          <w:sz w:val="21"/>
          <w:szCs w:val="21"/>
        </w:rPr>
        <w:t>三中心</w:t>
      </w:r>
      <w:proofErr w:type="gramEnd"/>
      <w:r w:rsidRPr="00B855C7">
        <w:rPr>
          <w:rFonts w:hint="eastAsia"/>
          <w:sz w:val="21"/>
          <w:szCs w:val="21"/>
        </w:rPr>
        <w:t xml:space="preserve">的应急备份管理措施等，保证信息技术系统的安全。 </w:t>
      </w:r>
    </w:p>
    <w:p w:rsidR="00B855C7" w:rsidRPr="00B855C7" w:rsidRDefault="00B855C7">
      <w:pPr>
        <w:pStyle w:val="a3"/>
        <w:spacing w:before="0" w:beforeAutospacing="0" w:after="0" w:afterAutospacing="0" w:line="360" w:lineRule="auto"/>
        <w:ind w:firstLine="420"/>
        <w:divId w:val="1871603440"/>
        <w:rPr>
          <w:sz w:val="21"/>
          <w:szCs w:val="21"/>
        </w:rPr>
      </w:pPr>
      <w:r w:rsidRPr="00B855C7">
        <w:rPr>
          <w:rFonts w:hint="eastAsia"/>
          <w:sz w:val="21"/>
          <w:szCs w:val="21"/>
        </w:rPr>
        <w:t xml:space="preserve">（5）人力资源控制。招商银行资产托管部通过建立良好的企业文化和员工培训、激励机制、加强人力资源管理及建立人才梯级队伍及人才储备机制，有效的进行人力资源管理。 </w:t>
      </w:r>
    </w:p>
    <w:p w:rsidR="00B855C7" w:rsidRPr="00B855C7" w:rsidRDefault="00B855C7">
      <w:pPr>
        <w:pStyle w:val="a3"/>
        <w:spacing w:before="0" w:beforeAutospacing="0" w:after="0" w:afterAutospacing="0" w:line="360" w:lineRule="auto"/>
        <w:ind w:firstLine="420"/>
        <w:divId w:val="1871603440"/>
        <w:rPr>
          <w:sz w:val="21"/>
          <w:szCs w:val="21"/>
        </w:rPr>
      </w:pPr>
      <w:r w:rsidRPr="00B855C7">
        <w:rPr>
          <w:rFonts w:hint="eastAsia"/>
          <w:sz w:val="21"/>
          <w:szCs w:val="21"/>
        </w:rPr>
        <w:t xml:space="preserve">（五）基金托管人对基金管理人运作基金进行监督的方法和程序 </w:t>
      </w:r>
    </w:p>
    <w:p w:rsidR="00B855C7" w:rsidRPr="00B855C7" w:rsidRDefault="00B855C7">
      <w:pPr>
        <w:pStyle w:val="a3"/>
        <w:spacing w:before="0" w:beforeAutospacing="0" w:after="0" w:afterAutospacing="0" w:line="360" w:lineRule="auto"/>
        <w:ind w:firstLine="420"/>
        <w:divId w:val="1871603440"/>
        <w:rPr>
          <w:sz w:val="21"/>
          <w:szCs w:val="21"/>
        </w:rPr>
      </w:pPr>
      <w:r w:rsidRPr="00B855C7">
        <w:rPr>
          <w:rFonts w:hint="eastAsia"/>
          <w:sz w:val="21"/>
          <w:szCs w:val="21"/>
        </w:rPr>
        <w:t>根据《中华人民共和国证券投资基金法》、《公开募集证券投资基金运作管理办法》等有关法律法规的规定及基金合同、托管协议的约定，对基金投资范围、投资比例、投资组合等情况的合法性、合</w:t>
      </w:r>
      <w:proofErr w:type="gramStart"/>
      <w:r w:rsidRPr="00B855C7">
        <w:rPr>
          <w:rFonts w:hint="eastAsia"/>
          <w:sz w:val="21"/>
          <w:szCs w:val="21"/>
        </w:rPr>
        <w:t>规</w:t>
      </w:r>
      <w:proofErr w:type="gramEnd"/>
      <w:r w:rsidRPr="00B855C7">
        <w:rPr>
          <w:rFonts w:hint="eastAsia"/>
          <w:sz w:val="21"/>
          <w:szCs w:val="21"/>
        </w:rPr>
        <w:t xml:space="preserve">性进行监督和核查。 </w:t>
      </w:r>
    </w:p>
    <w:p w:rsidR="00B855C7" w:rsidRPr="00B855C7" w:rsidRDefault="00B855C7">
      <w:pPr>
        <w:pStyle w:val="a3"/>
        <w:spacing w:before="0" w:beforeAutospacing="0" w:after="0" w:afterAutospacing="0" w:line="360" w:lineRule="auto"/>
        <w:ind w:firstLine="420"/>
        <w:divId w:val="1871603440"/>
        <w:rPr>
          <w:sz w:val="21"/>
          <w:szCs w:val="21"/>
        </w:rPr>
      </w:pPr>
      <w:r w:rsidRPr="00B855C7">
        <w:rPr>
          <w:rFonts w:hint="eastAsia"/>
          <w:sz w:val="21"/>
          <w:szCs w:val="21"/>
        </w:rPr>
        <w:t xml:space="preserve">在为基金投资运作所提供的基金清算和核算服务环节中，基金托管人对基金管理人发送的投资指令、基金管理人对各基金费用的提取与支付情况进行检查监督，对违反法律法规、基金合同的指令拒绝执行，并立即通知基金管理人。 </w:t>
      </w:r>
    </w:p>
    <w:p w:rsidR="00B855C7" w:rsidRPr="00B855C7" w:rsidRDefault="00B855C7">
      <w:pPr>
        <w:pStyle w:val="a3"/>
        <w:spacing w:before="0" w:beforeAutospacing="0" w:after="0" w:afterAutospacing="0" w:line="360" w:lineRule="auto"/>
        <w:ind w:firstLine="420"/>
        <w:divId w:val="1871603440"/>
        <w:rPr>
          <w:sz w:val="21"/>
          <w:szCs w:val="21"/>
        </w:rPr>
      </w:pPr>
      <w:r w:rsidRPr="00B855C7">
        <w:rPr>
          <w:rFonts w:hint="eastAsia"/>
          <w:sz w:val="21"/>
          <w:szCs w:val="21"/>
        </w:rPr>
        <w:t>基金托管人如发现基金管理人依据交易程序已经生效的投资指令违反法律、行政法规和其他有关规定，或者违反基金合同约定，及时以书面形式通知基金管理人进行整改，整改的时限应符合法律法规及基金合同允许的调整期限。基金管理人收到通知后应及时核对确认并以书面形式向基金托管人发出回函并改正。基金管理人对基金托管人通知的违规事项未能在</w:t>
      </w:r>
      <w:bookmarkStart w:id="60" w:name="chapter_level1_6_55_section_2_end"/>
      <w:bookmarkEnd w:id="60"/>
      <w:r w:rsidRPr="00B855C7">
        <w:rPr>
          <w:rFonts w:hint="eastAsia"/>
          <w:sz w:val="21"/>
          <w:szCs w:val="21"/>
        </w:rPr>
        <w:t xml:space="preserve">限期内纠正的，基金托管人应报告中国证监会。 </w:t>
      </w:r>
      <w:bookmarkStart w:id="61" w:name="field_0_trustcontrollawinfo_1_end"/>
      <w:bookmarkEnd w:id="61"/>
      <w:r w:rsidRPr="00B855C7">
        <w:rPr>
          <w:rFonts w:hint="eastAsia"/>
          <w:sz w:val="21"/>
          <w:szCs w:val="21"/>
        </w:rPr>
        <w:t xml:space="preserve">  </w:t>
      </w:r>
    </w:p>
    <w:p w:rsidR="00B855C7" w:rsidRPr="00B855C7" w:rsidRDefault="00B855C7">
      <w:pPr>
        <w:widowControl/>
        <w:jc w:val="left"/>
        <w:rPr>
          <w:rFonts w:ascii="宋体" w:eastAsia="宋体" w:hAnsi="宋体"/>
        </w:rPr>
      </w:pPr>
      <w:r w:rsidRPr="00B855C7">
        <w:rPr>
          <w:rFonts w:ascii="宋体" w:eastAsia="宋体" w:hAnsi="宋体"/>
        </w:rPr>
        <w:br w:type="page"/>
      </w:r>
    </w:p>
    <w:p w:rsidR="00B855C7" w:rsidRPr="00B855C7" w:rsidRDefault="00B855C7" w:rsidP="00B855C7">
      <w:pPr>
        <w:pStyle w:val="2"/>
        <w:jc w:val="center"/>
        <w:rPr>
          <w:rFonts w:ascii="宋体" w:eastAsia="宋体" w:hAnsi="宋体"/>
          <w:sz w:val="30"/>
        </w:rPr>
      </w:pPr>
      <w:bookmarkStart w:id="62" w:name="chapter_level1_7_56"/>
      <w:bookmarkStart w:id="63" w:name="_Toc50470032"/>
      <w:r w:rsidRPr="00B855C7">
        <w:rPr>
          <w:rFonts w:ascii="宋体" w:eastAsia="宋体" w:hAnsi="宋体" w:hint="eastAsia"/>
          <w:sz w:val="30"/>
        </w:rPr>
        <w:lastRenderedPageBreak/>
        <w:t>第五部分  相关服务机构</w:t>
      </w:r>
      <w:bookmarkEnd w:id="62"/>
      <w:bookmarkEnd w:id="63"/>
    </w:p>
    <w:p w:rsidR="00B855C7" w:rsidRPr="00B855C7" w:rsidRDefault="00B855C7">
      <w:pPr>
        <w:pStyle w:val="a3"/>
        <w:spacing w:before="0" w:beforeAutospacing="0" w:after="0" w:afterAutospacing="0" w:line="360" w:lineRule="auto"/>
        <w:ind w:firstLine="420"/>
        <w:divId w:val="908350369"/>
        <w:rPr>
          <w:sz w:val="21"/>
          <w:szCs w:val="21"/>
        </w:rPr>
      </w:pPr>
      <w:bookmarkStart w:id="64" w:name="chapter_level1_7_56_section_1"/>
      <w:bookmarkEnd w:id="64"/>
      <w:r w:rsidRPr="00B855C7">
        <w:rPr>
          <w:rFonts w:hint="eastAsia"/>
          <w:b/>
          <w:bCs/>
          <w:sz w:val="21"/>
          <w:szCs w:val="21"/>
        </w:rPr>
        <w:t>一、基金份额销售机构</w:t>
      </w:r>
    </w:p>
    <w:p w:rsidR="00B855C7" w:rsidRPr="00B855C7" w:rsidRDefault="00B855C7">
      <w:pPr>
        <w:pStyle w:val="a3"/>
        <w:spacing w:before="0" w:beforeAutospacing="0" w:after="0" w:afterAutospacing="0" w:line="360" w:lineRule="auto"/>
        <w:ind w:firstLine="420"/>
        <w:divId w:val="908350369"/>
        <w:rPr>
          <w:sz w:val="21"/>
          <w:szCs w:val="21"/>
        </w:rPr>
      </w:pPr>
      <w:r w:rsidRPr="00B855C7">
        <w:rPr>
          <w:rFonts w:hint="eastAsia"/>
          <w:sz w:val="21"/>
          <w:szCs w:val="21"/>
        </w:rPr>
        <w:t xml:space="preserve">1、直销机构 </w:t>
      </w:r>
    </w:p>
    <w:p w:rsidR="00B855C7" w:rsidRPr="00B855C7" w:rsidRDefault="00B855C7">
      <w:pPr>
        <w:pStyle w:val="a3"/>
        <w:spacing w:before="0" w:beforeAutospacing="0" w:after="0" w:afterAutospacing="0" w:line="360" w:lineRule="auto"/>
        <w:ind w:firstLine="420"/>
        <w:divId w:val="908350369"/>
        <w:rPr>
          <w:sz w:val="21"/>
          <w:szCs w:val="21"/>
        </w:rPr>
      </w:pPr>
      <w:bookmarkStart w:id="65" w:name="field_0_marketcompanyinfo_1_start"/>
      <w:bookmarkEnd w:id="65"/>
      <w:r w:rsidRPr="00B855C7">
        <w:rPr>
          <w:rFonts w:hint="eastAsia"/>
          <w:sz w:val="21"/>
          <w:szCs w:val="21"/>
        </w:rPr>
        <w:t xml:space="preserve">名称：博时基金管理有限公司北京直销中心 </w:t>
      </w:r>
    </w:p>
    <w:p w:rsidR="00B855C7" w:rsidRPr="00B855C7" w:rsidRDefault="00B855C7">
      <w:pPr>
        <w:pStyle w:val="a3"/>
        <w:spacing w:before="0" w:beforeAutospacing="0" w:after="0" w:afterAutospacing="0" w:line="360" w:lineRule="auto"/>
        <w:ind w:firstLine="420"/>
        <w:divId w:val="908350369"/>
        <w:rPr>
          <w:sz w:val="21"/>
          <w:szCs w:val="21"/>
        </w:rPr>
      </w:pPr>
      <w:r w:rsidRPr="00B855C7">
        <w:rPr>
          <w:rFonts w:hint="eastAsia"/>
          <w:sz w:val="21"/>
          <w:szCs w:val="21"/>
        </w:rPr>
        <w:t xml:space="preserve">住所：深圳市福田区莲花街道福新社区益田路5999号基金大厦21层 </w:t>
      </w:r>
    </w:p>
    <w:p w:rsidR="00B855C7" w:rsidRPr="00B855C7" w:rsidRDefault="00B855C7">
      <w:pPr>
        <w:pStyle w:val="a3"/>
        <w:spacing w:before="0" w:beforeAutospacing="0" w:after="0" w:afterAutospacing="0" w:line="360" w:lineRule="auto"/>
        <w:ind w:firstLine="420"/>
        <w:divId w:val="908350369"/>
        <w:rPr>
          <w:sz w:val="21"/>
          <w:szCs w:val="21"/>
        </w:rPr>
      </w:pPr>
      <w:r w:rsidRPr="00B855C7">
        <w:rPr>
          <w:rFonts w:hint="eastAsia"/>
          <w:sz w:val="21"/>
          <w:szCs w:val="21"/>
        </w:rPr>
        <w:t xml:space="preserve">地址：北京市建国门内大街18号恒基中心1座23层 </w:t>
      </w:r>
    </w:p>
    <w:p w:rsidR="00B855C7" w:rsidRPr="00B855C7" w:rsidRDefault="00B855C7">
      <w:pPr>
        <w:pStyle w:val="a3"/>
        <w:spacing w:before="0" w:beforeAutospacing="0" w:after="0" w:afterAutospacing="0" w:line="360" w:lineRule="auto"/>
        <w:ind w:firstLine="420"/>
        <w:divId w:val="908350369"/>
        <w:rPr>
          <w:sz w:val="21"/>
          <w:szCs w:val="21"/>
        </w:rPr>
      </w:pPr>
      <w:r w:rsidRPr="00B855C7">
        <w:rPr>
          <w:rFonts w:hint="eastAsia"/>
          <w:sz w:val="21"/>
          <w:szCs w:val="21"/>
        </w:rPr>
        <w:t xml:space="preserve">电话：010-65187055 </w:t>
      </w:r>
    </w:p>
    <w:p w:rsidR="00B855C7" w:rsidRPr="00B855C7" w:rsidRDefault="00B855C7">
      <w:pPr>
        <w:pStyle w:val="a3"/>
        <w:spacing w:before="0" w:beforeAutospacing="0" w:after="0" w:afterAutospacing="0" w:line="360" w:lineRule="auto"/>
        <w:ind w:firstLine="420"/>
        <w:divId w:val="908350369"/>
        <w:rPr>
          <w:sz w:val="21"/>
          <w:szCs w:val="21"/>
        </w:rPr>
      </w:pPr>
      <w:r w:rsidRPr="00B855C7">
        <w:rPr>
          <w:rFonts w:hint="eastAsia"/>
          <w:sz w:val="21"/>
          <w:szCs w:val="21"/>
        </w:rPr>
        <w:t xml:space="preserve">传真：010-65187032、010-65187592 </w:t>
      </w:r>
    </w:p>
    <w:p w:rsidR="00B855C7" w:rsidRPr="00B855C7" w:rsidRDefault="00B855C7">
      <w:pPr>
        <w:pStyle w:val="a3"/>
        <w:spacing w:before="0" w:beforeAutospacing="0" w:after="0" w:afterAutospacing="0" w:line="360" w:lineRule="auto"/>
        <w:ind w:firstLine="420"/>
        <w:divId w:val="908350369"/>
        <w:rPr>
          <w:sz w:val="21"/>
          <w:szCs w:val="21"/>
        </w:rPr>
      </w:pPr>
      <w:r w:rsidRPr="00B855C7">
        <w:rPr>
          <w:rFonts w:hint="eastAsia"/>
          <w:sz w:val="21"/>
          <w:szCs w:val="21"/>
        </w:rPr>
        <w:t xml:space="preserve">联系人：韩明亮 </w:t>
      </w:r>
    </w:p>
    <w:p w:rsidR="00B855C7" w:rsidRPr="00B855C7" w:rsidRDefault="00B855C7">
      <w:pPr>
        <w:pStyle w:val="a3"/>
        <w:spacing w:before="0" w:beforeAutospacing="0" w:after="0" w:afterAutospacing="0" w:line="360" w:lineRule="auto"/>
        <w:ind w:firstLine="420"/>
        <w:divId w:val="908350369"/>
        <w:rPr>
          <w:sz w:val="21"/>
          <w:szCs w:val="21"/>
        </w:rPr>
      </w:pPr>
      <w:bookmarkStart w:id="66" w:name="chapter_level1_7_56_section_1_end"/>
      <w:bookmarkEnd w:id="66"/>
      <w:r w:rsidRPr="00B855C7">
        <w:rPr>
          <w:rFonts w:hint="eastAsia"/>
          <w:sz w:val="21"/>
          <w:szCs w:val="21"/>
        </w:rPr>
        <w:t xml:space="preserve">博时一线通：95105568（免长途话费） </w:t>
      </w:r>
      <w:bookmarkStart w:id="67" w:name="field_0_marketcompanyinfo_1_end"/>
      <w:bookmarkEnd w:id="67"/>
      <w:r w:rsidRPr="00B855C7">
        <w:rPr>
          <w:rFonts w:hint="eastAsia"/>
          <w:sz w:val="21"/>
          <w:szCs w:val="21"/>
        </w:rPr>
        <w:t xml:space="preserve">  </w:t>
      </w:r>
    </w:p>
    <w:p w:rsidR="00B855C7" w:rsidRPr="00B855C7" w:rsidRDefault="00B855C7">
      <w:pPr>
        <w:pStyle w:val="a3"/>
        <w:spacing w:before="0" w:beforeAutospacing="0" w:after="0" w:afterAutospacing="0" w:line="360" w:lineRule="auto"/>
        <w:ind w:firstLine="420"/>
        <w:divId w:val="951325901"/>
        <w:rPr>
          <w:sz w:val="21"/>
          <w:szCs w:val="21"/>
        </w:rPr>
      </w:pPr>
      <w:bookmarkStart w:id="68" w:name="chapter_level1_7_56_section_2"/>
      <w:bookmarkEnd w:id="68"/>
      <w:r w:rsidRPr="00B855C7">
        <w:rPr>
          <w:rFonts w:hint="eastAsia"/>
          <w:sz w:val="21"/>
          <w:szCs w:val="21"/>
        </w:rPr>
        <w:t xml:space="preserve">2、代销机构 </w:t>
      </w:r>
    </w:p>
    <w:p w:rsidR="00B855C7" w:rsidRPr="00B855C7" w:rsidRDefault="00B855C7">
      <w:pPr>
        <w:pStyle w:val="a3"/>
        <w:spacing w:before="0" w:beforeAutospacing="0" w:after="0" w:afterAutospacing="0" w:line="360" w:lineRule="auto"/>
        <w:ind w:firstLine="420"/>
        <w:divId w:val="951325901"/>
        <w:rPr>
          <w:sz w:val="21"/>
          <w:szCs w:val="21"/>
        </w:rPr>
      </w:pPr>
      <w:bookmarkStart w:id="69" w:name="field_0_allproxysaletables_1_start"/>
      <w:bookmarkEnd w:id="69"/>
      <w:r w:rsidRPr="00B855C7">
        <w:rPr>
          <w:rFonts w:hint="eastAsia"/>
          <w:b/>
          <w:bCs/>
          <w:sz w:val="21"/>
          <w:szCs w:val="21"/>
        </w:rPr>
        <w:t>(1)中国银行股份有限公司</w:t>
      </w:r>
    </w:p>
    <w:tbl>
      <w:tblPr>
        <w:tblStyle w:val="a9"/>
        <w:tblW w:w="8353" w:type="dxa"/>
        <w:tblLook w:val="04A0" w:firstRow="1" w:lastRow="0" w:firstColumn="1" w:lastColumn="0" w:noHBand="0" w:noVBand="1"/>
      </w:tblPr>
      <w:tblGrid>
        <w:gridCol w:w="2347"/>
        <w:gridCol w:w="6006"/>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北京市西城区复兴门内大街1号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北京市西城区复兴门内大街1号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刘连舸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高越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010-66594973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95566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http://www.boc.cn/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(2)交通银行股份有限公司</w:t>
      </w:r>
    </w:p>
    <w:tbl>
      <w:tblPr>
        <w:tblStyle w:val="a9"/>
        <w:tblW w:w="8353" w:type="dxa"/>
        <w:tblLook w:val="04A0" w:firstRow="1" w:lastRow="0" w:firstColumn="1" w:lastColumn="0" w:noHBand="0" w:noVBand="1"/>
      </w:tblPr>
      <w:tblGrid>
        <w:gridCol w:w="2277"/>
        <w:gridCol w:w="6076"/>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上海市银城中路188号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上海市银城中路188号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彭纯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王菁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021-58781234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021-58408483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95559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http://www.bankcomm.com/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(3)招商银行股份有限公司</w:t>
      </w:r>
    </w:p>
    <w:tbl>
      <w:tblPr>
        <w:tblStyle w:val="a9"/>
        <w:tblW w:w="8353" w:type="dxa"/>
        <w:tblLook w:val="04A0" w:firstRow="1" w:lastRow="0" w:firstColumn="1" w:lastColumn="0" w:noHBand="0" w:noVBand="1"/>
      </w:tblPr>
      <w:tblGrid>
        <w:gridCol w:w="2277"/>
        <w:gridCol w:w="6076"/>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深圳市福田区深南大道7088号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深圳市福田区深南大道7088号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李建红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0755－83198888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0755－83195049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95555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lastRenderedPageBreak/>
              <w:t xml:space="preserve">网址： </w:t>
            </w:r>
          </w:p>
        </w:tc>
        <w:tc>
          <w:tcPr>
            <w:tcW w:w="7440" w:type="dxa"/>
            <w:shd w:val="clear" w:color="auto" w:fill="auto"/>
            <w:hideMark/>
          </w:tcPr>
          <w:p w:rsidR="00B855C7" w:rsidRPr="00B855C7" w:rsidRDefault="00B855C7">
            <w:pPr>
              <w:pStyle w:val="a3"/>
            </w:pPr>
            <w:r w:rsidRPr="00B855C7">
              <w:rPr>
                <w:rFonts w:hint="eastAsia"/>
              </w:rPr>
              <w:t xml:space="preserve">http://www.cmbchina.com/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(4)中信银行股份有限公司</w:t>
      </w:r>
    </w:p>
    <w:tbl>
      <w:tblPr>
        <w:tblStyle w:val="a9"/>
        <w:tblW w:w="8353" w:type="dxa"/>
        <w:tblLook w:val="04A0" w:firstRow="1" w:lastRow="0" w:firstColumn="1" w:lastColumn="0" w:noHBand="0" w:noVBand="1"/>
      </w:tblPr>
      <w:tblGrid>
        <w:gridCol w:w="2290"/>
        <w:gridCol w:w="6063"/>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北京市东城区朝阳门北大街8号富华大厦C座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北京市东城区朝阳门北大街9号文化大厦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proofErr w:type="gramStart"/>
            <w:r w:rsidRPr="00B855C7">
              <w:rPr>
                <w:rFonts w:hint="eastAsia"/>
              </w:rPr>
              <w:t>李庆萍</w:t>
            </w:r>
            <w:proofErr w:type="gramEnd"/>
            <w:r w:rsidRPr="00B855C7">
              <w:rPr>
                <w:rFonts w:hint="eastAsia"/>
              </w:rPr>
              <w:t xml:space="preserve">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王晓琳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010－89937325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95558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http://bank.ecitic.com/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(5)中国民生银行股份有限公司</w:t>
      </w:r>
    </w:p>
    <w:tbl>
      <w:tblPr>
        <w:tblStyle w:val="a9"/>
        <w:tblW w:w="8353" w:type="dxa"/>
        <w:tblLook w:val="04A0" w:firstRow="1" w:lastRow="0" w:firstColumn="1" w:lastColumn="0" w:noHBand="0" w:noVBand="1"/>
      </w:tblPr>
      <w:tblGrid>
        <w:gridCol w:w="2290"/>
        <w:gridCol w:w="6063"/>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北京市西城区复兴门内大街2号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北京市西城区复兴门内大街2号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洪崎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王继伟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010－58560666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010－57092611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95568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http://www.cmbc.com.cn/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(6)中国邮政储蓄银行股份有限公司</w:t>
      </w:r>
    </w:p>
    <w:tbl>
      <w:tblPr>
        <w:tblStyle w:val="a9"/>
        <w:tblW w:w="8353" w:type="dxa"/>
        <w:tblLook w:val="04A0" w:firstRow="1" w:lastRow="0" w:firstColumn="1" w:lastColumn="0" w:noHBand="0" w:noVBand="1"/>
      </w:tblPr>
      <w:tblGrid>
        <w:gridCol w:w="2337"/>
        <w:gridCol w:w="6016"/>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北京市西城区金融大街3号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北京市西城区金融大街3号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张金良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陈春林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010－68858117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95580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http://www.psbc.com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(7)广发银行股份有限公司</w:t>
      </w:r>
    </w:p>
    <w:tbl>
      <w:tblPr>
        <w:tblStyle w:val="a9"/>
        <w:tblW w:w="8353" w:type="dxa"/>
        <w:tblLook w:val="04A0" w:firstRow="1" w:lastRow="0" w:firstColumn="1" w:lastColumn="0" w:noHBand="0" w:noVBand="1"/>
      </w:tblPr>
      <w:tblGrid>
        <w:gridCol w:w="2235"/>
        <w:gridCol w:w="6118"/>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广州市越秀区农林下路83号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广州市越秀区农林下路83号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proofErr w:type="gramStart"/>
            <w:r w:rsidRPr="00B855C7">
              <w:rPr>
                <w:rFonts w:hint="eastAsia"/>
              </w:rPr>
              <w:t>王滨</w:t>
            </w:r>
            <w:proofErr w:type="gramEnd"/>
            <w:r w:rsidRPr="00B855C7">
              <w:rPr>
                <w:rFonts w:hint="eastAsia"/>
              </w:rPr>
              <w:t xml:space="preserve">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陈泾渭/刘伟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020-38321497/020-38322566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020-38321676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4008308003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http://www.cgbchina.com.cn/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(8)平安银行股份有限公司</w:t>
      </w:r>
    </w:p>
    <w:tbl>
      <w:tblPr>
        <w:tblStyle w:val="a9"/>
        <w:tblW w:w="8353" w:type="dxa"/>
        <w:tblLook w:val="04A0" w:firstRow="1" w:lastRow="0" w:firstColumn="1" w:lastColumn="0" w:noHBand="0" w:noVBand="1"/>
      </w:tblPr>
      <w:tblGrid>
        <w:gridCol w:w="2302"/>
        <w:gridCol w:w="6051"/>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深圳市深南东路5047号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深圳市深南东路5047号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谢永林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施艺帆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lastRenderedPageBreak/>
              <w:t xml:space="preserve">电话： </w:t>
            </w:r>
          </w:p>
        </w:tc>
        <w:tc>
          <w:tcPr>
            <w:tcW w:w="7440" w:type="dxa"/>
            <w:shd w:val="clear" w:color="auto" w:fill="auto"/>
            <w:hideMark/>
          </w:tcPr>
          <w:p w:rsidR="00B855C7" w:rsidRPr="00B855C7" w:rsidRDefault="00B855C7">
            <w:pPr>
              <w:pStyle w:val="a3"/>
            </w:pPr>
            <w:r w:rsidRPr="00B855C7">
              <w:rPr>
                <w:rFonts w:hint="eastAsia"/>
              </w:rPr>
              <w:t xml:space="preserve">021-50979384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021-50979507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95511-3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http://bank.pingan.com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(9)上海农村商业银行股份有限公司</w:t>
      </w:r>
    </w:p>
    <w:tbl>
      <w:tblPr>
        <w:tblStyle w:val="a9"/>
        <w:tblW w:w="8353" w:type="dxa"/>
        <w:tblLook w:val="04A0" w:firstRow="1" w:lastRow="0" w:firstColumn="1" w:lastColumn="0" w:noHBand="0" w:noVBand="1"/>
      </w:tblPr>
      <w:tblGrid>
        <w:gridCol w:w="2314"/>
        <w:gridCol w:w="6039"/>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上海市浦东</w:t>
            </w:r>
            <w:proofErr w:type="gramStart"/>
            <w:r w:rsidRPr="00B855C7">
              <w:rPr>
                <w:rFonts w:hint="eastAsia"/>
              </w:rPr>
              <w:t>新区银</w:t>
            </w:r>
            <w:proofErr w:type="gramEnd"/>
            <w:r w:rsidRPr="00B855C7">
              <w:rPr>
                <w:rFonts w:hint="eastAsia"/>
              </w:rPr>
              <w:t xml:space="preserve">城中路8号15-20楼、22-27楼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上海市浦东</w:t>
            </w:r>
            <w:proofErr w:type="gramStart"/>
            <w:r w:rsidRPr="00B855C7">
              <w:rPr>
                <w:rFonts w:hint="eastAsia"/>
              </w:rPr>
              <w:t>新区银</w:t>
            </w:r>
            <w:proofErr w:type="gramEnd"/>
            <w:r w:rsidRPr="00B855C7">
              <w:rPr>
                <w:rFonts w:hint="eastAsia"/>
              </w:rPr>
              <w:t xml:space="preserve">城中路8号15-20楼、22-27楼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proofErr w:type="gramStart"/>
            <w:r w:rsidRPr="00B855C7">
              <w:rPr>
                <w:rFonts w:hint="eastAsia"/>
              </w:rPr>
              <w:t>冀光恒</w:t>
            </w:r>
            <w:proofErr w:type="gramEnd"/>
            <w:r w:rsidRPr="00B855C7">
              <w:rPr>
                <w:rFonts w:hint="eastAsia"/>
              </w:rPr>
              <w:t xml:space="preserve">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proofErr w:type="gramStart"/>
            <w:r w:rsidRPr="00B855C7">
              <w:rPr>
                <w:rFonts w:hint="eastAsia"/>
              </w:rPr>
              <w:t>施传荣</w:t>
            </w:r>
            <w:proofErr w:type="gramEnd"/>
            <w:r w:rsidRPr="00B855C7">
              <w:rPr>
                <w:rFonts w:hint="eastAsia"/>
              </w:rPr>
              <w:t xml:space="preserve">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021－38576666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021－50105124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021-962999;4006962999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http://www.srcb.com/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(10)东莞银行股份有限公司</w:t>
      </w:r>
    </w:p>
    <w:tbl>
      <w:tblPr>
        <w:tblStyle w:val="a9"/>
        <w:tblW w:w="8353" w:type="dxa"/>
        <w:tblLook w:val="04A0" w:firstRow="1" w:lastRow="0" w:firstColumn="1" w:lastColumn="0" w:noHBand="0" w:noVBand="1"/>
      </w:tblPr>
      <w:tblGrid>
        <w:gridCol w:w="2250"/>
        <w:gridCol w:w="6103"/>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东莞市</w:t>
            </w:r>
            <w:proofErr w:type="gramStart"/>
            <w:r w:rsidRPr="00B855C7">
              <w:rPr>
                <w:rFonts w:hint="eastAsia"/>
              </w:rPr>
              <w:t>莞</w:t>
            </w:r>
            <w:proofErr w:type="gramEnd"/>
            <w:r w:rsidRPr="00B855C7">
              <w:rPr>
                <w:rFonts w:hint="eastAsia"/>
              </w:rPr>
              <w:t xml:space="preserve">城区体育路21号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东莞市</w:t>
            </w:r>
            <w:proofErr w:type="gramStart"/>
            <w:r w:rsidRPr="00B855C7">
              <w:rPr>
                <w:rFonts w:hint="eastAsia"/>
              </w:rPr>
              <w:t>莞</w:t>
            </w:r>
            <w:proofErr w:type="gramEnd"/>
            <w:r w:rsidRPr="00B855C7">
              <w:rPr>
                <w:rFonts w:hint="eastAsia"/>
              </w:rPr>
              <w:t xml:space="preserve">城区体育路21号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卢国锋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proofErr w:type="gramStart"/>
            <w:r w:rsidRPr="00B855C7">
              <w:rPr>
                <w:rFonts w:hint="eastAsia"/>
              </w:rPr>
              <w:t>吴照群</w:t>
            </w:r>
            <w:proofErr w:type="gramEnd"/>
            <w:r w:rsidRPr="00B855C7">
              <w:rPr>
                <w:rFonts w:hint="eastAsia"/>
              </w:rPr>
              <w:t xml:space="preserve">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0769－22119061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0769－22117730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4001196228;0769-96228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http://www.dongguanbank.cn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(11)杭州银行股份有限公司</w:t>
      </w:r>
    </w:p>
    <w:tbl>
      <w:tblPr>
        <w:tblStyle w:val="a9"/>
        <w:tblW w:w="8353" w:type="dxa"/>
        <w:tblLook w:val="04A0" w:firstRow="1" w:lastRow="0" w:firstColumn="1" w:lastColumn="0" w:noHBand="0" w:noVBand="1"/>
      </w:tblPr>
      <w:tblGrid>
        <w:gridCol w:w="2277"/>
        <w:gridCol w:w="6076"/>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杭州市庆春路46号杭州银行大厦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杭州市庆春路46号杭州银行大厦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陈震山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严峻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0571－85108195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0571－85106576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95398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http://www.hzbank.com.cn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(12)南京银行股份有限公司</w:t>
      </w:r>
    </w:p>
    <w:tbl>
      <w:tblPr>
        <w:tblStyle w:val="a9"/>
        <w:tblW w:w="8353" w:type="dxa"/>
        <w:tblLook w:val="04A0" w:firstRow="1" w:lastRow="0" w:firstColumn="1" w:lastColumn="0" w:noHBand="0" w:noVBand="1"/>
      </w:tblPr>
      <w:tblGrid>
        <w:gridCol w:w="2302"/>
        <w:gridCol w:w="6051"/>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南京市白下区淮海路50号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南京市玄武区中山路288号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林复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刘晔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025－86775335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025－86775376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95302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http://www.njcb.com.cn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lastRenderedPageBreak/>
        <w:t>(13)汉口银行股份有限公司</w:t>
      </w:r>
    </w:p>
    <w:tbl>
      <w:tblPr>
        <w:tblStyle w:val="a9"/>
        <w:tblW w:w="8353" w:type="dxa"/>
        <w:tblLook w:val="04A0" w:firstRow="1" w:lastRow="0" w:firstColumn="1" w:lastColumn="0" w:noHBand="0" w:noVBand="1"/>
      </w:tblPr>
      <w:tblGrid>
        <w:gridCol w:w="2290"/>
        <w:gridCol w:w="6063"/>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武汉市江汉区建设大道933号汉口银行大厦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武汉市江汉区建设大道933号汉口银行大厦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陈新民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李欣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027-82656704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027-82656236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027-96558（武汉）;4006096558（全国）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http://www.hkbchina.com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(14)江苏银行股份有限公司</w:t>
      </w:r>
    </w:p>
    <w:tbl>
      <w:tblPr>
        <w:tblStyle w:val="a9"/>
        <w:tblW w:w="8353" w:type="dxa"/>
        <w:tblLook w:val="04A0" w:firstRow="1" w:lastRow="0" w:firstColumn="1" w:lastColumn="0" w:noHBand="0" w:noVBand="1"/>
      </w:tblPr>
      <w:tblGrid>
        <w:gridCol w:w="2302"/>
        <w:gridCol w:w="6051"/>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南京市洪武北路55号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南京市中华路26号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夏平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proofErr w:type="gramStart"/>
            <w:r w:rsidRPr="00B855C7">
              <w:rPr>
                <w:rFonts w:hint="eastAsia"/>
              </w:rPr>
              <w:t>田春慧</w:t>
            </w:r>
            <w:proofErr w:type="gramEnd"/>
            <w:r w:rsidRPr="00B855C7">
              <w:rPr>
                <w:rFonts w:hint="eastAsia"/>
              </w:rPr>
              <w:t xml:space="preserve">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025-58587018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025-58587038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95319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http://www.jsbchina.cn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(15)渤海银行股份有限公司</w:t>
      </w:r>
    </w:p>
    <w:tbl>
      <w:tblPr>
        <w:tblStyle w:val="a9"/>
        <w:tblW w:w="8353" w:type="dxa"/>
        <w:tblLook w:val="04A0" w:firstRow="1" w:lastRow="0" w:firstColumn="1" w:lastColumn="0" w:noHBand="0" w:noVBand="1"/>
      </w:tblPr>
      <w:tblGrid>
        <w:gridCol w:w="2302"/>
        <w:gridCol w:w="6051"/>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天津市河东区海河东路218号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天津市河东区海河东路218号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李伏安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王宏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022-58316666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022-58316569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95541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http://www.cbhb.com.cn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(16)大连银行股份有限公司</w:t>
      </w:r>
    </w:p>
    <w:tbl>
      <w:tblPr>
        <w:tblStyle w:val="a9"/>
        <w:tblW w:w="8353" w:type="dxa"/>
        <w:tblLook w:val="04A0" w:firstRow="1" w:lastRow="0" w:firstColumn="1" w:lastColumn="0" w:noHBand="0" w:noVBand="1"/>
      </w:tblPr>
      <w:tblGrid>
        <w:gridCol w:w="2290"/>
        <w:gridCol w:w="6063"/>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辽宁省大连市中山区中山路88号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大连市中山区中山路88号天安国际大厦43楼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陈占维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朱珠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0411-82311131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4006640099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http://www.bankofdl.com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(17)浙江民泰商业银行股份有限公司</w:t>
      </w:r>
    </w:p>
    <w:tbl>
      <w:tblPr>
        <w:tblStyle w:val="a9"/>
        <w:tblW w:w="8353" w:type="dxa"/>
        <w:tblLook w:val="04A0" w:firstRow="1" w:lastRow="0" w:firstColumn="1" w:lastColumn="0" w:noHBand="0" w:noVBand="1"/>
      </w:tblPr>
      <w:tblGrid>
        <w:gridCol w:w="2347"/>
        <w:gridCol w:w="6006"/>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浙江省温岭市太平街道三星大道168号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浙江省杭州市江干区丹桂街8号汉</w:t>
            </w:r>
            <w:proofErr w:type="gramStart"/>
            <w:r w:rsidRPr="00B855C7">
              <w:rPr>
                <w:rFonts w:hint="eastAsia"/>
              </w:rPr>
              <w:t>嘉国际</w:t>
            </w:r>
            <w:proofErr w:type="gramEnd"/>
            <w:r w:rsidRPr="00B855C7">
              <w:rPr>
                <w:rFonts w:hint="eastAsia"/>
              </w:rPr>
              <w:t xml:space="preserve">401室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江建法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proofErr w:type="gramStart"/>
            <w:r w:rsidRPr="00B855C7">
              <w:rPr>
                <w:rFonts w:hint="eastAsia"/>
              </w:rPr>
              <w:t>沈斯诺</w:t>
            </w:r>
            <w:proofErr w:type="gramEnd"/>
            <w:r w:rsidRPr="00B855C7">
              <w:rPr>
                <w:rFonts w:hint="eastAsia"/>
              </w:rPr>
              <w:t xml:space="preserve">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lastRenderedPageBreak/>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95343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www.mintaibank.com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(18)哈尔滨银行股份有限公司</w:t>
      </w:r>
    </w:p>
    <w:tbl>
      <w:tblPr>
        <w:tblStyle w:val="a9"/>
        <w:tblW w:w="8353" w:type="dxa"/>
        <w:tblLook w:val="04A0" w:firstRow="1" w:lastRow="0" w:firstColumn="1" w:lastColumn="0" w:noHBand="0" w:noVBand="1"/>
      </w:tblPr>
      <w:tblGrid>
        <w:gridCol w:w="2302"/>
        <w:gridCol w:w="6051"/>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哈尔滨市道里区尚志大街160号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哈尔滨市道里区上江街888号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郭志文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李至北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0451-87792450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0451-87792682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95537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http://www.hrbb.com.cn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(19)东莞农村商业银行股份有限公司</w:t>
      </w:r>
    </w:p>
    <w:tbl>
      <w:tblPr>
        <w:tblStyle w:val="a9"/>
        <w:tblW w:w="8353" w:type="dxa"/>
        <w:tblLook w:val="04A0" w:firstRow="1" w:lastRow="0" w:firstColumn="1" w:lastColumn="0" w:noHBand="0" w:noVBand="1"/>
      </w:tblPr>
      <w:tblGrid>
        <w:gridCol w:w="2290"/>
        <w:gridCol w:w="6063"/>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广东省东莞市东城区鸿福东路2号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广东省东莞市东城区鸿福东路2号东莞农商银行大厦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proofErr w:type="gramStart"/>
            <w:r w:rsidRPr="00B855C7">
              <w:rPr>
                <w:rFonts w:hint="eastAsia"/>
              </w:rPr>
              <w:t>王耀球</w:t>
            </w:r>
            <w:proofErr w:type="gramEnd"/>
            <w:r w:rsidRPr="00B855C7">
              <w:rPr>
                <w:rFonts w:hint="eastAsia"/>
              </w:rPr>
              <w:t xml:space="preserve">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杨</w:t>
            </w:r>
            <w:proofErr w:type="gramStart"/>
            <w:r w:rsidRPr="00B855C7">
              <w:rPr>
                <w:rFonts w:hint="eastAsia"/>
              </w:rPr>
              <w:t>亢</w:t>
            </w:r>
            <w:proofErr w:type="gramEnd"/>
            <w:r w:rsidRPr="00B855C7">
              <w:rPr>
                <w:rFonts w:hint="eastAsia"/>
              </w:rPr>
              <w:t xml:space="preserve">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0769-22866270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0769-22866282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961122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http://www.drcbank.com/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(20)河北银行股份有限公司</w:t>
      </w:r>
    </w:p>
    <w:tbl>
      <w:tblPr>
        <w:tblStyle w:val="a9"/>
        <w:tblW w:w="8353" w:type="dxa"/>
        <w:tblLook w:val="04A0" w:firstRow="1" w:lastRow="0" w:firstColumn="1" w:lastColumn="0" w:noHBand="0" w:noVBand="1"/>
      </w:tblPr>
      <w:tblGrid>
        <w:gridCol w:w="2302"/>
        <w:gridCol w:w="6051"/>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河北省石家庄市平安北大街28号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河北省石家庄市平安北大街28号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proofErr w:type="gramStart"/>
            <w:r w:rsidRPr="00B855C7">
              <w:rPr>
                <w:rFonts w:hint="eastAsia"/>
              </w:rPr>
              <w:t>乔志强</w:t>
            </w:r>
            <w:proofErr w:type="gramEnd"/>
            <w:r w:rsidRPr="00B855C7">
              <w:rPr>
                <w:rFonts w:hint="eastAsia"/>
              </w:rPr>
              <w:t xml:space="preserve">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王丽辉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0311-67806407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0311-88627027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400-612-9999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http://www.hebbank.com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(21)嘉兴银行股份有限公司</w:t>
      </w:r>
    </w:p>
    <w:tbl>
      <w:tblPr>
        <w:tblStyle w:val="a9"/>
        <w:tblW w:w="8353" w:type="dxa"/>
        <w:tblLook w:val="04A0" w:firstRow="1" w:lastRow="0" w:firstColumn="1" w:lastColumn="0" w:noHBand="0" w:noVBand="1"/>
      </w:tblPr>
      <w:tblGrid>
        <w:gridCol w:w="2314"/>
        <w:gridCol w:w="6039"/>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嘉兴市建国南路409号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嘉兴市建国南路409号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夏林生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顾晓光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0573-82099660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0573-82099660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0573-96528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http://www.jxccb.com/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(22)江苏苏州农村商业银行股份有限公司</w:t>
      </w:r>
    </w:p>
    <w:tbl>
      <w:tblPr>
        <w:tblStyle w:val="a9"/>
        <w:tblW w:w="8353" w:type="dxa"/>
        <w:tblLook w:val="04A0" w:firstRow="1" w:lastRow="0" w:firstColumn="1" w:lastColumn="0" w:noHBand="0" w:noVBand="1"/>
      </w:tblPr>
      <w:tblGrid>
        <w:gridCol w:w="2250"/>
        <w:gridCol w:w="6103"/>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江苏省苏州市吴江区中山南路1777号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lastRenderedPageBreak/>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江苏省苏州市吴江区中山南路1777号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proofErr w:type="gramStart"/>
            <w:r w:rsidRPr="00B855C7">
              <w:rPr>
                <w:rFonts w:hint="eastAsia"/>
              </w:rPr>
              <w:t>魏礼亚</w:t>
            </w:r>
            <w:proofErr w:type="gramEnd"/>
            <w:r w:rsidRPr="00B855C7">
              <w:rPr>
                <w:rFonts w:hint="eastAsia"/>
              </w:rPr>
              <w:t xml:space="preserve">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陆文菁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0512-63969209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0512-63969209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4008696068   0512-96068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www.szrcb.com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(23)西安银行股份有限公司</w:t>
      </w:r>
    </w:p>
    <w:tbl>
      <w:tblPr>
        <w:tblStyle w:val="a9"/>
        <w:tblW w:w="8353" w:type="dxa"/>
        <w:tblLook w:val="04A0" w:firstRow="1" w:lastRow="0" w:firstColumn="1" w:lastColumn="0" w:noHBand="0" w:noVBand="1"/>
      </w:tblPr>
      <w:tblGrid>
        <w:gridCol w:w="2378"/>
        <w:gridCol w:w="5975"/>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西安市高新路60号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西安市高新路60号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郭军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proofErr w:type="gramStart"/>
            <w:r w:rsidRPr="00B855C7">
              <w:rPr>
                <w:rFonts w:hint="eastAsia"/>
              </w:rPr>
              <w:t>白智</w:t>
            </w:r>
            <w:proofErr w:type="gramEnd"/>
            <w:r w:rsidRPr="00B855C7">
              <w:rPr>
                <w:rFonts w:hint="eastAsia"/>
              </w:rPr>
              <w:t xml:space="preserve">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029-88992881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029-88992881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4008696779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www.xacbank.com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(24)金华银行股份有限公司</w:t>
      </w:r>
    </w:p>
    <w:tbl>
      <w:tblPr>
        <w:tblStyle w:val="a9"/>
        <w:tblW w:w="8353" w:type="dxa"/>
        <w:tblLook w:val="04A0" w:firstRow="1" w:lastRow="0" w:firstColumn="1" w:lastColumn="0" w:noHBand="0" w:noVBand="1"/>
      </w:tblPr>
      <w:tblGrid>
        <w:gridCol w:w="2290"/>
        <w:gridCol w:w="6063"/>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浙江省金华市光南路668号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浙江省金华市光南路668号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proofErr w:type="gramStart"/>
            <w:r w:rsidRPr="00B855C7">
              <w:rPr>
                <w:rFonts w:hint="eastAsia"/>
              </w:rPr>
              <w:t>徐雅清</w:t>
            </w:r>
            <w:proofErr w:type="gramEnd"/>
            <w:r w:rsidRPr="00B855C7">
              <w:rPr>
                <w:rFonts w:hint="eastAsia"/>
              </w:rPr>
              <w:t xml:space="preserve">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徐晓峰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0579-83207775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0579-82178321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400-711-6668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http://www.jhccb.com.cn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(25)江苏江南农村商业银行股份有限公司</w:t>
      </w:r>
    </w:p>
    <w:tbl>
      <w:tblPr>
        <w:tblStyle w:val="a9"/>
        <w:tblW w:w="8353" w:type="dxa"/>
        <w:tblLook w:val="04A0" w:firstRow="1" w:lastRow="0" w:firstColumn="1" w:lastColumn="0" w:noHBand="0" w:noVBand="1"/>
      </w:tblPr>
      <w:tblGrid>
        <w:gridCol w:w="2325"/>
        <w:gridCol w:w="6028"/>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proofErr w:type="gramStart"/>
            <w:r w:rsidRPr="00B855C7">
              <w:rPr>
                <w:rFonts w:hint="eastAsia"/>
              </w:rPr>
              <w:t>常州市延陵</w:t>
            </w:r>
            <w:proofErr w:type="gramEnd"/>
            <w:r w:rsidRPr="00B855C7">
              <w:rPr>
                <w:rFonts w:hint="eastAsia"/>
              </w:rPr>
              <w:t xml:space="preserve">中路668号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常州市和平中路413号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陆向阳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proofErr w:type="gramStart"/>
            <w:r w:rsidRPr="00B855C7">
              <w:rPr>
                <w:rFonts w:hint="eastAsia"/>
              </w:rPr>
              <w:t>包静</w:t>
            </w:r>
            <w:proofErr w:type="gramEnd"/>
            <w:r w:rsidRPr="00B855C7">
              <w:rPr>
                <w:rFonts w:hint="eastAsia"/>
              </w:rPr>
              <w:t xml:space="preserve">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0519-89995066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0519-89995170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0519-96005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http://www.jnbank.cc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(26)包商银行股份有限公司</w:t>
      </w:r>
    </w:p>
    <w:tbl>
      <w:tblPr>
        <w:tblStyle w:val="a9"/>
        <w:tblW w:w="8353" w:type="dxa"/>
        <w:tblLook w:val="04A0" w:firstRow="1" w:lastRow="0" w:firstColumn="1" w:lastColumn="0" w:noHBand="0" w:noVBand="1"/>
      </w:tblPr>
      <w:tblGrid>
        <w:gridCol w:w="2387"/>
        <w:gridCol w:w="5966"/>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内蒙古包头市青山区钢铁大街6号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内蒙古包头市青山区钢铁大街6号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李镇西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李佳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010-84596580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lastRenderedPageBreak/>
              <w:t xml:space="preserve">传真： </w:t>
            </w:r>
          </w:p>
        </w:tc>
        <w:tc>
          <w:tcPr>
            <w:tcW w:w="7440" w:type="dxa"/>
            <w:shd w:val="clear" w:color="auto" w:fill="auto"/>
            <w:hideMark/>
          </w:tcPr>
          <w:p w:rsidR="00B855C7" w:rsidRPr="00B855C7" w:rsidRDefault="00B855C7">
            <w:pPr>
              <w:pStyle w:val="a3"/>
            </w:pPr>
            <w:r w:rsidRPr="00B855C7">
              <w:rPr>
                <w:rFonts w:hint="eastAsia"/>
              </w:rPr>
              <w:t xml:space="preserve">010-84596546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95352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www.bsb.com.cn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(27)苏州银行股份有限公司</w:t>
      </w:r>
    </w:p>
    <w:tbl>
      <w:tblPr>
        <w:tblStyle w:val="a9"/>
        <w:tblW w:w="8353" w:type="dxa"/>
        <w:tblLook w:val="04A0" w:firstRow="1" w:lastRow="0" w:firstColumn="1" w:lastColumn="0" w:noHBand="0" w:noVBand="1"/>
      </w:tblPr>
      <w:tblGrid>
        <w:gridCol w:w="2347"/>
        <w:gridCol w:w="6006"/>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江苏省苏州市工业园区钟园路728号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江苏省苏州市工业园区钟园路728号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王兰凤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熊志强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0512-69868390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0512-69868370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96067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www.suzhoubank.com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(28)威海市商业银行股份有限公司</w:t>
      </w:r>
    </w:p>
    <w:tbl>
      <w:tblPr>
        <w:tblStyle w:val="a9"/>
        <w:tblW w:w="8353" w:type="dxa"/>
        <w:tblLook w:val="04A0" w:firstRow="1" w:lastRow="0" w:firstColumn="1" w:lastColumn="0" w:noHBand="0" w:noVBand="1"/>
      </w:tblPr>
      <w:tblGrid>
        <w:gridCol w:w="2314"/>
        <w:gridCol w:w="6039"/>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威海市宝泉路9号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济南市经十路奥体金融中心d栋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谭先国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武芳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0531-68978175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0531-68978176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省内96636、境内4000096636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http://www.whccb.com/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(29)四川天府银行股份有限公司</w:t>
      </w:r>
    </w:p>
    <w:tbl>
      <w:tblPr>
        <w:tblStyle w:val="a9"/>
        <w:tblW w:w="8353" w:type="dxa"/>
        <w:tblLook w:val="04A0" w:firstRow="1" w:lastRow="0" w:firstColumn="1" w:lastColumn="0" w:noHBand="0" w:noVBand="1"/>
      </w:tblPr>
      <w:tblGrid>
        <w:gridCol w:w="2405"/>
        <w:gridCol w:w="5948"/>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四川省南充市</w:t>
            </w:r>
            <w:proofErr w:type="gramStart"/>
            <w:r w:rsidRPr="00B855C7">
              <w:rPr>
                <w:rFonts w:hint="eastAsia"/>
              </w:rPr>
              <w:t>顺庆区涪江</w:t>
            </w:r>
            <w:proofErr w:type="gramEnd"/>
            <w:r w:rsidRPr="00B855C7">
              <w:rPr>
                <w:rFonts w:hint="eastAsia"/>
              </w:rPr>
              <w:t xml:space="preserve">路1号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四川省南充市滨江中路一段97号26栋泰和尚渡南充市商业银行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黄光伟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李俊辉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0817-7118079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0817-7118322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400-16-96869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www.tf.cn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(30)晋商银行股份有限公司</w:t>
      </w:r>
    </w:p>
    <w:tbl>
      <w:tblPr>
        <w:tblStyle w:val="a9"/>
        <w:tblW w:w="8353" w:type="dxa"/>
        <w:tblLook w:val="04A0" w:firstRow="1" w:lastRow="0" w:firstColumn="1" w:lastColumn="0" w:noHBand="0" w:noVBand="1"/>
      </w:tblPr>
      <w:tblGrid>
        <w:gridCol w:w="2302"/>
        <w:gridCol w:w="6051"/>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山西省太原市万柏林</w:t>
            </w:r>
            <w:proofErr w:type="gramStart"/>
            <w:r w:rsidRPr="00B855C7">
              <w:rPr>
                <w:rFonts w:hint="eastAsia"/>
              </w:rPr>
              <w:t>区长风西街</w:t>
            </w:r>
            <w:proofErr w:type="gramEnd"/>
            <w:r w:rsidRPr="00B855C7">
              <w:rPr>
                <w:rFonts w:hint="eastAsia"/>
              </w:rPr>
              <w:t xml:space="preserve">一号丽华大厦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山西省太原市万柏林</w:t>
            </w:r>
            <w:proofErr w:type="gramStart"/>
            <w:r w:rsidRPr="00B855C7">
              <w:rPr>
                <w:rFonts w:hint="eastAsia"/>
              </w:rPr>
              <w:t>区长风西街</w:t>
            </w:r>
            <w:proofErr w:type="gramEnd"/>
            <w:r w:rsidRPr="00B855C7">
              <w:rPr>
                <w:rFonts w:hint="eastAsia"/>
              </w:rPr>
              <w:t xml:space="preserve">一号丽华大厦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proofErr w:type="gramStart"/>
            <w:r w:rsidRPr="00B855C7">
              <w:rPr>
                <w:rFonts w:hint="eastAsia"/>
              </w:rPr>
              <w:t>阎俊生</w:t>
            </w:r>
            <w:proofErr w:type="gramEnd"/>
            <w:r w:rsidRPr="00B855C7">
              <w:rPr>
                <w:rFonts w:hint="eastAsia"/>
              </w:rPr>
              <w:t xml:space="preserve">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proofErr w:type="gramStart"/>
            <w:r w:rsidRPr="00B855C7">
              <w:rPr>
                <w:rFonts w:hint="eastAsia"/>
              </w:rPr>
              <w:t>董嘉文</w:t>
            </w:r>
            <w:proofErr w:type="gramEnd"/>
            <w:r w:rsidRPr="00B855C7">
              <w:rPr>
                <w:rFonts w:hint="eastAsia"/>
              </w:rPr>
              <w:t xml:space="preserve">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0351-6819926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0351-6819926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95105588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http://www.jshbank.com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lastRenderedPageBreak/>
        <w:t>(31)浙江绍兴瑞</w:t>
      </w:r>
      <w:proofErr w:type="gramStart"/>
      <w:r w:rsidRPr="00B855C7">
        <w:rPr>
          <w:rFonts w:hint="eastAsia"/>
          <w:b/>
          <w:bCs/>
          <w:sz w:val="21"/>
          <w:szCs w:val="21"/>
        </w:rPr>
        <w:t>丰农村</w:t>
      </w:r>
      <w:proofErr w:type="gramEnd"/>
      <w:r w:rsidRPr="00B855C7">
        <w:rPr>
          <w:rFonts w:hint="eastAsia"/>
          <w:b/>
          <w:bCs/>
          <w:sz w:val="21"/>
          <w:szCs w:val="21"/>
        </w:rPr>
        <w:t>商业银行股份有限公司</w:t>
      </w:r>
    </w:p>
    <w:tbl>
      <w:tblPr>
        <w:tblStyle w:val="a9"/>
        <w:tblW w:w="8353" w:type="dxa"/>
        <w:tblLook w:val="04A0" w:firstRow="1" w:lastRow="0" w:firstColumn="1" w:lastColumn="0" w:noHBand="0" w:noVBand="1"/>
      </w:tblPr>
      <w:tblGrid>
        <w:gridCol w:w="2347"/>
        <w:gridCol w:w="6006"/>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浙江绍兴</w:t>
            </w:r>
            <w:proofErr w:type="gramStart"/>
            <w:r w:rsidRPr="00B855C7">
              <w:rPr>
                <w:rFonts w:hint="eastAsia"/>
              </w:rPr>
              <w:t>柯桥笛扬路1363号</w:t>
            </w:r>
            <w:proofErr w:type="gramEnd"/>
            <w:r w:rsidRPr="00B855C7">
              <w:rPr>
                <w:rFonts w:hint="eastAsia"/>
              </w:rPr>
              <w:t xml:space="preserve">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浙江绍兴</w:t>
            </w:r>
            <w:proofErr w:type="gramStart"/>
            <w:r w:rsidRPr="00B855C7">
              <w:rPr>
                <w:rFonts w:hint="eastAsia"/>
              </w:rPr>
              <w:t>柯桥笛扬路1363号</w:t>
            </w:r>
            <w:proofErr w:type="gramEnd"/>
            <w:r w:rsidRPr="00B855C7">
              <w:rPr>
                <w:rFonts w:hint="eastAsia"/>
              </w:rPr>
              <w:t xml:space="preserve">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俞俊海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孟建潮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0575-84788101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0575-84788134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400-889-6596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http://www.borf.cn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(32)鼎信汇金（北京）投资管理有限公司</w:t>
      </w:r>
    </w:p>
    <w:tbl>
      <w:tblPr>
        <w:tblStyle w:val="a9"/>
        <w:tblW w:w="8353" w:type="dxa"/>
        <w:tblLook w:val="04A0" w:firstRow="1" w:lastRow="0" w:firstColumn="1" w:lastColumn="0" w:noHBand="0" w:noVBand="1"/>
      </w:tblPr>
      <w:tblGrid>
        <w:gridCol w:w="2387"/>
        <w:gridCol w:w="5966"/>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北京市海淀区</w:t>
            </w:r>
            <w:proofErr w:type="gramStart"/>
            <w:r w:rsidRPr="00B855C7">
              <w:rPr>
                <w:rFonts w:hint="eastAsia"/>
              </w:rPr>
              <w:t>太月园</w:t>
            </w:r>
            <w:proofErr w:type="gramEnd"/>
            <w:r w:rsidRPr="00B855C7">
              <w:rPr>
                <w:rFonts w:hint="eastAsia"/>
              </w:rPr>
              <w:t xml:space="preserve">3号楼5层521室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北京市海淀区</w:t>
            </w:r>
            <w:proofErr w:type="gramStart"/>
            <w:r w:rsidRPr="00B855C7">
              <w:rPr>
                <w:rFonts w:hint="eastAsia"/>
              </w:rPr>
              <w:t>太月园</w:t>
            </w:r>
            <w:proofErr w:type="gramEnd"/>
            <w:r w:rsidRPr="00B855C7">
              <w:rPr>
                <w:rFonts w:hint="eastAsia"/>
              </w:rPr>
              <w:t xml:space="preserve">3号楼5层521室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proofErr w:type="gramStart"/>
            <w:r w:rsidRPr="00B855C7">
              <w:rPr>
                <w:rFonts w:hint="eastAsia"/>
              </w:rPr>
              <w:t>齐凌峰</w:t>
            </w:r>
            <w:proofErr w:type="gramEnd"/>
            <w:r w:rsidRPr="00B855C7">
              <w:rPr>
                <w:rFonts w:hint="eastAsia"/>
              </w:rPr>
              <w:t xml:space="preserve">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proofErr w:type="gramStart"/>
            <w:r w:rsidRPr="00B855C7">
              <w:rPr>
                <w:rFonts w:hint="eastAsia"/>
              </w:rPr>
              <w:t>陈臣</w:t>
            </w:r>
            <w:proofErr w:type="gramEnd"/>
            <w:r w:rsidRPr="00B855C7">
              <w:rPr>
                <w:rFonts w:hint="eastAsia"/>
              </w:rPr>
              <w:t xml:space="preserve">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010-82098631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010-82086110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400-158-5050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www.9ifund.com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(33)深圳市新兰德证券投资咨询有限公司</w:t>
      </w:r>
    </w:p>
    <w:tbl>
      <w:tblPr>
        <w:tblStyle w:val="a9"/>
        <w:tblW w:w="8353" w:type="dxa"/>
        <w:tblLook w:val="04A0" w:firstRow="1" w:lastRow="0" w:firstColumn="1" w:lastColumn="0" w:noHBand="0" w:noVBand="1"/>
      </w:tblPr>
      <w:tblGrid>
        <w:gridCol w:w="2325"/>
        <w:gridCol w:w="6028"/>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深圳市福田区华强北路赛格科技园4栋10层1006#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北京市西城区宣武门外大街28号富</w:t>
            </w:r>
            <w:proofErr w:type="gramStart"/>
            <w:r w:rsidRPr="00B855C7">
              <w:rPr>
                <w:rFonts w:hint="eastAsia"/>
              </w:rPr>
              <w:t>卓大厦</w:t>
            </w:r>
            <w:proofErr w:type="gramEnd"/>
            <w:r w:rsidRPr="00B855C7">
              <w:rPr>
                <w:rFonts w:hint="eastAsia"/>
              </w:rPr>
              <w:t xml:space="preserve">A座6层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马勇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张燕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010-58325388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010-58325300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400-166-1188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http://8.jrj.com.cn/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(34)厦门市</w:t>
      </w:r>
      <w:proofErr w:type="gramStart"/>
      <w:r w:rsidRPr="00B855C7">
        <w:rPr>
          <w:rFonts w:hint="eastAsia"/>
          <w:b/>
          <w:bCs/>
          <w:sz w:val="21"/>
          <w:szCs w:val="21"/>
        </w:rPr>
        <w:t>鑫</w:t>
      </w:r>
      <w:proofErr w:type="gramEnd"/>
      <w:r w:rsidRPr="00B855C7">
        <w:rPr>
          <w:rFonts w:hint="eastAsia"/>
          <w:b/>
          <w:bCs/>
          <w:sz w:val="21"/>
          <w:szCs w:val="21"/>
        </w:rPr>
        <w:t>鼎盛控股有限公司</w:t>
      </w:r>
    </w:p>
    <w:tbl>
      <w:tblPr>
        <w:tblStyle w:val="a9"/>
        <w:tblW w:w="8353" w:type="dxa"/>
        <w:tblLook w:val="04A0" w:firstRow="1" w:lastRow="0" w:firstColumn="1" w:lastColumn="0" w:noHBand="0" w:noVBand="1"/>
      </w:tblPr>
      <w:tblGrid>
        <w:gridCol w:w="2387"/>
        <w:gridCol w:w="5966"/>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厦门市思明区鹭江道2号厦门第一广场1501-1504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厦门市思明区鹭江道2号厦门第一广场1501-1504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陈洪生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徐明静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0592-3122716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0592-8060771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400-918-0808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www.xds.com.cn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(35)江苏天鼎证券投资咨询有限公司</w:t>
      </w:r>
    </w:p>
    <w:tbl>
      <w:tblPr>
        <w:tblStyle w:val="a9"/>
        <w:tblW w:w="8353" w:type="dxa"/>
        <w:tblLook w:val="04A0" w:firstRow="1" w:lastRow="0" w:firstColumn="1" w:lastColumn="0" w:noHBand="0" w:noVBand="1"/>
      </w:tblPr>
      <w:tblGrid>
        <w:gridCol w:w="2378"/>
        <w:gridCol w:w="5975"/>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南京市秦淮区太平南路389号1002室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南京市鼓楼区平安里74号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金婷婷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lastRenderedPageBreak/>
              <w:t xml:space="preserve">联系人： </w:t>
            </w:r>
          </w:p>
        </w:tc>
        <w:tc>
          <w:tcPr>
            <w:tcW w:w="7440" w:type="dxa"/>
            <w:shd w:val="clear" w:color="auto" w:fill="auto"/>
            <w:hideMark/>
          </w:tcPr>
          <w:p w:rsidR="00B855C7" w:rsidRPr="00B855C7" w:rsidRDefault="00B855C7">
            <w:pPr>
              <w:pStyle w:val="a3"/>
            </w:pPr>
            <w:r w:rsidRPr="00B855C7">
              <w:rPr>
                <w:rFonts w:hint="eastAsia"/>
              </w:rPr>
              <w:t xml:space="preserve">黄丹昀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025-66001159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025-66001172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025-962155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www.tdtz888.com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(36)上海挖财金融信息服务有限公司</w:t>
      </w:r>
    </w:p>
    <w:tbl>
      <w:tblPr>
        <w:tblStyle w:val="a9"/>
        <w:tblW w:w="8353" w:type="dxa"/>
        <w:tblLook w:val="04A0" w:firstRow="1" w:lastRow="0" w:firstColumn="1" w:lastColumn="0" w:noHBand="0" w:noVBand="1"/>
      </w:tblPr>
      <w:tblGrid>
        <w:gridCol w:w="2302"/>
        <w:gridCol w:w="6051"/>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中国（上海）自由贸易试验区杨高南路799号5楼01、02、03室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上海市浦东</w:t>
            </w:r>
            <w:proofErr w:type="gramStart"/>
            <w:r w:rsidRPr="00B855C7">
              <w:rPr>
                <w:rFonts w:hint="eastAsia"/>
              </w:rPr>
              <w:t>新区杨</w:t>
            </w:r>
            <w:proofErr w:type="gramEnd"/>
            <w:r w:rsidRPr="00B855C7">
              <w:rPr>
                <w:rFonts w:hint="eastAsia"/>
              </w:rPr>
              <w:t xml:space="preserve">高南路799号陆家嘴世纪金融广场3号楼5层01、02、03室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proofErr w:type="gramStart"/>
            <w:r w:rsidRPr="00B855C7">
              <w:rPr>
                <w:rFonts w:hint="eastAsia"/>
              </w:rPr>
              <w:t>胡燕亮</w:t>
            </w:r>
            <w:proofErr w:type="gramEnd"/>
            <w:r w:rsidRPr="00B855C7">
              <w:rPr>
                <w:rFonts w:hint="eastAsia"/>
              </w:rPr>
              <w:t xml:space="preserve">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陈璐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021-50810687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021-58300279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021-50810673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http://wacaijijin.com/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(37)大河财富基金销售有限公司</w:t>
      </w:r>
    </w:p>
    <w:tbl>
      <w:tblPr>
        <w:tblStyle w:val="a9"/>
        <w:tblW w:w="8353" w:type="dxa"/>
        <w:tblLook w:val="04A0" w:firstRow="1" w:lastRow="0" w:firstColumn="1" w:lastColumn="0" w:noHBand="0" w:noVBand="1"/>
      </w:tblPr>
      <w:tblGrid>
        <w:gridCol w:w="2387"/>
        <w:gridCol w:w="5966"/>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贵州省贵阳市南明区新华路110-134号富中国际广场1栋20层1、2号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贵州省贵阳市南明区新华路110-134号富中国际广场1栋20层1、2号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王荻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方凯鑫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0851-88405606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0851-88405599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0851-88235678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www.urainf.com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(38)</w:t>
      </w:r>
      <w:proofErr w:type="gramStart"/>
      <w:r w:rsidRPr="00B855C7">
        <w:rPr>
          <w:rFonts w:hint="eastAsia"/>
          <w:b/>
          <w:bCs/>
          <w:sz w:val="21"/>
          <w:szCs w:val="21"/>
        </w:rPr>
        <w:t>腾安基金</w:t>
      </w:r>
      <w:proofErr w:type="gramEnd"/>
      <w:r w:rsidRPr="00B855C7">
        <w:rPr>
          <w:rFonts w:hint="eastAsia"/>
          <w:b/>
          <w:bCs/>
          <w:sz w:val="21"/>
          <w:szCs w:val="21"/>
        </w:rPr>
        <w:t>销售（深圳）有限公司</w:t>
      </w:r>
    </w:p>
    <w:tbl>
      <w:tblPr>
        <w:tblStyle w:val="a9"/>
        <w:tblW w:w="8353" w:type="dxa"/>
        <w:tblLook w:val="04A0" w:firstRow="1" w:lastRow="0" w:firstColumn="1" w:lastColumn="0" w:noHBand="0" w:noVBand="1"/>
      </w:tblPr>
      <w:tblGrid>
        <w:gridCol w:w="2290"/>
        <w:gridCol w:w="6063"/>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深圳市前海深港合作区前湾一路1号A栋201室（入驻深圳市前海商务秘书有限公司）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深圳市南山区海天二路</w:t>
            </w:r>
            <w:proofErr w:type="gramStart"/>
            <w:r w:rsidRPr="00B855C7">
              <w:rPr>
                <w:rFonts w:hint="eastAsia"/>
              </w:rPr>
              <w:t>33号腾讯滨海</w:t>
            </w:r>
            <w:proofErr w:type="gramEnd"/>
            <w:r w:rsidRPr="00B855C7">
              <w:rPr>
                <w:rFonts w:hint="eastAsia"/>
              </w:rPr>
              <w:t xml:space="preserve">大厦15层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刘明军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谭广锋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0755-86013399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95017(拨通后转1再转8)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https://www.txfund.com/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(39)民</w:t>
      </w:r>
      <w:proofErr w:type="gramStart"/>
      <w:r w:rsidRPr="00B855C7">
        <w:rPr>
          <w:rFonts w:hint="eastAsia"/>
          <w:b/>
          <w:bCs/>
          <w:sz w:val="21"/>
          <w:szCs w:val="21"/>
        </w:rPr>
        <w:t>商基金</w:t>
      </w:r>
      <w:proofErr w:type="gramEnd"/>
      <w:r w:rsidRPr="00B855C7">
        <w:rPr>
          <w:rFonts w:hint="eastAsia"/>
          <w:b/>
          <w:bCs/>
          <w:sz w:val="21"/>
          <w:szCs w:val="21"/>
        </w:rPr>
        <w:t>销售（上海）有限公司</w:t>
      </w:r>
    </w:p>
    <w:tbl>
      <w:tblPr>
        <w:tblStyle w:val="a9"/>
        <w:tblW w:w="8353" w:type="dxa"/>
        <w:tblLook w:val="04A0" w:firstRow="1" w:lastRow="0" w:firstColumn="1" w:lastColumn="0" w:noHBand="0" w:noVBand="1"/>
      </w:tblPr>
      <w:tblGrid>
        <w:gridCol w:w="2387"/>
        <w:gridCol w:w="5966"/>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上海黄浦区北京东路666号H区（东座）6楼A31室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上海市浦东新区张杨路707号生命人寿大厦32楼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proofErr w:type="gramStart"/>
            <w:r w:rsidRPr="00B855C7">
              <w:rPr>
                <w:rFonts w:hint="eastAsia"/>
              </w:rPr>
              <w:t>贲惠琴</w:t>
            </w:r>
            <w:proofErr w:type="gramEnd"/>
            <w:r w:rsidRPr="00B855C7">
              <w:rPr>
                <w:rFonts w:hint="eastAsia"/>
              </w:rPr>
              <w:t xml:space="preserve">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lastRenderedPageBreak/>
              <w:t xml:space="preserve">联系人： </w:t>
            </w:r>
          </w:p>
        </w:tc>
        <w:tc>
          <w:tcPr>
            <w:tcW w:w="7440" w:type="dxa"/>
            <w:shd w:val="clear" w:color="auto" w:fill="auto"/>
            <w:hideMark/>
          </w:tcPr>
          <w:p w:rsidR="00B855C7" w:rsidRPr="00B855C7" w:rsidRDefault="00B855C7">
            <w:pPr>
              <w:pStyle w:val="a3"/>
            </w:pPr>
            <w:r w:rsidRPr="00B855C7">
              <w:rPr>
                <w:rFonts w:hint="eastAsia"/>
              </w:rPr>
              <w:t xml:space="preserve">钟伟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020-50206003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020-50206001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020-50206003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www.msftec.com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(40)北京度小满基金销售有限公司</w:t>
      </w:r>
    </w:p>
    <w:tbl>
      <w:tblPr>
        <w:tblStyle w:val="a9"/>
        <w:tblW w:w="8353" w:type="dxa"/>
        <w:tblLook w:val="04A0" w:firstRow="1" w:lastRow="0" w:firstColumn="1" w:lastColumn="0" w:noHBand="0" w:noVBand="1"/>
      </w:tblPr>
      <w:tblGrid>
        <w:gridCol w:w="2337"/>
        <w:gridCol w:w="6016"/>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北京市海淀区西北旺东路10号院西区4号楼1层103室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北京市海淀区西北旺东路10号院西区4号楼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葛新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孙博超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010-59403028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010-59403027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95055-4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www.baiyingfund.com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(41)诺亚正</w:t>
      </w:r>
      <w:proofErr w:type="gramStart"/>
      <w:r w:rsidRPr="00B855C7">
        <w:rPr>
          <w:rFonts w:hint="eastAsia"/>
          <w:b/>
          <w:bCs/>
          <w:sz w:val="21"/>
          <w:szCs w:val="21"/>
        </w:rPr>
        <w:t>行基金</w:t>
      </w:r>
      <w:proofErr w:type="gramEnd"/>
      <w:r w:rsidRPr="00B855C7">
        <w:rPr>
          <w:rFonts w:hint="eastAsia"/>
          <w:b/>
          <w:bCs/>
          <w:sz w:val="21"/>
          <w:szCs w:val="21"/>
        </w:rPr>
        <w:t>销售有限公司</w:t>
      </w:r>
    </w:p>
    <w:tbl>
      <w:tblPr>
        <w:tblStyle w:val="a9"/>
        <w:tblW w:w="8353" w:type="dxa"/>
        <w:tblLook w:val="04A0" w:firstRow="1" w:lastRow="0" w:firstColumn="1" w:lastColumn="0" w:noHBand="0" w:noVBand="1"/>
      </w:tblPr>
      <w:tblGrid>
        <w:gridCol w:w="2277"/>
        <w:gridCol w:w="6076"/>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上海市</w:t>
            </w:r>
            <w:proofErr w:type="gramStart"/>
            <w:r w:rsidRPr="00B855C7">
              <w:rPr>
                <w:rFonts w:hint="eastAsia"/>
              </w:rPr>
              <w:t>金山区廊下</w:t>
            </w:r>
            <w:proofErr w:type="gramEnd"/>
            <w:r w:rsidRPr="00B855C7">
              <w:rPr>
                <w:rFonts w:hint="eastAsia"/>
              </w:rPr>
              <w:t>镇</w:t>
            </w:r>
            <w:proofErr w:type="gramStart"/>
            <w:r w:rsidRPr="00B855C7">
              <w:rPr>
                <w:rFonts w:hint="eastAsia"/>
              </w:rPr>
              <w:t>漕廊公路</w:t>
            </w:r>
            <w:proofErr w:type="gramEnd"/>
            <w:r w:rsidRPr="00B855C7">
              <w:rPr>
                <w:rFonts w:hint="eastAsia"/>
              </w:rPr>
              <w:t xml:space="preserve">7650号205室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上海浦东</w:t>
            </w:r>
            <w:proofErr w:type="gramStart"/>
            <w:r w:rsidRPr="00B855C7">
              <w:rPr>
                <w:rFonts w:hint="eastAsia"/>
              </w:rPr>
              <w:t>新区银</w:t>
            </w:r>
            <w:proofErr w:type="gramEnd"/>
            <w:r w:rsidRPr="00B855C7">
              <w:rPr>
                <w:rFonts w:hint="eastAsia"/>
              </w:rPr>
              <w:t xml:space="preserve">城中路68号时代金融中心8楼801室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汪静波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方成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021-38602377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021-38509777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400-821-5399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http://www.noah-fund.com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(42)深圳</w:t>
      </w:r>
      <w:proofErr w:type="gramStart"/>
      <w:r w:rsidRPr="00B855C7">
        <w:rPr>
          <w:rFonts w:hint="eastAsia"/>
          <w:b/>
          <w:bCs/>
          <w:sz w:val="21"/>
          <w:szCs w:val="21"/>
        </w:rPr>
        <w:t>众禄基金</w:t>
      </w:r>
      <w:proofErr w:type="gramEnd"/>
      <w:r w:rsidRPr="00B855C7">
        <w:rPr>
          <w:rFonts w:hint="eastAsia"/>
          <w:b/>
          <w:bCs/>
          <w:sz w:val="21"/>
          <w:szCs w:val="21"/>
        </w:rPr>
        <w:t>销售股份有限公司</w:t>
      </w:r>
    </w:p>
    <w:tbl>
      <w:tblPr>
        <w:tblStyle w:val="a9"/>
        <w:tblW w:w="8353" w:type="dxa"/>
        <w:tblLook w:val="04A0" w:firstRow="1" w:lastRow="0" w:firstColumn="1" w:lastColumn="0" w:noHBand="0" w:noVBand="1"/>
      </w:tblPr>
      <w:tblGrid>
        <w:gridCol w:w="2302"/>
        <w:gridCol w:w="6051"/>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深圳市罗湖区梨园路物资控股置地大厦8楼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深圳市罗湖区梨园路物资控股置地大厦8楼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薛峰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proofErr w:type="gramStart"/>
            <w:r w:rsidRPr="00B855C7">
              <w:rPr>
                <w:rFonts w:hint="eastAsia"/>
              </w:rPr>
              <w:t>童彩平</w:t>
            </w:r>
            <w:proofErr w:type="gramEnd"/>
            <w:r w:rsidRPr="00B855C7">
              <w:rPr>
                <w:rFonts w:hint="eastAsia"/>
              </w:rPr>
              <w:t xml:space="preserve">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0755-33227950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0755-33227951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400-678-8887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https://www.zlfund.cn/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(43)上海天天基金销售有限公司</w:t>
      </w:r>
    </w:p>
    <w:tbl>
      <w:tblPr>
        <w:tblStyle w:val="a9"/>
        <w:tblW w:w="8353" w:type="dxa"/>
        <w:tblLook w:val="04A0" w:firstRow="1" w:lastRow="0" w:firstColumn="1" w:lastColumn="0" w:noHBand="0" w:noVBand="1"/>
      </w:tblPr>
      <w:tblGrid>
        <w:gridCol w:w="2263"/>
        <w:gridCol w:w="6090"/>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上海市徐汇区龙田路190号2号楼2层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上海市徐汇区龙田路195号3C座9楼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其实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潘世友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021-54509998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021-64385308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400-181-8188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lastRenderedPageBreak/>
              <w:t xml:space="preserve">网址： </w:t>
            </w:r>
          </w:p>
        </w:tc>
        <w:tc>
          <w:tcPr>
            <w:tcW w:w="7440" w:type="dxa"/>
            <w:shd w:val="clear" w:color="auto" w:fill="auto"/>
            <w:hideMark/>
          </w:tcPr>
          <w:p w:rsidR="00B855C7" w:rsidRPr="00B855C7" w:rsidRDefault="00B855C7">
            <w:pPr>
              <w:pStyle w:val="a3"/>
            </w:pPr>
            <w:r w:rsidRPr="00B855C7">
              <w:rPr>
                <w:rFonts w:hint="eastAsia"/>
              </w:rPr>
              <w:t xml:space="preserve">http://www.1234567.com.cn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(44)上海好买基金销售有限公司</w:t>
      </w:r>
    </w:p>
    <w:tbl>
      <w:tblPr>
        <w:tblStyle w:val="a9"/>
        <w:tblW w:w="8353" w:type="dxa"/>
        <w:tblLook w:val="04A0" w:firstRow="1" w:lastRow="0" w:firstColumn="1" w:lastColumn="0" w:noHBand="0" w:noVBand="1"/>
      </w:tblPr>
      <w:tblGrid>
        <w:gridCol w:w="2314"/>
        <w:gridCol w:w="6039"/>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上海市虹口区场中路685弄37号4号楼449室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上海市浦东新区浦东南路1118号鄂尔多斯国际大厦903～906室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杨文斌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张茹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021-20613610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400-700-9665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http://www.howbuy.com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(45)蚂蚁（杭州）基金销售有限公司</w:t>
      </w:r>
    </w:p>
    <w:tbl>
      <w:tblPr>
        <w:tblStyle w:val="a9"/>
        <w:tblW w:w="8353" w:type="dxa"/>
        <w:tblLook w:val="04A0" w:firstRow="1" w:lastRow="0" w:firstColumn="1" w:lastColumn="0" w:noHBand="0" w:noVBand="1"/>
      </w:tblPr>
      <w:tblGrid>
        <w:gridCol w:w="2314"/>
        <w:gridCol w:w="6039"/>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杭州市余杭区仓前街道文</w:t>
            </w:r>
            <w:proofErr w:type="gramStart"/>
            <w:r w:rsidRPr="00B855C7">
              <w:rPr>
                <w:rFonts w:hint="eastAsia"/>
              </w:rPr>
              <w:t>一</w:t>
            </w:r>
            <w:proofErr w:type="gramEnd"/>
            <w:r w:rsidRPr="00B855C7">
              <w:rPr>
                <w:rFonts w:hint="eastAsia"/>
              </w:rPr>
              <w:t xml:space="preserve">西路1218号1栋202室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浙江省杭州市滨江区江南大道3588号恒生大厦12楼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陈柏青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朱晓超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021-60897840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0571-26697013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400-076-6123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http://www.fund123.cn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(46)上海长</w:t>
      </w:r>
      <w:proofErr w:type="gramStart"/>
      <w:r w:rsidRPr="00B855C7">
        <w:rPr>
          <w:rFonts w:hint="eastAsia"/>
          <w:b/>
          <w:bCs/>
          <w:sz w:val="21"/>
          <w:szCs w:val="21"/>
        </w:rPr>
        <w:t>量基金</w:t>
      </w:r>
      <w:proofErr w:type="gramEnd"/>
      <w:r w:rsidRPr="00B855C7">
        <w:rPr>
          <w:rFonts w:hint="eastAsia"/>
          <w:b/>
          <w:bCs/>
          <w:sz w:val="21"/>
          <w:szCs w:val="21"/>
        </w:rPr>
        <w:t>销售有限公司</w:t>
      </w:r>
    </w:p>
    <w:tbl>
      <w:tblPr>
        <w:tblStyle w:val="a9"/>
        <w:tblW w:w="8353" w:type="dxa"/>
        <w:tblLook w:val="04A0" w:firstRow="1" w:lastRow="0" w:firstColumn="1" w:lastColumn="0" w:noHBand="0" w:noVBand="1"/>
      </w:tblPr>
      <w:tblGrid>
        <w:gridCol w:w="2277"/>
        <w:gridCol w:w="6076"/>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上海市浦东新区高翔路526号2幢220室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上海市浦东新区东方路1267号11层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proofErr w:type="gramStart"/>
            <w:r w:rsidRPr="00B855C7">
              <w:rPr>
                <w:rFonts w:hint="eastAsia"/>
              </w:rPr>
              <w:t>张跃伟</w:t>
            </w:r>
            <w:proofErr w:type="gramEnd"/>
            <w:r w:rsidRPr="00B855C7">
              <w:rPr>
                <w:rFonts w:hint="eastAsia"/>
              </w:rPr>
              <w:t xml:space="preserve">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敖玲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021-58788678-8201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021—58787698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400-820-2899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http://www.erichfund.com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(47)浙江同花</w:t>
      </w:r>
      <w:proofErr w:type="gramStart"/>
      <w:r w:rsidRPr="00B855C7">
        <w:rPr>
          <w:rFonts w:hint="eastAsia"/>
          <w:b/>
          <w:bCs/>
          <w:sz w:val="21"/>
          <w:szCs w:val="21"/>
        </w:rPr>
        <w:t>顺基金</w:t>
      </w:r>
      <w:proofErr w:type="gramEnd"/>
      <w:r w:rsidRPr="00B855C7">
        <w:rPr>
          <w:rFonts w:hint="eastAsia"/>
          <w:b/>
          <w:bCs/>
          <w:sz w:val="21"/>
          <w:szCs w:val="21"/>
        </w:rPr>
        <w:t>销售有限公司</w:t>
      </w:r>
    </w:p>
    <w:tbl>
      <w:tblPr>
        <w:tblStyle w:val="a9"/>
        <w:tblW w:w="8353" w:type="dxa"/>
        <w:tblLook w:val="04A0" w:firstRow="1" w:lastRow="0" w:firstColumn="1" w:lastColumn="0" w:noHBand="0" w:noVBand="1"/>
      </w:tblPr>
      <w:tblGrid>
        <w:gridCol w:w="2387"/>
        <w:gridCol w:w="5966"/>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杭州市西湖区文二西路1号元茂大厦903室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浙江省杭州市余杭区五常街道同顺街18号同花顺大楼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proofErr w:type="gramStart"/>
            <w:r w:rsidRPr="00B855C7">
              <w:rPr>
                <w:rFonts w:hint="eastAsia"/>
              </w:rPr>
              <w:t>凌</w:t>
            </w:r>
            <w:proofErr w:type="gramEnd"/>
            <w:r w:rsidRPr="00B855C7">
              <w:rPr>
                <w:rFonts w:hint="eastAsia"/>
              </w:rPr>
              <w:t xml:space="preserve">顺平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吴杰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0571-88911818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0571-86800423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400-877-3772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www.5ifund.com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(48)上海利得基金销售有限公司</w:t>
      </w:r>
    </w:p>
    <w:tbl>
      <w:tblPr>
        <w:tblStyle w:val="a9"/>
        <w:tblW w:w="8353" w:type="dxa"/>
        <w:tblLook w:val="04A0" w:firstRow="1" w:lastRow="0" w:firstColumn="1" w:lastColumn="0" w:noHBand="0" w:noVBand="1"/>
      </w:tblPr>
      <w:tblGrid>
        <w:gridCol w:w="2263"/>
        <w:gridCol w:w="6090"/>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上海市宝山区蕴川路5475号1033室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上海浦东新区</w:t>
            </w:r>
            <w:proofErr w:type="gramStart"/>
            <w:r w:rsidRPr="00B855C7">
              <w:rPr>
                <w:rFonts w:hint="eastAsia"/>
              </w:rPr>
              <w:t>峨</w:t>
            </w:r>
            <w:proofErr w:type="gramEnd"/>
            <w:r w:rsidRPr="00B855C7">
              <w:rPr>
                <w:rFonts w:hint="eastAsia"/>
              </w:rPr>
              <w:t xml:space="preserve">山路91弄61号10号楼12楼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lastRenderedPageBreak/>
              <w:t xml:space="preserve">法定代表人： </w:t>
            </w:r>
          </w:p>
        </w:tc>
        <w:tc>
          <w:tcPr>
            <w:tcW w:w="7440" w:type="dxa"/>
            <w:shd w:val="clear" w:color="auto" w:fill="auto"/>
            <w:hideMark/>
          </w:tcPr>
          <w:p w:rsidR="00B855C7" w:rsidRPr="00B855C7" w:rsidRDefault="00B855C7">
            <w:pPr>
              <w:pStyle w:val="a3"/>
            </w:pPr>
            <w:proofErr w:type="gramStart"/>
            <w:r w:rsidRPr="00B855C7">
              <w:rPr>
                <w:rFonts w:hint="eastAsia"/>
              </w:rPr>
              <w:t>李兴春</w:t>
            </w:r>
            <w:proofErr w:type="gramEnd"/>
            <w:r w:rsidRPr="00B855C7">
              <w:rPr>
                <w:rFonts w:hint="eastAsia"/>
              </w:rPr>
              <w:t xml:space="preserve">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徐鹏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021-50583533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021-50583633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400-921-7755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http://a.leadfund.com.cn/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(49)嘉实财富管理有限公司</w:t>
      </w:r>
    </w:p>
    <w:tbl>
      <w:tblPr>
        <w:tblStyle w:val="a9"/>
        <w:tblW w:w="8353" w:type="dxa"/>
        <w:tblLook w:val="04A0" w:firstRow="1" w:lastRow="0" w:firstColumn="1" w:lastColumn="0" w:noHBand="0" w:noVBand="1"/>
      </w:tblPr>
      <w:tblGrid>
        <w:gridCol w:w="2368"/>
        <w:gridCol w:w="5985"/>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上海市浦东</w:t>
            </w:r>
            <w:proofErr w:type="gramStart"/>
            <w:r w:rsidRPr="00B855C7">
              <w:rPr>
                <w:rFonts w:hint="eastAsia"/>
              </w:rPr>
              <w:t>新区世纪</w:t>
            </w:r>
            <w:proofErr w:type="gramEnd"/>
            <w:r w:rsidRPr="00B855C7">
              <w:rPr>
                <w:rFonts w:hint="eastAsia"/>
              </w:rPr>
              <w:t xml:space="preserve">大道8号上海国金中心办公楼二期46层4609-10单元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北京市朝阳区建国门外大街21号北京国际俱乐部C座写字楼11层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赵学军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余永键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010-85097570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010-65215433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400-021-8850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www.harvestwm.cn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(50)乾道金融信息服务（北京）有限公司</w:t>
      </w:r>
    </w:p>
    <w:tbl>
      <w:tblPr>
        <w:tblStyle w:val="a9"/>
        <w:tblW w:w="8353" w:type="dxa"/>
        <w:tblLook w:val="04A0" w:firstRow="1" w:lastRow="0" w:firstColumn="1" w:lastColumn="0" w:noHBand="0" w:noVBand="1"/>
      </w:tblPr>
      <w:tblGrid>
        <w:gridCol w:w="2358"/>
        <w:gridCol w:w="5995"/>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北京市海淀区东北旺村南1号楼7层7117室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北京市西城区德外大街合生财富广场1302室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王兴吉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proofErr w:type="gramStart"/>
            <w:r w:rsidRPr="00B855C7">
              <w:rPr>
                <w:rFonts w:hint="eastAsia"/>
              </w:rPr>
              <w:t>高雪超</w:t>
            </w:r>
            <w:proofErr w:type="gramEnd"/>
            <w:r w:rsidRPr="00B855C7">
              <w:rPr>
                <w:rFonts w:hint="eastAsia"/>
              </w:rPr>
              <w:t xml:space="preserve">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010-62062880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010-82057741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400-088-8080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www.qiandaojr.com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(51)</w:t>
      </w:r>
      <w:proofErr w:type="gramStart"/>
      <w:r w:rsidRPr="00B855C7">
        <w:rPr>
          <w:rFonts w:hint="eastAsia"/>
          <w:b/>
          <w:bCs/>
          <w:sz w:val="21"/>
          <w:szCs w:val="21"/>
        </w:rPr>
        <w:t>宜信普</w:t>
      </w:r>
      <w:proofErr w:type="gramEnd"/>
      <w:r w:rsidRPr="00B855C7">
        <w:rPr>
          <w:rFonts w:hint="eastAsia"/>
          <w:b/>
          <w:bCs/>
          <w:sz w:val="21"/>
          <w:szCs w:val="21"/>
        </w:rPr>
        <w:t>泽（北京）基金销售有限公司</w:t>
      </w:r>
    </w:p>
    <w:tbl>
      <w:tblPr>
        <w:tblStyle w:val="a9"/>
        <w:tblW w:w="8353" w:type="dxa"/>
        <w:tblLook w:val="04A0" w:firstRow="1" w:lastRow="0" w:firstColumn="1" w:lastColumn="0" w:noHBand="0" w:noVBand="1"/>
      </w:tblPr>
      <w:tblGrid>
        <w:gridCol w:w="2277"/>
        <w:gridCol w:w="6076"/>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北京市朝阳区建国路88号9号楼15层1809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北京市朝阳区建国路88号SOHO现代城C座18层1809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proofErr w:type="gramStart"/>
            <w:r w:rsidRPr="00B855C7">
              <w:rPr>
                <w:rFonts w:hint="eastAsia"/>
              </w:rPr>
              <w:t>戎</w:t>
            </w:r>
            <w:proofErr w:type="gramEnd"/>
            <w:r w:rsidRPr="00B855C7">
              <w:rPr>
                <w:rFonts w:hint="eastAsia"/>
              </w:rPr>
              <w:t xml:space="preserve">兵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程刚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010-52855713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010-85894285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400-609-9200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http://www.yixinfund.com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(52)南京苏宁基金销售有限公司</w:t>
      </w:r>
    </w:p>
    <w:tbl>
      <w:tblPr>
        <w:tblStyle w:val="a9"/>
        <w:tblW w:w="8353" w:type="dxa"/>
        <w:tblLook w:val="04A0" w:firstRow="1" w:lastRow="0" w:firstColumn="1" w:lastColumn="0" w:noHBand="0" w:noVBand="1"/>
      </w:tblPr>
      <w:tblGrid>
        <w:gridCol w:w="2337"/>
        <w:gridCol w:w="6016"/>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南京市玄武区苏宁大道1-5号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南京市玄武区苏宁大道1-5号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proofErr w:type="gramStart"/>
            <w:r w:rsidRPr="00B855C7">
              <w:rPr>
                <w:rFonts w:hint="eastAsia"/>
              </w:rPr>
              <w:t>钱燕飞</w:t>
            </w:r>
            <w:proofErr w:type="gramEnd"/>
            <w:r w:rsidRPr="00B855C7">
              <w:rPr>
                <w:rFonts w:hint="eastAsia"/>
              </w:rPr>
              <w:t xml:space="preserve">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proofErr w:type="gramStart"/>
            <w:r w:rsidRPr="00B855C7">
              <w:rPr>
                <w:rFonts w:hint="eastAsia"/>
              </w:rPr>
              <w:t>喻</w:t>
            </w:r>
            <w:proofErr w:type="gramEnd"/>
            <w:r w:rsidRPr="00B855C7">
              <w:rPr>
                <w:rFonts w:hint="eastAsia"/>
              </w:rPr>
              <w:t xml:space="preserve">明明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lastRenderedPageBreak/>
              <w:t xml:space="preserve">电话： </w:t>
            </w:r>
          </w:p>
        </w:tc>
        <w:tc>
          <w:tcPr>
            <w:tcW w:w="7440" w:type="dxa"/>
            <w:shd w:val="clear" w:color="auto" w:fill="auto"/>
            <w:hideMark/>
          </w:tcPr>
          <w:p w:rsidR="00B855C7" w:rsidRPr="00B855C7" w:rsidRDefault="00B855C7">
            <w:pPr>
              <w:pStyle w:val="a3"/>
            </w:pPr>
            <w:r w:rsidRPr="00B855C7">
              <w:rPr>
                <w:rFonts w:hint="eastAsia"/>
              </w:rPr>
              <w:t xml:space="preserve">025-66996699-884131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025-66996699-884131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95177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www.snjijin.com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(53)</w:t>
      </w:r>
      <w:proofErr w:type="gramStart"/>
      <w:r w:rsidRPr="00B855C7">
        <w:rPr>
          <w:rFonts w:hint="eastAsia"/>
          <w:b/>
          <w:bCs/>
          <w:sz w:val="21"/>
          <w:szCs w:val="21"/>
        </w:rPr>
        <w:t>浦领基金</w:t>
      </w:r>
      <w:proofErr w:type="gramEnd"/>
      <w:r w:rsidRPr="00B855C7">
        <w:rPr>
          <w:rFonts w:hint="eastAsia"/>
          <w:b/>
          <w:bCs/>
          <w:sz w:val="21"/>
          <w:szCs w:val="21"/>
        </w:rPr>
        <w:t>销售有限公司</w:t>
      </w:r>
    </w:p>
    <w:tbl>
      <w:tblPr>
        <w:tblStyle w:val="a9"/>
        <w:tblW w:w="8353" w:type="dxa"/>
        <w:tblLook w:val="04A0" w:firstRow="1" w:lastRow="0" w:firstColumn="1" w:lastColumn="0" w:noHBand="0" w:noVBand="1"/>
      </w:tblPr>
      <w:tblGrid>
        <w:gridCol w:w="2368"/>
        <w:gridCol w:w="5985"/>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北京市</w:t>
            </w:r>
            <w:proofErr w:type="gramStart"/>
            <w:r w:rsidRPr="00B855C7">
              <w:rPr>
                <w:rFonts w:hint="eastAsia"/>
              </w:rPr>
              <w:t>朝阳区望京东园</w:t>
            </w:r>
            <w:proofErr w:type="gramEnd"/>
            <w:r w:rsidRPr="00B855C7">
              <w:rPr>
                <w:rFonts w:hint="eastAsia"/>
              </w:rPr>
              <w:t xml:space="preserve">四区2号楼10层1001号04室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北京市</w:t>
            </w:r>
            <w:proofErr w:type="gramStart"/>
            <w:r w:rsidRPr="00B855C7">
              <w:rPr>
                <w:rFonts w:hint="eastAsia"/>
              </w:rPr>
              <w:t>朝阳区望京</w:t>
            </w:r>
            <w:proofErr w:type="gramEnd"/>
            <w:r w:rsidRPr="00B855C7">
              <w:rPr>
                <w:rFonts w:hint="eastAsia"/>
              </w:rPr>
              <w:t xml:space="preserve">中航资本大厦10层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聂婉君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李艳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010-59497361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010-64788016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400-012-5899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www.zscffund.com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(54)北京</w:t>
      </w:r>
      <w:proofErr w:type="gramStart"/>
      <w:r w:rsidRPr="00B855C7">
        <w:rPr>
          <w:rFonts w:hint="eastAsia"/>
          <w:b/>
          <w:bCs/>
          <w:sz w:val="21"/>
          <w:szCs w:val="21"/>
        </w:rPr>
        <w:t>恒</w:t>
      </w:r>
      <w:proofErr w:type="gramEnd"/>
      <w:r w:rsidRPr="00B855C7">
        <w:rPr>
          <w:rFonts w:hint="eastAsia"/>
          <w:b/>
          <w:bCs/>
          <w:sz w:val="21"/>
          <w:szCs w:val="21"/>
        </w:rPr>
        <w:t>天明</w:t>
      </w:r>
      <w:proofErr w:type="gramStart"/>
      <w:r w:rsidRPr="00B855C7">
        <w:rPr>
          <w:rFonts w:hint="eastAsia"/>
          <w:b/>
          <w:bCs/>
          <w:sz w:val="21"/>
          <w:szCs w:val="21"/>
        </w:rPr>
        <w:t>泽基金</w:t>
      </w:r>
      <w:proofErr w:type="gramEnd"/>
      <w:r w:rsidRPr="00B855C7">
        <w:rPr>
          <w:rFonts w:hint="eastAsia"/>
          <w:b/>
          <w:bCs/>
          <w:sz w:val="21"/>
          <w:szCs w:val="21"/>
        </w:rPr>
        <w:t>销售有限公司</w:t>
      </w:r>
    </w:p>
    <w:tbl>
      <w:tblPr>
        <w:tblStyle w:val="a9"/>
        <w:tblW w:w="8353" w:type="dxa"/>
        <w:tblLook w:val="04A0" w:firstRow="1" w:lastRow="0" w:firstColumn="1" w:lastColumn="0" w:noHBand="0" w:noVBand="1"/>
      </w:tblPr>
      <w:tblGrid>
        <w:gridCol w:w="2387"/>
        <w:gridCol w:w="5966"/>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北京市北京经济技术开发区宏达北路10号5层5122室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北京市朝阳区东三环中路20号乐成中心A座23层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周斌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马鹏程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010-57756074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010-56810782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400-8980-618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www.chtwm.com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(55)深圳前海汇</w:t>
      </w:r>
      <w:proofErr w:type="gramStart"/>
      <w:r w:rsidRPr="00B855C7">
        <w:rPr>
          <w:rFonts w:hint="eastAsia"/>
          <w:b/>
          <w:bCs/>
          <w:sz w:val="21"/>
          <w:szCs w:val="21"/>
        </w:rPr>
        <w:t>联基金</w:t>
      </w:r>
      <w:proofErr w:type="gramEnd"/>
      <w:r w:rsidRPr="00B855C7">
        <w:rPr>
          <w:rFonts w:hint="eastAsia"/>
          <w:b/>
          <w:bCs/>
          <w:sz w:val="21"/>
          <w:szCs w:val="21"/>
        </w:rPr>
        <w:t>销售有限公司</w:t>
      </w:r>
    </w:p>
    <w:tbl>
      <w:tblPr>
        <w:tblStyle w:val="a9"/>
        <w:tblW w:w="8353" w:type="dxa"/>
        <w:tblLook w:val="04A0" w:firstRow="1" w:lastRow="0" w:firstColumn="1" w:lastColumn="0" w:noHBand="0" w:noVBand="1"/>
      </w:tblPr>
      <w:tblGrid>
        <w:gridCol w:w="2235"/>
        <w:gridCol w:w="6118"/>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深圳市前海深巷合作区前湾一路1号A栋201室（入驻深圳市前海商务秘书有限公司）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深圳市南山区高新技术产业园区高新南六道6号迈科龙大厦19楼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薛峰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proofErr w:type="gramStart"/>
            <w:r w:rsidRPr="00B855C7">
              <w:rPr>
                <w:rFonts w:hint="eastAsia"/>
              </w:rPr>
              <w:t>周闻川</w:t>
            </w:r>
            <w:proofErr w:type="gramEnd"/>
            <w:r w:rsidRPr="00B855C7">
              <w:rPr>
                <w:rFonts w:hint="eastAsia"/>
              </w:rPr>
              <w:t xml:space="preserve">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0755-26900826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0755-26920972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400-992-8211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https://www.xiniujijin.com/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(56)北京汇成基金销售有限公司</w:t>
      </w:r>
    </w:p>
    <w:tbl>
      <w:tblPr>
        <w:tblStyle w:val="a9"/>
        <w:tblW w:w="8353" w:type="dxa"/>
        <w:tblLook w:val="04A0" w:firstRow="1" w:lastRow="0" w:firstColumn="1" w:lastColumn="0" w:noHBand="0" w:noVBand="1"/>
      </w:tblPr>
      <w:tblGrid>
        <w:gridCol w:w="2378"/>
        <w:gridCol w:w="5975"/>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北京市西城区西直门外大街1号院2号楼（西环广场T2）19层19C13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北京市西城区西直门外大街1号院2号楼（西环广场T2）19层19C13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proofErr w:type="gramStart"/>
            <w:r w:rsidRPr="00B855C7">
              <w:rPr>
                <w:rFonts w:hint="eastAsia"/>
              </w:rPr>
              <w:t>王伟刚</w:t>
            </w:r>
            <w:proofErr w:type="gramEnd"/>
            <w:r w:rsidRPr="00B855C7">
              <w:rPr>
                <w:rFonts w:hint="eastAsia"/>
              </w:rPr>
              <w:t xml:space="preserve">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proofErr w:type="gramStart"/>
            <w:r w:rsidRPr="00B855C7">
              <w:rPr>
                <w:rFonts w:hint="eastAsia"/>
              </w:rPr>
              <w:t>丁向坤</w:t>
            </w:r>
            <w:proofErr w:type="gramEnd"/>
            <w:r w:rsidRPr="00B855C7">
              <w:rPr>
                <w:rFonts w:hint="eastAsia"/>
              </w:rPr>
              <w:t xml:space="preserve">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lastRenderedPageBreak/>
              <w:t xml:space="preserve">电话： </w:t>
            </w:r>
          </w:p>
        </w:tc>
        <w:tc>
          <w:tcPr>
            <w:tcW w:w="7440" w:type="dxa"/>
            <w:shd w:val="clear" w:color="auto" w:fill="auto"/>
            <w:hideMark/>
          </w:tcPr>
          <w:p w:rsidR="00B855C7" w:rsidRPr="00B855C7" w:rsidRDefault="00B855C7">
            <w:pPr>
              <w:pStyle w:val="a3"/>
            </w:pPr>
            <w:r w:rsidRPr="00B855C7">
              <w:rPr>
                <w:rFonts w:hint="eastAsia"/>
              </w:rPr>
              <w:t xml:space="preserve">010-56282140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010-62680827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400-619-9059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www.hcjijin.com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(57)深圳盈信基金销售有限公司</w:t>
      </w:r>
    </w:p>
    <w:tbl>
      <w:tblPr>
        <w:tblStyle w:val="a9"/>
        <w:tblW w:w="8353" w:type="dxa"/>
        <w:tblLook w:val="04A0" w:firstRow="1" w:lastRow="0" w:firstColumn="1" w:lastColumn="0" w:noHBand="0" w:noVBand="1"/>
      </w:tblPr>
      <w:tblGrid>
        <w:gridCol w:w="2368"/>
        <w:gridCol w:w="5985"/>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深圳市福田区莲花街道商报</w:t>
            </w:r>
            <w:proofErr w:type="gramStart"/>
            <w:r w:rsidRPr="00B855C7">
              <w:rPr>
                <w:rFonts w:hint="eastAsia"/>
              </w:rPr>
              <w:t>东路英</w:t>
            </w:r>
            <w:proofErr w:type="gramEnd"/>
            <w:r w:rsidRPr="00B855C7">
              <w:rPr>
                <w:rFonts w:hint="eastAsia"/>
              </w:rPr>
              <w:t xml:space="preserve">龙商务大厦8楼A-1（811-812）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大连市中山区南山路155号南山1910小区A3-1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proofErr w:type="gramStart"/>
            <w:r w:rsidRPr="00B855C7">
              <w:rPr>
                <w:rFonts w:hint="eastAsia"/>
              </w:rPr>
              <w:t>苗宏升</w:t>
            </w:r>
            <w:proofErr w:type="gramEnd"/>
            <w:r w:rsidRPr="00B855C7">
              <w:rPr>
                <w:rFonts w:hint="eastAsia"/>
              </w:rPr>
              <w:t xml:space="preserve">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胡碧萱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0411-66889888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0411-66889827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400-790-3688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www.fundying.com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(58)一路财富（北京）基金销售股份有限公司</w:t>
      </w:r>
    </w:p>
    <w:tbl>
      <w:tblPr>
        <w:tblStyle w:val="a9"/>
        <w:tblW w:w="8353" w:type="dxa"/>
        <w:tblLook w:val="04A0" w:firstRow="1" w:lastRow="0" w:firstColumn="1" w:lastColumn="0" w:noHBand="0" w:noVBand="1"/>
      </w:tblPr>
      <w:tblGrid>
        <w:gridCol w:w="2277"/>
        <w:gridCol w:w="6076"/>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北京市西城区车公庄大街9号院5号楼702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北京市西城区阜成门外大街2号万通新世界A座2208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proofErr w:type="gramStart"/>
            <w:r w:rsidRPr="00B855C7">
              <w:rPr>
                <w:rFonts w:hint="eastAsia"/>
              </w:rPr>
              <w:t>吴雪秀</w:t>
            </w:r>
            <w:proofErr w:type="gramEnd"/>
            <w:r w:rsidRPr="00B855C7">
              <w:rPr>
                <w:rFonts w:hint="eastAsia"/>
              </w:rPr>
              <w:t xml:space="preserve">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段京璐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010-88312877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010-88312099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400-001-1566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http://www.yilucaifu.com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(59)北京</w:t>
      </w:r>
      <w:proofErr w:type="gramStart"/>
      <w:r w:rsidRPr="00B855C7">
        <w:rPr>
          <w:rFonts w:hint="eastAsia"/>
          <w:b/>
          <w:bCs/>
          <w:sz w:val="21"/>
          <w:szCs w:val="21"/>
        </w:rPr>
        <w:t>钱景基金</w:t>
      </w:r>
      <w:proofErr w:type="gramEnd"/>
      <w:r w:rsidRPr="00B855C7">
        <w:rPr>
          <w:rFonts w:hint="eastAsia"/>
          <w:b/>
          <w:bCs/>
          <w:sz w:val="21"/>
          <w:szCs w:val="21"/>
        </w:rPr>
        <w:t>销售有限公司</w:t>
      </w:r>
    </w:p>
    <w:tbl>
      <w:tblPr>
        <w:tblStyle w:val="a9"/>
        <w:tblW w:w="8353" w:type="dxa"/>
        <w:tblLook w:val="04A0" w:firstRow="1" w:lastRow="0" w:firstColumn="1" w:lastColumn="0" w:noHBand="0" w:noVBand="1"/>
      </w:tblPr>
      <w:tblGrid>
        <w:gridCol w:w="2368"/>
        <w:gridCol w:w="5985"/>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北京市海淀区丹棱街6号1幢9层1008-1012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北京市海淀区丹棱街6号1幢9层1008-1012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赵荣春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proofErr w:type="gramStart"/>
            <w:r w:rsidRPr="00B855C7">
              <w:rPr>
                <w:rFonts w:hint="eastAsia"/>
              </w:rPr>
              <w:t>魏争</w:t>
            </w:r>
            <w:proofErr w:type="gramEnd"/>
            <w:r w:rsidRPr="00B855C7">
              <w:rPr>
                <w:rFonts w:hint="eastAsia"/>
              </w:rPr>
              <w:t xml:space="preserve">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010-57418829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010-57569671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400-893-6885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www.qianjing.com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(60)北京</w:t>
      </w:r>
      <w:proofErr w:type="gramStart"/>
      <w:r w:rsidRPr="00B855C7">
        <w:rPr>
          <w:rFonts w:hint="eastAsia"/>
          <w:b/>
          <w:bCs/>
          <w:sz w:val="21"/>
          <w:szCs w:val="21"/>
        </w:rPr>
        <w:t>唐鼎耀</w:t>
      </w:r>
      <w:proofErr w:type="gramEnd"/>
      <w:r w:rsidRPr="00B855C7">
        <w:rPr>
          <w:rFonts w:hint="eastAsia"/>
          <w:b/>
          <w:bCs/>
          <w:sz w:val="21"/>
          <w:szCs w:val="21"/>
        </w:rPr>
        <w:t>华基金销售有限公司</w:t>
      </w:r>
    </w:p>
    <w:tbl>
      <w:tblPr>
        <w:tblStyle w:val="a9"/>
        <w:tblW w:w="8353" w:type="dxa"/>
        <w:tblLook w:val="04A0" w:firstRow="1" w:lastRow="0" w:firstColumn="1" w:lastColumn="0" w:noHBand="0" w:noVBand="1"/>
      </w:tblPr>
      <w:tblGrid>
        <w:gridCol w:w="2290"/>
        <w:gridCol w:w="6063"/>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北京市延庆县延庆经济开发区</w:t>
            </w:r>
            <w:proofErr w:type="gramStart"/>
            <w:r w:rsidRPr="00B855C7">
              <w:rPr>
                <w:rFonts w:hint="eastAsia"/>
              </w:rPr>
              <w:t>百泉街10号</w:t>
            </w:r>
            <w:proofErr w:type="gramEnd"/>
            <w:r w:rsidRPr="00B855C7">
              <w:rPr>
                <w:rFonts w:hint="eastAsia"/>
              </w:rPr>
              <w:t xml:space="preserve">2栋236室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北京市朝阳区亮马桥路甲40号二十一世纪大厦A303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proofErr w:type="gramStart"/>
            <w:r w:rsidRPr="00B855C7">
              <w:rPr>
                <w:rFonts w:hint="eastAsia"/>
              </w:rPr>
              <w:t>张冠宇</w:t>
            </w:r>
            <w:proofErr w:type="gramEnd"/>
            <w:r w:rsidRPr="00B855C7">
              <w:rPr>
                <w:rFonts w:hint="eastAsia"/>
              </w:rPr>
              <w:t xml:space="preserve">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周君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010-53570568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010-59200800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400-819-9868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lastRenderedPageBreak/>
              <w:t xml:space="preserve">网址： </w:t>
            </w:r>
          </w:p>
        </w:tc>
        <w:tc>
          <w:tcPr>
            <w:tcW w:w="7440" w:type="dxa"/>
            <w:shd w:val="clear" w:color="auto" w:fill="auto"/>
            <w:hideMark/>
          </w:tcPr>
          <w:p w:rsidR="00B855C7" w:rsidRPr="00B855C7" w:rsidRDefault="00B855C7">
            <w:pPr>
              <w:pStyle w:val="a3"/>
            </w:pPr>
            <w:r w:rsidRPr="00B855C7">
              <w:rPr>
                <w:rFonts w:hint="eastAsia"/>
              </w:rPr>
              <w:t xml:space="preserve">http://www.tdyhfund.com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(61)</w:t>
      </w:r>
      <w:proofErr w:type="gramStart"/>
      <w:r w:rsidRPr="00B855C7">
        <w:rPr>
          <w:rFonts w:hint="eastAsia"/>
          <w:b/>
          <w:bCs/>
          <w:sz w:val="21"/>
          <w:szCs w:val="21"/>
        </w:rPr>
        <w:t>北京植信基金</w:t>
      </w:r>
      <w:proofErr w:type="gramEnd"/>
      <w:r w:rsidRPr="00B855C7">
        <w:rPr>
          <w:rFonts w:hint="eastAsia"/>
          <w:b/>
          <w:bCs/>
          <w:sz w:val="21"/>
          <w:szCs w:val="21"/>
        </w:rPr>
        <w:t>销售有限公司</w:t>
      </w:r>
    </w:p>
    <w:tbl>
      <w:tblPr>
        <w:tblStyle w:val="a9"/>
        <w:tblW w:w="8353" w:type="dxa"/>
        <w:tblLook w:val="04A0" w:firstRow="1" w:lastRow="0" w:firstColumn="1" w:lastColumn="0" w:noHBand="0" w:noVBand="1"/>
      </w:tblPr>
      <w:tblGrid>
        <w:gridCol w:w="2263"/>
        <w:gridCol w:w="6090"/>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北京市密云县兴盛南路8号院2号楼106-67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北京市朝阳区建华南路6号 卓明大厦2层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于龙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proofErr w:type="gramStart"/>
            <w:r w:rsidRPr="00B855C7">
              <w:rPr>
                <w:rFonts w:hint="eastAsia"/>
              </w:rPr>
              <w:t>叶航</w:t>
            </w:r>
            <w:proofErr w:type="gramEnd"/>
            <w:r w:rsidRPr="00B855C7">
              <w:rPr>
                <w:rFonts w:hint="eastAsia"/>
              </w:rPr>
              <w:t xml:space="preserve">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010-65166112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010-65166001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4006-802-123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http://www.zhixin-inv.com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(62)海</w:t>
      </w:r>
      <w:proofErr w:type="gramStart"/>
      <w:r w:rsidRPr="00B855C7">
        <w:rPr>
          <w:rFonts w:hint="eastAsia"/>
          <w:b/>
          <w:bCs/>
          <w:sz w:val="21"/>
          <w:szCs w:val="21"/>
        </w:rPr>
        <w:t>银基金</w:t>
      </w:r>
      <w:proofErr w:type="gramEnd"/>
      <w:r w:rsidRPr="00B855C7">
        <w:rPr>
          <w:rFonts w:hint="eastAsia"/>
          <w:b/>
          <w:bCs/>
          <w:sz w:val="21"/>
          <w:szCs w:val="21"/>
        </w:rPr>
        <w:t>销售有限公司</w:t>
      </w:r>
    </w:p>
    <w:tbl>
      <w:tblPr>
        <w:tblStyle w:val="a9"/>
        <w:tblW w:w="8353" w:type="dxa"/>
        <w:tblLook w:val="04A0" w:firstRow="1" w:lastRow="0" w:firstColumn="1" w:lastColumn="0" w:noHBand="0" w:noVBand="1"/>
      </w:tblPr>
      <w:tblGrid>
        <w:gridCol w:w="2347"/>
        <w:gridCol w:w="6006"/>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中国（上海）自由贸易试验区银城中路8号402室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上海市浦东</w:t>
            </w:r>
            <w:proofErr w:type="gramStart"/>
            <w:r w:rsidRPr="00B855C7">
              <w:rPr>
                <w:rFonts w:hint="eastAsia"/>
              </w:rPr>
              <w:t>新区银</w:t>
            </w:r>
            <w:proofErr w:type="gramEnd"/>
            <w:r w:rsidRPr="00B855C7">
              <w:rPr>
                <w:rFonts w:hint="eastAsia"/>
              </w:rPr>
              <w:t xml:space="preserve">城中路8号4楼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巩巧丽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proofErr w:type="gramStart"/>
            <w:r w:rsidRPr="00B855C7">
              <w:rPr>
                <w:rFonts w:hint="eastAsia"/>
              </w:rPr>
              <w:t>毛林</w:t>
            </w:r>
            <w:proofErr w:type="gramEnd"/>
            <w:r w:rsidRPr="00B855C7">
              <w:rPr>
                <w:rFonts w:hint="eastAsia"/>
              </w:rPr>
              <w:t xml:space="preserve">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021-80133597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021-80133413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400-808-1016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www.fundhaiyin.com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(63)北京广源达信投资管理有限公司</w:t>
      </w:r>
    </w:p>
    <w:tbl>
      <w:tblPr>
        <w:tblStyle w:val="a9"/>
        <w:tblW w:w="8353" w:type="dxa"/>
        <w:tblLook w:val="04A0" w:firstRow="1" w:lastRow="0" w:firstColumn="1" w:lastColumn="0" w:noHBand="0" w:noVBand="1"/>
      </w:tblPr>
      <w:tblGrid>
        <w:gridCol w:w="2347"/>
        <w:gridCol w:w="6006"/>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北京市西城区新街口外大街28号C座6层605室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北京市</w:t>
            </w:r>
            <w:proofErr w:type="gramStart"/>
            <w:r w:rsidRPr="00B855C7">
              <w:rPr>
                <w:rFonts w:hint="eastAsia"/>
              </w:rPr>
              <w:t>朝阳区望京东园</w:t>
            </w:r>
            <w:proofErr w:type="gramEnd"/>
            <w:r w:rsidRPr="00B855C7">
              <w:rPr>
                <w:rFonts w:hint="eastAsia"/>
              </w:rPr>
              <w:t>四区13号</w:t>
            </w:r>
            <w:proofErr w:type="gramStart"/>
            <w:r w:rsidRPr="00B855C7">
              <w:rPr>
                <w:rFonts w:hint="eastAsia"/>
              </w:rPr>
              <w:t>楼浦项中心</w:t>
            </w:r>
            <w:proofErr w:type="gramEnd"/>
            <w:r w:rsidRPr="00B855C7">
              <w:rPr>
                <w:rFonts w:hint="eastAsia"/>
              </w:rPr>
              <w:t xml:space="preserve">B座19层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proofErr w:type="gramStart"/>
            <w:r w:rsidRPr="00B855C7">
              <w:rPr>
                <w:rFonts w:hint="eastAsia"/>
              </w:rPr>
              <w:t>齐剑辉</w:t>
            </w:r>
            <w:proofErr w:type="gramEnd"/>
            <w:r w:rsidRPr="00B855C7">
              <w:rPr>
                <w:rFonts w:hint="eastAsia"/>
              </w:rPr>
              <w:t xml:space="preserve">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王英俊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400-623-6060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010-82055860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400-623-6060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www.niuniufund.com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(64)天津国</w:t>
      </w:r>
      <w:proofErr w:type="gramStart"/>
      <w:r w:rsidRPr="00B855C7">
        <w:rPr>
          <w:rFonts w:hint="eastAsia"/>
          <w:b/>
          <w:bCs/>
          <w:sz w:val="21"/>
          <w:szCs w:val="21"/>
        </w:rPr>
        <w:t>美基金</w:t>
      </w:r>
      <w:proofErr w:type="gramEnd"/>
      <w:r w:rsidRPr="00B855C7">
        <w:rPr>
          <w:rFonts w:hint="eastAsia"/>
          <w:b/>
          <w:bCs/>
          <w:sz w:val="21"/>
          <w:szCs w:val="21"/>
        </w:rPr>
        <w:t>销售有限公司</w:t>
      </w:r>
    </w:p>
    <w:tbl>
      <w:tblPr>
        <w:tblStyle w:val="a9"/>
        <w:tblW w:w="8353" w:type="dxa"/>
        <w:tblLook w:val="04A0" w:firstRow="1" w:lastRow="0" w:firstColumn="1" w:lastColumn="0" w:noHBand="0" w:noVBand="1"/>
      </w:tblPr>
      <w:tblGrid>
        <w:gridCol w:w="2368"/>
        <w:gridCol w:w="5985"/>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天津经济技术开发区南港工业区综合服务区办公楼D座二层202-124室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北京市朝阳</w:t>
            </w:r>
            <w:proofErr w:type="gramStart"/>
            <w:r w:rsidRPr="00B855C7">
              <w:rPr>
                <w:rFonts w:hint="eastAsia"/>
              </w:rPr>
              <w:t>区霄云</w:t>
            </w:r>
            <w:proofErr w:type="gramEnd"/>
            <w:r w:rsidRPr="00B855C7">
              <w:rPr>
                <w:rFonts w:hint="eastAsia"/>
              </w:rPr>
              <w:t>路</w:t>
            </w:r>
            <w:proofErr w:type="gramStart"/>
            <w:r w:rsidRPr="00B855C7">
              <w:rPr>
                <w:rFonts w:hint="eastAsia"/>
              </w:rPr>
              <w:t>26号鹏润大厦</w:t>
            </w:r>
            <w:proofErr w:type="gramEnd"/>
            <w:r w:rsidRPr="00B855C7">
              <w:rPr>
                <w:rFonts w:hint="eastAsia"/>
              </w:rPr>
              <w:t xml:space="preserve">B座19层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丁东华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郭宝亮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010-59287061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010-59287825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400-111-0889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www.gomefund.com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(65)北京新</w:t>
      </w:r>
      <w:proofErr w:type="gramStart"/>
      <w:r w:rsidRPr="00B855C7">
        <w:rPr>
          <w:rFonts w:hint="eastAsia"/>
          <w:b/>
          <w:bCs/>
          <w:sz w:val="21"/>
          <w:szCs w:val="21"/>
        </w:rPr>
        <w:t>浪仓石基金</w:t>
      </w:r>
      <w:proofErr w:type="gramEnd"/>
      <w:r w:rsidRPr="00B855C7">
        <w:rPr>
          <w:rFonts w:hint="eastAsia"/>
          <w:b/>
          <w:bCs/>
          <w:sz w:val="21"/>
          <w:szCs w:val="21"/>
        </w:rPr>
        <w:t>销售有限公司</w:t>
      </w:r>
    </w:p>
    <w:tbl>
      <w:tblPr>
        <w:tblStyle w:val="a9"/>
        <w:tblW w:w="8353" w:type="dxa"/>
        <w:tblLook w:val="04A0" w:firstRow="1" w:lastRow="0" w:firstColumn="1" w:lastColumn="0" w:noHBand="0" w:noVBand="1"/>
      </w:tblPr>
      <w:tblGrid>
        <w:gridCol w:w="2387"/>
        <w:gridCol w:w="5966"/>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北京市海淀区东北旺西路中关村软件园二期（西扩）</w:t>
            </w:r>
            <w:r w:rsidRPr="00B855C7">
              <w:rPr>
                <w:rFonts w:hint="eastAsia"/>
              </w:rPr>
              <w:lastRenderedPageBreak/>
              <w:t xml:space="preserve">N-1、N-2地块新浪总部科研楼5层518室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lastRenderedPageBreak/>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北京市海淀区西北旺东路10号院东区3号楼为明大厦C座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赵芯蕊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赵芯蕊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010-62675768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010-62676582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010-62675369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www.xincai.com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(66)上海万得基金销售有限公司</w:t>
      </w:r>
    </w:p>
    <w:tbl>
      <w:tblPr>
        <w:tblStyle w:val="a9"/>
        <w:tblW w:w="8353" w:type="dxa"/>
        <w:tblLook w:val="04A0" w:firstRow="1" w:lastRow="0" w:firstColumn="1" w:lastColumn="0" w:noHBand="0" w:noVBand="1"/>
      </w:tblPr>
      <w:tblGrid>
        <w:gridCol w:w="2347"/>
        <w:gridCol w:w="6006"/>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中国（上海）自由贸易试验区福山路33号11楼B座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上海市浦东新区浦明路1500号万得大厦11楼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王廷富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proofErr w:type="gramStart"/>
            <w:r w:rsidRPr="00B855C7">
              <w:rPr>
                <w:rFonts w:hint="eastAsia"/>
              </w:rPr>
              <w:t>姜吉灵</w:t>
            </w:r>
            <w:proofErr w:type="gramEnd"/>
            <w:r w:rsidRPr="00B855C7">
              <w:rPr>
                <w:rFonts w:hint="eastAsia"/>
              </w:rPr>
              <w:t xml:space="preserve">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021-5132 7185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021-6888 2281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400-821-0203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www.520fund.com.cn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(67)</w:t>
      </w:r>
      <w:proofErr w:type="gramStart"/>
      <w:r w:rsidRPr="00B855C7">
        <w:rPr>
          <w:rFonts w:hint="eastAsia"/>
          <w:b/>
          <w:bCs/>
          <w:sz w:val="21"/>
          <w:szCs w:val="21"/>
        </w:rPr>
        <w:t>凤凰金</w:t>
      </w:r>
      <w:proofErr w:type="gramEnd"/>
      <w:r w:rsidRPr="00B855C7">
        <w:rPr>
          <w:rFonts w:hint="eastAsia"/>
          <w:b/>
          <w:bCs/>
          <w:sz w:val="21"/>
          <w:szCs w:val="21"/>
        </w:rPr>
        <w:t>信（海口）基金销售有限公司</w:t>
      </w:r>
    </w:p>
    <w:tbl>
      <w:tblPr>
        <w:tblStyle w:val="a9"/>
        <w:tblW w:w="8353" w:type="dxa"/>
        <w:tblLook w:val="04A0" w:firstRow="1" w:lastRow="0" w:firstColumn="1" w:lastColumn="0" w:noHBand="0" w:noVBand="1"/>
      </w:tblPr>
      <w:tblGrid>
        <w:gridCol w:w="2387"/>
        <w:gridCol w:w="5966"/>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宁夏回族自治区银川市金</w:t>
            </w:r>
            <w:proofErr w:type="gramStart"/>
            <w:r w:rsidRPr="00B855C7">
              <w:rPr>
                <w:rFonts w:hint="eastAsia"/>
              </w:rPr>
              <w:t>凤区阅</w:t>
            </w:r>
            <w:proofErr w:type="gramEnd"/>
            <w:r w:rsidRPr="00B855C7">
              <w:rPr>
                <w:rFonts w:hint="eastAsia"/>
              </w:rPr>
              <w:t xml:space="preserve">海湾中央商务区万寿路142号14层1402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北京市</w:t>
            </w:r>
            <w:proofErr w:type="gramStart"/>
            <w:r w:rsidRPr="00B855C7">
              <w:rPr>
                <w:rFonts w:hint="eastAsia"/>
              </w:rPr>
              <w:t>朝阳区紫月</w:t>
            </w:r>
            <w:proofErr w:type="gramEnd"/>
            <w:r w:rsidRPr="00B855C7">
              <w:rPr>
                <w:rFonts w:hint="eastAsia"/>
              </w:rPr>
              <w:t xml:space="preserve">路18号院 朝来高科技产业园18号楼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程刚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张旭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010-58160168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010-58160173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400-810-5919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www.fengfd.com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(68)上海联泰基金销售有限公司</w:t>
      </w:r>
    </w:p>
    <w:tbl>
      <w:tblPr>
        <w:tblStyle w:val="a9"/>
        <w:tblW w:w="8353" w:type="dxa"/>
        <w:tblLook w:val="04A0" w:firstRow="1" w:lastRow="0" w:firstColumn="1" w:lastColumn="0" w:noHBand="0" w:noVBand="1"/>
      </w:tblPr>
      <w:tblGrid>
        <w:gridCol w:w="2263"/>
        <w:gridCol w:w="6090"/>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中国（上海）自由贸易试验区富特北路277号3层310室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上海市长宁区福泉北路 518 号 8 座 3 层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燕斌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proofErr w:type="gramStart"/>
            <w:r w:rsidRPr="00B855C7">
              <w:rPr>
                <w:rFonts w:hint="eastAsia"/>
              </w:rPr>
              <w:t>兰敏</w:t>
            </w:r>
            <w:proofErr w:type="gramEnd"/>
            <w:r w:rsidRPr="00B855C7">
              <w:rPr>
                <w:rFonts w:hint="eastAsia"/>
              </w:rPr>
              <w:t xml:space="preserve">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021-52822063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021-52975270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400-166-6788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www.66zichan.com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(69)深圳市金海九州基金销售有限公司</w:t>
      </w:r>
    </w:p>
    <w:tbl>
      <w:tblPr>
        <w:tblStyle w:val="a9"/>
        <w:tblW w:w="8353" w:type="dxa"/>
        <w:tblLook w:val="04A0" w:firstRow="1" w:lastRow="0" w:firstColumn="1" w:lastColumn="0" w:noHBand="0" w:noVBand="1"/>
      </w:tblPr>
      <w:tblGrid>
        <w:gridCol w:w="2368"/>
        <w:gridCol w:w="5985"/>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lastRenderedPageBreak/>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深圳市前海深港合作区前湾一路1号A栋201室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深圳市福田区富</w:t>
            </w:r>
            <w:proofErr w:type="gramStart"/>
            <w:r w:rsidRPr="00B855C7">
              <w:rPr>
                <w:rFonts w:hint="eastAsia"/>
              </w:rPr>
              <w:t>德生命</w:t>
            </w:r>
            <w:proofErr w:type="gramEnd"/>
            <w:r w:rsidRPr="00B855C7">
              <w:rPr>
                <w:rFonts w:hint="eastAsia"/>
              </w:rPr>
              <w:t xml:space="preserve">人寿大厦1106室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彭维熙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彭维熙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0755-81994266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0755-84333886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4000-099-3333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www.jhjzfund.com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(70)</w:t>
      </w:r>
      <w:proofErr w:type="gramStart"/>
      <w:r w:rsidRPr="00B855C7">
        <w:rPr>
          <w:rFonts w:hint="eastAsia"/>
          <w:b/>
          <w:bCs/>
          <w:sz w:val="21"/>
          <w:szCs w:val="21"/>
        </w:rPr>
        <w:t>泰诚财富</w:t>
      </w:r>
      <w:proofErr w:type="gramEnd"/>
      <w:r w:rsidRPr="00B855C7">
        <w:rPr>
          <w:rFonts w:hint="eastAsia"/>
          <w:b/>
          <w:bCs/>
          <w:sz w:val="21"/>
          <w:szCs w:val="21"/>
        </w:rPr>
        <w:t>基金销售（大连）有限公司</w:t>
      </w:r>
    </w:p>
    <w:tbl>
      <w:tblPr>
        <w:tblStyle w:val="a9"/>
        <w:tblW w:w="8353" w:type="dxa"/>
        <w:tblLook w:val="04A0" w:firstRow="1" w:lastRow="0" w:firstColumn="1" w:lastColumn="0" w:noHBand="0" w:noVBand="1"/>
      </w:tblPr>
      <w:tblGrid>
        <w:gridCol w:w="2314"/>
        <w:gridCol w:w="6039"/>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辽宁省大连市沙河口区星海中龙园3号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辽宁省大连市沙河口区星海中龙园3号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李春光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张晓辉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0411-88891212-327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0411-84396536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400-0411-001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www.haojiyoujijin.com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(71)江西</w:t>
      </w:r>
      <w:proofErr w:type="gramStart"/>
      <w:r w:rsidRPr="00B855C7">
        <w:rPr>
          <w:rFonts w:hint="eastAsia"/>
          <w:b/>
          <w:bCs/>
          <w:sz w:val="21"/>
          <w:szCs w:val="21"/>
        </w:rPr>
        <w:t>正融基金</w:t>
      </w:r>
      <w:proofErr w:type="gramEnd"/>
      <w:r w:rsidRPr="00B855C7">
        <w:rPr>
          <w:rFonts w:hint="eastAsia"/>
          <w:b/>
          <w:bCs/>
          <w:sz w:val="21"/>
          <w:szCs w:val="21"/>
        </w:rPr>
        <w:t>销售有限公司</w:t>
      </w:r>
    </w:p>
    <w:tbl>
      <w:tblPr>
        <w:tblStyle w:val="a9"/>
        <w:tblW w:w="8353" w:type="dxa"/>
        <w:tblLook w:val="04A0" w:firstRow="1" w:lastRow="0" w:firstColumn="1" w:lastColumn="0" w:noHBand="0" w:noVBand="1"/>
      </w:tblPr>
      <w:tblGrid>
        <w:gridCol w:w="2358"/>
        <w:gridCol w:w="5995"/>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江西省南昌市高新开发区紫阳大道绿地新都会38栋商业楼2107室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江西省南昌市高新开发区紫阳大道绿地新都会38栋商业楼2107室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陆雯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胡聪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13879129841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0791-86692502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www.jxzrzg.com.cn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(72)上海基</w:t>
      </w:r>
      <w:proofErr w:type="gramStart"/>
      <w:r w:rsidRPr="00B855C7">
        <w:rPr>
          <w:rFonts w:hint="eastAsia"/>
          <w:b/>
          <w:bCs/>
          <w:sz w:val="21"/>
          <w:szCs w:val="21"/>
        </w:rPr>
        <w:t>煜</w:t>
      </w:r>
      <w:proofErr w:type="gramEnd"/>
      <w:r w:rsidRPr="00B855C7">
        <w:rPr>
          <w:rFonts w:hint="eastAsia"/>
          <w:b/>
          <w:bCs/>
          <w:sz w:val="21"/>
          <w:szCs w:val="21"/>
        </w:rPr>
        <w:t>基金销售有限公司</w:t>
      </w:r>
    </w:p>
    <w:tbl>
      <w:tblPr>
        <w:tblStyle w:val="a9"/>
        <w:tblW w:w="8353" w:type="dxa"/>
        <w:tblLook w:val="04A0" w:firstRow="1" w:lastRow="0" w:firstColumn="1" w:lastColumn="0" w:noHBand="0" w:noVBand="1"/>
      </w:tblPr>
      <w:tblGrid>
        <w:gridCol w:w="2337"/>
        <w:gridCol w:w="6016"/>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上海市崇明县长兴镇路潘园公路1800号2号楼6153室（上海泰和经济发展区）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上海市浦东</w:t>
            </w:r>
            <w:proofErr w:type="gramStart"/>
            <w:r w:rsidRPr="00B855C7">
              <w:rPr>
                <w:rFonts w:hint="eastAsia"/>
              </w:rPr>
              <w:t>新区银</w:t>
            </w:r>
            <w:proofErr w:type="gramEnd"/>
            <w:r w:rsidRPr="00B855C7">
              <w:rPr>
                <w:rFonts w:hint="eastAsia"/>
              </w:rPr>
              <w:t xml:space="preserve">城中路488号太平金融大厦1503室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王翔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proofErr w:type="gramStart"/>
            <w:r w:rsidRPr="00B855C7">
              <w:rPr>
                <w:rFonts w:hint="eastAsia"/>
              </w:rPr>
              <w:t>蓝杰</w:t>
            </w:r>
            <w:proofErr w:type="gramEnd"/>
            <w:r w:rsidRPr="00B855C7">
              <w:rPr>
                <w:rFonts w:hint="eastAsia"/>
              </w:rPr>
              <w:t xml:space="preserve">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021-65370077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021-55085991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400-820-5369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www.jiyufund.com.cn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(73)上海</w:t>
      </w:r>
      <w:proofErr w:type="gramStart"/>
      <w:r w:rsidRPr="00B855C7">
        <w:rPr>
          <w:rFonts w:hint="eastAsia"/>
          <w:b/>
          <w:bCs/>
          <w:sz w:val="21"/>
          <w:szCs w:val="21"/>
        </w:rPr>
        <w:t>凯</w:t>
      </w:r>
      <w:proofErr w:type="gramEnd"/>
      <w:r w:rsidRPr="00B855C7">
        <w:rPr>
          <w:rFonts w:hint="eastAsia"/>
          <w:b/>
          <w:bCs/>
          <w:sz w:val="21"/>
          <w:szCs w:val="21"/>
        </w:rPr>
        <w:t>石财富基金销售有限公司</w:t>
      </w:r>
    </w:p>
    <w:tbl>
      <w:tblPr>
        <w:tblStyle w:val="a9"/>
        <w:tblW w:w="8353" w:type="dxa"/>
        <w:tblLook w:val="04A0" w:firstRow="1" w:lastRow="0" w:firstColumn="1" w:lastColumn="0" w:noHBand="0" w:noVBand="1"/>
      </w:tblPr>
      <w:tblGrid>
        <w:gridCol w:w="2325"/>
        <w:gridCol w:w="6028"/>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上海市黄浦区西藏南路765号602-115室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上海市黄浦区延安东路1号</w:t>
            </w:r>
            <w:proofErr w:type="gramStart"/>
            <w:r w:rsidRPr="00B855C7">
              <w:rPr>
                <w:rFonts w:hint="eastAsia"/>
              </w:rPr>
              <w:t>凯石大厦</w:t>
            </w:r>
            <w:proofErr w:type="gramEnd"/>
            <w:r w:rsidRPr="00B855C7">
              <w:rPr>
                <w:rFonts w:hint="eastAsia"/>
              </w:rPr>
              <w:t xml:space="preserve">四楼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lastRenderedPageBreak/>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陈继武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李晓明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021-63333319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021-63332523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400-643-3389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www.lingxianfund.com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(74)上海</w:t>
      </w:r>
      <w:proofErr w:type="gramStart"/>
      <w:r w:rsidRPr="00B855C7">
        <w:rPr>
          <w:rFonts w:hint="eastAsia"/>
          <w:b/>
          <w:bCs/>
          <w:sz w:val="21"/>
          <w:szCs w:val="21"/>
        </w:rPr>
        <w:t>中正达广基金</w:t>
      </w:r>
      <w:proofErr w:type="gramEnd"/>
      <w:r w:rsidRPr="00B855C7">
        <w:rPr>
          <w:rFonts w:hint="eastAsia"/>
          <w:b/>
          <w:bCs/>
          <w:sz w:val="21"/>
          <w:szCs w:val="21"/>
        </w:rPr>
        <w:t>销售有限公司</w:t>
      </w:r>
    </w:p>
    <w:tbl>
      <w:tblPr>
        <w:tblStyle w:val="a9"/>
        <w:tblW w:w="8353" w:type="dxa"/>
        <w:tblLook w:val="04A0" w:firstRow="1" w:lastRow="0" w:firstColumn="1" w:lastColumn="0" w:noHBand="0" w:noVBand="1"/>
      </w:tblPr>
      <w:tblGrid>
        <w:gridCol w:w="2302"/>
        <w:gridCol w:w="6051"/>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上海市徐汇区龙腾大道2815号302室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上海市徐汇区龙腾大道2815号302室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黄欣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何源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13817792090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021-33768132-802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021-33635338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www.zhongzhengfund.com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(75)深圳新华信通基金销售有限公司</w:t>
      </w:r>
    </w:p>
    <w:tbl>
      <w:tblPr>
        <w:tblStyle w:val="a9"/>
        <w:tblW w:w="8353" w:type="dxa"/>
        <w:tblLook w:val="04A0" w:firstRow="1" w:lastRow="0" w:firstColumn="1" w:lastColumn="0" w:noHBand="0" w:noVBand="1"/>
      </w:tblPr>
      <w:tblGrid>
        <w:gridCol w:w="2337"/>
        <w:gridCol w:w="6016"/>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深圳市前海深港合作区前湾一路1号A栋201室（入驻深圳市前海商务秘书有限公司）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深圳市福田区深南大道2003号华嵘大厦1806单元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proofErr w:type="gramStart"/>
            <w:r w:rsidRPr="00B855C7">
              <w:rPr>
                <w:rFonts w:hint="eastAsia"/>
              </w:rPr>
              <w:t>韩森</w:t>
            </w:r>
            <w:proofErr w:type="gramEnd"/>
            <w:r w:rsidRPr="00B855C7">
              <w:rPr>
                <w:rFonts w:hint="eastAsia"/>
              </w:rPr>
              <w:t xml:space="preserve">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proofErr w:type="gramStart"/>
            <w:r w:rsidRPr="00B855C7">
              <w:rPr>
                <w:rFonts w:hint="eastAsia"/>
              </w:rPr>
              <w:t>刘雪敏</w:t>
            </w:r>
            <w:proofErr w:type="gramEnd"/>
            <w:r w:rsidRPr="00B855C7">
              <w:rPr>
                <w:rFonts w:hint="eastAsia"/>
              </w:rPr>
              <w:t xml:space="preserve">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13760218733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400-000-5767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www.xintongfund.com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(76)上海陆金</w:t>
      </w:r>
      <w:proofErr w:type="gramStart"/>
      <w:r w:rsidRPr="00B855C7">
        <w:rPr>
          <w:rFonts w:hint="eastAsia"/>
          <w:b/>
          <w:bCs/>
          <w:sz w:val="21"/>
          <w:szCs w:val="21"/>
        </w:rPr>
        <w:t>所基金</w:t>
      </w:r>
      <w:proofErr w:type="gramEnd"/>
      <w:r w:rsidRPr="00B855C7">
        <w:rPr>
          <w:rFonts w:hint="eastAsia"/>
          <w:b/>
          <w:bCs/>
          <w:sz w:val="21"/>
          <w:szCs w:val="21"/>
        </w:rPr>
        <w:t>销售有限公司</w:t>
      </w:r>
    </w:p>
    <w:tbl>
      <w:tblPr>
        <w:tblStyle w:val="a9"/>
        <w:tblW w:w="8353" w:type="dxa"/>
        <w:tblLook w:val="04A0" w:firstRow="1" w:lastRow="0" w:firstColumn="1" w:lastColumn="0" w:noHBand="0" w:noVBand="1"/>
      </w:tblPr>
      <w:tblGrid>
        <w:gridCol w:w="2378"/>
        <w:gridCol w:w="5975"/>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上海市浦东新区陆家嘴环路1333号14楼09单元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上海市浦东新区陆家嘴环路1333号14楼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郭坚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proofErr w:type="gramStart"/>
            <w:r w:rsidRPr="00B855C7">
              <w:rPr>
                <w:rFonts w:hint="eastAsia"/>
              </w:rPr>
              <w:t>宁博宇</w:t>
            </w:r>
            <w:proofErr w:type="gramEnd"/>
            <w:r w:rsidRPr="00B855C7">
              <w:rPr>
                <w:rFonts w:hint="eastAsia"/>
              </w:rPr>
              <w:t xml:space="preserve">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021-20665952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021-22066653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400-821-9031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www.lufunds.com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(77)珠海</w:t>
      </w:r>
      <w:proofErr w:type="gramStart"/>
      <w:r w:rsidRPr="00B855C7">
        <w:rPr>
          <w:rFonts w:hint="eastAsia"/>
          <w:b/>
          <w:bCs/>
          <w:sz w:val="21"/>
          <w:szCs w:val="21"/>
        </w:rPr>
        <w:t>盈米基金</w:t>
      </w:r>
      <w:proofErr w:type="gramEnd"/>
      <w:r w:rsidRPr="00B855C7">
        <w:rPr>
          <w:rFonts w:hint="eastAsia"/>
          <w:b/>
          <w:bCs/>
          <w:sz w:val="21"/>
          <w:szCs w:val="21"/>
        </w:rPr>
        <w:t>销售有限公司</w:t>
      </w:r>
    </w:p>
    <w:tbl>
      <w:tblPr>
        <w:tblStyle w:val="a9"/>
        <w:tblW w:w="8353" w:type="dxa"/>
        <w:tblLook w:val="04A0" w:firstRow="1" w:lastRow="0" w:firstColumn="1" w:lastColumn="0" w:noHBand="0" w:noVBand="1"/>
      </w:tblPr>
      <w:tblGrid>
        <w:gridCol w:w="2397"/>
        <w:gridCol w:w="5956"/>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珠海市横琴新区宝华路6号105室-3491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广州市海珠区</w:t>
            </w:r>
            <w:proofErr w:type="gramStart"/>
            <w:r w:rsidRPr="00B855C7">
              <w:rPr>
                <w:rFonts w:hint="eastAsia"/>
              </w:rPr>
              <w:t>琶</w:t>
            </w:r>
            <w:proofErr w:type="gramEnd"/>
            <w:r w:rsidRPr="00B855C7">
              <w:rPr>
                <w:rFonts w:hint="eastAsia"/>
              </w:rPr>
              <w:t xml:space="preserve">洲大道东1号保利国际广场南塔12楼B1201-1203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肖雯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吴煜浩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020-89629099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lastRenderedPageBreak/>
              <w:t xml:space="preserve">传真： </w:t>
            </w:r>
          </w:p>
        </w:tc>
        <w:tc>
          <w:tcPr>
            <w:tcW w:w="7440" w:type="dxa"/>
            <w:shd w:val="clear" w:color="auto" w:fill="auto"/>
            <w:hideMark/>
          </w:tcPr>
          <w:p w:rsidR="00B855C7" w:rsidRPr="00B855C7" w:rsidRDefault="00B855C7">
            <w:pPr>
              <w:pStyle w:val="a3"/>
            </w:pPr>
            <w:r w:rsidRPr="00B855C7">
              <w:rPr>
                <w:rFonts w:hint="eastAsia"/>
              </w:rPr>
              <w:t xml:space="preserve">020-89629011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020-80629066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www.yingmi.cn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(78)</w:t>
      </w:r>
      <w:proofErr w:type="gramStart"/>
      <w:r w:rsidRPr="00B855C7">
        <w:rPr>
          <w:rFonts w:hint="eastAsia"/>
          <w:b/>
          <w:bCs/>
          <w:sz w:val="21"/>
          <w:szCs w:val="21"/>
        </w:rPr>
        <w:t>和耕传承</w:t>
      </w:r>
      <w:proofErr w:type="gramEnd"/>
      <w:r w:rsidRPr="00B855C7">
        <w:rPr>
          <w:rFonts w:hint="eastAsia"/>
          <w:b/>
          <w:bCs/>
          <w:sz w:val="21"/>
          <w:szCs w:val="21"/>
        </w:rPr>
        <w:t>基金销售有限公司</w:t>
      </w:r>
    </w:p>
    <w:tbl>
      <w:tblPr>
        <w:tblStyle w:val="a9"/>
        <w:tblW w:w="8353" w:type="dxa"/>
        <w:tblLook w:val="04A0" w:firstRow="1" w:lastRow="0" w:firstColumn="1" w:lastColumn="0" w:noHBand="0" w:noVBand="1"/>
      </w:tblPr>
      <w:tblGrid>
        <w:gridCol w:w="2378"/>
        <w:gridCol w:w="5975"/>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郑州市郑东新区东风南路康宁街互联网金融大厦602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郑州市郑东新区东风南路康宁街互联网金融大厦602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李淑慧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董亚芳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0371-85518391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0371-85518397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400-360-0000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www.nicaifu.com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(79)南京</w:t>
      </w:r>
      <w:proofErr w:type="gramStart"/>
      <w:r w:rsidRPr="00B855C7">
        <w:rPr>
          <w:rFonts w:hint="eastAsia"/>
          <w:b/>
          <w:bCs/>
          <w:sz w:val="21"/>
          <w:szCs w:val="21"/>
        </w:rPr>
        <w:t>途牛基金</w:t>
      </w:r>
      <w:proofErr w:type="gramEnd"/>
      <w:r w:rsidRPr="00B855C7">
        <w:rPr>
          <w:rFonts w:hint="eastAsia"/>
          <w:b/>
          <w:bCs/>
          <w:sz w:val="21"/>
          <w:szCs w:val="21"/>
        </w:rPr>
        <w:t>销售有限公司</w:t>
      </w:r>
    </w:p>
    <w:tbl>
      <w:tblPr>
        <w:tblStyle w:val="a9"/>
        <w:tblW w:w="8353" w:type="dxa"/>
        <w:tblLook w:val="04A0" w:firstRow="1" w:lastRow="0" w:firstColumn="1" w:lastColumn="0" w:noHBand="0" w:noVBand="1"/>
      </w:tblPr>
      <w:tblGrid>
        <w:gridCol w:w="2325"/>
        <w:gridCol w:w="6028"/>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南京市玄武区玄武大道699-1号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南京市玄武区玄武大道699-32号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proofErr w:type="gramStart"/>
            <w:r w:rsidRPr="00B855C7">
              <w:rPr>
                <w:rFonts w:hint="eastAsia"/>
              </w:rPr>
              <w:t>宋时琳</w:t>
            </w:r>
            <w:proofErr w:type="gramEnd"/>
            <w:r w:rsidRPr="00B855C7">
              <w:rPr>
                <w:rFonts w:hint="eastAsia"/>
              </w:rPr>
              <w:t xml:space="preserve">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proofErr w:type="gramStart"/>
            <w:r w:rsidRPr="00B855C7">
              <w:rPr>
                <w:rFonts w:hint="eastAsia"/>
              </w:rPr>
              <w:t>张士帅</w:t>
            </w:r>
            <w:proofErr w:type="gramEnd"/>
            <w:r w:rsidRPr="00B855C7">
              <w:rPr>
                <w:rFonts w:hint="eastAsia"/>
              </w:rPr>
              <w:t xml:space="preserve">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025-86853969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025-86853999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4007-999-999转3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http://jr.tuniu.com/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(80)奕丰基金销售有限公司</w:t>
      </w:r>
    </w:p>
    <w:tbl>
      <w:tblPr>
        <w:tblStyle w:val="a9"/>
        <w:tblW w:w="8353" w:type="dxa"/>
        <w:tblLook w:val="04A0" w:firstRow="1" w:lastRow="0" w:firstColumn="1" w:lastColumn="0" w:noHBand="0" w:noVBand="1"/>
      </w:tblPr>
      <w:tblGrid>
        <w:gridCol w:w="2347"/>
        <w:gridCol w:w="6006"/>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深圳市前海深港合作区前湾一路1号A 栋 201 室（入驻深圳市前海商务秘书有限公司）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深圳市南山区海德三路海岸大厦东座1116室及1307室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TAN YIK KUAN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proofErr w:type="gramStart"/>
            <w:r w:rsidRPr="00B855C7">
              <w:rPr>
                <w:rFonts w:hint="eastAsia"/>
              </w:rPr>
              <w:t>许雅君</w:t>
            </w:r>
            <w:proofErr w:type="gramEnd"/>
            <w:r w:rsidRPr="00B855C7">
              <w:rPr>
                <w:rFonts w:hint="eastAsia"/>
              </w:rPr>
              <w:t xml:space="preserve">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0755-89460502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0755-21674453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0755-89460500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www.ifastps.com.cn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(81)中证金牛（北京）投资咨询有限公司</w:t>
      </w:r>
    </w:p>
    <w:tbl>
      <w:tblPr>
        <w:tblStyle w:val="a9"/>
        <w:tblW w:w="8353" w:type="dxa"/>
        <w:tblLook w:val="04A0" w:firstRow="1" w:lastRow="0" w:firstColumn="1" w:lastColumn="0" w:noHBand="0" w:noVBand="1"/>
      </w:tblPr>
      <w:tblGrid>
        <w:gridCol w:w="2405"/>
        <w:gridCol w:w="5948"/>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北京市丰台区东管头1号2号楼2-45室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北京市西城区宣武门外大街甲1号</w:t>
            </w:r>
            <w:proofErr w:type="gramStart"/>
            <w:r w:rsidRPr="00B855C7">
              <w:rPr>
                <w:rFonts w:hint="eastAsia"/>
              </w:rPr>
              <w:t>环球财讯中心</w:t>
            </w:r>
            <w:proofErr w:type="gramEnd"/>
            <w:r w:rsidRPr="00B855C7">
              <w:rPr>
                <w:rFonts w:hint="eastAsia"/>
              </w:rPr>
              <w:t xml:space="preserve">A座5层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钱昊旻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孙雯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010-59336519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010-59336500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400-890-9998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lastRenderedPageBreak/>
              <w:t xml:space="preserve">网址： </w:t>
            </w:r>
          </w:p>
        </w:tc>
        <w:tc>
          <w:tcPr>
            <w:tcW w:w="7440" w:type="dxa"/>
            <w:shd w:val="clear" w:color="auto" w:fill="auto"/>
            <w:hideMark/>
          </w:tcPr>
          <w:p w:rsidR="00B855C7" w:rsidRPr="00B855C7" w:rsidRDefault="00B855C7">
            <w:pPr>
              <w:pStyle w:val="a3"/>
            </w:pPr>
            <w:r w:rsidRPr="00B855C7">
              <w:rPr>
                <w:rFonts w:hint="eastAsia"/>
              </w:rPr>
              <w:t xml:space="preserve">www.jnlc.com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(82)北京懒猫金融信息服务有限公司</w:t>
      </w:r>
    </w:p>
    <w:tbl>
      <w:tblPr>
        <w:tblStyle w:val="a9"/>
        <w:tblW w:w="8353" w:type="dxa"/>
        <w:tblLook w:val="04A0" w:firstRow="1" w:lastRow="0" w:firstColumn="1" w:lastColumn="0" w:noHBand="0" w:noVBand="1"/>
      </w:tblPr>
      <w:tblGrid>
        <w:gridCol w:w="2387"/>
        <w:gridCol w:w="5966"/>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北京市石景山区石景山路31号院盛景国际广场3号楼1119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北京市朝阳区呼家楼安联大厦715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proofErr w:type="gramStart"/>
            <w:r w:rsidRPr="00B855C7">
              <w:rPr>
                <w:rFonts w:hint="eastAsia"/>
              </w:rPr>
              <w:t>许现良</w:t>
            </w:r>
            <w:proofErr w:type="gramEnd"/>
            <w:r w:rsidRPr="00B855C7">
              <w:rPr>
                <w:rFonts w:hint="eastAsia"/>
              </w:rPr>
              <w:t xml:space="preserve">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张苗苗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15110085067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010-87723200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400-150-0882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www.lanmao.com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(83)北京肯特瑞基金销售有限公司</w:t>
      </w:r>
    </w:p>
    <w:tbl>
      <w:tblPr>
        <w:tblStyle w:val="a9"/>
        <w:tblW w:w="8353" w:type="dxa"/>
        <w:tblLook w:val="04A0" w:firstRow="1" w:lastRow="0" w:firstColumn="1" w:lastColumn="0" w:noHBand="0" w:noVBand="1"/>
      </w:tblPr>
      <w:tblGrid>
        <w:gridCol w:w="2358"/>
        <w:gridCol w:w="5995"/>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北京市海淀区</w:t>
            </w:r>
            <w:proofErr w:type="gramStart"/>
            <w:r w:rsidRPr="00B855C7">
              <w:rPr>
                <w:rFonts w:hint="eastAsia"/>
              </w:rPr>
              <w:t>海淀东</w:t>
            </w:r>
            <w:proofErr w:type="gramEnd"/>
            <w:r w:rsidRPr="00B855C7">
              <w:rPr>
                <w:rFonts w:hint="eastAsia"/>
              </w:rPr>
              <w:t xml:space="preserve">三街2号4层401-15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北京市经济</w:t>
            </w:r>
            <w:proofErr w:type="gramStart"/>
            <w:r w:rsidRPr="00B855C7">
              <w:rPr>
                <w:rFonts w:hint="eastAsia"/>
              </w:rPr>
              <w:t>开发区科创十一</w:t>
            </w:r>
            <w:proofErr w:type="gramEnd"/>
            <w:r w:rsidRPr="00B855C7">
              <w:rPr>
                <w:rFonts w:hint="eastAsia"/>
              </w:rPr>
              <w:t xml:space="preserve">街18号院京东总部A座4层A428室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江卉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proofErr w:type="gramStart"/>
            <w:r w:rsidRPr="00B855C7">
              <w:rPr>
                <w:rFonts w:hint="eastAsia"/>
              </w:rPr>
              <w:t>徐伯宇</w:t>
            </w:r>
            <w:proofErr w:type="gramEnd"/>
            <w:r w:rsidRPr="00B855C7">
              <w:rPr>
                <w:rFonts w:hint="eastAsia"/>
              </w:rPr>
              <w:t xml:space="preserve">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400-098-8511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010-89188000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400-088-8816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http://jr.jd.com/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(84)大连</w:t>
      </w:r>
      <w:proofErr w:type="gramStart"/>
      <w:r w:rsidRPr="00B855C7">
        <w:rPr>
          <w:rFonts w:hint="eastAsia"/>
          <w:b/>
          <w:bCs/>
          <w:sz w:val="21"/>
          <w:szCs w:val="21"/>
        </w:rPr>
        <w:t>网金基金</w:t>
      </w:r>
      <w:proofErr w:type="gramEnd"/>
      <w:r w:rsidRPr="00B855C7">
        <w:rPr>
          <w:rFonts w:hint="eastAsia"/>
          <w:b/>
          <w:bCs/>
          <w:sz w:val="21"/>
          <w:szCs w:val="21"/>
        </w:rPr>
        <w:t>销售有限公司</w:t>
      </w:r>
    </w:p>
    <w:tbl>
      <w:tblPr>
        <w:tblStyle w:val="a9"/>
        <w:tblW w:w="8353" w:type="dxa"/>
        <w:tblLook w:val="04A0" w:firstRow="1" w:lastRow="0" w:firstColumn="1" w:lastColumn="0" w:noHBand="0" w:noVBand="1"/>
      </w:tblPr>
      <w:tblGrid>
        <w:gridCol w:w="2277"/>
        <w:gridCol w:w="6076"/>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辽宁省大连市沙河口区体坛路22号2层202室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辽宁省大连市沙河口区体坛路22号2层202室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proofErr w:type="gramStart"/>
            <w:r w:rsidRPr="00B855C7">
              <w:rPr>
                <w:rFonts w:hint="eastAsia"/>
              </w:rPr>
              <w:t>卜勇</w:t>
            </w:r>
            <w:proofErr w:type="gramEnd"/>
            <w:r w:rsidRPr="00B855C7">
              <w:rPr>
                <w:rFonts w:hint="eastAsia"/>
              </w:rPr>
              <w:t xml:space="preserve">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proofErr w:type="gramStart"/>
            <w:r w:rsidRPr="00B855C7">
              <w:rPr>
                <w:rFonts w:hint="eastAsia"/>
              </w:rPr>
              <w:t>卜勇</w:t>
            </w:r>
            <w:proofErr w:type="gramEnd"/>
            <w:r w:rsidRPr="00B855C7">
              <w:rPr>
                <w:rFonts w:hint="eastAsia"/>
              </w:rPr>
              <w:t xml:space="preserve">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0411-39027800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0411-39027888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400-089-9100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http://www.yibaijin.com/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(85)中民财富基金销售（上海）有限公司</w:t>
      </w:r>
    </w:p>
    <w:tbl>
      <w:tblPr>
        <w:tblStyle w:val="a9"/>
        <w:tblW w:w="8353" w:type="dxa"/>
        <w:tblLook w:val="04A0" w:firstRow="1" w:lastRow="0" w:firstColumn="1" w:lastColumn="0" w:noHBand="0" w:noVBand="1"/>
      </w:tblPr>
      <w:tblGrid>
        <w:gridCol w:w="2397"/>
        <w:gridCol w:w="5956"/>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上海市黄浦区中山南路100号7层05单元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上海市黄浦区中山南路100号17层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proofErr w:type="gramStart"/>
            <w:r w:rsidRPr="00B855C7">
              <w:rPr>
                <w:rFonts w:hint="eastAsia"/>
              </w:rPr>
              <w:t>弭</w:t>
            </w:r>
            <w:proofErr w:type="gramEnd"/>
            <w:r w:rsidRPr="00B855C7">
              <w:rPr>
                <w:rFonts w:hint="eastAsia"/>
              </w:rPr>
              <w:t xml:space="preserve">洪军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proofErr w:type="gramStart"/>
            <w:r w:rsidRPr="00B855C7">
              <w:rPr>
                <w:rFonts w:hint="eastAsia"/>
              </w:rPr>
              <w:t>茅旦青</w:t>
            </w:r>
            <w:proofErr w:type="gramEnd"/>
            <w:r w:rsidRPr="00B855C7">
              <w:rPr>
                <w:rFonts w:hint="eastAsia"/>
              </w:rPr>
              <w:t xml:space="preserve">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021-33355392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021-63353736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400-876-5716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www.cmiwm.com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(86)深圳市金斧子基金销售有限公司</w:t>
      </w:r>
    </w:p>
    <w:tbl>
      <w:tblPr>
        <w:tblStyle w:val="a9"/>
        <w:tblW w:w="8353" w:type="dxa"/>
        <w:tblLook w:val="04A0" w:firstRow="1" w:lastRow="0" w:firstColumn="1" w:lastColumn="0" w:noHBand="0" w:noVBand="1"/>
      </w:tblPr>
      <w:tblGrid>
        <w:gridCol w:w="2387"/>
        <w:gridCol w:w="5966"/>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lastRenderedPageBreak/>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深圳市南山区粤海街道科技园中区科苑路15号科兴科学园B栋3单元11层1108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深圳市南山区粤海街道科技园中区科苑路15号科兴科学园B栋3单元11层1108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proofErr w:type="gramStart"/>
            <w:r w:rsidRPr="00B855C7">
              <w:rPr>
                <w:rFonts w:hint="eastAsia"/>
              </w:rPr>
              <w:t>赖任军</w:t>
            </w:r>
            <w:proofErr w:type="gramEnd"/>
            <w:r w:rsidRPr="00B855C7">
              <w:rPr>
                <w:rFonts w:hint="eastAsia"/>
              </w:rPr>
              <w:t xml:space="preserve">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刘昕霞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0755-29330513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0755-26920530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400-930-0660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www.jfzinv.com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(87)北京蛋卷基金销售有限公司</w:t>
      </w:r>
    </w:p>
    <w:tbl>
      <w:tblPr>
        <w:tblStyle w:val="a9"/>
        <w:tblW w:w="8353" w:type="dxa"/>
        <w:tblLook w:val="04A0" w:firstRow="1" w:lastRow="0" w:firstColumn="1" w:lastColumn="0" w:noHBand="0" w:noVBand="1"/>
      </w:tblPr>
      <w:tblGrid>
        <w:gridCol w:w="2387"/>
        <w:gridCol w:w="5966"/>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北京市朝阳区阜通东大街1号院6号楼2单元21层222507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北京市朝阳区阜通东大街1号院6号楼2单元21层222507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钟斐斐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戚晓强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15810005516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010-85659484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400-061-8518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danjuanapp.com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(88)深圳前海凯恩斯基金销售有限公司</w:t>
      </w:r>
    </w:p>
    <w:tbl>
      <w:tblPr>
        <w:tblStyle w:val="a9"/>
        <w:tblW w:w="8353" w:type="dxa"/>
        <w:tblLook w:val="04A0" w:firstRow="1" w:lastRow="0" w:firstColumn="1" w:lastColumn="0" w:noHBand="0" w:noVBand="1"/>
      </w:tblPr>
      <w:tblGrid>
        <w:gridCol w:w="2337"/>
        <w:gridCol w:w="6016"/>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深圳市前海深港合作区前湾一路1号A栋201室（入驻深圳市前海商务秘书有限公司）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深圳市福田区深南大道6019号金润大厦23A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高锋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李勇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0755-83655588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0755-83655518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400-804-8688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www.keynesasset.com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(89)深圳前海欧中联合基金销售有限公司</w:t>
      </w:r>
    </w:p>
    <w:tbl>
      <w:tblPr>
        <w:tblStyle w:val="a9"/>
        <w:tblW w:w="8353" w:type="dxa"/>
        <w:tblLook w:val="04A0" w:firstRow="1" w:lastRow="0" w:firstColumn="1" w:lastColumn="0" w:noHBand="0" w:noVBand="1"/>
      </w:tblPr>
      <w:tblGrid>
        <w:gridCol w:w="2277"/>
        <w:gridCol w:w="6076"/>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深圳市前海深港合作区前湾一路1号A栋201室（入驻深圳市前海商务秘书有限公司）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深圳市宝安中心区海秀路19号国际西岸商务大厦703、705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梁双凤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梁双凤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0755-23073400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0755-23328531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0755-23073400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lastRenderedPageBreak/>
              <w:t xml:space="preserve">网址： </w:t>
            </w:r>
          </w:p>
        </w:tc>
        <w:tc>
          <w:tcPr>
            <w:tcW w:w="7440" w:type="dxa"/>
            <w:shd w:val="clear" w:color="auto" w:fill="auto"/>
            <w:hideMark/>
          </w:tcPr>
          <w:p w:rsidR="00B855C7" w:rsidRPr="00B855C7" w:rsidRDefault="00B855C7">
            <w:pPr>
              <w:pStyle w:val="a3"/>
            </w:pPr>
            <w:r w:rsidRPr="00B855C7">
              <w:rPr>
                <w:rFonts w:hint="eastAsia"/>
              </w:rPr>
              <w:t xml:space="preserve">http://www.ecpefund.com/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(90)深圳前海</w:t>
      </w:r>
      <w:proofErr w:type="gramStart"/>
      <w:r w:rsidRPr="00B855C7">
        <w:rPr>
          <w:rFonts w:hint="eastAsia"/>
          <w:b/>
          <w:bCs/>
          <w:sz w:val="21"/>
          <w:szCs w:val="21"/>
        </w:rPr>
        <w:t>财厚基金</w:t>
      </w:r>
      <w:proofErr w:type="gramEnd"/>
      <w:r w:rsidRPr="00B855C7">
        <w:rPr>
          <w:rFonts w:hint="eastAsia"/>
          <w:b/>
          <w:bCs/>
          <w:sz w:val="21"/>
          <w:szCs w:val="21"/>
        </w:rPr>
        <w:t>销售有限公司</w:t>
      </w:r>
    </w:p>
    <w:tbl>
      <w:tblPr>
        <w:tblStyle w:val="a9"/>
        <w:tblW w:w="8353" w:type="dxa"/>
        <w:tblLook w:val="04A0" w:firstRow="1" w:lastRow="0" w:firstColumn="1" w:lastColumn="0" w:noHBand="0" w:noVBand="1"/>
      </w:tblPr>
      <w:tblGrid>
        <w:gridCol w:w="2397"/>
        <w:gridCol w:w="5956"/>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深圳市前海深港合作区前湾一路1号A栋201室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深圳市南山区深圳湾科技</w:t>
            </w:r>
            <w:proofErr w:type="gramStart"/>
            <w:r w:rsidRPr="00B855C7">
              <w:rPr>
                <w:rFonts w:hint="eastAsia"/>
              </w:rPr>
              <w:t>生态园三区</w:t>
            </w:r>
            <w:proofErr w:type="gramEnd"/>
            <w:r w:rsidRPr="00B855C7">
              <w:rPr>
                <w:rFonts w:hint="eastAsia"/>
              </w:rPr>
              <w:t xml:space="preserve">11栋A座3608室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杨艳平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proofErr w:type="gramStart"/>
            <w:r w:rsidRPr="00B855C7">
              <w:rPr>
                <w:rFonts w:hint="eastAsia"/>
              </w:rPr>
              <w:t>叶见云</w:t>
            </w:r>
            <w:proofErr w:type="gramEnd"/>
            <w:r w:rsidRPr="00B855C7">
              <w:rPr>
                <w:rFonts w:hint="eastAsia"/>
              </w:rPr>
              <w:t xml:space="preserve">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0755-86575665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0755-26640652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4001286800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www.caiho.cn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(91)天津万家财富资产管理有限公司</w:t>
      </w:r>
    </w:p>
    <w:tbl>
      <w:tblPr>
        <w:tblStyle w:val="a9"/>
        <w:tblW w:w="8353" w:type="dxa"/>
        <w:tblLook w:val="04A0" w:firstRow="1" w:lastRow="0" w:firstColumn="1" w:lastColumn="0" w:noHBand="0" w:noVBand="1"/>
      </w:tblPr>
      <w:tblGrid>
        <w:gridCol w:w="2220"/>
        <w:gridCol w:w="6133"/>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天津自贸区（中心商务区）迎宾大道1988号</w:t>
            </w:r>
            <w:proofErr w:type="gramStart"/>
            <w:r w:rsidRPr="00B855C7">
              <w:rPr>
                <w:rFonts w:hint="eastAsia"/>
              </w:rPr>
              <w:t>滨海浙商大厦</w:t>
            </w:r>
            <w:proofErr w:type="gramEnd"/>
            <w:r w:rsidRPr="00B855C7">
              <w:rPr>
                <w:rFonts w:hint="eastAsia"/>
              </w:rPr>
              <w:t xml:space="preserve">公寓2-2413室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北京市西城区丰盛胡同28号太平洋保险大厦5层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李修辞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proofErr w:type="gramStart"/>
            <w:r w:rsidRPr="00B855C7">
              <w:rPr>
                <w:rFonts w:hint="eastAsia"/>
              </w:rPr>
              <w:t>孙雪</w:t>
            </w:r>
            <w:proofErr w:type="gramEnd"/>
            <w:r w:rsidRPr="00B855C7">
              <w:rPr>
                <w:rFonts w:hint="eastAsia"/>
              </w:rPr>
              <w:t xml:space="preserve">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010-59013825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010-59013707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010-59013825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http://www.wanjiawealth.com/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(92)上海华夏财富投资管理有限公司</w:t>
      </w:r>
    </w:p>
    <w:tbl>
      <w:tblPr>
        <w:tblStyle w:val="a9"/>
        <w:tblW w:w="8353" w:type="dxa"/>
        <w:tblLook w:val="04A0" w:firstRow="1" w:lastRow="0" w:firstColumn="1" w:lastColumn="0" w:noHBand="0" w:noVBand="1"/>
      </w:tblPr>
      <w:tblGrid>
        <w:gridCol w:w="2235"/>
        <w:gridCol w:w="6118"/>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上海市虹口区东大名路687号1幢2楼268室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上海市虹口区东大名路687号1幢2楼268室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proofErr w:type="gramStart"/>
            <w:r w:rsidRPr="00B855C7">
              <w:rPr>
                <w:rFonts w:hint="eastAsia"/>
              </w:rPr>
              <w:t>毛淮平</w:t>
            </w:r>
            <w:proofErr w:type="gramEnd"/>
            <w:r w:rsidRPr="00B855C7">
              <w:rPr>
                <w:rFonts w:hint="eastAsia"/>
              </w:rPr>
              <w:t xml:space="preserve">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张静怡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010-88066326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400-817-5666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https://www.amcfortune.com/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(93)</w:t>
      </w:r>
      <w:proofErr w:type="gramStart"/>
      <w:r w:rsidRPr="00B855C7">
        <w:rPr>
          <w:rFonts w:hint="eastAsia"/>
          <w:b/>
          <w:bCs/>
          <w:sz w:val="21"/>
          <w:szCs w:val="21"/>
        </w:rPr>
        <w:t>洪泰财富</w:t>
      </w:r>
      <w:proofErr w:type="gramEnd"/>
      <w:r w:rsidRPr="00B855C7">
        <w:rPr>
          <w:rFonts w:hint="eastAsia"/>
          <w:b/>
          <w:bCs/>
          <w:sz w:val="21"/>
          <w:szCs w:val="21"/>
        </w:rPr>
        <w:t>（青岛）基金销售有限责任公司</w:t>
      </w:r>
    </w:p>
    <w:tbl>
      <w:tblPr>
        <w:tblStyle w:val="a9"/>
        <w:tblW w:w="8353" w:type="dxa"/>
        <w:tblLook w:val="04A0" w:firstRow="1" w:lastRow="0" w:firstColumn="1" w:lastColumn="0" w:noHBand="0" w:noVBand="1"/>
      </w:tblPr>
      <w:tblGrid>
        <w:gridCol w:w="2314"/>
        <w:gridCol w:w="6039"/>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山东省青岛市崂山区香港东路195号9号楼701室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山东省青岛市崂山区海尔路188号浦发银行大厦706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任淑桢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任淑桢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0532-66728591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0532-66728591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400-670-6863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www.hongtaiwealth.com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(94)中</w:t>
      </w:r>
      <w:proofErr w:type="gramStart"/>
      <w:r w:rsidRPr="00B855C7">
        <w:rPr>
          <w:rFonts w:hint="eastAsia"/>
          <w:b/>
          <w:bCs/>
          <w:sz w:val="21"/>
          <w:szCs w:val="21"/>
        </w:rPr>
        <w:t>信建投期货</w:t>
      </w:r>
      <w:proofErr w:type="gramEnd"/>
      <w:r w:rsidRPr="00B855C7">
        <w:rPr>
          <w:rFonts w:hint="eastAsia"/>
          <w:b/>
          <w:bCs/>
          <w:sz w:val="21"/>
          <w:szCs w:val="21"/>
        </w:rPr>
        <w:t>有限公司</w:t>
      </w:r>
    </w:p>
    <w:tbl>
      <w:tblPr>
        <w:tblStyle w:val="a9"/>
        <w:tblW w:w="8353" w:type="dxa"/>
        <w:tblLook w:val="04A0" w:firstRow="1" w:lastRow="0" w:firstColumn="1" w:lastColumn="0" w:noHBand="0" w:noVBand="1"/>
      </w:tblPr>
      <w:tblGrid>
        <w:gridCol w:w="2387"/>
        <w:gridCol w:w="5966"/>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重庆市渝中区中山三路107号上站大楼平街11-B，名义层11-A，8-B4，9-B、C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lastRenderedPageBreak/>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重庆市渝中区中山三路107号皇冠大厦11楼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proofErr w:type="gramStart"/>
            <w:r w:rsidRPr="00B855C7">
              <w:rPr>
                <w:rFonts w:hint="eastAsia"/>
              </w:rPr>
              <w:t>彭</w:t>
            </w:r>
            <w:proofErr w:type="gramEnd"/>
            <w:r w:rsidRPr="00B855C7">
              <w:rPr>
                <w:rFonts w:hint="eastAsia"/>
              </w:rPr>
              <w:t xml:space="preserve">文德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刘芸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023-89769637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023-86769629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400-8877-780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www.cfc108.com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(95)中信期货有限公司</w:t>
      </w:r>
    </w:p>
    <w:tbl>
      <w:tblPr>
        <w:tblStyle w:val="a9"/>
        <w:tblW w:w="8353" w:type="dxa"/>
        <w:tblLook w:val="04A0" w:firstRow="1" w:lastRow="0" w:firstColumn="1" w:lastColumn="0" w:noHBand="0" w:noVBand="1"/>
      </w:tblPr>
      <w:tblGrid>
        <w:gridCol w:w="2378"/>
        <w:gridCol w:w="5975"/>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深圳市福田区中心三路8号卓越时代广场（二期）北座13层1301-1305室、14层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深圳市福田区中心三路8号卓越时代广场（二期）北座13层1301-1305室、14层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张皓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刘宏莹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010-60833754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021-60819988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400-990-8826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www.citicsf.com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(96)东海期货有限责任公司</w:t>
      </w:r>
    </w:p>
    <w:tbl>
      <w:tblPr>
        <w:tblStyle w:val="a9"/>
        <w:tblW w:w="8353" w:type="dxa"/>
        <w:tblLook w:val="04A0" w:firstRow="1" w:lastRow="0" w:firstColumn="1" w:lastColumn="0" w:noHBand="0" w:noVBand="1"/>
      </w:tblPr>
      <w:tblGrid>
        <w:gridCol w:w="2368"/>
        <w:gridCol w:w="5985"/>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江苏省</w:t>
            </w:r>
            <w:proofErr w:type="gramStart"/>
            <w:r w:rsidRPr="00B855C7">
              <w:rPr>
                <w:rFonts w:hint="eastAsia"/>
              </w:rPr>
              <w:t>常州市延陵</w:t>
            </w:r>
            <w:proofErr w:type="gramEnd"/>
            <w:r w:rsidRPr="00B855C7">
              <w:rPr>
                <w:rFonts w:hint="eastAsia"/>
              </w:rPr>
              <w:t xml:space="preserve">西路23、25、27、29号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上海市浦东新区东方路1928号东海证券大厦8楼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陈太康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李天雨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021-68757102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021-68757102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95531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www.qh168.com.cn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(97)弘业期货股份有限公司</w:t>
      </w:r>
    </w:p>
    <w:tbl>
      <w:tblPr>
        <w:tblStyle w:val="a9"/>
        <w:tblW w:w="8353" w:type="dxa"/>
        <w:tblLook w:val="04A0" w:firstRow="1" w:lastRow="0" w:firstColumn="1" w:lastColumn="0" w:noHBand="0" w:noVBand="1"/>
      </w:tblPr>
      <w:tblGrid>
        <w:gridCol w:w="2378"/>
        <w:gridCol w:w="5975"/>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南京市中华路50号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南京市中华路50号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周剑秋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孙朝旺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025-52278870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025-52313068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400-828-1288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www.ftol.com.cn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(98)大有期货有限公司</w:t>
      </w:r>
    </w:p>
    <w:tbl>
      <w:tblPr>
        <w:tblStyle w:val="a9"/>
        <w:tblW w:w="8353" w:type="dxa"/>
        <w:tblLook w:val="04A0" w:firstRow="1" w:lastRow="0" w:firstColumn="1" w:lastColumn="0" w:noHBand="0" w:noVBand="1"/>
      </w:tblPr>
      <w:tblGrid>
        <w:gridCol w:w="2387"/>
        <w:gridCol w:w="5966"/>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湖南省长沙市天心区芙蓉南路二段128号现代广场三、四楼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湖南省长沙市天心区芙蓉南路二段128号现代广场三、</w:t>
            </w:r>
            <w:r w:rsidRPr="00B855C7">
              <w:rPr>
                <w:rFonts w:hint="eastAsia"/>
              </w:rPr>
              <w:lastRenderedPageBreak/>
              <w:t xml:space="preserve">四楼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lastRenderedPageBreak/>
              <w:t xml:space="preserve">法定代表人： </w:t>
            </w:r>
          </w:p>
        </w:tc>
        <w:tc>
          <w:tcPr>
            <w:tcW w:w="7440" w:type="dxa"/>
            <w:shd w:val="clear" w:color="auto" w:fill="auto"/>
            <w:hideMark/>
          </w:tcPr>
          <w:p w:rsidR="00B855C7" w:rsidRPr="00B855C7" w:rsidRDefault="00B855C7">
            <w:pPr>
              <w:pStyle w:val="a3"/>
            </w:pPr>
            <w:proofErr w:type="gramStart"/>
            <w:r w:rsidRPr="00B855C7">
              <w:rPr>
                <w:rFonts w:hint="eastAsia"/>
              </w:rPr>
              <w:t>沈众辉</w:t>
            </w:r>
            <w:proofErr w:type="gramEnd"/>
            <w:r w:rsidRPr="00B855C7">
              <w:rPr>
                <w:rFonts w:hint="eastAsia"/>
              </w:rPr>
              <w:t xml:space="preserve">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马科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0731-84409000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0731-84409009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400-636-5058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www.dayouf.com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(99)华泰期货有限公司</w:t>
      </w:r>
    </w:p>
    <w:tbl>
      <w:tblPr>
        <w:tblStyle w:val="a9"/>
        <w:tblW w:w="8353" w:type="dxa"/>
        <w:tblLook w:val="04A0" w:firstRow="1" w:lastRow="0" w:firstColumn="1" w:lastColumn="0" w:noHBand="0" w:noVBand="1"/>
      </w:tblPr>
      <w:tblGrid>
        <w:gridCol w:w="2397"/>
        <w:gridCol w:w="5956"/>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广东省广州市越秀区东风东路</w:t>
            </w:r>
            <w:proofErr w:type="gramStart"/>
            <w:r w:rsidRPr="00B855C7">
              <w:rPr>
                <w:rFonts w:hint="eastAsia"/>
              </w:rPr>
              <w:t>761号丽丰大厦</w:t>
            </w:r>
            <w:proofErr w:type="gramEnd"/>
            <w:r w:rsidRPr="00B855C7">
              <w:rPr>
                <w:rFonts w:hint="eastAsia"/>
              </w:rPr>
              <w:t xml:space="preserve">20层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广东省广州市越秀区东风东路</w:t>
            </w:r>
            <w:proofErr w:type="gramStart"/>
            <w:r w:rsidRPr="00B855C7">
              <w:rPr>
                <w:rFonts w:hint="eastAsia"/>
              </w:rPr>
              <w:t>761号丽丰大厦</w:t>
            </w:r>
            <w:proofErr w:type="gramEnd"/>
            <w:r w:rsidRPr="00B855C7">
              <w:rPr>
                <w:rFonts w:hint="eastAsia"/>
              </w:rPr>
              <w:t xml:space="preserve">20层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徐炜中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黄韵钰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18923839281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0755-82777490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400-628-0888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www.htfc.com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(100)和合期货有限公司</w:t>
      </w:r>
    </w:p>
    <w:tbl>
      <w:tblPr>
        <w:tblStyle w:val="a9"/>
        <w:tblW w:w="8353" w:type="dxa"/>
        <w:tblLook w:val="04A0" w:firstRow="1" w:lastRow="0" w:firstColumn="1" w:lastColumn="0" w:noHBand="0" w:noVBand="1"/>
      </w:tblPr>
      <w:tblGrid>
        <w:gridCol w:w="2302"/>
        <w:gridCol w:w="6051"/>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山西省太原市</w:t>
            </w:r>
            <w:proofErr w:type="gramStart"/>
            <w:r w:rsidRPr="00B855C7">
              <w:rPr>
                <w:rFonts w:hint="eastAsia"/>
              </w:rPr>
              <w:t>迎泽区菜园</w:t>
            </w:r>
            <w:proofErr w:type="gramEnd"/>
            <w:r w:rsidRPr="00B855C7">
              <w:rPr>
                <w:rFonts w:hint="eastAsia"/>
              </w:rPr>
              <w:t xml:space="preserve">东街2号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山西省太原市</w:t>
            </w:r>
            <w:proofErr w:type="gramStart"/>
            <w:r w:rsidRPr="00B855C7">
              <w:rPr>
                <w:rFonts w:hint="eastAsia"/>
              </w:rPr>
              <w:t>迎泽区菜园</w:t>
            </w:r>
            <w:proofErr w:type="gramEnd"/>
            <w:r w:rsidRPr="00B855C7">
              <w:rPr>
                <w:rFonts w:hint="eastAsia"/>
              </w:rPr>
              <w:t xml:space="preserve">东街2号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刘晓洁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关晓婷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0351-7342538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0351-7342538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400-660-4882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http://www.hhqh.com.cn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(101)中</w:t>
      </w:r>
      <w:proofErr w:type="gramStart"/>
      <w:r w:rsidRPr="00B855C7">
        <w:rPr>
          <w:rFonts w:hint="eastAsia"/>
          <w:b/>
          <w:bCs/>
          <w:sz w:val="21"/>
          <w:szCs w:val="21"/>
        </w:rPr>
        <w:t>信建投证券</w:t>
      </w:r>
      <w:proofErr w:type="gramEnd"/>
      <w:r w:rsidRPr="00B855C7">
        <w:rPr>
          <w:rFonts w:hint="eastAsia"/>
          <w:b/>
          <w:bCs/>
          <w:sz w:val="21"/>
          <w:szCs w:val="21"/>
        </w:rPr>
        <w:t>股份有限公司</w:t>
      </w:r>
    </w:p>
    <w:tbl>
      <w:tblPr>
        <w:tblStyle w:val="a9"/>
        <w:tblW w:w="8353" w:type="dxa"/>
        <w:tblLook w:val="04A0" w:firstRow="1" w:lastRow="0" w:firstColumn="1" w:lastColumn="0" w:noHBand="0" w:noVBand="1"/>
      </w:tblPr>
      <w:tblGrid>
        <w:gridCol w:w="2302"/>
        <w:gridCol w:w="6051"/>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北京市朝阳区安立路66号4号楼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北京市朝阳门内大街188号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王常青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刘畅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010-65608231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010－65182261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4008888108/95587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http://www.csc108.com/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(102)国信证券股份有限公司</w:t>
      </w:r>
    </w:p>
    <w:tbl>
      <w:tblPr>
        <w:tblStyle w:val="a9"/>
        <w:tblW w:w="8353" w:type="dxa"/>
        <w:tblLook w:val="04A0" w:firstRow="1" w:lastRow="0" w:firstColumn="1" w:lastColumn="0" w:noHBand="0" w:noVBand="1"/>
      </w:tblPr>
      <w:tblGrid>
        <w:gridCol w:w="2263"/>
        <w:gridCol w:w="6090"/>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深圳市罗湖区红岭中路1012号国信证券大厦十六层至二十六层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深圳市罗湖区红岭中路1012号国信证券大厦十六层至二十六层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何如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lastRenderedPageBreak/>
              <w:t xml:space="preserve">联系人： </w:t>
            </w:r>
          </w:p>
        </w:tc>
        <w:tc>
          <w:tcPr>
            <w:tcW w:w="7440" w:type="dxa"/>
            <w:shd w:val="clear" w:color="auto" w:fill="auto"/>
            <w:hideMark/>
          </w:tcPr>
          <w:p w:rsidR="00B855C7" w:rsidRPr="00B855C7" w:rsidRDefault="00B855C7">
            <w:pPr>
              <w:pStyle w:val="a3"/>
            </w:pPr>
            <w:r w:rsidRPr="00B855C7">
              <w:rPr>
                <w:rFonts w:hint="eastAsia"/>
              </w:rPr>
              <w:t xml:space="preserve">李颖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0755-82130833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0755-82133952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95536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http://www.guosen.com.cn/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(103)中信证券股份有限公司</w:t>
      </w:r>
    </w:p>
    <w:tbl>
      <w:tblPr>
        <w:tblStyle w:val="a9"/>
        <w:tblW w:w="8353" w:type="dxa"/>
        <w:tblLook w:val="04A0" w:firstRow="1" w:lastRow="0" w:firstColumn="1" w:lastColumn="0" w:noHBand="0" w:noVBand="1"/>
      </w:tblPr>
      <w:tblGrid>
        <w:gridCol w:w="2263"/>
        <w:gridCol w:w="6090"/>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广东省深圳市福田区中心三路8号卓越时代广场（二期）北座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北京朝阳区新源南路6号京城大厦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张佑君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马静懿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010-60833889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010－84865560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400-889-5548/95548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http://www.cs.ecitic.com/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(104)中国银河证券股份有限公司</w:t>
      </w:r>
    </w:p>
    <w:tbl>
      <w:tblPr>
        <w:tblStyle w:val="a9"/>
        <w:tblW w:w="8353" w:type="dxa"/>
        <w:tblLook w:val="04A0" w:firstRow="1" w:lastRow="0" w:firstColumn="1" w:lastColumn="0" w:noHBand="0" w:noVBand="1"/>
      </w:tblPr>
      <w:tblGrid>
        <w:gridCol w:w="2205"/>
        <w:gridCol w:w="6148"/>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北京市西城区金融大街35号国际企业大厦C座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北京市西城区金融大街35号国际企业大厦C座2－6层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proofErr w:type="gramStart"/>
            <w:r w:rsidRPr="00B855C7">
              <w:rPr>
                <w:rFonts w:hint="eastAsia"/>
              </w:rPr>
              <w:t>陈共炎</w:t>
            </w:r>
            <w:proofErr w:type="gramEnd"/>
            <w:r w:rsidRPr="00B855C7">
              <w:rPr>
                <w:rFonts w:hint="eastAsia"/>
              </w:rPr>
              <w:t xml:space="preserve">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辛国政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010-83574507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010-66568990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95551/4008888888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http://www.chinastock.com.cn/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(105)</w:t>
      </w:r>
      <w:proofErr w:type="gramStart"/>
      <w:r w:rsidRPr="00B855C7">
        <w:rPr>
          <w:rFonts w:hint="eastAsia"/>
          <w:b/>
          <w:bCs/>
          <w:sz w:val="21"/>
          <w:szCs w:val="21"/>
        </w:rPr>
        <w:t>申万宏源证券</w:t>
      </w:r>
      <w:proofErr w:type="gramEnd"/>
      <w:r w:rsidRPr="00B855C7">
        <w:rPr>
          <w:rFonts w:hint="eastAsia"/>
          <w:b/>
          <w:bCs/>
          <w:sz w:val="21"/>
          <w:szCs w:val="21"/>
        </w:rPr>
        <w:t>有限公司</w:t>
      </w:r>
    </w:p>
    <w:tbl>
      <w:tblPr>
        <w:tblStyle w:val="a9"/>
        <w:tblW w:w="8353" w:type="dxa"/>
        <w:tblLook w:val="04A0" w:firstRow="1" w:lastRow="0" w:firstColumn="1" w:lastColumn="0" w:noHBand="0" w:noVBand="1"/>
      </w:tblPr>
      <w:tblGrid>
        <w:gridCol w:w="2387"/>
        <w:gridCol w:w="5966"/>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上海市徐汇区长乐路989号45层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上海市徐汇区长乐路989号45层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杨玉成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余敏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021-33388252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021-33388224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95523或4008895523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www.swhysc.com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(106)</w:t>
      </w:r>
      <w:proofErr w:type="gramStart"/>
      <w:r w:rsidRPr="00B855C7">
        <w:rPr>
          <w:rFonts w:hint="eastAsia"/>
          <w:b/>
          <w:bCs/>
          <w:sz w:val="21"/>
          <w:szCs w:val="21"/>
        </w:rPr>
        <w:t>万联证券</w:t>
      </w:r>
      <w:proofErr w:type="gramEnd"/>
      <w:r w:rsidRPr="00B855C7">
        <w:rPr>
          <w:rFonts w:hint="eastAsia"/>
          <w:b/>
          <w:bCs/>
          <w:sz w:val="21"/>
          <w:szCs w:val="21"/>
        </w:rPr>
        <w:t>股份有限公司</w:t>
      </w:r>
    </w:p>
    <w:tbl>
      <w:tblPr>
        <w:tblStyle w:val="a9"/>
        <w:tblW w:w="8353" w:type="dxa"/>
        <w:tblLook w:val="04A0" w:firstRow="1" w:lastRow="0" w:firstColumn="1" w:lastColumn="0" w:noHBand="0" w:noVBand="1"/>
      </w:tblPr>
      <w:tblGrid>
        <w:gridCol w:w="2347"/>
        <w:gridCol w:w="6006"/>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广州市天河区珠江东路11号高德置地广场F栋18、19层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广州市天河区珠江东路11号高德置地广场F栋18、19层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罗钦城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proofErr w:type="gramStart"/>
            <w:r w:rsidRPr="00B855C7">
              <w:rPr>
                <w:rFonts w:hint="eastAsia"/>
              </w:rPr>
              <w:t>甘蕾</w:t>
            </w:r>
            <w:proofErr w:type="gramEnd"/>
            <w:r w:rsidRPr="00B855C7">
              <w:rPr>
                <w:rFonts w:hint="eastAsia"/>
              </w:rPr>
              <w:t xml:space="preserve">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lastRenderedPageBreak/>
              <w:t xml:space="preserve">电话： </w:t>
            </w:r>
          </w:p>
        </w:tc>
        <w:tc>
          <w:tcPr>
            <w:tcW w:w="7440" w:type="dxa"/>
            <w:shd w:val="clear" w:color="auto" w:fill="auto"/>
            <w:hideMark/>
          </w:tcPr>
          <w:p w:rsidR="00B855C7" w:rsidRPr="00B855C7" w:rsidRDefault="00B855C7">
            <w:pPr>
              <w:pStyle w:val="a3"/>
            </w:pPr>
            <w:r w:rsidRPr="00B855C7">
              <w:rPr>
                <w:rFonts w:hint="eastAsia"/>
              </w:rPr>
              <w:t xml:space="preserve">020-38286026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020－22373718－1013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4008888133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http://www.wlzq.cn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(107)华泰证券股份有限公司</w:t>
      </w:r>
    </w:p>
    <w:tbl>
      <w:tblPr>
        <w:tblStyle w:val="a9"/>
        <w:tblW w:w="8353" w:type="dxa"/>
        <w:tblLook w:val="04A0" w:firstRow="1" w:lastRow="0" w:firstColumn="1" w:lastColumn="0" w:noHBand="0" w:noVBand="1"/>
      </w:tblPr>
      <w:tblGrid>
        <w:gridCol w:w="2290"/>
        <w:gridCol w:w="6063"/>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南京市江东中路228号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办公地址 南京市建</w:t>
            </w:r>
            <w:proofErr w:type="gramStart"/>
            <w:r w:rsidRPr="00B855C7">
              <w:rPr>
                <w:rFonts w:hint="eastAsia"/>
              </w:rPr>
              <w:t>邺</w:t>
            </w:r>
            <w:proofErr w:type="gramEnd"/>
            <w:r w:rsidRPr="00B855C7">
              <w:rPr>
                <w:rFonts w:hint="eastAsia"/>
              </w:rPr>
              <w:t xml:space="preserve">区江东中路228号华泰证券广场、深圳市福田区深南大道4011号港中旅大厦18楼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张伟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胡子豪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021-50531281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0755-82492962（深圳）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95597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http://www.htsc.com.cn/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(108)中信证券（山东）有限责任公司</w:t>
      </w:r>
    </w:p>
    <w:tbl>
      <w:tblPr>
        <w:tblStyle w:val="a9"/>
        <w:tblW w:w="8353" w:type="dxa"/>
        <w:tblLook w:val="04A0" w:firstRow="1" w:lastRow="0" w:firstColumn="1" w:lastColumn="0" w:noHBand="0" w:noVBand="1"/>
      </w:tblPr>
      <w:tblGrid>
        <w:gridCol w:w="2136"/>
        <w:gridCol w:w="6217"/>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青岛市崂山区深圳路222号青岛国际金融广场1号楼20层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青岛市市南区东海西路28号龙</w:t>
            </w:r>
            <w:proofErr w:type="gramStart"/>
            <w:r w:rsidRPr="00B855C7">
              <w:rPr>
                <w:rFonts w:hint="eastAsia"/>
              </w:rPr>
              <w:t>翔广场东</w:t>
            </w:r>
            <w:proofErr w:type="gramEnd"/>
            <w:r w:rsidRPr="00B855C7">
              <w:rPr>
                <w:rFonts w:hint="eastAsia"/>
              </w:rPr>
              <w:t xml:space="preserve">2、5层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姜晓林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孙秋月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0532-85022026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0532-85022605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95548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http://www.cs.ecitic.com/newsite/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(109)方正证券股份有限公司</w:t>
      </w:r>
    </w:p>
    <w:tbl>
      <w:tblPr>
        <w:tblStyle w:val="a9"/>
        <w:tblW w:w="8353" w:type="dxa"/>
        <w:tblLook w:val="04A0" w:firstRow="1" w:lastRow="0" w:firstColumn="1" w:lastColumn="0" w:noHBand="0" w:noVBand="1"/>
      </w:tblPr>
      <w:tblGrid>
        <w:gridCol w:w="2277"/>
        <w:gridCol w:w="6076"/>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湖南长沙芙蓉中路2段华侨国际大厦22-24层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湖南长沙芙蓉中路2段华侨国际大厦22-24层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proofErr w:type="gramStart"/>
            <w:r w:rsidRPr="00B855C7">
              <w:rPr>
                <w:rFonts w:hint="eastAsia"/>
              </w:rPr>
              <w:t>施华</w:t>
            </w:r>
            <w:proofErr w:type="gramEnd"/>
            <w:r w:rsidRPr="00B855C7">
              <w:rPr>
                <w:rFonts w:hint="eastAsia"/>
              </w:rPr>
              <w:t xml:space="preserve">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胡创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010-56437060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0731-85832214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95571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http://www.foundersc.com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(110)中信证券华南股份有限公司</w:t>
      </w:r>
    </w:p>
    <w:tbl>
      <w:tblPr>
        <w:tblStyle w:val="a9"/>
        <w:tblW w:w="8353" w:type="dxa"/>
        <w:tblLook w:val="04A0" w:firstRow="1" w:lastRow="0" w:firstColumn="1" w:lastColumn="0" w:noHBand="0" w:noVBand="1"/>
      </w:tblPr>
      <w:tblGrid>
        <w:gridCol w:w="2314"/>
        <w:gridCol w:w="6039"/>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广州市天河区珠江西路5号广州国际金融中心主塔19层、20层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广州市天河区珠江西路5号广州国际金融中心主塔19层、20层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proofErr w:type="gramStart"/>
            <w:r w:rsidRPr="00B855C7">
              <w:rPr>
                <w:rFonts w:hint="eastAsia"/>
              </w:rPr>
              <w:t>胡伏云</w:t>
            </w:r>
            <w:proofErr w:type="gramEnd"/>
            <w:r w:rsidRPr="00B855C7">
              <w:rPr>
                <w:rFonts w:hint="eastAsia"/>
              </w:rPr>
              <w:t xml:space="preserve">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何雯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lastRenderedPageBreak/>
              <w:t xml:space="preserve">电话： </w:t>
            </w:r>
          </w:p>
        </w:tc>
        <w:tc>
          <w:tcPr>
            <w:tcW w:w="7440" w:type="dxa"/>
            <w:shd w:val="clear" w:color="auto" w:fill="auto"/>
            <w:hideMark/>
          </w:tcPr>
          <w:p w:rsidR="00B855C7" w:rsidRPr="00B855C7" w:rsidRDefault="00B855C7">
            <w:pPr>
              <w:pStyle w:val="a3"/>
            </w:pPr>
            <w:r w:rsidRPr="00B855C7">
              <w:rPr>
                <w:rFonts w:hint="eastAsia"/>
              </w:rPr>
              <w:t xml:space="preserve">020-88836999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020-88836984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95396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http://www.gzs.com.cn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(111)</w:t>
      </w:r>
      <w:proofErr w:type="gramStart"/>
      <w:r w:rsidRPr="00B855C7">
        <w:rPr>
          <w:rFonts w:hint="eastAsia"/>
          <w:b/>
          <w:bCs/>
          <w:sz w:val="21"/>
          <w:szCs w:val="21"/>
        </w:rPr>
        <w:t>浙商证券</w:t>
      </w:r>
      <w:proofErr w:type="gramEnd"/>
      <w:r w:rsidRPr="00B855C7">
        <w:rPr>
          <w:rFonts w:hint="eastAsia"/>
          <w:b/>
          <w:bCs/>
          <w:sz w:val="21"/>
          <w:szCs w:val="21"/>
        </w:rPr>
        <w:t>股份有限公司</w:t>
      </w:r>
    </w:p>
    <w:tbl>
      <w:tblPr>
        <w:tblStyle w:val="a9"/>
        <w:tblW w:w="8353" w:type="dxa"/>
        <w:tblLook w:val="04A0" w:firstRow="1" w:lastRow="0" w:firstColumn="1" w:lastColumn="0" w:noHBand="0" w:noVBand="1"/>
      </w:tblPr>
      <w:tblGrid>
        <w:gridCol w:w="2263"/>
        <w:gridCol w:w="6090"/>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浙江省杭州市江干区五星路201号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浙江省杭州市江干区四季青街道五星路201号</w:t>
            </w:r>
            <w:proofErr w:type="gramStart"/>
            <w:r w:rsidRPr="00B855C7">
              <w:rPr>
                <w:rFonts w:hint="eastAsia"/>
              </w:rPr>
              <w:t>浙商证券</w:t>
            </w:r>
            <w:proofErr w:type="gramEnd"/>
            <w:r w:rsidRPr="00B855C7">
              <w:rPr>
                <w:rFonts w:hint="eastAsia"/>
              </w:rPr>
              <w:t xml:space="preserve">5楼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proofErr w:type="gramStart"/>
            <w:r w:rsidRPr="00B855C7">
              <w:rPr>
                <w:rFonts w:hint="eastAsia"/>
              </w:rPr>
              <w:t>吴承根</w:t>
            </w:r>
            <w:proofErr w:type="gramEnd"/>
            <w:r w:rsidRPr="00B855C7">
              <w:rPr>
                <w:rFonts w:hint="eastAsia"/>
              </w:rPr>
              <w:t xml:space="preserve">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胡相斌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0571-87902239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0571－87901913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95345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http://www.stocke.com.cn/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(112)东莞证券有限责任公司</w:t>
      </w:r>
    </w:p>
    <w:tbl>
      <w:tblPr>
        <w:tblStyle w:val="a9"/>
        <w:tblW w:w="8353" w:type="dxa"/>
        <w:tblLook w:val="04A0" w:firstRow="1" w:lastRow="0" w:firstColumn="1" w:lastColumn="0" w:noHBand="0" w:noVBand="1"/>
      </w:tblPr>
      <w:tblGrid>
        <w:gridCol w:w="2302"/>
        <w:gridCol w:w="6051"/>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东莞市</w:t>
            </w:r>
            <w:proofErr w:type="gramStart"/>
            <w:r w:rsidRPr="00B855C7">
              <w:rPr>
                <w:rFonts w:hint="eastAsia"/>
              </w:rPr>
              <w:t>莞</w:t>
            </w:r>
            <w:proofErr w:type="gramEnd"/>
            <w:r w:rsidRPr="00B855C7">
              <w:rPr>
                <w:rFonts w:hint="eastAsia"/>
              </w:rPr>
              <w:t xml:space="preserve">城区可园南路1号金源中心30楼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东莞市</w:t>
            </w:r>
            <w:proofErr w:type="gramStart"/>
            <w:r w:rsidRPr="00B855C7">
              <w:rPr>
                <w:rFonts w:hint="eastAsia"/>
              </w:rPr>
              <w:t>莞</w:t>
            </w:r>
            <w:proofErr w:type="gramEnd"/>
            <w:r w:rsidRPr="00B855C7">
              <w:rPr>
                <w:rFonts w:hint="eastAsia"/>
              </w:rPr>
              <w:t xml:space="preserve">城区可园南路1号金源中心30楼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李荣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0769-22116572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0769-22115712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95328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http://www.dgzq.com.cn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(113)恒泰证券股份有限公司</w:t>
      </w:r>
    </w:p>
    <w:tbl>
      <w:tblPr>
        <w:tblStyle w:val="a9"/>
        <w:tblW w:w="8353" w:type="dxa"/>
        <w:tblLook w:val="04A0" w:firstRow="1" w:lastRow="0" w:firstColumn="1" w:lastColumn="0" w:noHBand="0" w:noVBand="1"/>
      </w:tblPr>
      <w:tblGrid>
        <w:gridCol w:w="2290"/>
        <w:gridCol w:w="6063"/>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内蒙古呼和浩特市赛罕区敕勒川大街</w:t>
            </w:r>
            <w:proofErr w:type="gramStart"/>
            <w:r w:rsidRPr="00B855C7">
              <w:rPr>
                <w:rFonts w:hint="eastAsia"/>
              </w:rPr>
              <w:t>东方君座</w:t>
            </w:r>
            <w:proofErr w:type="gramEnd"/>
            <w:r w:rsidRPr="00B855C7">
              <w:rPr>
                <w:rFonts w:hint="eastAsia"/>
              </w:rPr>
              <w:t xml:space="preserve">D座光大银行办公楼14-18楼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内蒙古呼和浩特市赛罕区敕勒川大街</w:t>
            </w:r>
            <w:proofErr w:type="gramStart"/>
            <w:r w:rsidRPr="00B855C7">
              <w:rPr>
                <w:rFonts w:hint="eastAsia"/>
              </w:rPr>
              <w:t>东方君座</w:t>
            </w:r>
            <w:proofErr w:type="gramEnd"/>
            <w:r w:rsidRPr="00B855C7">
              <w:rPr>
                <w:rFonts w:hint="eastAsia"/>
              </w:rPr>
              <w:t xml:space="preserve">D座光大银行办公楼14-18楼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庞介民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熊丽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0471－4972675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0471－4930707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400-196-6188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http://www.cnht.com.cn/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(114)</w:t>
      </w:r>
      <w:proofErr w:type="gramStart"/>
      <w:r w:rsidRPr="00B855C7">
        <w:rPr>
          <w:rFonts w:hint="eastAsia"/>
          <w:b/>
          <w:bCs/>
          <w:sz w:val="21"/>
          <w:szCs w:val="21"/>
        </w:rPr>
        <w:t>申万宏</w:t>
      </w:r>
      <w:proofErr w:type="gramEnd"/>
      <w:r w:rsidRPr="00B855C7">
        <w:rPr>
          <w:rFonts w:hint="eastAsia"/>
          <w:b/>
          <w:bCs/>
          <w:sz w:val="21"/>
          <w:szCs w:val="21"/>
        </w:rPr>
        <w:t>源西部证券有限公司</w:t>
      </w:r>
    </w:p>
    <w:tbl>
      <w:tblPr>
        <w:tblStyle w:val="a9"/>
        <w:tblW w:w="8353" w:type="dxa"/>
        <w:tblLook w:val="04A0" w:firstRow="1" w:lastRow="0" w:firstColumn="1" w:lastColumn="0" w:noHBand="0" w:noVBand="1"/>
      </w:tblPr>
      <w:tblGrid>
        <w:gridCol w:w="2325"/>
        <w:gridCol w:w="6028"/>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新疆乌鲁木齐市高新区（新市区）北京南路358号大成国际大厦20楼2005室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北京市西城区太平桥大街19号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李琦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余敏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021-3338825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lastRenderedPageBreak/>
              <w:t xml:space="preserve">传真： </w:t>
            </w:r>
          </w:p>
        </w:tc>
        <w:tc>
          <w:tcPr>
            <w:tcW w:w="7440" w:type="dxa"/>
            <w:shd w:val="clear" w:color="auto" w:fill="auto"/>
            <w:hideMark/>
          </w:tcPr>
          <w:p w:rsidR="00B855C7" w:rsidRPr="00B855C7" w:rsidRDefault="00B855C7">
            <w:pPr>
              <w:pStyle w:val="a3"/>
            </w:pPr>
            <w:r w:rsidRPr="00B855C7">
              <w:rPr>
                <w:rFonts w:hint="eastAsia"/>
              </w:rPr>
              <w:t xml:space="preserve">021-33388224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4008000562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http://www.hysec.com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(115)上海华信证券有限责任公司</w:t>
      </w:r>
    </w:p>
    <w:tbl>
      <w:tblPr>
        <w:tblStyle w:val="a9"/>
        <w:tblW w:w="8353" w:type="dxa"/>
        <w:tblLook w:val="04A0" w:firstRow="1" w:lastRow="0" w:firstColumn="1" w:lastColumn="0" w:noHBand="0" w:noVBand="1"/>
      </w:tblPr>
      <w:tblGrid>
        <w:gridCol w:w="2358"/>
        <w:gridCol w:w="5995"/>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上海浦东</w:t>
            </w:r>
            <w:proofErr w:type="gramStart"/>
            <w:r w:rsidRPr="00B855C7">
              <w:rPr>
                <w:rFonts w:hint="eastAsia"/>
              </w:rPr>
              <w:t>新区世纪</w:t>
            </w:r>
            <w:proofErr w:type="gramEnd"/>
            <w:r w:rsidRPr="00B855C7">
              <w:rPr>
                <w:rFonts w:hint="eastAsia"/>
              </w:rPr>
              <w:t xml:space="preserve">大道100号环球金融中心9楼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上海浦东</w:t>
            </w:r>
            <w:proofErr w:type="gramStart"/>
            <w:r w:rsidRPr="00B855C7">
              <w:rPr>
                <w:rFonts w:hint="eastAsia"/>
              </w:rPr>
              <w:t>新区世纪</w:t>
            </w:r>
            <w:proofErr w:type="gramEnd"/>
            <w:r w:rsidRPr="00B855C7">
              <w:rPr>
                <w:rFonts w:hint="eastAsia"/>
              </w:rPr>
              <w:t xml:space="preserve">大道100号环球金融中心9楼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陈海平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李颖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021-38784818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021-38784818-8508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021-38784818-8508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www.shhxzq.com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(116)东方财富证券股份有限公司</w:t>
      </w:r>
    </w:p>
    <w:tbl>
      <w:tblPr>
        <w:tblStyle w:val="a9"/>
        <w:tblW w:w="8353" w:type="dxa"/>
        <w:tblLook w:val="04A0" w:firstRow="1" w:lastRow="0" w:firstColumn="1" w:lastColumn="0" w:noHBand="0" w:noVBand="1"/>
      </w:tblPr>
      <w:tblGrid>
        <w:gridCol w:w="2368"/>
        <w:gridCol w:w="5985"/>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西藏自治区拉萨市柳梧新区国际总部城10栋楼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上海市徐汇区宛平南路88号金</w:t>
            </w:r>
            <w:proofErr w:type="gramStart"/>
            <w:r w:rsidRPr="00B855C7">
              <w:rPr>
                <w:rFonts w:hint="eastAsia"/>
              </w:rPr>
              <w:t>座东</w:t>
            </w:r>
            <w:proofErr w:type="gramEnd"/>
            <w:r w:rsidRPr="00B855C7">
              <w:rPr>
                <w:rFonts w:hint="eastAsia"/>
              </w:rPr>
              <w:t xml:space="preserve">方财富大厦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陈宏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付佳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021-23586603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021-23586860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95357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http://www.18.cn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(117)国金证券股份有限公司</w:t>
      </w:r>
    </w:p>
    <w:tbl>
      <w:tblPr>
        <w:tblStyle w:val="a9"/>
        <w:tblW w:w="8353" w:type="dxa"/>
        <w:tblLook w:val="04A0" w:firstRow="1" w:lastRow="0" w:firstColumn="1" w:lastColumn="0" w:noHBand="0" w:noVBand="1"/>
      </w:tblPr>
      <w:tblGrid>
        <w:gridCol w:w="2302"/>
        <w:gridCol w:w="6051"/>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四川省成都市东城根上街95号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四川省成都市东城根上街95号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冉云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proofErr w:type="gramStart"/>
            <w:r w:rsidRPr="00B855C7">
              <w:rPr>
                <w:rFonts w:hint="eastAsia"/>
              </w:rPr>
              <w:t>贾鹏</w:t>
            </w:r>
            <w:proofErr w:type="gramEnd"/>
            <w:r w:rsidRPr="00B855C7">
              <w:rPr>
                <w:rFonts w:hint="eastAsia"/>
              </w:rPr>
              <w:t xml:space="preserve">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028-86690057、028-86690058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028-86690126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4006-600109/95310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http://www.gjzq.com.cn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(118)首创证券有限责任公司</w:t>
      </w:r>
    </w:p>
    <w:tbl>
      <w:tblPr>
        <w:tblStyle w:val="a9"/>
        <w:tblW w:w="8353" w:type="dxa"/>
        <w:tblLook w:val="04A0" w:firstRow="1" w:lastRow="0" w:firstColumn="1" w:lastColumn="0" w:noHBand="0" w:noVBand="1"/>
      </w:tblPr>
      <w:tblGrid>
        <w:gridCol w:w="2378"/>
        <w:gridCol w:w="5975"/>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北京市西城区德胜门外大街115号</w:t>
            </w:r>
            <w:proofErr w:type="gramStart"/>
            <w:r w:rsidRPr="00B855C7">
              <w:rPr>
                <w:rFonts w:hint="eastAsia"/>
              </w:rPr>
              <w:t>德胜尚城</w:t>
            </w:r>
            <w:proofErr w:type="gramEnd"/>
            <w:r w:rsidRPr="00B855C7">
              <w:rPr>
                <w:rFonts w:hint="eastAsia"/>
              </w:rPr>
              <w:t xml:space="preserve">E座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北京市西城区德胜门外大街115号</w:t>
            </w:r>
            <w:proofErr w:type="gramStart"/>
            <w:r w:rsidRPr="00B855C7">
              <w:rPr>
                <w:rFonts w:hint="eastAsia"/>
              </w:rPr>
              <w:t>德胜尚城</w:t>
            </w:r>
            <w:proofErr w:type="gramEnd"/>
            <w:r w:rsidRPr="00B855C7">
              <w:rPr>
                <w:rFonts w:hint="eastAsia"/>
              </w:rPr>
              <w:t xml:space="preserve">E座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毕劲松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李淑敏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010-59366077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400 620 0620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www.sczq.com.cn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(119)联储证券有限责任公司</w:t>
      </w:r>
    </w:p>
    <w:tbl>
      <w:tblPr>
        <w:tblStyle w:val="a9"/>
        <w:tblW w:w="8353" w:type="dxa"/>
        <w:tblLook w:val="04A0" w:firstRow="1" w:lastRow="0" w:firstColumn="1" w:lastColumn="0" w:noHBand="0" w:noVBand="1"/>
      </w:tblPr>
      <w:tblGrid>
        <w:gridCol w:w="2290"/>
        <w:gridCol w:w="6063"/>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深圳市福田区华强北路圣廷苑酒店B座26楼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lastRenderedPageBreak/>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深圳市福田区华强北路圣廷苑酒店B座26楼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吕春卫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张婉婷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010-86499765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0755-82075835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4006206868/010-56177851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http://www.lczq.com/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(120)华瑞保险销售有限公司</w:t>
      </w:r>
    </w:p>
    <w:tbl>
      <w:tblPr>
        <w:tblStyle w:val="a9"/>
        <w:tblW w:w="8353" w:type="dxa"/>
        <w:tblLook w:val="04A0" w:firstRow="1" w:lastRow="0" w:firstColumn="1" w:lastColumn="0" w:noHBand="0" w:noVBand="1"/>
      </w:tblPr>
      <w:tblGrid>
        <w:gridCol w:w="2337"/>
        <w:gridCol w:w="6016"/>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上海市嘉定区南翔</w:t>
            </w:r>
            <w:proofErr w:type="gramStart"/>
            <w:r w:rsidRPr="00B855C7">
              <w:rPr>
                <w:rFonts w:hint="eastAsia"/>
              </w:rPr>
              <w:t>镇众仁路</w:t>
            </w:r>
            <w:proofErr w:type="gramEnd"/>
            <w:r w:rsidRPr="00B855C7">
              <w:rPr>
                <w:rFonts w:hint="eastAsia"/>
              </w:rPr>
              <w:t>399号</w:t>
            </w:r>
            <w:proofErr w:type="gramStart"/>
            <w:r w:rsidRPr="00B855C7">
              <w:rPr>
                <w:rFonts w:hint="eastAsia"/>
              </w:rPr>
              <w:t>运通星财富</w:t>
            </w:r>
            <w:proofErr w:type="gramEnd"/>
            <w:r w:rsidRPr="00B855C7">
              <w:rPr>
                <w:rFonts w:hint="eastAsia"/>
              </w:rPr>
              <w:t xml:space="preserve">广场1号楼B座13、14层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上海市浦东区向城路288号国</w:t>
            </w:r>
            <w:proofErr w:type="gramStart"/>
            <w:r w:rsidRPr="00B855C7">
              <w:rPr>
                <w:rFonts w:hint="eastAsia"/>
              </w:rPr>
              <w:t>华金融</w:t>
            </w:r>
            <w:proofErr w:type="gramEnd"/>
            <w:r w:rsidRPr="00B855C7">
              <w:rPr>
                <w:rFonts w:hint="eastAsia"/>
              </w:rPr>
              <w:t xml:space="preserve">大厦8楼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路昊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张爽爽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021-68595976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021-68595766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4001115818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www.huaruisales.com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(121)</w:t>
      </w:r>
      <w:proofErr w:type="gramStart"/>
      <w:r w:rsidRPr="00B855C7">
        <w:rPr>
          <w:rFonts w:hint="eastAsia"/>
          <w:b/>
          <w:bCs/>
          <w:sz w:val="21"/>
          <w:szCs w:val="21"/>
        </w:rPr>
        <w:t>玄元保险</w:t>
      </w:r>
      <w:proofErr w:type="gramEnd"/>
      <w:r w:rsidRPr="00B855C7">
        <w:rPr>
          <w:rFonts w:hint="eastAsia"/>
          <w:b/>
          <w:bCs/>
          <w:sz w:val="21"/>
          <w:szCs w:val="21"/>
        </w:rPr>
        <w:t>代理有限公司</w:t>
      </w:r>
    </w:p>
    <w:tbl>
      <w:tblPr>
        <w:tblStyle w:val="a9"/>
        <w:tblW w:w="8353" w:type="dxa"/>
        <w:tblLook w:val="04A0" w:firstRow="1" w:lastRow="0" w:firstColumn="1" w:lastColumn="0" w:noHBand="0" w:noVBand="1"/>
      </w:tblPr>
      <w:tblGrid>
        <w:gridCol w:w="2337"/>
        <w:gridCol w:w="6016"/>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中国（上海）自由贸易试验区张杨路707号1105室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中国（上海）自由贸易试验区张杨路707号1105室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马永谙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卢亚博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021-50701053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021-50701053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4000808208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www.licaimofang.com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(122)阳光人寿保险股份有限公司</w:t>
      </w:r>
    </w:p>
    <w:tbl>
      <w:tblPr>
        <w:tblStyle w:val="a9"/>
        <w:tblW w:w="8353" w:type="dxa"/>
        <w:tblLook w:val="04A0" w:firstRow="1" w:lastRow="0" w:firstColumn="1" w:lastColumn="0" w:noHBand="0" w:noVBand="1"/>
      </w:tblPr>
      <w:tblGrid>
        <w:gridCol w:w="2277"/>
        <w:gridCol w:w="6076"/>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海南省三亚市迎宾路360-1号三亚阳光金融广场16层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北京市朝阳区朝外大街20号联合大厦701A室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李科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王超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010-59053660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010-85632773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95510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http://fund.sinosig.com/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(123)中国人寿保险股份有限公司</w:t>
      </w:r>
    </w:p>
    <w:tbl>
      <w:tblPr>
        <w:tblStyle w:val="a9"/>
        <w:tblW w:w="8353" w:type="dxa"/>
        <w:tblLook w:val="04A0" w:firstRow="1" w:lastRow="0" w:firstColumn="1" w:lastColumn="0" w:noHBand="0" w:noVBand="1"/>
      </w:tblPr>
      <w:tblGrid>
        <w:gridCol w:w="2337"/>
        <w:gridCol w:w="6016"/>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中国北京市西城区金融大街16号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中国北京市西城区金融大街16号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proofErr w:type="gramStart"/>
            <w:r w:rsidRPr="00B855C7">
              <w:rPr>
                <w:rFonts w:hint="eastAsia"/>
              </w:rPr>
              <w:t>王滨</w:t>
            </w:r>
            <w:proofErr w:type="gramEnd"/>
            <w:r w:rsidRPr="00B855C7">
              <w:rPr>
                <w:rFonts w:hint="eastAsia"/>
              </w:rPr>
              <w:t xml:space="preserve">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proofErr w:type="gramStart"/>
            <w:r w:rsidRPr="00B855C7">
              <w:rPr>
                <w:rFonts w:hint="eastAsia"/>
              </w:rPr>
              <w:t>秦泽伟</w:t>
            </w:r>
            <w:proofErr w:type="gramEnd"/>
            <w:r w:rsidRPr="00B855C7">
              <w:rPr>
                <w:rFonts w:hint="eastAsia"/>
              </w:rPr>
              <w:t xml:space="preserve">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lastRenderedPageBreak/>
              <w:t xml:space="preserve">电话： </w:t>
            </w:r>
          </w:p>
        </w:tc>
        <w:tc>
          <w:tcPr>
            <w:tcW w:w="7440" w:type="dxa"/>
            <w:shd w:val="clear" w:color="auto" w:fill="auto"/>
            <w:hideMark/>
          </w:tcPr>
          <w:p w:rsidR="00B855C7" w:rsidRPr="00B855C7" w:rsidRDefault="00B855C7">
            <w:pPr>
              <w:pStyle w:val="a3"/>
            </w:pPr>
            <w:r w:rsidRPr="00B855C7">
              <w:rPr>
                <w:rFonts w:hint="eastAsia"/>
              </w:rPr>
              <w:t xml:space="preserve">010-63631539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010-66222276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95519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www.e-chinalife.com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(124)广东南粤银行股份有限公司</w:t>
      </w:r>
    </w:p>
    <w:tbl>
      <w:tblPr>
        <w:tblStyle w:val="a9"/>
        <w:tblW w:w="8353" w:type="dxa"/>
        <w:tblLook w:val="04A0" w:firstRow="1" w:lastRow="0" w:firstColumn="1" w:lastColumn="0" w:noHBand="0" w:noVBand="1"/>
      </w:tblPr>
      <w:tblGrid>
        <w:gridCol w:w="2368"/>
        <w:gridCol w:w="5985"/>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湛江经济技术开发区乐山路27号财富汇金融中心1层01、02号商铺、2层01号商铺、3层01号商铺、39-45层办公室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湛江经济技术开发区乐山大道60号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蒋丹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吴家团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0759-2631600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0759-2631600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961818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www.gdnybank.com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(125)龙江银行股份有限公司</w:t>
      </w:r>
    </w:p>
    <w:tbl>
      <w:tblPr>
        <w:tblStyle w:val="a9"/>
        <w:tblW w:w="8353" w:type="dxa"/>
        <w:tblLook w:val="04A0" w:firstRow="1" w:lastRow="0" w:firstColumn="1" w:lastColumn="0" w:noHBand="0" w:noVBand="1"/>
      </w:tblPr>
      <w:tblGrid>
        <w:gridCol w:w="2378"/>
        <w:gridCol w:w="5975"/>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黑龙江省哈尔滨市道里区友谊路436号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黑龙江省哈尔滨市道里区友谊路436号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张建辉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闫勇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0451-85706107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0451-85706107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4006458888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www.lj-bank.com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(126)青岛农村商业银行股份有限公司</w:t>
      </w:r>
    </w:p>
    <w:tbl>
      <w:tblPr>
        <w:tblStyle w:val="a9"/>
        <w:tblW w:w="8353" w:type="dxa"/>
        <w:tblLook w:val="04A0" w:firstRow="1" w:lastRow="0" w:firstColumn="1" w:lastColumn="0" w:noHBand="0" w:noVBand="1"/>
      </w:tblPr>
      <w:tblGrid>
        <w:gridCol w:w="2378"/>
        <w:gridCol w:w="5975"/>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山东省青岛市崂山区秦岭路6号1号楼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山东省青岛市崂山区秦岭路6号1号楼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刘仲生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proofErr w:type="gramStart"/>
            <w:r w:rsidRPr="00B855C7">
              <w:rPr>
                <w:rFonts w:hint="eastAsia"/>
              </w:rPr>
              <w:t>严菲</w:t>
            </w:r>
            <w:proofErr w:type="gramEnd"/>
            <w:r w:rsidRPr="00B855C7">
              <w:rPr>
                <w:rFonts w:hint="eastAsia"/>
              </w:rPr>
              <w:t xml:space="preserve">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0532-66957360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0532-66957229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0532-96668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www.qrcb.com.cn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(127)深圳前海微众银行股份有限公司</w:t>
      </w:r>
    </w:p>
    <w:tbl>
      <w:tblPr>
        <w:tblStyle w:val="a9"/>
        <w:tblW w:w="8353" w:type="dxa"/>
        <w:tblLook w:val="04A0" w:firstRow="1" w:lastRow="0" w:firstColumn="1" w:lastColumn="0" w:noHBand="0" w:noVBand="1"/>
      </w:tblPr>
      <w:tblGrid>
        <w:gridCol w:w="2277"/>
        <w:gridCol w:w="6076"/>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广东省深圳市前海深港合作区前湾一路 1号A栋201室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广东省深圳市南山区田</w:t>
            </w:r>
            <w:proofErr w:type="gramStart"/>
            <w:r w:rsidRPr="00B855C7">
              <w:rPr>
                <w:rFonts w:hint="eastAsia"/>
              </w:rPr>
              <w:t>厦国际</w:t>
            </w:r>
            <w:proofErr w:type="gramEnd"/>
            <w:r w:rsidRPr="00B855C7">
              <w:rPr>
                <w:rFonts w:hint="eastAsia"/>
              </w:rPr>
              <w:t xml:space="preserve">中心36楼、37楼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proofErr w:type="gramStart"/>
            <w:r w:rsidRPr="00B855C7">
              <w:rPr>
                <w:rFonts w:hint="eastAsia"/>
              </w:rPr>
              <w:t>顾敏</w:t>
            </w:r>
            <w:proofErr w:type="gramEnd"/>
            <w:r w:rsidRPr="00B855C7">
              <w:rPr>
                <w:rFonts w:hint="eastAsia"/>
              </w:rPr>
              <w:t xml:space="preserve">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唐宇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0755-89462525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0755-86700688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lastRenderedPageBreak/>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400-999-8877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http://www.webank.com/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(128)桂林银行股份有限公司</w:t>
      </w:r>
    </w:p>
    <w:tbl>
      <w:tblPr>
        <w:tblStyle w:val="a9"/>
        <w:tblW w:w="8353" w:type="dxa"/>
        <w:tblLook w:val="04A0" w:firstRow="1" w:lastRow="0" w:firstColumn="1" w:lastColumn="0" w:noHBand="0" w:noVBand="1"/>
      </w:tblPr>
      <w:tblGrid>
        <w:gridCol w:w="2314"/>
        <w:gridCol w:w="6039"/>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桂林市中山南路76号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桂林市中山南路76号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王能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周佩玲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0773-3810130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0773-3851691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400-86-96299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www.guilinbank.com.cn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(129)德州银行股份有限公司</w:t>
      </w:r>
    </w:p>
    <w:tbl>
      <w:tblPr>
        <w:tblStyle w:val="a9"/>
        <w:tblW w:w="8353" w:type="dxa"/>
        <w:tblLook w:val="04A0" w:firstRow="1" w:lastRow="0" w:firstColumn="1" w:lastColumn="0" w:noHBand="0" w:noVBand="1"/>
      </w:tblPr>
      <w:tblGrid>
        <w:gridCol w:w="2368"/>
        <w:gridCol w:w="5985"/>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山东省德州市三八东路1266号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山东省德州市三八东路1266号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孙玉芝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proofErr w:type="gramStart"/>
            <w:r w:rsidRPr="00B855C7">
              <w:rPr>
                <w:rFonts w:hint="eastAsia"/>
              </w:rPr>
              <w:t>王方震</w:t>
            </w:r>
            <w:proofErr w:type="gramEnd"/>
            <w:r w:rsidRPr="00B855C7">
              <w:rPr>
                <w:rFonts w:hint="eastAsia"/>
              </w:rPr>
              <w:t xml:space="preserve">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0534-2297326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0534-2297327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40084-96588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www.dzbchina.com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(130)云南红塔银行股份有限公司</w:t>
      </w:r>
    </w:p>
    <w:tbl>
      <w:tblPr>
        <w:tblStyle w:val="a9"/>
        <w:tblW w:w="8353" w:type="dxa"/>
        <w:tblLook w:val="04A0" w:firstRow="1" w:lastRow="0" w:firstColumn="1" w:lastColumn="0" w:noHBand="0" w:noVBand="1"/>
      </w:tblPr>
      <w:tblGrid>
        <w:gridCol w:w="2368"/>
        <w:gridCol w:w="5985"/>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云南省玉溪市东风南路2号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云南省昆明市盘龙区</w:t>
            </w:r>
            <w:proofErr w:type="gramStart"/>
            <w:r w:rsidRPr="00B855C7">
              <w:rPr>
                <w:rFonts w:hint="eastAsia"/>
              </w:rPr>
              <w:t>世博路</w:t>
            </w:r>
            <w:proofErr w:type="gramEnd"/>
            <w:r w:rsidRPr="00B855C7">
              <w:rPr>
                <w:rFonts w:hint="eastAsia"/>
              </w:rPr>
              <w:t xml:space="preserve">低碳中心A座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李光林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马杰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0871-65236624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0871-65236614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0877-96522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www.ynhtbank.com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(131)中原银行股份有限公司</w:t>
      </w:r>
    </w:p>
    <w:tbl>
      <w:tblPr>
        <w:tblStyle w:val="a9"/>
        <w:tblW w:w="8353" w:type="dxa"/>
        <w:tblLook w:val="04A0" w:firstRow="1" w:lastRow="0" w:firstColumn="1" w:lastColumn="0" w:noHBand="0" w:noVBand="1"/>
      </w:tblPr>
      <w:tblGrid>
        <w:gridCol w:w="2358"/>
        <w:gridCol w:w="5995"/>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河南省郑州市郑东新区CBD商务外环路23号中科金座大厦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河南省郑州市郑东新区CBD商务外环路23号中科金座大厦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proofErr w:type="gramStart"/>
            <w:r w:rsidRPr="00B855C7">
              <w:rPr>
                <w:rFonts w:hint="eastAsia"/>
              </w:rPr>
              <w:t>窦荣兴</w:t>
            </w:r>
            <w:proofErr w:type="gramEnd"/>
            <w:r w:rsidRPr="00B855C7">
              <w:rPr>
                <w:rFonts w:hint="eastAsia"/>
              </w:rPr>
              <w:t xml:space="preserve">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牛映雪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0371-85517710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0371-85519869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95186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www.zybank.com.cn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lastRenderedPageBreak/>
        <w:t>(132)浙江瑞安农村商业银行股份有限公司</w:t>
      </w:r>
    </w:p>
    <w:tbl>
      <w:tblPr>
        <w:tblStyle w:val="a9"/>
        <w:tblW w:w="8353" w:type="dxa"/>
        <w:tblLook w:val="04A0" w:firstRow="1" w:lastRow="0" w:firstColumn="1" w:lastColumn="0" w:noHBand="0" w:noVBand="1"/>
      </w:tblPr>
      <w:tblGrid>
        <w:gridCol w:w="2368"/>
        <w:gridCol w:w="5985"/>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浙江省瑞安市安阳街道万松东路148号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浙江省瑞安市安阳街道万松东路148号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proofErr w:type="gramStart"/>
            <w:r w:rsidRPr="00B855C7">
              <w:rPr>
                <w:rFonts w:hint="eastAsia"/>
              </w:rPr>
              <w:t>黄定表</w:t>
            </w:r>
            <w:proofErr w:type="gramEnd"/>
            <w:r w:rsidRPr="00B855C7">
              <w:rPr>
                <w:rFonts w:hint="eastAsia"/>
              </w:rPr>
              <w:t xml:space="preserve">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张祥杰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0577-66816501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0577-66816103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4008057702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www.rarcbank.com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(133)厦门国际银行股份有限公司</w:t>
      </w:r>
    </w:p>
    <w:tbl>
      <w:tblPr>
        <w:tblStyle w:val="a9"/>
        <w:tblW w:w="8353" w:type="dxa"/>
        <w:tblLook w:val="04A0" w:firstRow="1" w:lastRow="0" w:firstColumn="1" w:lastColumn="0" w:noHBand="0" w:noVBand="1"/>
      </w:tblPr>
      <w:tblGrid>
        <w:gridCol w:w="2387"/>
        <w:gridCol w:w="5966"/>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 xml:space="preserve">厦门市思明区鹭江道8-10号国际银行大厦1-6层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 xml:space="preserve">厦门市思明区鹭江道8-10号国际银行大厦1-6层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翁若同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林婉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0592-2078888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0592-2100752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4001-623-623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www.xib.com.cn </w:t>
            </w:r>
          </w:p>
        </w:tc>
      </w:tr>
    </w:tbl>
    <w:p w:rsidR="00B855C7" w:rsidRPr="00B855C7" w:rsidRDefault="00B855C7">
      <w:pPr>
        <w:pStyle w:val="a3"/>
        <w:spacing w:before="0" w:beforeAutospacing="0" w:after="0" w:afterAutospacing="0" w:line="360" w:lineRule="auto"/>
        <w:ind w:firstLine="420"/>
        <w:divId w:val="951325901"/>
        <w:rPr>
          <w:sz w:val="21"/>
          <w:szCs w:val="21"/>
        </w:rPr>
      </w:pPr>
      <w:r w:rsidRPr="00B855C7">
        <w:rPr>
          <w:rFonts w:hint="eastAsia"/>
          <w:b/>
          <w:bCs/>
          <w:sz w:val="21"/>
          <w:szCs w:val="21"/>
        </w:rPr>
        <w:t>(134)湖北银行股份有限公司</w:t>
      </w:r>
    </w:p>
    <w:tbl>
      <w:tblPr>
        <w:tblStyle w:val="a9"/>
        <w:tblW w:w="8353" w:type="dxa"/>
        <w:tblLook w:val="04A0" w:firstRow="1" w:lastRow="0" w:firstColumn="1" w:lastColumn="0" w:noHBand="0" w:noVBand="1"/>
      </w:tblPr>
      <w:tblGrid>
        <w:gridCol w:w="2290"/>
        <w:gridCol w:w="6063"/>
      </w:tblGrid>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注册地址： </w:t>
            </w:r>
          </w:p>
        </w:tc>
        <w:tc>
          <w:tcPr>
            <w:tcW w:w="7440" w:type="dxa"/>
            <w:shd w:val="clear" w:color="auto" w:fill="auto"/>
            <w:hideMark/>
          </w:tcPr>
          <w:p w:rsidR="00B855C7" w:rsidRPr="00B855C7" w:rsidRDefault="00B855C7">
            <w:pPr>
              <w:pStyle w:val="a3"/>
            </w:pPr>
            <w:r w:rsidRPr="00B855C7">
              <w:rPr>
                <w:rFonts w:hint="eastAsia"/>
              </w:rPr>
              <w:t>武汉市武昌区水果湖街中北路</w:t>
            </w:r>
            <w:proofErr w:type="gramStart"/>
            <w:r w:rsidRPr="00B855C7">
              <w:rPr>
                <w:rFonts w:hint="eastAsia"/>
              </w:rPr>
              <w:t>86号汉街总部</w:t>
            </w:r>
            <w:proofErr w:type="gramEnd"/>
            <w:r w:rsidRPr="00B855C7">
              <w:rPr>
                <w:rFonts w:hint="eastAsia"/>
              </w:rPr>
              <w:t xml:space="preserve">国际8栋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办公地址： </w:t>
            </w:r>
          </w:p>
        </w:tc>
        <w:tc>
          <w:tcPr>
            <w:tcW w:w="7440" w:type="dxa"/>
            <w:shd w:val="clear" w:color="auto" w:fill="auto"/>
            <w:hideMark/>
          </w:tcPr>
          <w:p w:rsidR="00B855C7" w:rsidRPr="00B855C7" w:rsidRDefault="00B855C7">
            <w:pPr>
              <w:pStyle w:val="a3"/>
            </w:pPr>
            <w:r w:rsidRPr="00B855C7">
              <w:rPr>
                <w:rFonts w:hint="eastAsia"/>
              </w:rPr>
              <w:t>武汉市武昌区水果湖街中北路</w:t>
            </w:r>
            <w:proofErr w:type="gramStart"/>
            <w:r w:rsidRPr="00B855C7">
              <w:rPr>
                <w:rFonts w:hint="eastAsia"/>
              </w:rPr>
              <w:t>86号汉街总部</w:t>
            </w:r>
            <w:proofErr w:type="gramEnd"/>
            <w:r w:rsidRPr="00B855C7">
              <w:rPr>
                <w:rFonts w:hint="eastAsia"/>
              </w:rPr>
              <w:t xml:space="preserve">国际8栋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法定代表人： </w:t>
            </w:r>
          </w:p>
        </w:tc>
        <w:tc>
          <w:tcPr>
            <w:tcW w:w="7440" w:type="dxa"/>
            <w:shd w:val="clear" w:color="auto" w:fill="auto"/>
            <w:hideMark/>
          </w:tcPr>
          <w:p w:rsidR="00B855C7" w:rsidRPr="00B855C7" w:rsidRDefault="00B855C7">
            <w:pPr>
              <w:pStyle w:val="a3"/>
            </w:pPr>
            <w:r w:rsidRPr="00B855C7">
              <w:rPr>
                <w:rFonts w:hint="eastAsia"/>
              </w:rPr>
              <w:t xml:space="preserve">陈大林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联系人： </w:t>
            </w:r>
          </w:p>
        </w:tc>
        <w:tc>
          <w:tcPr>
            <w:tcW w:w="7440" w:type="dxa"/>
            <w:shd w:val="clear" w:color="auto" w:fill="auto"/>
            <w:hideMark/>
          </w:tcPr>
          <w:p w:rsidR="00B855C7" w:rsidRPr="00B855C7" w:rsidRDefault="00B855C7">
            <w:pPr>
              <w:pStyle w:val="a3"/>
            </w:pPr>
            <w:r w:rsidRPr="00B855C7">
              <w:rPr>
                <w:rFonts w:hint="eastAsia"/>
              </w:rPr>
              <w:t xml:space="preserve">李昕雅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电话： </w:t>
            </w:r>
          </w:p>
        </w:tc>
        <w:tc>
          <w:tcPr>
            <w:tcW w:w="7440" w:type="dxa"/>
            <w:shd w:val="clear" w:color="auto" w:fill="auto"/>
            <w:hideMark/>
          </w:tcPr>
          <w:p w:rsidR="00B855C7" w:rsidRPr="00B855C7" w:rsidRDefault="00B855C7">
            <w:pPr>
              <w:pStyle w:val="a3"/>
            </w:pPr>
            <w:r w:rsidRPr="00B855C7">
              <w:rPr>
                <w:rFonts w:hint="eastAsia"/>
              </w:rPr>
              <w:t xml:space="preserve">027-87139129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传真： </w:t>
            </w:r>
          </w:p>
        </w:tc>
        <w:tc>
          <w:tcPr>
            <w:tcW w:w="7440" w:type="dxa"/>
            <w:shd w:val="clear" w:color="auto" w:fill="auto"/>
            <w:hideMark/>
          </w:tcPr>
          <w:p w:rsidR="00B855C7" w:rsidRPr="00B855C7" w:rsidRDefault="00B855C7">
            <w:pPr>
              <w:pStyle w:val="a3"/>
            </w:pPr>
            <w:r w:rsidRPr="00B855C7">
              <w:rPr>
                <w:rFonts w:hint="eastAsia"/>
              </w:rPr>
              <w:t xml:space="preserve">027-87135931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客户服务电话： </w:t>
            </w:r>
          </w:p>
        </w:tc>
        <w:tc>
          <w:tcPr>
            <w:tcW w:w="7440" w:type="dxa"/>
            <w:shd w:val="clear" w:color="auto" w:fill="auto"/>
            <w:hideMark/>
          </w:tcPr>
          <w:p w:rsidR="00B855C7" w:rsidRPr="00B855C7" w:rsidRDefault="00B855C7">
            <w:pPr>
              <w:pStyle w:val="a3"/>
            </w:pPr>
            <w:r w:rsidRPr="00B855C7">
              <w:rPr>
                <w:rFonts w:hint="eastAsia"/>
              </w:rPr>
              <w:t xml:space="preserve">（湖北）96599（全国）400-85-96599 </w:t>
            </w:r>
          </w:p>
        </w:tc>
      </w:tr>
      <w:tr w:rsidR="00B855C7" w:rsidRPr="00B855C7" w:rsidTr="00B855C7">
        <w:trPr>
          <w:divId w:val="951325901"/>
        </w:trPr>
        <w:tc>
          <w:tcPr>
            <w:tcW w:w="3000" w:type="dxa"/>
            <w:shd w:val="clear" w:color="auto" w:fill="auto"/>
            <w:hideMark/>
          </w:tcPr>
          <w:p w:rsidR="00B855C7" w:rsidRPr="00B855C7" w:rsidRDefault="00B855C7">
            <w:pPr>
              <w:pStyle w:val="a3"/>
            </w:pPr>
            <w:r w:rsidRPr="00B855C7">
              <w:rPr>
                <w:rFonts w:hint="eastAsia"/>
              </w:rPr>
              <w:t xml:space="preserve">网址： </w:t>
            </w:r>
          </w:p>
        </w:tc>
        <w:tc>
          <w:tcPr>
            <w:tcW w:w="7440" w:type="dxa"/>
            <w:shd w:val="clear" w:color="auto" w:fill="auto"/>
            <w:hideMark/>
          </w:tcPr>
          <w:p w:rsidR="00B855C7" w:rsidRPr="00B855C7" w:rsidRDefault="00B855C7">
            <w:pPr>
              <w:pStyle w:val="a3"/>
            </w:pPr>
            <w:r w:rsidRPr="00B855C7">
              <w:rPr>
                <w:rFonts w:hint="eastAsia"/>
              </w:rPr>
              <w:t xml:space="preserve">http://www.hubeibank.cn </w:t>
            </w:r>
          </w:p>
        </w:tc>
      </w:tr>
    </w:tbl>
    <w:p w:rsidR="00B855C7" w:rsidRPr="00B855C7" w:rsidRDefault="00B855C7" w:rsidP="003A0999">
      <w:pPr>
        <w:pStyle w:val="a3"/>
        <w:spacing w:before="0" w:beforeAutospacing="0" w:after="0" w:afterAutospacing="0" w:line="360" w:lineRule="auto"/>
        <w:divId w:val="951325901"/>
        <w:rPr>
          <w:sz w:val="21"/>
          <w:szCs w:val="21"/>
        </w:rPr>
      </w:pPr>
      <w:bookmarkStart w:id="70" w:name="field_0_allproxysaletables_1_end"/>
      <w:bookmarkStart w:id="71" w:name="chapter_level1_7_56_section_2_end"/>
      <w:bookmarkEnd w:id="70"/>
      <w:bookmarkEnd w:id="71"/>
    </w:p>
    <w:p w:rsidR="00B855C7" w:rsidRPr="00B855C7" w:rsidRDefault="00B855C7">
      <w:pPr>
        <w:pStyle w:val="a3"/>
        <w:spacing w:before="0" w:beforeAutospacing="0" w:after="0" w:afterAutospacing="0" w:line="360" w:lineRule="auto"/>
        <w:ind w:firstLine="420"/>
        <w:divId w:val="427503192"/>
        <w:rPr>
          <w:sz w:val="21"/>
          <w:szCs w:val="21"/>
        </w:rPr>
      </w:pPr>
      <w:bookmarkStart w:id="72" w:name="chapter_level1_7_56_section_3"/>
      <w:bookmarkEnd w:id="72"/>
      <w:r w:rsidRPr="00B855C7">
        <w:rPr>
          <w:rStyle w:val="a4"/>
          <w:rFonts w:hint="eastAsia"/>
          <w:sz w:val="21"/>
          <w:szCs w:val="21"/>
        </w:rPr>
        <w:t>二、登记机构</w:t>
      </w:r>
    </w:p>
    <w:p w:rsidR="00B855C7" w:rsidRPr="00B855C7" w:rsidRDefault="00B855C7">
      <w:pPr>
        <w:pStyle w:val="a3"/>
        <w:spacing w:before="0" w:beforeAutospacing="0" w:after="0" w:afterAutospacing="0" w:line="360" w:lineRule="auto"/>
        <w:ind w:firstLine="420"/>
        <w:divId w:val="427503192"/>
        <w:rPr>
          <w:sz w:val="21"/>
          <w:szCs w:val="21"/>
        </w:rPr>
      </w:pPr>
      <w:bookmarkStart w:id="73" w:name="field_0_registercompanyinfo_1_start"/>
      <w:bookmarkEnd w:id="73"/>
      <w:r w:rsidRPr="00B855C7">
        <w:rPr>
          <w:rFonts w:hint="eastAsia"/>
          <w:sz w:val="21"/>
          <w:szCs w:val="21"/>
        </w:rPr>
        <w:t xml:space="preserve">名称：博时基金管理有限公司 </w:t>
      </w:r>
    </w:p>
    <w:p w:rsidR="00B855C7" w:rsidRPr="00B855C7" w:rsidRDefault="00B855C7">
      <w:pPr>
        <w:pStyle w:val="a3"/>
        <w:spacing w:before="0" w:beforeAutospacing="0" w:after="0" w:afterAutospacing="0" w:line="360" w:lineRule="auto"/>
        <w:ind w:firstLine="420"/>
        <w:divId w:val="427503192"/>
        <w:rPr>
          <w:sz w:val="21"/>
          <w:szCs w:val="21"/>
        </w:rPr>
      </w:pPr>
      <w:r w:rsidRPr="00B855C7">
        <w:rPr>
          <w:rFonts w:hint="eastAsia"/>
          <w:sz w:val="21"/>
          <w:szCs w:val="21"/>
        </w:rPr>
        <w:t xml:space="preserve">住所：深圳市福田区莲花街道福新社区益田路5999号基金大厦21层 </w:t>
      </w:r>
    </w:p>
    <w:p w:rsidR="00B855C7" w:rsidRPr="00B855C7" w:rsidRDefault="00B855C7">
      <w:pPr>
        <w:pStyle w:val="a3"/>
        <w:spacing w:before="0" w:beforeAutospacing="0" w:after="0" w:afterAutospacing="0" w:line="360" w:lineRule="auto"/>
        <w:ind w:firstLine="420"/>
        <w:divId w:val="427503192"/>
        <w:rPr>
          <w:sz w:val="21"/>
          <w:szCs w:val="21"/>
        </w:rPr>
      </w:pPr>
      <w:r w:rsidRPr="00B855C7">
        <w:rPr>
          <w:rFonts w:hint="eastAsia"/>
          <w:sz w:val="21"/>
          <w:szCs w:val="21"/>
        </w:rPr>
        <w:t xml:space="preserve">办公地址：北京市建国门内大街18号恒基中心1座23层 </w:t>
      </w:r>
    </w:p>
    <w:p w:rsidR="00B855C7" w:rsidRPr="00B855C7" w:rsidRDefault="00B855C7">
      <w:pPr>
        <w:pStyle w:val="a3"/>
        <w:spacing w:before="0" w:beforeAutospacing="0" w:after="0" w:afterAutospacing="0" w:line="360" w:lineRule="auto"/>
        <w:ind w:firstLine="420"/>
        <w:divId w:val="427503192"/>
        <w:rPr>
          <w:sz w:val="21"/>
          <w:szCs w:val="21"/>
        </w:rPr>
      </w:pPr>
      <w:r w:rsidRPr="00B855C7">
        <w:rPr>
          <w:rFonts w:hint="eastAsia"/>
          <w:sz w:val="21"/>
          <w:szCs w:val="21"/>
        </w:rPr>
        <w:t xml:space="preserve">法定代表人：江向阳 </w:t>
      </w:r>
    </w:p>
    <w:p w:rsidR="00B855C7" w:rsidRPr="00B855C7" w:rsidRDefault="00B855C7">
      <w:pPr>
        <w:pStyle w:val="a3"/>
        <w:spacing w:before="0" w:beforeAutospacing="0" w:after="0" w:afterAutospacing="0" w:line="360" w:lineRule="auto"/>
        <w:ind w:firstLine="420"/>
        <w:divId w:val="427503192"/>
        <w:rPr>
          <w:sz w:val="21"/>
          <w:szCs w:val="21"/>
        </w:rPr>
      </w:pPr>
      <w:r w:rsidRPr="00B855C7">
        <w:rPr>
          <w:rFonts w:hint="eastAsia"/>
          <w:sz w:val="21"/>
          <w:szCs w:val="21"/>
        </w:rPr>
        <w:t xml:space="preserve">电话：（010）65171166 </w:t>
      </w:r>
    </w:p>
    <w:p w:rsidR="00B855C7" w:rsidRPr="00B855C7" w:rsidRDefault="00B855C7">
      <w:pPr>
        <w:pStyle w:val="a3"/>
        <w:spacing w:before="0" w:beforeAutospacing="0" w:after="0" w:afterAutospacing="0" w:line="360" w:lineRule="auto"/>
        <w:ind w:firstLine="420"/>
        <w:divId w:val="427503192"/>
        <w:rPr>
          <w:sz w:val="21"/>
          <w:szCs w:val="21"/>
        </w:rPr>
      </w:pPr>
      <w:r w:rsidRPr="00B855C7">
        <w:rPr>
          <w:rFonts w:hint="eastAsia"/>
          <w:sz w:val="21"/>
          <w:szCs w:val="21"/>
        </w:rPr>
        <w:t xml:space="preserve">传真：（010）65187068 </w:t>
      </w:r>
    </w:p>
    <w:p w:rsidR="00B855C7" w:rsidRPr="00B855C7" w:rsidRDefault="00B855C7">
      <w:pPr>
        <w:pStyle w:val="a3"/>
        <w:spacing w:before="0" w:beforeAutospacing="0" w:after="0" w:afterAutospacing="0" w:line="360" w:lineRule="auto"/>
        <w:ind w:firstLine="420"/>
        <w:divId w:val="427503192"/>
        <w:rPr>
          <w:sz w:val="21"/>
          <w:szCs w:val="21"/>
        </w:rPr>
      </w:pPr>
      <w:r w:rsidRPr="00B855C7">
        <w:rPr>
          <w:rFonts w:hint="eastAsia"/>
          <w:sz w:val="21"/>
          <w:szCs w:val="21"/>
        </w:rPr>
        <w:t xml:space="preserve">联系人：许鹏 </w:t>
      </w:r>
      <w:bookmarkStart w:id="74" w:name="field_0_registercompanyinfo_1_end"/>
      <w:bookmarkEnd w:id="74"/>
      <w:r w:rsidRPr="00B855C7">
        <w:rPr>
          <w:rFonts w:hint="eastAsia"/>
          <w:sz w:val="21"/>
          <w:szCs w:val="21"/>
        </w:rPr>
        <w:t xml:space="preserve">  </w:t>
      </w:r>
    </w:p>
    <w:p w:rsidR="00B855C7" w:rsidRPr="00B855C7" w:rsidRDefault="00B855C7">
      <w:pPr>
        <w:pStyle w:val="a3"/>
        <w:spacing w:before="0" w:beforeAutospacing="0" w:after="0" w:afterAutospacing="0" w:line="360" w:lineRule="auto"/>
        <w:ind w:firstLine="420"/>
        <w:divId w:val="427503192"/>
        <w:rPr>
          <w:sz w:val="21"/>
          <w:szCs w:val="21"/>
        </w:rPr>
      </w:pPr>
      <w:r w:rsidRPr="00B855C7">
        <w:rPr>
          <w:rStyle w:val="a4"/>
          <w:rFonts w:hint="eastAsia"/>
          <w:sz w:val="21"/>
          <w:szCs w:val="21"/>
        </w:rPr>
        <w:t>三、出具法律意见书的律师事务所</w:t>
      </w:r>
    </w:p>
    <w:p w:rsidR="00B855C7" w:rsidRPr="00B855C7" w:rsidRDefault="00B855C7">
      <w:pPr>
        <w:pStyle w:val="a3"/>
        <w:spacing w:before="0" w:beforeAutospacing="0" w:after="0" w:afterAutospacing="0" w:line="360" w:lineRule="auto"/>
        <w:ind w:firstLine="420"/>
        <w:divId w:val="427503192"/>
        <w:rPr>
          <w:sz w:val="21"/>
          <w:szCs w:val="21"/>
        </w:rPr>
      </w:pPr>
      <w:r w:rsidRPr="00B855C7">
        <w:rPr>
          <w:rFonts w:hint="eastAsia"/>
          <w:sz w:val="21"/>
          <w:szCs w:val="21"/>
        </w:rPr>
        <w:lastRenderedPageBreak/>
        <w:t xml:space="preserve">名称：上海市通力律师事务所 </w:t>
      </w:r>
    </w:p>
    <w:p w:rsidR="00B855C7" w:rsidRPr="00B855C7" w:rsidRDefault="00B855C7">
      <w:pPr>
        <w:pStyle w:val="a3"/>
        <w:spacing w:before="0" w:beforeAutospacing="0" w:after="0" w:afterAutospacing="0" w:line="360" w:lineRule="auto"/>
        <w:ind w:firstLine="420"/>
        <w:divId w:val="427503192"/>
        <w:rPr>
          <w:sz w:val="21"/>
          <w:szCs w:val="21"/>
        </w:rPr>
      </w:pPr>
      <w:r w:rsidRPr="00B855C7">
        <w:rPr>
          <w:rFonts w:hint="eastAsia"/>
          <w:sz w:val="21"/>
          <w:szCs w:val="21"/>
        </w:rPr>
        <w:t xml:space="preserve">注册地址： 上海市银城中路68号时代金融中心19楼 </w:t>
      </w:r>
    </w:p>
    <w:p w:rsidR="00B855C7" w:rsidRPr="00B855C7" w:rsidRDefault="00B855C7">
      <w:pPr>
        <w:pStyle w:val="a3"/>
        <w:spacing w:before="0" w:beforeAutospacing="0" w:after="0" w:afterAutospacing="0" w:line="360" w:lineRule="auto"/>
        <w:ind w:firstLine="420"/>
        <w:divId w:val="427503192"/>
        <w:rPr>
          <w:sz w:val="21"/>
          <w:szCs w:val="21"/>
        </w:rPr>
      </w:pPr>
      <w:r w:rsidRPr="00B855C7">
        <w:rPr>
          <w:rFonts w:hint="eastAsia"/>
          <w:sz w:val="21"/>
          <w:szCs w:val="21"/>
        </w:rPr>
        <w:t xml:space="preserve">办公地址：上海市银城中路68号时代金融中心19楼 </w:t>
      </w:r>
    </w:p>
    <w:p w:rsidR="00B855C7" w:rsidRPr="00B855C7" w:rsidRDefault="00B855C7">
      <w:pPr>
        <w:pStyle w:val="a3"/>
        <w:spacing w:before="0" w:beforeAutospacing="0" w:after="0" w:afterAutospacing="0" w:line="360" w:lineRule="auto"/>
        <w:ind w:firstLine="420"/>
        <w:divId w:val="427503192"/>
        <w:rPr>
          <w:sz w:val="21"/>
          <w:szCs w:val="21"/>
        </w:rPr>
      </w:pPr>
      <w:r w:rsidRPr="00B855C7">
        <w:rPr>
          <w:rFonts w:hint="eastAsia"/>
          <w:sz w:val="21"/>
          <w:szCs w:val="21"/>
        </w:rPr>
        <w:t xml:space="preserve">电话： 021- 31358666 </w:t>
      </w:r>
    </w:p>
    <w:p w:rsidR="00B855C7" w:rsidRPr="00B855C7" w:rsidRDefault="00B855C7">
      <w:pPr>
        <w:pStyle w:val="a3"/>
        <w:spacing w:before="0" w:beforeAutospacing="0" w:after="0" w:afterAutospacing="0" w:line="360" w:lineRule="auto"/>
        <w:ind w:firstLine="420"/>
        <w:divId w:val="427503192"/>
        <w:rPr>
          <w:sz w:val="21"/>
          <w:szCs w:val="21"/>
        </w:rPr>
      </w:pPr>
      <w:r w:rsidRPr="00B855C7">
        <w:rPr>
          <w:rFonts w:hint="eastAsia"/>
          <w:sz w:val="21"/>
          <w:szCs w:val="21"/>
        </w:rPr>
        <w:t xml:space="preserve">传真：021- 31358600 </w:t>
      </w:r>
    </w:p>
    <w:p w:rsidR="00B855C7" w:rsidRPr="00B855C7" w:rsidRDefault="00B855C7">
      <w:pPr>
        <w:pStyle w:val="a3"/>
        <w:spacing w:before="0" w:beforeAutospacing="0" w:after="0" w:afterAutospacing="0" w:line="360" w:lineRule="auto"/>
        <w:ind w:firstLine="420"/>
        <w:divId w:val="427503192"/>
        <w:rPr>
          <w:sz w:val="21"/>
          <w:szCs w:val="21"/>
        </w:rPr>
      </w:pPr>
      <w:r w:rsidRPr="00B855C7">
        <w:rPr>
          <w:rFonts w:hint="eastAsia"/>
          <w:sz w:val="21"/>
          <w:szCs w:val="21"/>
        </w:rPr>
        <w:t xml:space="preserve">联系人：安冬 </w:t>
      </w:r>
    </w:p>
    <w:p w:rsidR="00B855C7" w:rsidRPr="00B855C7" w:rsidRDefault="00B855C7">
      <w:pPr>
        <w:pStyle w:val="a3"/>
        <w:spacing w:before="0" w:beforeAutospacing="0" w:after="0" w:afterAutospacing="0" w:line="360" w:lineRule="auto"/>
        <w:ind w:firstLine="420"/>
        <w:divId w:val="427503192"/>
        <w:rPr>
          <w:sz w:val="21"/>
          <w:szCs w:val="21"/>
        </w:rPr>
      </w:pPr>
      <w:r w:rsidRPr="00B855C7">
        <w:rPr>
          <w:rFonts w:hint="eastAsia"/>
          <w:sz w:val="21"/>
          <w:szCs w:val="21"/>
        </w:rPr>
        <w:t xml:space="preserve">经办律师：吕红、安冬 </w:t>
      </w:r>
    </w:p>
    <w:p w:rsidR="00B855C7" w:rsidRPr="00B855C7" w:rsidRDefault="00B855C7">
      <w:pPr>
        <w:pStyle w:val="a3"/>
        <w:spacing w:before="0" w:beforeAutospacing="0" w:after="0" w:afterAutospacing="0" w:line="360" w:lineRule="auto"/>
        <w:ind w:firstLine="420"/>
        <w:divId w:val="427503192"/>
        <w:rPr>
          <w:sz w:val="21"/>
          <w:szCs w:val="21"/>
        </w:rPr>
      </w:pPr>
      <w:r w:rsidRPr="00B855C7">
        <w:rPr>
          <w:rStyle w:val="a4"/>
          <w:rFonts w:hint="eastAsia"/>
          <w:sz w:val="21"/>
          <w:szCs w:val="21"/>
        </w:rPr>
        <w:t>四、审计基金财产的会计师事务所</w:t>
      </w:r>
    </w:p>
    <w:p w:rsidR="00B855C7" w:rsidRPr="00B855C7" w:rsidRDefault="00B855C7">
      <w:pPr>
        <w:pStyle w:val="a3"/>
        <w:spacing w:before="0" w:beforeAutospacing="0" w:after="0" w:afterAutospacing="0" w:line="360" w:lineRule="auto"/>
        <w:ind w:firstLine="420"/>
        <w:divId w:val="427503192"/>
        <w:rPr>
          <w:sz w:val="21"/>
          <w:szCs w:val="21"/>
        </w:rPr>
      </w:pPr>
      <w:bookmarkStart w:id="75" w:name="field_0_accountingcompanyinfo_1_start"/>
      <w:bookmarkEnd w:id="75"/>
      <w:r w:rsidRPr="00B855C7">
        <w:rPr>
          <w:rFonts w:hint="eastAsia"/>
          <w:sz w:val="21"/>
          <w:szCs w:val="21"/>
        </w:rPr>
        <w:t xml:space="preserve">名称：普华永道中天会计师事务所(特殊普通合伙）  </w:t>
      </w:r>
    </w:p>
    <w:p w:rsidR="00B855C7" w:rsidRPr="00B855C7" w:rsidRDefault="00B855C7">
      <w:pPr>
        <w:pStyle w:val="a3"/>
        <w:spacing w:before="0" w:beforeAutospacing="0" w:after="0" w:afterAutospacing="0" w:line="360" w:lineRule="auto"/>
        <w:ind w:firstLine="420"/>
        <w:divId w:val="427503192"/>
        <w:rPr>
          <w:sz w:val="21"/>
          <w:szCs w:val="21"/>
        </w:rPr>
      </w:pPr>
      <w:r w:rsidRPr="00B855C7">
        <w:rPr>
          <w:rFonts w:hint="eastAsia"/>
          <w:sz w:val="21"/>
          <w:szCs w:val="21"/>
        </w:rPr>
        <w:t>住所：中国（上海）自由贸易试验区陆家嘴环路1318号</w:t>
      </w:r>
      <w:proofErr w:type="gramStart"/>
      <w:r w:rsidRPr="00B855C7">
        <w:rPr>
          <w:rFonts w:hint="eastAsia"/>
          <w:sz w:val="21"/>
          <w:szCs w:val="21"/>
        </w:rPr>
        <w:t>星展银行</w:t>
      </w:r>
      <w:proofErr w:type="gramEnd"/>
      <w:r w:rsidRPr="00B855C7">
        <w:rPr>
          <w:rFonts w:hint="eastAsia"/>
          <w:sz w:val="21"/>
          <w:szCs w:val="21"/>
        </w:rPr>
        <w:t xml:space="preserve">大厦507单元01室  </w:t>
      </w:r>
    </w:p>
    <w:p w:rsidR="00B855C7" w:rsidRPr="00B855C7" w:rsidRDefault="00B855C7">
      <w:pPr>
        <w:pStyle w:val="a3"/>
        <w:spacing w:before="0" w:beforeAutospacing="0" w:after="0" w:afterAutospacing="0" w:line="360" w:lineRule="auto"/>
        <w:ind w:firstLine="420"/>
        <w:divId w:val="427503192"/>
        <w:rPr>
          <w:sz w:val="21"/>
          <w:szCs w:val="21"/>
        </w:rPr>
      </w:pPr>
      <w:r w:rsidRPr="00B855C7">
        <w:rPr>
          <w:rFonts w:hint="eastAsia"/>
          <w:sz w:val="21"/>
          <w:szCs w:val="21"/>
        </w:rPr>
        <w:t xml:space="preserve">办公地址：上海市湖滨路202号普华永道中心11楼  </w:t>
      </w:r>
    </w:p>
    <w:p w:rsidR="00B855C7" w:rsidRPr="00B855C7" w:rsidRDefault="00B855C7">
      <w:pPr>
        <w:pStyle w:val="a3"/>
        <w:spacing w:before="0" w:beforeAutospacing="0" w:after="0" w:afterAutospacing="0" w:line="360" w:lineRule="auto"/>
        <w:ind w:firstLine="420"/>
        <w:divId w:val="427503192"/>
        <w:rPr>
          <w:sz w:val="21"/>
          <w:szCs w:val="21"/>
        </w:rPr>
      </w:pPr>
      <w:r w:rsidRPr="00B855C7">
        <w:rPr>
          <w:rFonts w:hint="eastAsia"/>
          <w:sz w:val="21"/>
          <w:szCs w:val="21"/>
        </w:rPr>
        <w:t xml:space="preserve">执行事务合伙人：李丹  </w:t>
      </w:r>
    </w:p>
    <w:p w:rsidR="00B855C7" w:rsidRPr="00B855C7" w:rsidRDefault="00B855C7">
      <w:pPr>
        <w:pStyle w:val="a3"/>
        <w:spacing w:before="0" w:beforeAutospacing="0" w:after="0" w:afterAutospacing="0" w:line="360" w:lineRule="auto"/>
        <w:ind w:firstLine="420"/>
        <w:divId w:val="427503192"/>
        <w:rPr>
          <w:sz w:val="21"/>
          <w:szCs w:val="21"/>
        </w:rPr>
      </w:pPr>
      <w:r w:rsidRPr="00B855C7">
        <w:rPr>
          <w:rFonts w:hint="eastAsia"/>
          <w:sz w:val="21"/>
          <w:szCs w:val="21"/>
        </w:rPr>
        <w:t xml:space="preserve">联系电话：（021）23238888  </w:t>
      </w:r>
    </w:p>
    <w:p w:rsidR="00B855C7" w:rsidRPr="00B855C7" w:rsidRDefault="00B855C7">
      <w:pPr>
        <w:pStyle w:val="a3"/>
        <w:spacing w:before="0" w:beforeAutospacing="0" w:after="0" w:afterAutospacing="0" w:line="360" w:lineRule="auto"/>
        <w:ind w:firstLine="420"/>
        <w:divId w:val="427503192"/>
        <w:rPr>
          <w:sz w:val="21"/>
          <w:szCs w:val="21"/>
        </w:rPr>
      </w:pPr>
      <w:r w:rsidRPr="00B855C7">
        <w:rPr>
          <w:rFonts w:hint="eastAsia"/>
          <w:sz w:val="21"/>
          <w:szCs w:val="21"/>
        </w:rPr>
        <w:t xml:space="preserve">传真：（021）23238800  </w:t>
      </w:r>
    </w:p>
    <w:p w:rsidR="00B855C7" w:rsidRPr="00B855C7" w:rsidRDefault="00B855C7">
      <w:pPr>
        <w:pStyle w:val="a3"/>
        <w:spacing w:before="0" w:beforeAutospacing="0" w:after="0" w:afterAutospacing="0" w:line="360" w:lineRule="auto"/>
        <w:ind w:firstLine="420"/>
        <w:divId w:val="427503192"/>
        <w:rPr>
          <w:sz w:val="21"/>
          <w:szCs w:val="21"/>
        </w:rPr>
      </w:pPr>
      <w:r w:rsidRPr="00B855C7">
        <w:rPr>
          <w:rFonts w:hint="eastAsia"/>
          <w:sz w:val="21"/>
          <w:szCs w:val="21"/>
        </w:rPr>
        <w:t xml:space="preserve">联系人：沈兆杰  </w:t>
      </w:r>
    </w:p>
    <w:p w:rsidR="00B855C7" w:rsidRPr="00B855C7" w:rsidRDefault="00B855C7">
      <w:pPr>
        <w:pStyle w:val="a3"/>
        <w:spacing w:before="0" w:beforeAutospacing="0" w:after="0" w:afterAutospacing="0" w:line="360" w:lineRule="auto"/>
        <w:ind w:firstLine="420"/>
        <w:divId w:val="427503192"/>
        <w:rPr>
          <w:sz w:val="21"/>
          <w:szCs w:val="21"/>
        </w:rPr>
      </w:pPr>
      <w:bookmarkStart w:id="76" w:name="chapter_level1_7_56_section_3_end"/>
      <w:bookmarkEnd w:id="76"/>
      <w:r w:rsidRPr="00B855C7">
        <w:rPr>
          <w:rFonts w:hint="eastAsia"/>
          <w:sz w:val="21"/>
          <w:szCs w:val="21"/>
        </w:rPr>
        <w:t xml:space="preserve">经办注册会计师：张振波、沈兆杰  </w:t>
      </w:r>
      <w:bookmarkStart w:id="77" w:name="field_0_accountingcompanyinfo_1_end"/>
      <w:bookmarkEnd w:id="77"/>
      <w:r w:rsidRPr="00B855C7">
        <w:rPr>
          <w:rFonts w:hint="eastAsia"/>
          <w:sz w:val="21"/>
          <w:szCs w:val="21"/>
        </w:rPr>
        <w:t xml:space="preserve">  </w:t>
      </w:r>
    </w:p>
    <w:p w:rsidR="00B855C7" w:rsidRPr="00B855C7" w:rsidRDefault="00B855C7">
      <w:pPr>
        <w:widowControl/>
        <w:jc w:val="left"/>
        <w:rPr>
          <w:rFonts w:ascii="宋体" w:eastAsia="宋体" w:hAnsi="宋体"/>
        </w:rPr>
      </w:pPr>
      <w:r w:rsidRPr="00B855C7">
        <w:rPr>
          <w:rFonts w:ascii="宋体" w:eastAsia="宋体" w:hAnsi="宋体"/>
        </w:rPr>
        <w:br w:type="page"/>
      </w:r>
    </w:p>
    <w:p w:rsidR="00B855C7" w:rsidRPr="00B855C7" w:rsidRDefault="00B855C7" w:rsidP="00B855C7">
      <w:pPr>
        <w:pStyle w:val="2"/>
        <w:jc w:val="center"/>
        <w:rPr>
          <w:rFonts w:ascii="宋体" w:eastAsia="宋体" w:hAnsi="宋体"/>
          <w:sz w:val="30"/>
        </w:rPr>
      </w:pPr>
      <w:bookmarkStart w:id="78" w:name="chapter_level1_8_22097"/>
      <w:bookmarkStart w:id="79" w:name="_Toc50470033"/>
      <w:r w:rsidRPr="00B855C7">
        <w:rPr>
          <w:rFonts w:ascii="宋体" w:eastAsia="宋体" w:hAnsi="宋体" w:hint="eastAsia"/>
          <w:sz w:val="30"/>
        </w:rPr>
        <w:lastRenderedPageBreak/>
        <w:t>第六部分  基金的募集</w:t>
      </w:r>
      <w:bookmarkEnd w:id="78"/>
      <w:bookmarkEnd w:id="79"/>
    </w:p>
    <w:p w:rsidR="00B855C7" w:rsidRPr="00B855C7" w:rsidRDefault="00B855C7">
      <w:pPr>
        <w:pStyle w:val="a3"/>
        <w:spacing w:before="0" w:beforeAutospacing="0" w:after="0" w:afterAutospacing="0" w:line="360" w:lineRule="auto"/>
        <w:ind w:firstLine="420"/>
        <w:divId w:val="4283477"/>
        <w:rPr>
          <w:sz w:val="21"/>
          <w:szCs w:val="21"/>
        </w:rPr>
      </w:pPr>
      <w:bookmarkStart w:id="80" w:name="chapter_level1_8_22097_section_1"/>
      <w:bookmarkEnd w:id="80"/>
      <w:r w:rsidRPr="00B855C7">
        <w:rPr>
          <w:rFonts w:hint="eastAsia"/>
          <w:sz w:val="21"/>
          <w:szCs w:val="21"/>
        </w:rPr>
        <w:t>基金管理人按照《基金法》、《运作办法》、《销售办法》、基金合同及其他有关规定募集本基金，并于</w:t>
      </w:r>
      <w:bookmarkStart w:id="81" w:name="field_2343_approveddate_2"/>
      <w:r w:rsidR="00D47274">
        <w:rPr>
          <w:sz w:val="21"/>
          <w:szCs w:val="21"/>
        </w:rPr>
        <w:t>2015年03月31日</w:t>
      </w:r>
      <w:bookmarkEnd w:id="81"/>
      <w:r w:rsidRPr="00B855C7">
        <w:rPr>
          <w:rFonts w:hint="eastAsia"/>
          <w:sz w:val="21"/>
          <w:szCs w:val="21"/>
        </w:rPr>
        <w:t>经中国证监会证监许可</w:t>
      </w:r>
      <w:bookmarkStart w:id="82" w:name="field_2343_lotnumber_2"/>
      <w:r w:rsidR="00D47274">
        <w:rPr>
          <w:sz w:val="21"/>
          <w:szCs w:val="21"/>
        </w:rPr>
        <w:t>[2015]509</w:t>
      </w:r>
      <w:bookmarkEnd w:id="82"/>
      <w:r w:rsidRPr="00B855C7">
        <w:rPr>
          <w:rFonts w:hint="eastAsia"/>
          <w:sz w:val="21"/>
          <w:szCs w:val="21"/>
        </w:rPr>
        <w:t xml:space="preserve">号文准予募集注册。  </w:t>
      </w:r>
    </w:p>
    <w:p w:rsidR="00B855C7" w:rsidRPr="00B855C7" w:rsidRDefault="00B855C7">
      <w:pPr>
        <w:pStyle w:val="a3"/>
        <w:spacing w:before="0" w:beforeAutospacing="0" w:after="0" w:afterAutospacing="0" w:line="360" w:lineRule="auto"/>
        <w:ind w:firstLine="420"/>
        <w:divId w:val="4283477"/>
        <w:rPr>
          <w:sz w:val="21"/>
          <w:szCs w:val="21"/>
        </w:rPr>
      </w:pPr>
      <w:r w:rsidRPr="00B855C7">
        <w:rPr>
          <w:rFonts w:hint="eastAsia"/>
          <w:sz w:val="21"/>
          <w:szCs w:val="21"/>
        </w:rPr>
        <w:t>本基金募集期从</w:t>
      </w:r>
      <w:bookmarkStart w:id="83" w:name="field_58_raisebegindate_1"/>
      <w:r w:rsidR="00D47274">
        <w:rPr>
          <w:sz w:val="21"/>
          <w:szCs w:val="21"/>
        </w:rPr>
        <w:t>2015年05月05日</w:t>
      </w:r>
      <w:bookmarkEnd w:id="83"/>
      <w:r w:rsidRPr="00B855C7">
        <w:rPr>
          <w:rFonts w:hint="eastAsia"/>
          <w:sz w:val="21"/>
          <w:szCs w:val="21"/>
        </w:rPr>
        <w:t>起至</w:t>
      </w:r>
      <w:bookmarkStart w:id="84" w:name="field_58_raiseenddate_1"/>
      <w:r w:rsidR="00D47274">
        <w:rPr>
          <w:sz w:val="21"/>
          <w:szCs w:val="21"/>
        </w:rPr>
        <w:t>2015年05月25日</w:t>
      </w:r>
      <w:bookmarkEnd w:id="84"/>
      <w:r w:rsidRPr="00B855C7">
        <w:rPr>
          <w:rFonts w:hint="eastAsia"/>
          <w:sz w:val="21"/>
          <w:szCs w:val="21"/>
        </w:rPr>
        <w:t>止，共募集</w:t>
      </w:r>
      <w:bookmarkStart w:id="85" w:name="field_58_raisetotal_1"/>
      <w:r w:rsidR="00D47274">
        <w:rPr>
          <w:sz w:val="21"/>
          <w:szCs w:val="21"/>
        </w:rPr>
        <w:t>249,425,040.29</w:t>
      </w:r>
      <w:bookmarkEnd w:id="85"/>
      <w:r w:rsidRPr="00B855C7">
        <w:rPr>
          <w:rFonts w:hint="eastAsia"/>
          <w:sz w:val="21"/>
          <w:szCs w:val="21"/>
        </w:rPr>
        <w:t>份基金份额，有效认购户数为</w:t>
      </w:r>
      <w:bookmarkStart w:id="86" w:name="field_58_effectivetotal_1"/>
      <w:r w:rsidR="00D47274">
        <w:rPr>
          <w:sz w:val="21"/>
          <w:szCs w:val="21"/>
        </w:rPr>
        <w:t>1,936</w:t>
      </w:r>
      <w:bookmarkEnd w:id="86"/>
      <w:r w:rsidRPr="00B855C7">
        <w:rPr>
          <w:rFonts w:hint="eastAsia"/>
          <w:sz w:val="21"/>
          <w:szCs w:val="21"/>
        </w:rPr>
        <w:t xml:space="preserve">户。 </w:t>
      </w:r>
    </w:p>
    <w:p w:rsidR="00B855C7" w:rsidRPr="00B855C7" w:rsidRDefault="00B855C7">
      <w:pPr>
        <w:pStyle w:val="a3"/>
        <w:spacing w:before="0" w:beforeAutospacing="0" w:after="0" w:afterAutospacing="0" w:line="360" w:lineRule="auto"/>
        <w:ind w:firstLine="420"/>
        <w:divId w:val="4283477"/>
        <w:rPr>
          <w:sz w:val="21"/>
          <w:szCs w:val="21"/>
        </w:rPr>
      </w:pPr>
      <w:bookmarkStart w:id="87" w:name="chapter_level1_8_22097_section_1_end"/>
      <w:bookmarkEnd w:id="87"/>
      <w:r w:rsidRPr="00B855C7">
        <w:rPr>
          <w:rFonts w:hint="eastAsia"/>
          <w:sz w:val="21"/>
          <w:szCs w:val="21"/>
        </w:rPr>
        <w:t>本基金运作方式为</w:t>
      </w:r>
      <w:bookmarkStart w:id="88" w:name="field_58_operation_1"/>
      <w:r w:rsidR="00D47274">
        <w:rPr>
          <w:rFonts w:hint="eastAsia"/>
          <w:sz w:val="21"/>
          <w:szCs w:val="21"/>
        </w:rPr>
        <w:t>契约型开放式</w:t>
      </w:r>
      <w:bookmarkEnd w:id="88"/>
      <w:r w:rsidRPr="00B855C7">
        <w:rPr>
          <w:rFonts w:hint="eastAsia"/>
          <w:sz w:val="21"/>
          <w:szCs w:val="21"/>
        </w:rPr>
        <w:t>，存续期间为</w:t>
      </w:r>
      <w:bookmarkStart w:id="89" w:name="field_58_duration_1"/>
      <w:r w:rsidR="00D47274">
        <w:rPr>
          <w:rFonts w:hint="eastAsia"/>
          <w:sz w:val="21"/>
          <w:szCs w:val="21"/>
        </w:rPr>
        <w:t>不定期</w:t>
      </w:r>
      <w:bookmarkEnd w:id="89"/>
      <w:r w:rsidRPr="00B855C7">
        <w:rPr>
          <w:rFonts w:hint="eastAsia"/>
          <w:sz w:val="21"/>
          <w:szCs w:val="21"/>
        </w:rPr>
        <w:t xml:space="preserve">。 </w:t>
      </w:r>
    </w:p>
    <w:p w:rsidR="00B855C7" w:rsidRPr="00B855C7" w:rsidRDefault="00B855C7">
      <w:pPr>
        <w:widowControl/>
        <w:jc w:val="left"/>
        <w:rPr>
          <w:rFonts w:ascii="宋体" w:eastAsia="宋体" w:hAnsi="宋体"/>
        </w:rPr>
      </w:pPr>
      <w:r w:rsidRPr="00B855C7">
        <w:rPr>
          <w:rFonts w:ascii="宋体" w:eastAsia="宋体" w:hAnsi="宋体"/>
        </w:rPr>
        <w:br w:type="page"/>
      </w:r>
    </w:p>
    <w:p w:rsidR="00B855C7" w:rsidRPr="00B855C7" w:rsidRDefault="00B855C7" w:rsidP="00B855C7">
      <w:pPr>
        <w:pStyle w:val="2"/>
        <w:jc w:val="center"/>
        <w:rPr>
          <w:rFonts w:ascii="宋体" w:eastAsia="宋体" w:hAnsi="宋体"/>
          <w:sz w:val="30"/>
        </w:rPr>
      </w:pPr>
      <w:bookmarkStart w:id="90" w:name="chapter_level1_10_58"/>
      <w:bookmarkStart w:id="91" w:name="_Toc50470034"/>
      <w:r w:rsidRPr="00B855C7">
        <w:rPr>
          <w:rFonts w:ascii="宋体" w:eastAsia="宋体" w:hAnsi="宋体" w:hint="eastAsia"/>
          <w:sz w:val="30"/>
        </w:rPr>
        <w:lastRenderedPageBreak/>
        <w:t>第七部分 基金合同的生效</w:t>
      </w:r>
      <w:bookmarkEnd w:id="90"/>
      <w:bookmarkEnd w:id="91"/>
    </w:p>
    <w:p w:rsidR="00B855C7" w:rsidRPr="00B855C7" w:rsidRDefault="00B855C7">
      <w:pPr>
        <w:pStyle w:val="a3"/>
        <w:spacing w:before="0" w:beforeAutospacing="0" w:after="0" w:afterAutospacing="0" w:line="360" w:lineRule="auto"/>
        <w:ind w:firstLine="420"/>
        <w:divId w:val="251163944"/>
        <w:rPr>
          <w:sz w:val="21"/>
          <w:szCs w:val="21"/>
        </w:rPr>
      </w:pPr>
      <w:bookmarkStart w:id="92" w:name="chapter_level1_10_58_section_1"/>
      <w:bookmarkEnd w:id="92"/>
      <w:r w:rsidRPr="00B855C7">
        <w:rPr>
          <w:rFonts w:hint="eastAsia"/>
          <w:sz w:val="21"/>
          <w:szCs w:val="21"/>
        </w:rPr>
        <w:t xml:space="preserve">一、基金合同的生效  </w:t>
      </w:r>
    </w:p>
    <w:p w:rsidR="00B855C7" w:rsidRPr="00B855C7" w:rsidRDefault="00B855C7">
      <w:pPr>
        <w:pStyle w:val="a3"/>
        <w:spacing w:before="0" w:beforeAutospacing="0" w:after="0" w:afterAutospacing="0" w:line="360" w:lineRule="auto"/>
        <w:ind w:firstLine="420"/>
        <w:divId w:val="251163944"/>
        <w:rPr>
          <w:sz w:val="21"/>
          <w:szCs w:val="21"/>
        </w:rPr>
      </w:pPr>
      <w:bookmarkStart w:id="93" w:name="chapter_level1_10_58_section_1_end"/>
      <w:bookmarkEnd w:id="93"/>
      <w:r w:rsidRPr="00B855C7">
        <w:rPr>
          <w:rFonts w:hint="eastAsia"/>
          <w:sz w:val="21"/>
          <w:szCs w:val="21"/>
        </w:rPr>
        <w:t>本基金的基金合同已于</w:t>
      </w:r>
      <w:bookmarkStart w:id="94" w:name="field_58_foundday_1"/>
      <w:r w:rsidR="00D47274">
        <w:rPr>
          <w:sz w:val="21"/>
          <w:szCs w:val="21"/>
        </w:rPr>
        <w:t>2015年05月27日</w:t>
      </w:r>
      <w:bookmarkEnd w:id="94"/>
      <w:r w:rsidRPr="00B855C7">
        <w:rPr>
          <w:rFonts w:hint="eastAsia"/>
          <w:sz w:val="21"/>
          <w:szCs w:val="21"/>
        </w:rPr>
        <w:t xml:space="preserve">正式生效。 </w:t>
      </w:r>
    </w:p>
    <w:p w:rsidR="00B855C7" w:rsidRPr="00B855C7" w:rsidRDefault="00B855C7">
      <w:pPr>
        <w:pStyle w:val="a3"/>
        <w:spacing w:before="0" w:beforeAutospacing="0" w:after="0" w:afterAutospacing="0" w:line="360" w:lineRule="auto"/>
        <w:ind w:firstLine="420"/>
        <w:divId w:val="1596161311"/>
        <w:rPr>
          <w:sz w:val="21"/>
          <w:szCs w:val="21"/>
        </w:rPr>
      </w:pPr>
      <w:bookmarkStart w:id="95" w:name="chapter_level1_10_58_section_2"/>
      <w:bookmarkEnd w:id="95"/>
      <w:r w:rsidRPr="00B855C7">
        <w:rPr>
          <w:rFonts w:hint="eastAsia"/>
          <w:sz w:val="21"/>
          <w:szCs w:val="21"/>
        </w:rPr>
        <w:t xml:space="preserve">二、基金存续期内的基金份额持有人数量和资产规模  </w:t>
      </w:r>
    </w:p>
    <w:p w:rsidR="00B855C7" w:rsidRPr="00B855C7" w:rsidRDefault="00B855C7">
      <w:pPr>
        <w:pStyle w:val="a3"/>
        <w:spacing w:before="0" w:beforeAutospacing="0" w:after="0" w:afterAutospacing="0" w:line="360" w:lineRule="auto"/>
        <w:ind w:firstLine="420"/>
        <w:divId w:val="1596161311"/>
        <w:rPr>
          <w:sz w:val="21"/>
          <w:szCs w:val="21"/>
        </w:rPr>
      </w:pPr>
      <w:r w:rsidRPr="00B855C7">
        <w:rPr>
          <w:rFonts w:hint="eastAsia"/>
          <w:sz w:val="21"/>
          <w:szCs w:val="21"/>
        </w:rPr>
        <w:t>基金合同生效后，若连续二十个工作日出现基金份额持有人数量</w:t>
      </w:r>
      <w:proofErr w:type="gramStart"/>
      <w:r w:rsidRPr="00B855C7">
        <w:rPr>
          <w:rFonts w:hint="eastAsia"/>
          <w:sz w:val="21"/>
          <w:szCs w:val="21"/>
        </w:rPr>
        <w:t>不满二百</w:t>
      </w:r>
      <w:proofErr w:type="gramEnd"/>
      <w:r w:rsidRPr="00B855C7">
        <w:rPr>
          <w:rFonts w:hint="eastAsia"/>
          <w:sz w:val="21"/>
          <w:szCs w:val="21"/>
        </w:rPr>
        <w:t xml:space="preserve">人或者基金资产净值低于五千万元情形的，基金管理人应当在定期报告中予以披露；连续六十个工作日出现前述情形的，基金管理人应当向中国证监会报告并提出解决方案，如转换运作方式、与其他基金合并或者终止基金合同等，并召开基金份额持有人大会进行表决。 </w:t>
      </w:r>
    </w:p>
    <w:p w:rsidR="00B855C7" w:rsidRPr="00B855C7" w:rsidRDefault="00B855C7">
      <w:pPr>
        <w:pStyle w:val="a3"/>
        <w:spacing w:before="0" w:beforeAutospacing="0" w:after="0" w:afterAutospacing="0" w:line="360" w:lineRule="auto"/>
        <w:ind w:firstLine="420"/>
        <w:divId w:val="1596161311"/>
        <w:rPr>
          <w:sz w:val="21"/>
          <w:szCs w:val="21"/>
        </w:rPr>
      </w:pPr>
      <w:bookmarkStart w:id="96" w:name="chapter_level1_10_58_section_2_end"/>
      <w:bookmarkEnd w:id="96"/>
      <w:r w:rsidRPr="00B855C7">
        <w:rPr>
          <w:rFonts w:hint="eastAsia"/>
          <w:sz w:val="21"/>
          <w:szCs w:val="21"/>
        </w:rPr>
        <w:t xml:space="preserve">法律法规另有规定时，从其规定。 </w:t>
      </w:r>
    </w:p>
    <w:p w:rsidR="00B855C7" w:rsidRPr="00B855C7" w:rsidRDefault="00B855C7">
      <w:pPr>
        <w:widowControl/>
        <w:jc w:val="left"/>
        <w:rPr>
          <w:rFonts w:ascii="宋体" w:eastAsia="宋体" w:hAnsi="宋体"/>
        </w:rPr>
      </w:pPr>
      <w:r w:rsidRPr="00B855C7">
        <w:rPr>
          <w:rFonts w:ascii="宋体" w:eastAsia="宋体" w:hAnsi="宋体"/>
        </w:rPr>
        <w:br w:type="page"/>
      </w:r>
    </w:p>
    <w:p w:rsidR="00B855C7" w:rsidRPr="00B855C7" w:rsidRDefault="00B855C7" w:rsidP="00B855C7">
      <w:pPr>
        <w:pStyle w:val="2"/>
        <w:jc w:val="center"/>
        <w:rPr>
          <w:rFonts w:ascii="宋体" w:eastAsia="宋体" w:hAnsi="宋体"/>
          <w:sz w:val="30"/>
        </w:rPr>
      </w:pPr>
      <w:bookmarkStart w:id="97" w:name="chapter_level1_11_59"/>
      <w:bookmarkStart w:id="98" w:name="_Toc50470035"/>
      <w:r w:rsidRPr="00B855C7">
        <w:rPr>
          <w:rFonts w:ascii="宋体" w:eastAsia="宋体" w:hAnsi="宋体" w:hint="eastAsia"/>
          <w:sz w:val="30"/>
        </w:rPr>
        <w:lastRenderedPageBreak/>
        <w:t>第八部分  基金份额的申购与赎回</w:t>
      </w:r>
      <w:bookmarkEnd w:id="97"/>
      <w:bookmarkEnd w:id="98"/>
    </w:p>
    <w:p w:rsidR="00B855C7" w:rsidRPr="00B855C7" w:rsidRDefault="00B855C7">
      <w:pPr>
        <w:pStyle w:val="a3"/>
        <w:spacing w:before="0" w:beforeAutospacing="0" w:after="0" w:afterAutospacing="0" w:line="360" w:lineRule="auto"/>
        <w:ind w:firstLine="420"/>
        <w:divId w:val="1134179065"/>
        <w:rPr>
          <w:sz w:val="21"/>
          <w:szCs w:val="21"/>
        </w:rPr>
      </w:pPr>
      <w:bookmarkStart w:id="99" w:name="chapter_level1_11_59_section_1"/>
      <w:bookmarkEnd w:id="99"/>
      <w:r w:rsidRPr="00B855C7">
        <w:rPr>
          <w:rStyle w:val="a4"/>
          <w:rFonts w:hint="eastAsia"/>
          <w:sz w:val="21"/>
          <w:szCs w:val="21"/>
        </w:rPr>
        <w:t>一、申购与赎回的场所</w:t>
      </w:r>
    </w:p>
    <w:p w:rsidR="00B855C7" w:rsidRPr="00B855C7" w:rsidRDefault="00B855C7">
      <w:pPr>
        <w:pStyle w:val="a3"/>
        <w:spacing w:before="0" w:beforeAutospacing="0" w:after="0" w:afterAutospacing="0" w:line="360" w:lineRule="auto"/>
        <w:ind w:firstLine="420"/>
        <w:divId w:val="1134179065"/>
        <w:rPr>
          <w:sz w:val="21"/>
          <w:szCs w:val="21"/>
        </w:rPr>
      </w:pPr>
      <w:r w:rsidRPr="00B855C7">
        <w:rPr>
          <w:rFonts w:hint="eastAsia"/>
          <w:sz w:val="21"/>
          <w:szCs w:val="21"/>
        </w:rPr>
        <w:t>本基金的申购与赎回将通过销售机构进行。本基金的销售机构包括基金管理人和基金管理人委托的其他销售机构。基金管理人可根据情况变更或增减销售机构，并在管理人网站公示。基金投资者应当在销售机构办理基金销售业务的营业场所或按销售机构提供的其他方式</w:t>
      </w:r>
      <w:bookmarkStart w:id="100" w:name="chapter_level1_11_59_section_1_end"/>
      <w:bookmarkEnd w:id="100"/>
      <w:r w:rsidRPr="00B855C7">
        <w:rPr>
          <w:rFonts w:hint="eastAsia"/>
          <w:sz w:val="21"/>
          <w:szCs w:val="21"/>
        </w:rPr>
        <w:t xml:space="preserve">办理基金份额的申购与赎回。 </w:t>
      </w:r>
    </w:p>
    <w:p w:rsidR="00B855C7" w:rsidRPr="00B855C7" w:rsidRDefault="00B855C7">
      <w:pPr>
        <w:pStyle w:val="a3"/>
        <w:spacing w:before="0" w:beforeAutospacing="0" w:after="0" w:afterAutospacing="0" w:line="360" w:lineRule="auto"/>
        <w:ind w:firstLine="420"/>
        <w:divId w:val="202443350"/>
        <w:rPr>
          <w:sz w:val="21"/>
          <w:szCs w:val="21"/>
        </w:rPr>
      </w:pPr>
      <w:bookmarkStart w:id="101" w:name="chapter_level1_11_59_section_2"/>
      <w:bookmarkEnd w:id="101"/>
      <w:r w:rsidRPr="00B855C7">
        <w:rPr>
          <w:rStyle w:val="a4"/>
          <w:rFonts w:hint="eastAsia"/>
          <w:sz w:val="21"/>
          <w:szCs w:val="21"/>
        </w:rPr>
        <w:t>二、申购、赎回开始日及业务办理时间</w:t>
      </w:r>
    </w:p>
    <w:p w:rsidR="00B855C7" w:rsidRPr="00B855C7" w:rsidRDefault="00B855C7">
      <w:pPr>
        <w:pStyle w:val="a3"/>
        <w:spacing w:before="0" w:beforeAutospacing="0" w:after="0" w:afterAutospacing="0" w:line="360" w:lineRule="auto"/>
        <w:ind w:firstLine="420"/>
        <w:divId w:val="202443350"/>
        <w:rPr>
          <w:sz w:val="21"/>
          <w:szCs w:val="21"/>
        </w:rPr>
      </w:pPr>
      <w:r w:rsidRPr="00B855C7">
        <w:rPr>
          <w:rFonts w:hint="eastAsia"/>
          <w:sz w:val="21"/>
          <w:szCs w:val="21"/>
        </w:rPr>
        <w:t xml:space="preserve">1、开放日及开放时间 </w:t>
      </w:r>
    </w:p>
    <w:p w:rsidR="00B855C7" w:rsidRPr="00B855C7" w:rsidRDefault="00B855C7">
      <w:pPr>
        <w:pStyle w:val="a3"/>
        <w:spacing w:before="0" w:beforeAutospacing="0" w:after="0" w:afterAutospacing="0" w:line="360" w:lineRule="auto"/>
        <w:ind w:firstLine="420"/>
        <w:divId w:val="202443350"/>
        <w:rPr>
          <w:sz w:val="21"/>
          <w:szCs w:val="21"/>
        </w:rPr>
      </w:pPr>
      <w:r w:rsidRPr="00B855C7">
        <w:rPr>
          <w:rFonts w:hint="eastAsia"/>
          <w:sz w:val="21"/>
          <w:szCs w:val="21"/>
        </w:rPr>
        <w:t xml:space="preserve">投资人在开放日办理基金份额的申购和赎回，具体办理时间为上海证券交易所、深圳证券交易所的正常交易日的交易时间，但基金管理人根据法律法规、中国证监会的要求或基金合同的规定公告暂停申购、赎回时除外。 </w:t>
      </w:r>
    </w:p>
    <w:p w:rsidR="00B855C7" w:rsidRPr="00B855C7" w:rsidRDefault="00B855C7">
      <w:pPr>
        <w:pStyle w:val="a3"/>
        <w:spacing w:before="0" w:beforeAutospacing="0" w:after="0" w:afterAutospacing="0" w:line="360" w:lineRule="auto"/>
        <w:ind w:firstLine="420"/>
        <w:divId w:val="202443350"/>
        <w:rPr>
          <w:sz w:val="21"/>
          <w:szCs w:val="21"/>
        </w:rPr>
      </w:pPr>
      <w:r w:rsidRPr="00B855C7">
        <w:rPr>
          <w:rFonts w:hint="eastAsia"/>
          <w:sz w:val="21"/>
          <w:szCs w:val="21"/>
        </w:rPr>
        <w:t xml:space="preserve">基金合同生效后，若出现新的证券交易市场，证券交易所交易时间变更或其他特殊情况，基金管理人将视情况对前述开放日及开放时间进行相应的调整，但应在实施日前依照《信息披露办法》的有关规定进行公告。 </w:t>
      </w:r>
    </w:p>
    <w:p w:rsidR="00B855C7" w:rsidRPr="00B855C7" w:rsidRDefault="00B855C7">
      <w:pPr>
        <w:pStyle w:val="a3"/>
        <w:spacing w:before="0" w:beforeAutospacing="0" w:after="0" w:afterAutospacing="0" w:line="360" w:lineRule="auto"/>
        <w:ind w:firstLine="420"/>
        <w:divId w:val="202443350"/>
        <w:rPr>
          <w:sz w:val="21"/>
          <w:szCs w:val="21"/>
        </w:rPr>
      </w:pPr>
      <w:r w:rsidRPr="00B855C7">
        <w:rPr>
          <w:rFonts w:hint="eastAsia"/>
          <w:sz w:val="21"/>
          <w:szCs w:val="21"/>
        </w:rPr>
        <w:t xml:space="preserve">2、申购、赎回开始日及业务办理时间 </w:t>
      </w:r>
    </w:p>
    <w:p w:rsidR="00B855C7" w:rsidRPr="00B855C7" w:rsidRDefault="00B855C7">
      <w:pPr>
        <w:pStyle w:val="a3"/>
        <w:spacing w:before="0" w:beforeAutospacing="0" w:after="0" w:afterAutospacing="0" w:line="360" w:lineRule="auto"/>
        <w:ind w:firstLine="420"/>
        <w:divId w:val="202443350"/>
        <w:rPr>
          <w:sz w:val="21"/>
          <w:szCs w:val="21"/>
        </w:rPr>
      </w:pPr>
      <w:bookmarkStart w:id="102" w:name="chapter_level1_11_59_section_2_end"/>
      <w:bookmarkEnd w:id="102"/>
      <w:r w:rsidRPr="00B855C7">
        <w:rPr>
          <w:rFonts w:hint="eastAsia"/>
          <w:sz w:val="21"/>
          <w:szCs w:val="21"/>
        </w:rPr>
        <w:t xml:space="preserve">本基金已于2015年6月3日开放申购、赎回业务。 </w:t>
      </w:r>
    </w:p>
    <w:p w:rsidR="00B855C7" w:rsidRPr="00B855C7" w:rsidRDefault="00B855C7">
      <w:pPr>
        <w:pStyle w:val="a3"/>
        <w:spacing w:before="0" w:beforeAutospacing="0" w:after="0" w:afterAutospacing="0" w:line="360" w:lineRule="auto"/>
        <w:ind w:firstLine="420"/>
        <w:divId w:val="529993370"/>
        <w:rPr>
          <w:sz w:val="21"/>
          <w:szCs w:val="21"/>
        </w:rPr>
      </w:pPr>
      <w:bookmarkStart w:id="103" w:name="chapter_level1_11_59_section_3"/>
      <w:bookmarkEnd w:id="103"/>
      <w:r w:rsidRPr="00B855C7">
        <w:rPr>
          <w:rStyle w:val="a4"/>
          <w:rFonts w:hint="eastAsia"/>
          <w:sz w:val="21"/>
          <w:szCs w:val="21"/>
        </w:rPr>
        <w:t>三、申购与赎回的数额限制</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1、投资人首次申购本基金A类基金份额或C类基金份额的最低金额为</w:t>
      </w:r>
      <w:bookmarkStart w:id="104" w:name="field_59_dealerfirstpurminamount_1"/>
      <w:r w:rsidR="00D47274">
        <w:rPr>
          <w:sz w:val="21"/>
          <w:szCs w:val="21"/>
        </w:rPr>
        <w:t>10</w:t>
      </w:r>
      <w:bookmarkEnd w:id="104"/>
      <w:r w:rsidRPr="00B855C7">
        <w:rPr>
          <w:rFonts w:hint="eastAsia"/>
          <w:sz w:val="21"/>
          <w:szCs w:val="21"/>
        </w:rPr>
        <w:t>元（含申购费），追加申购单笔最低金额为</w:t>
      </w:r>
      <w:bookmarkStart w:id="105" w:name="field_59_dealerlaterpurminamount_1"/>
      <w:r w:rsidR="00D47274">
        <w:rPr>
          <w:sz w:val="21"/>
          <w:szCs w:val="21"/>
        </w:rPr>
        <w:t>10</w:t>
      </w:r>
      <w:bookmarkEnd w:id="105"/>
      <w:r w:rsidRPr="00B855C7">
        <w:rPr>
          <w:rFonts w:hint="eastAsia"/>
          <w:sz w:val="21"/>
          <w:szCs w:val="21"/>
        </w:rPr>
        <w:t xml:space="preserve">元（含申购费）；详情请见当地销售机构公告；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2、每个交易账户最低持有基金份额余额为</w:t>
      </w:r>
      <w:bookmarkStart w:id="106" w:name="field_59_minholdshare_1"/>
      <w:r w:rsidR="00D47274">
        <w:rPr>
          <w:sz w:val="21"/>
          <w:szCs w:val="21"/>
        </w:rPr>
        <w:t>10</w:t>
      </w:r>
      <w:bookmarkEnd w:id="106"/>
      <w:r w:rsidRPr="00B855C7">
        <w:rPr>
          <w:rFonts w:hint="eastAsia"/>
          <w:sz w:val="21"/>
          <w:szCs w:val="21"/>
        </w:rPr>
        <w:t>份，若某笔赎回导致单个交易账户的某一类别基金份额余额少于</w:t>
      </w:r>
      <w:bookmarkStart w:id="107" w:name="field_59_minholdshare_2"/>
      <w:r w:rsidR="00D47274">
        <w:rPr>
          <w:sz w:val="21"/>
          <w:szCs w:val="21"/>
        </w:rPr>
        <w:t>10</w:t>
      </w:r>
      <w:bookmarkEnd w:id="107"/>
      <w:r w:rsidRPr="00B855C7">
        <w:rPr>
          <w:rFonts w:hint="eastAsia"/>
          <w:sz w:val="21"/>
          <w:szCs w:val="21"/>
        </w:rPr>
        <w:t xml:space="preserve">份时，该类份额余额部分基金份额必须一同赎回；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3、基金管理人可以规定单个投资人累计持有的基金份额上限，具体规定请参见定期更新的招募说明书或相关公告；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4、当接受申购申请对存量基金份额持有人利益构成潜在重大不利影响时，基金管理人应当采取设定单一投资者申购金额上限或基金单日净申购比例上限、拒绝大额申购、暂停基金申购等措施，切实保护存量基金份额持有人的合法权益。具体请参见更新招募说明书或相关公告；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lastRenderedPageBreak/>
        <w:t xml:space="preserve">5、基金管理人可在法律法规允许的情况下，调整上述规定申购金额和赎回份额的数量限制。基金管理人必须在调整实施前依照《信息披露办法》的有关规定在指定媒介上公告。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Style w:val="a4"/>
          <w:rFonts w:hint="eastAsia"/>
          <w:sz w:val="21"/>
          <w:szCs w:val="21"/>
        </w:rPr>
        <w:t>四、申购与赎回的原则</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1、“未知价”原则，即申购、赎回价格以申请当日收市后计算的该类别基金份额净值为基准进行计算；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2、“金额申购、份额赎回”原则，即申购以金额申请，赎回以份额申请；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3、当日的申购与赎回申请可以在基金管理人规定的时间以内撤销；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4、赎回遵循“先进先出”原则，即按照投资人认购、申购的先后次序进行顺序赎回。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基金管理人可在法律法规允许的情况下，对上述原则进行调整。基金管理人必须在新规则开始实施前依照《信息披露办法》的有关规定在指定媒介上公告。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Style w:val="a4"/>
          <w:rFonts w:hint="eastAsia"/>
          <w:sz w:val="21"/>
          <w:szCs w:val="21"/>
        </w:rPr>
        <w:t>五、申购与赎回的程序</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1、申购和赎回的申请方式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投资人必须根据销售机构规定的程序，在开放日的具体业务办理时间内提出申购或赎回的申请。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2、申购和赎回的款项支付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投资人申购基金份额时，必须全额交付申购款项，投资人交付申购款项，申购成立；登记机构确认基金份额时，申购生效。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基金份额持有人递交赎回申请，赎回成立；登记机构确认赎回时，赎回生效。投资人赎回申请成功后，基金管理人将在T＋7日(包括该日)内支付赎回款项。在发生巨额赎回时，款项的支付办法参照基金合同有关条款处理。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3、申购和赎回申请的确认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基金管理人应以交易时间结束前受理有效申购和赎回申请的当天作为申购或赎回申请日(T日)，在正常情况下，本基金登记机构在T+1日内对该交易的有效性进行确认。T日提交的有效申请，投资人应在T+2日后(包括该日)及时到销售网点柜台或以销售机构规定的其他方式查询申请的确认情况。若申购不成功，则申购款项退还给投资人。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销售机构对申购、赎回申请的受理并不代表该申请一定成功，而仅代表销售机构确实接收到该申请。申购、赎回的确认以登记机构的确认结果为准。对于申购、赎回申请的确认情况，投资人可及时查询并妥善行使合法权利。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Style w:val="a4"/>
          <w:rFonts w:hint="eastAsia"/>
          <w:sz w:val="21"/>
          <w:szCs w:val="21"/>
        </w:rPr>
        <w:t>六、申购费率、赎回费率</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lastRenderedPageBreak/>
        <w:t xml:space="preserve">1、申购和赎回费率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本基金A类基金份额在申购时收取基金申购费用；C类基金份额不收取申购费用。本基金申购费用用于本基金的市场推广、销售、登记等募集期间发生的各项费用，不列入基金财产。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表1：本基金的申购费率表 </w:t>
      </w:r>
    </w:p>
    <w:tbl>
      <w:tblPr>
        <w:tblStyle w:val="a9"/>
        <w:tblW w:w="4500" w:type="pct"/>
        <w:jc w:val="center"/>
        <w:tblLook w:val="04A0" w:firstRow="1" w:lastRow="0" w:firstColumn="1" w:lastColumn="0" w:noHBand="0" w:noVBand="1"/>
      </w:tblPr>
      <w:tblGrid>
        <w:gridCol w:w="2670"/>
        <w:gridCol w:w="2497"/>
        <w:gridCol w:w="2497"/>
      </w:tblGrid>
      <w:tr w:rsidR="00B855C7" w:rsidRPr="00B855C7" w:rsidTr="003A0999">
        <w:trPr>
          <w:divId w:val="1633704963"/>
          <w:jc w:val="center"/>
        </w:trPr>
        <w:tc>
          <w:tcPr>
            <w:tcW w:w="0" w:type="auto"/>
            <w:shd w:val="clear" w:color="auto" w:fill="auto"/>
            <w:hideMark/>
          </w:tcPr>
          <w:p w:rsidR="00B855C7" w:rsidRPr="00B855C7" w:rsidRDefault="00B855C7">
            <w:pPr>
              <w:pStyle w:val="a3"/>
            </w:pPr>
            <w:r w:rsidRPr="00B855C7">
              <w:rPr>
                <w:rFonts w:hint="eastAsia"/>
              </w:rPr>
              <w:t xml:space="preserve">申购金额（M） </w:t>
            </w:r>
          </w:p>
        </w:tc>
        <w:tc>
          <w:tcPr>
            <w:tcW w:w="0" w:type="auto"/>
            <w:shd w:val="clear" w:color="auto" w:fill="auto"/>
            <w:hideMark/>
          </w:tcPr>
          <w:p w:rsidR="00B855C7" w:rsidRPr="00B855C7" w:rsidRDefault="00B855C7">
            <w:pPr>
              <w:pStyle w:val="a3"/>
            </w:pPr>
            <w:r w:rsidRPr="00B855C7">
              <w:rPr>
                <w:rFonts w:hint="eastAsia"/>
              </w:rPr>
              <w:t xml:space="preserve">A类基金份额申购费率 </w:t>
            </w:r>
          </w:p>
        </w:tc>
        <w:tc>
          <w:tcPr>
            <w:tcW w:w="0" w:type="auto"/>
            <w:shd w:val="clear" w:color="auto" w:fill="auto"/>
            <w:hideMark/>
          </w:tcPr>
          <w:p w:rsidR="00B855C7" w:rsidRPr="00B855C7" w:rsidRDefault="00B855C7">
            <w:pPr>
              <w:pStyle w:val="a3"/>
            </w:pPr>
            <w:r w:rsidRPr="00B855C7">
              <w:rPr>
                <w:rFonts w:hint="eastAsia"/>
              </w:rPr>
              <w:t xml:space="preserve">C类基金份额申购费率 </w:t>
            </w:r>
          </w:p>
        </w:tc>
      </w:tr>
      <w:tr w:rsidR="00B855C7" w:rsidRPr="00B855C7" w:rsidTr="003A0999">
        <w:trPr>
          <w:divId w:val="1633704963"/>
          <w:jc w:val="center"/>
        </w:trPr>
        <w:tc>
          <w:tcPr>
            <w:tcW w:w="0" w:type="auto"/>
            <w:shd w:val="clear" w:color="auto" w:fill="auto"/>
            <w:hideMark/>
          </w:tcPr>
          <w:p w:rsidR="00B855C7" w:rsidRPr="00B855C7" w:rsidRDefault="00B855C7">
            <w:pPr>
              <w:pStyle w:val="a3"/>
            </w:pPr>
            <w:r w:rsidRPr="00B855C7">
              <w:rPr>
                <w:rFonts w:hint="eastAsia"/>
              </w:rPr>
              <w:t xml:space="preserve">M＜100万元 </w:t>
            </w:r>
          </w:p>
        </w:tc>
        <w:tc>
          <w:tcPr>
            <w:tcW w:w="0" w:type="auto"/>
            <w:shd w:val="clear" w:color="auto" w:fill="auto"/>
            <w:hideMark/>
          </w:tcPr>
          <w:p w:rsidR="00B855C7" w:rsidRPr="00B855C7" w:rsidRDefault="00B855C7">
            <w:pPr>
              <w:pStyle w:val="a3"/>
            </w:pPr>
            <w:r w:rsidRPr="00B855C7">
              <w:rPr>
                <w:rFonts w:hint="eastAsia"/>
              </w:rPr>
              <w:t xml:space="preserve">1.20% </w:t>
            </w:r>
          </w:p>
        </w:tc>
        <w:tc>
          <w:tcPr>
            <w:tcW w:w="0" w:type="auto"/>
            <w:vMerge w:val="restart"/>
            <w:shd w:val="clear" w:color="auto" w:fill="auto"/>
            <w:hideMark/>
          </w:tcPr>
          <w:p w:rsidR="00B855C7" w:rsidRPr="00B855C7" w:rsidRDefault="00B855C7">
            <w:pPr>
              <w:pStyle w:val="a3"/>
            </w:pPr>
            <w:r w:rsidRPr="00B855C7">
              <w:rPr>
                <w:rFonts w:hint="eastAsia"/>
              </w:rPr>
              <w:t xml:space="preserve">0.00% </w:t>
            </w:r>
          </w:p>
        </w:tc>
      </w:tr>
      <w:tr w:rsidR="00B855C7" w:rsidRPr="00B855C7" w:rsidTr="003A0999">
        <w:trPr>
          <w:divId w:val="1633704963"/>
          <w:jc w:val="center"/>
        </w:trPr>
        <w:tc>
          <w:tcPr>
            <w:tcW w:w="0" w:type="auto"/>
            <w:shd w:val="clear" w:color="auto" w:fill="auto"/>
            <w:hideMark/>
          </w:tcPr>
          <w:p w:rsidR="00B855C7" w:rsidRPr="00B855C7" w:rsidRDefault="00B855C7">
            <w:pPr>
              <w:pStyle w:val="a3"/>
            </w:pPr>
            <w:r w:rsidRPr="00B855C7">
              <w:rPr>
                <w:rFonts w:hint="eastAsia"/>
              </w:rPr>
              <w:t xml:space="preserve">100万元≤M＜500万元 </w:t>
            </w:r>
          </w:p>
        </w:tc>
        <w:tc>
          <w:tcPr>
            <w:tcW w:w="0" w:type="auto"/>
            <w:shd w:val="clear" w:color="auto" w:fill="auto"/>
            <w:hideMark/>
          </w:tcPr>
          <w:p w:rsidR="00B855C7" w:rsidRPr="00B855C7" w:rsidRDefault="00B855C7">
            <w:pPr>
              <w:pStyle w:val="a3"/>
            </w:pPr>
            <w:r w:rsidRPr="00B855C7">
              <w:rPr>
                <w:rFonts w:hint="eastAsia"/>
              </w:rPr>
              <w:t xml:space="preserve">0.80% </w:t>
            </w:r>
          </w:p>
        </w:tc>
        <w:tc>
          <w:tcPr>
            <w:tcW w:w="0" w:type="auto"/>
            <w:vMerge/>
            <w:shd w:val="clear" w:color="auto" w:fill="auto"/>
            <w:hideMark/>
          </w:tcPr>
          <w:p w:rsidR="00B855C7" w:rsidRPr="00B855C7" w:rsidRDefault="00B855C7">
            <w:pPr>
              <w:rPr>
                <w:rFonts w:ascii="宋体" w:eastAsia="宋体" w:hAnsi="宋体" w:cs="宋体"/>
                <w:sz w:val="24"/>
                <w:szCs w:val="24"/>
              </w:rPr>
            </w:pPr>
          </w:p>
        </w:tc>
      </w:tr>
      <w:tr w:rsidR="00B855C7" w:rsidRPr="00B855C7" w:rsidTr="003A0999">
        <w:trPr>
          <w:divId w:val="1633704963"/>
          <w:jc w:val="center"/>
        </w:trPr>
        <w:tc>
          <w:tcPr>
            <w:tcW w:w="0" w:type="auto"/>
            <w:shd w:val="clear" w:color="auto" w:fill="auto"/>
            <w:hideMark/>
          </w:tcPr>
          <w:p w:rsidR="00B855C7" w:rsidRPr="00B855C7" w:rsidRDefault="00B855C7">
            <w:pPr>
              <w:pStyle w:val="a3"/>
            </w:pPr>
            <w:r w:rsidRPr="00B855C7">
              <w:rPr>
                <w:rFonts w:hint="eastAsia"/>
              </w:rPr>
              <w:t xml:space="preserve">500万元≤M＜1000万元 </w:t>
            </w:r>
          </w:p>
        </w:tc>
        <w:tc>
          <w:tcPr>
            <w:tcW w:w="0" w:type="auto"/>
            <w:shd w:val="clear" w:color="auto" w:fill="auto"/>
            <w:hideMark/>
          </w:tcPr>
          <w:p w:rsidR="00B855C7" w:rsidRPr="00B855C7" w:rsidRDefault="00B855C7">
            <w:pPr>
              <w:pStyle w:val="a3"/>
            </w:pPr>
            <w:r w:rsidRPr="00B855C7">
              <w:rPr>
                <w:rFonts w:hint="eastAsia"/>
              </w:rPr>
              <w:t xml:space="preserve">0.30% </w:t>
            </w:r>
          </w:p>
        </w:tc>
        <w:tc>
          <w:tcPr>
            <w:tcW w:w="0" w:type="auto"/>
            <w:vMerge/>
            <w:shd w:val="clear" w:color="auto" w:fill="auto"/>
            <w:hideMark/>
          </w:tcPr>
          <w:p w:rsidR="00B855C7" w:rsidRPr="00B855C7" w:rsidRDefault="00B855C7">
            <w:pPr>
              <w:rPr>
                <w:rFonts w:ascii="宋体" w:eastAsia="宋体" w:hAnsi="宋体" w:cs="宋体"/>
                <w:sz w:val="24"/>
                <w:szCs w:val="24"/>
              </w:rPr>
            </w:pPr>
          </w:p>
        </w:tc>
      </w:tr>
      <w:tr w:rsidR="00B855C7" w:rsidRPr="00B855C7" w:rsidTr="003A0999">
        <w:trPr>
          <w:divId w:val="1633704963"/>
          <w:jc w:val="center"/>
        </w:trPr>
        <w:tc>
          <w:tcPr>
            <w:tcW w:w="0" w:type="auto"/>
            <w:shd w:val="clear" w:color="auto" w:fill="auto"/>
            <w:hideMark/>
          </w:tcPr>
          <w:p w:rsidR="00B855C7" w:rsidRPr="00B855C7" w:rsidRDefault="00B855C7">
            <w:pPr>
              <w:pStyle w:val="a3"/>
            </w:pPr>
            <w:r w:rsidRPr="00B855C7">
              <w:rPr>
                <w:rFonts w:hint="eastAsia"/>
              </w:rPr>
              <w:t xml:space="preserve">M≥1000万元 </w:t>
            </w:r>
          </w:p>
        </w:tc>
        <w:tc>
          <w:tcPr>
            <w:tcW w:w="0" w:type="auto"/>
            <w:shd w:val="clear" w:color="auto" w:fill="auto"/>
            <w:hideMark/>
          </w:tcPr>
          <w:p w:rsidR="00B855C7" w:rsidRPr="00B855C7" w:rsidRDefault="00B855C7">
            <w:pPr>
              <w:pStyle w:val="a3"/>
            </w:pPr>
            <w:r w:rsidRPr="00B855C7">
              <w:rPr>
                <w:rFonts w:hint="eastAsia"/>
              </w:rPr>
              <w:t xml:space="preserve">收取固定费用1000元 </w:t>
            </w:r>
          </w:p>
        </w:tc>
        <w:tc>
          <w:tcPr>
            <w:tcW w:w="0" w:type="auto"/>
            <w:vMerge/>
            <w:shd w:val="clear" w:color="auto" w:fill="auto"/>
            <w:hideMark/>
          </w:tcPr>
          <w:p w:rsidR="00B855C7" w:rsidRPr="00B855C7" w:rsidRDefault="00B855C7">
            <w:pPr>
              <w:rPr>
                <w:rFonts w:ascii="宋体" w:eastAsia="宋体" w:hAnsi="宋体" w:cs="宋体"/>
                <w:sz w:val="24"/>
                <w:szCs w:val="24"/>
              </w:rPr>
            </w:pPr>
          </w:p>
        </w:tc>
      </w:tr>
    </w:tbl>
    <w:p w:rsidR="00B855C7" w:rsidRPr="00B855C7" w:rsidRDefault="00B855C7" w:rsidP="003A0999">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来源：博时基金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表2：本基金的赎回费率表 </w:t>
      </w:r>
    </w:p>
    <w:tbl>
      <w:tblPr>
        <w:tblStyle w:val="a9"/>
        <w:tblW w:w="4500" w:type="pct"/>
        <w:jc w:val="center"/>
        <w:tblLook w:val="04A0" w:firstRow="1" w:lastRow="0" w:firstColumn="1" w:lastColumn="0" w:noHBand="0" w:noVBand="1"/>
      </w:tblPr>
      <w:tblGrid>
        <w:gridCol w:w="2670"/>
        <w:gridCol w:w="2497"/>
        <w:gridCol w:w="2497"/>
      </w:tblGrid>
      <w:tr w:rsidR="00B855C7" w:rsidRPr="00B855C7" w:rsidTr="003A0999">
        <w:trPr>
          <w:divId w:val="57868872"/>
          <w:jc w:val="center"/>
        </w:trPr>
        <w:tc>
          <w:tcPr>
            <w:tcW w:w="0" w:type="auto"/>
            <w:shd w:val="clear" w:color="auto" w:fill="auto"/>
            <w:hideMark/>
          </w:tcPr>
          <w:p w:rsidR="00B855C7" w:rsidRPr="00B855C7" w:rsidRDefault="00B855C7">
            <w:pPr>
              <w:pStyle w:val="a3"/>
            </w:pPr>
            <w:r w:rsidRPr="00B855C7">
              <w:rPr>
                <w:rFonts w:hint="eastAsia"/>
              </w:rPr>
              <w:t xml:space="preserve">持有基金份额期限（Y） </w:t>
            </w:r>
          </w:p>
        </w:tc>
        <w:tc>
          <w:tcPr>
            <w:tcW w:w="0" w:type="auto"/>
            <w:shd w:val="clear" w:color="auto" w:fill="auto"/>
            <w:hideMark/>
          </w:tcPr>
          <w:p w:rsidR="00B855C7" w:rsidRPr="00B855C7" w:rsidRDefault="00B855C7">
            <w:pPr>
              <w:pStyle w:val="a3"/>
            </w:pPr>
            <w:r w:rsidRPr="00B855C7">
              <w:rPr>
                <w:rFonts w:hint="eastAsia"/>
              </w:rPr>
              <w:t xml:space="preserve">A类基金份额赎回费率 </w:t>
            </w:r>
          </w:p>
        </w:tc>
        <w:tc>
          <w:tcPr>
            <w:tcW w:w="0" w:type="auto"/>
            <w:shd w:val="clear" w:color="auto" w:fill="auto"/>
            <w:hideMark/>
          </w:tcPr>
          <w:p w:rsidR="00B855C7" w:rsidRPr="00B855C7" w:rsidRDefault="00B855C7">
            <w:pPr>
              <w:pStyle w:val="a3"/>
            </w:pPr>
            <w:r w:rsidRPr="00B855C7">
              <w:rPr>
                <w:rFonts w:hint="eastAsia"/>
              </w:rPr>
              <w:t xml:space="preserve">C类基金份额赎回费率 </w:t>
            </w:r>
          </w:p>
        </w:tc>
      </w:tr>
      <w:tr w:rsidR="00B855C7" w:rsidRPr="00B855C7" w:rsidTr="003A0999">
        <w:trPr>
          <w:divId w:val="57868872"/>
          <w:jc w:val="center"/>
        </w:trPr>
        <w:tc>
          <w:tcPr>
            <w:tcW w:w="0" w:type="auto"/>
            <w:shd w:val="clear" w:color="auto" w:fill="auto"/>
            <w:hideMark/>
          </w:tcPr>
          <w:p w:rsidR="00B855C7" w:rsidRPr="00B855C7" w:rsidRDefault="00B855C7">
            <w:pPr>
              <w:pStyle w:val="a3"/>
            </w:pPr>
            <w:r w:rsidRPr="00B855C7">
              <w:rPr>
                <w:rFonts w:hint="eastAsia"/>
              </w:rPr>
              <w:t xml:space="preserve">Y＜7天 </w:t>
            </w:r>
          </w:p>
        </w:tc>
        <w:tc>
          <w:tcPr>
            <w:tcW w:w="0" w:type="auto"/>
            <w:shd w:val="clear" w:color="auto" w:fill="auto"/>
            <w:hideMark/>
          </w:tcPr>
          <w:p w:rsidR="00B855C7" w:rsidRPr="00B855C7" w:rsidRDefault="00B855C7">
            <w:pPr>
              <w:pStyle w:val="a3"/>
            </w:pPr>
            <w:r w:rsidRPr="00B855C7">
              <w:rPr>
                <w:rFonts w:hint="eastAsia"/>
              </w:rPr>
              <w:t xml:space="preserve">1.50% </w:t>
            </w:r>
          </w:p>
        </w:tc>
        <w:tc>
          <w:tcPr>
            <w:tcW w:w="0" w:type="auto"/>
            <w:shd w:val="clear" w:color="auto" w:fill="auto"/>
            <w:hideMark/>
          </w:tcPr>
          <w:p w:rsidR="00B855C7" w:rsidRPr="00B855C7" w:rsidRDefault="00B855C7">
            <w:pPr>
              <w:pStyle w:val="a3"/>
            </w:pPr>
            <w:r w:rsidRPr="00B855C7">
              <w:rPr>
                <w:rFonts w:hint="eastAsia"/>
              </w:rPr>
              <w:t xml:space="preserve">1.5% </w:t>
            </w:r>
          </w:p>
        </w:tc>
      </w:tr>
      <w:tr w:rsidR="00B855C7" w:rsidRPr="00B855C7" w:rsidTr="003A0999">
        <w:trPr>
          <w:divId w:val="57868872"/>
          <w:jc w:val="center"/>
        </w:trPr>
        <w:tc>
          <w:tcPr>
            <w:tcW w:w="0" w:type="auto"/>
            <w:shd w:val="clear" w:color="auto" w:fill="auto"/>
            <w:hideMark/>
          </w:tcPr>
          <w:p w:rsidR="00B855C7" w:rsidRPr="00B855C7" w:rsidRDefault="00B855C7">
            <w:pPr>
              <w:pStyle w:val="a3"/>
            </w:pPr>
            <w:r w:rsidRPr="00B855C7">
              <w:rPr>
                <w:rFonts w:hint="eastAsia"/>
              </w:rPr>
              <w:t xml:space="preserve">7天≤Y＜两年 </w:t>
            </w:r>
          </w:p>
        </w:tc>
        <w:tc>
          <w:tcPr>
            <w:tcW w:w="0" w:type="auto"/>
            <w:shd w:val="clear" w:color="auto" w:fill="auto"/>
            <w:hideMark/>
          </w:tcPr>
          <w:p w:rsidR="00B855C7" w:rsidRPr="00B855C7" w:rsidRDefault="00B855C7">
            <w:pPr>
              <w:pStyle w:val="a3"/>
            </w:pPr>
            <w:r w:rsidRPr="00B855C7">
              <w:rPr>
                <w:rFonts w:hint="eastAsia"/>
              </w:rPr>
              <w:t xml:space="preserve">0.50% </w:t>
            </w:r>
          </w:p>
        </w:tc>
        <w:tc>
          <w:tcPr>
            <w:tcW w:w="0" w:type="auto"/>
            <w:vMerge w:val="restart"/>
            <w:shd w:val="clear" w:color="auto" w:fill="auto"/>
            <w:hideMark/>
          </w:tcPr>
          <w:p w:rsidR="00B855C7" w:rsidRPr="00B855C7" w:rsidRDefault="00B855C7">
            <w:pPr>
              <w:pStyle w:val="a3"/>
            </w:pPr>
            <w:r w:rsidRPr="00B855C7">
              <w:rPr>
                <w:rFonts w:hint="eastAsia"/>
              </w:rPr>
              <w:t xml:space="preserve">0.00% </w:t>
            </w:r>
          </w:p>
        </w:tc>
      </w:tr>
      <w:tr w:rsidR="00B855C7" w:rsidRPr="00B855C7" w:rsidTr="003A0999">
        <w:trPr>
          <w:divId w:val="57868872"/>
          <w:jc w:val="center"/>
        </w:trPr>
        <w:tc>
          <w:tcPr>
            <w:tcW w:w="0" w:type="auto"/>
            <w:shd w:val="clear" w:color="auto" w:fill="auto"/>
            <w:hideMark/>
          </w:tcPr>
          <w:p w:rsidR="00B855C7" w:rsidRPr="00B855C7" w:rsidRDefault="00B855C7">
            <w:pPr>
              <w:pStyle w:val="a3"/>
            </w:pPr>
            <w:r w:rsidRPr="00B855C7">
              <w:rPr>
                <w:rFonts w:hint="eastAsia"/>
              </w:rPr>
              <w:t xml:space="preserve">两年≤Y＜三年 </w:t>
            </w:r>
          </w:p>
        </w:tc>
        <w:tc>
          <w:tcPr>
            <w:tcW w:w="0" w:type="auto"/>
            <w:shd w:val="clear" w:color="auto" w:fill="auto"/>
            <w:hideMark/>
          </w:tcPr>
          <w:p w:rsidR="00B855C7" w:rsidRPr="00B855C7" w:rsidRDefault="00B855C7">
            <w:pPr>
              <w:pStyle w:val="a3"/>
            </w:pPr>
            <w:r w:rsidRPr="00B855C7">
              <w:rPr>
                <w:rFonts w:hint="eastAsia"/>
              </w:rPr>
              <w:t xml:space="preserve">0.25% </w:t>
            </w:r>
          </w:p>
        </w:tc>
        <w:tc>
          <w:tcPr>
            <w:tcW w:w="0" w:type="auto"/>
            <w:vMerge/>
            <w:shd w:val="clear" w:color="auto" w:fill="auto"/>
            <w:hideMark/>
          </w:tcPr>
          <w:p w:rsidR="00B855C7" w:rsidRPr="00B855C7" w:rsidRDefault="00B855C7">
            <w:pPr>
              <w:rPr>
                <w:rFonts w:ascii="宋体" w:eastAsia="宋体" w:hAnsi="宋体" w:cs="宋体"/>
                <w:sz w:val="24"/>
                <w:szCs w:val="24"/>
              </w:rPr>
            </w:pPr>
          </w:p>
        </w:tc>
      </w:tr>
      <w:tr w:rsidR="00B855C7" w:rsidRPr="00B855C7" w:rsidTr="003A0999">
        <w:trPr>
          <w:divId w:val="57868872"/>
          <w:jc w:val="center"/>
        </w:trPr>
        <w:tc>
          <w:tcPr>
            <w:tcW w:w="0" w:type="auto"/>
            <w:shd w:val="clear" w:color="auto" w:fill="auto"/>
            <w:hideMark/>
          </w:tcPr>
          <w:p w:rsidR="00B855C7" w:rsidRPr="00B855C7" w:rsidRDefault="00B855C7">
            <w:pPr>
              <w:pStyle w:val="a3"/>
            </w:pPr>
            <w:r w:rsidRPr="00B855C7">
              <w:rPr>
                <w:rFonts w:hint="eastAsia"/>
              </w:rPr>
              <w:t xml:space="preserve">Y≥三年 </w:t>
            </w:r>
          </w:p>
        </w:tc>
        <w:tc>
          <w:tcPr>
            <w:tcW w:w="0" w:type="auto"/>
            <w:shd w:val="clear" w:color="auto" w:fill="auto"/>
            <w:hideMark/>
          </w:tcPr>
          <w:p w:rsidR="00B855C7" w:rsidRPr="00B855C7" w:rsidRDefault="00B855C7">
            <w:pPr>
              <w:pStyle w:val="a3"/>
            </w:pPr>
            <w:r w:rsidRPr="00B855C7">
              <w:rPr>
                <w:rFonts w:hint="eastAsia"/>
              </w:rPr>
              <w:t xml:space="preserve">0% </w:t>
            </w:r>
          </w:p>
        </w:tc>
        <w:tc>
          <w:tcPr>
            <w:tcW w:w="0" w:type="auto"/>
            <w:vMerge/>
            <w:shd w:val="clear" w:color="auto" w:fill="auto"/>
            <w:hideMark/>
          </w:tcPr>
          <w:p w:rsidR="00B855C7" w:rsidRPr="00B855C7" w:rsidRDefault="00B855C7">
            <w:pPr>
              <w:rPr>
                <w:rFonts w:ascii="宋体" w:eastAsia="宋体" w:hAnsi="宋体" w:cs="宋体"/>
                <w:sz w:val="24"/>
                <w:szCs w:val="24"/>
              </w:rPr>
            </w:pPr>
          </w:p>
        </w:tc>
      </w:tr>
    </w:tbl>
    <w:p w:rsidR="00B855C7" w:rsidRPr="00B855C7" w:rsidRDefault="00B855C7" w:rsidP="003A0999">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注：1年指365天    来源：博时基金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赎回费用由赎回基金份额的基金份额持有人承担，在基金份额持有人赎回基金份额时收取。其中，对持续持有期少于7日的投资者</w:t>
      </w:r>
      <w:proofErr w:type="gramStart"/>
      <w:r w:rsidRPr="00B855C7">
        <w:rPr>
          <w:rFonts w:hint="eastAsia"/>
          <w:sz w:val="21"/>
          <w:szCs w:val="21"/>
        </w:rPr>
        <w:t>收取收取</w:t>
      </w:r>
      <w:proofErr w:type="gramEnd"/>
      <w:r w:rsidRPr="00B855C7">
        <w:rPr>
          <w:rFonts w:hint="eastAsia"/>
          <w:sz w:val="21"/>
          <w:szCs w:val="21"/>
        </w:rPr>
        <w:t>不低于1.5%的赎回费，并将上述赎回费全额计入基金财产，对其他投资者收取的赎回费中不低于赎回费总额的25%应</w:t>
      </w:r>
      <w:proofErr w:type="gramStart"/>
      <w:r w:rsidRPr="00B855C7">
        <w:rPr>
          <w:rFonts w:hint="eastAsia"/>
          <w:sz w:val="21"/>
          <w:szCs w:val="21"/>
        </w:rPr>
        <w:t>归基金</w:t>
      </w:r>
      <w:proofErr w:type="gramEnd"/>
      <w:r w:rsidRPr="00B855C7">
        <w:rPr>
          <w:rFonts w:hint="eastAsia"/>
          <w:sz w:val="21"/>
          <w:szCs w:val="21"/>
        </w:rPr>
        <w:t xml:space="preserve">财产，其余用于支付登记费和其他必要的手续费。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2、基金管理人可以在履行相关手续后，在基金合同约定的范围内调整费率或收费方式，并最迟应于新的费率或收费方式实施日前依照《信息披露办法》的有关规定在指定媒介公告。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3、基金管理人可以在不违反法律法规规定及基金合同约定的情形下根据市场情况制定基金促销计划，在基金促销活动期间，按相关监管部门要求履行必要手续后，基金管理人可以对促销活动范围内的基金投资者调低基金申购费率和基金赎回费率。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Style w:val="a4"/>
          <w:rFonts w:hint="eastAsia"/>
          <w:sz w:val="21"/>
          <w:szCs w:val="21"/>
        </w:rPr>
        <w:t>七、申购份额与赎回金额的计算方式</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1、申购份额的计算方式：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（1）A类基金份额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lastRenderedPageBreak/>
        <w:t xml:space="preserve">1）申购费用适用比例费率的情形下：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净申购金额＝申购金额/（1＋申购费率）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申购费用＝申购金额－净申购金额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申购份额＝净申购金额/申购当日A类基金份额净值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2）申购费用适用固定金额的情形下：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申购费用=固定金额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净申购金额=申购金额-固定金额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申购份额=净申购金额/申购当日A类基金份额净值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申购份额的计算结果均按照四舍五入方法，保留小数点后两位，由此误差产生的损失由基金财产承担，产生的收益</w:t>
      </w:r>
      <w:proofErr w:type="gramStart"/>
      <w:r w:rsidRPr="00B855C7">
        <w:rPr>
          <w:rFonts w:hint="eastAsia"/>
          <w:sz w:val="21"/>
          <w:szCs w:val="21"/>
        </w:rPr>
        <w:t>归基金</w:t>
      </w:r>
      <w:proofErr w:type="gramEnd"/>
      <w:r w:rsidRPr="00B855C7">
        <w:rPr>
          <w:rFonts w:hint="eastAsia"/>
          <w:sz w:val="21"/>
          <w:szCs w:val="21"/>
        </w:rPr>
        <w:t xml:space="preserve">财产所有。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（2）C类基金份额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申购份额=申购金额/申购当日C类基金份额净值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申购份额的计算结果均按照四舍五入方法，保留到小数点后两位，由此误差产生的损失由基金财产承担，产生的收益</w:t>
      </w:r>
      <w:proofErr w:type="gramStart"/>
      <w:r w:rsidRPr="00B855C7">
        <w:rPr>
          <w:rFonts w:hint="eastAsia"/>
          <w:sz w:val="21"/>
          <w:szCs w:val="21"/>
        </w:rPr>
        <w:t>归基金</w:t>
      </w:r>
      <w:proofErr w:type="gramEnd"/>
      <w:r w:rsidRPr="00B855C7">
        <w:rPr>
          <w:rFonts w:hint="eastAsia"/>
          <w:sz w:val="21"/>
          <w:szCs w:val="21"/>
        </w:rPr>
        <w:t xml:space="preserve">财产所有。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例1：假定T日A类基金份额净值为1.0560元，某投资人本次申购本基金A类基金份额50万元，对应的本次申购费率为1.20%，该投资人可得到的A类基金份额为：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净申购金额＝500,000÷（1+1.20%）＝494,071.15元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申购费用=500,000-494,071.15=5,928.85元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申购份额＝494,071.15/1.0560＝467,870.41份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即：投资人投资50万元申购本基金A类基金份额，假定申购当日A类基金份额净值为1.0560元，可得到467,870.41份A类基金份额。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例2：假设某投资者投资10万元申购本基金C类基金份额，申购当日本基金C类基金份额净值为1.0600元，则可得到的C类基金份额为：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申购份额＝100,000/1.0600＝94,339.62份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即：投资者投资10万元申购本基金C类基金份额，假设申购当日本基金C类基金份额净值为1.0600元，则其可得到94,339.62份C类基金份额。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2、赎回金额的计算方式：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赎回总金额=赎回份额′T日该类基金份额净值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赎回费用=赎回总金额′赎回费率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lastRenderedPageBreak/>
        <w:t xml:space="preserve">净赎回金额=赎回总金额-赎回费用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赎回费用、赎回金额均按四舍五入方法，保留到小数点后两位，由此误差产生的损失由基金财产承担，产生的收益</w:t>
      </w:r>
      <w:proofErr w:type="gramStart"/>
      <w:r w:rsidRPr="00B855C7">
        <w:rPr>
          <w:rFonts w:hint="eastAsia"/>
          <w:sz w:val="21"/>
          <w:szCs w:val="21"/>
        </w:rPr>
        <w:t>归基金</w:t>
      </w:r>
      <w:proofErr w:type="gramEnd"/>
      <w:r w:rsidRPr="00B855C7">
        <w:rPr>
          <w:rFonts w:hint="eastAsia"/>
          <w:sz w:val="21"/>
          <w:szCs w:val="21"/>
        </w:rPr>
        <w:t xml:space="preserve">财产所有。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例3：某投资人赎回本基金30万份A类基金份额，持有时间为一年两个月，对应的赎回费率为0.50%，假设赎回当日A类基金份额净值是1.1060元，则其可得到的赎回金额计算过程为：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赎回总金额=300,000×1.1060=331,800.00元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赎回费用＝331,800.00×0.50%＝1,659.00元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赎回金额＝331,800.00 －1,659.00＝330,141.00元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即：投资人赎回本基金30万份A类基金份额，假设赎回当日A类基金份额净值是1.1060元，持有期所对应的赎回费率为0.50%，则其可得到的赎回金额为330,141.00元。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例4：假设某投资者赎回C类基金份额100,000份，持有时间为1年，则对应的赎回费率为0，假设赎回当日C类基金份额净值是1.0600元，则可得到的赎回金额为：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赎回总金额＝100,000×1.0600＝106,000.00(元)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赎回费用＝100,000×1.0600×0＝0 (元)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净赎回金额＝106,000.00-0＝106,000.00 (元)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即：投资者赎回本基金10万份C类基金份额，持有时间为1年，假设赎回当日C类基金份额净值是1.0600元，则其可得到的赎回金额为106,000.00元。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3、本基金T日的各类基金份额净值在当天收市后计算，并按照基金合同约定公告。遇特殊情况，经中国证监会同意，可以适当延迟计算或公告。本基金的各类基金份额净值精确到0.0001元，小数点后第五位四舍五入，由此产生的收益或损失由基金财产承担。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Style w:val="a4"/>
          <w:rFonts w:hint="eastAsia"/>
          <w:sz w:val="21"/>
          <w:szCs w:val="21"/>
        </w:rPr>
        <w:t>八、申购与赎回的登记</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1、投资人申购基金成功后，基金登记机构在T＋1日为投资人增加权益并办理登记手续，投资人自T＋2日起有权赎回该部分基金份额。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2、投资人赎回基金成功后，基金登记机构在T＋1日为投资人扣除权益并办理相应的登记手续。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3、基金管理人可在法律法规允许的范围内，对上述登记办理时间进行调整，并最迟于开始实施前在指定媒介上予以公告。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Style w:val="a4"/>
          <w:rFonts w:hint="eastAsia"/>
          <w:sz w:val="21"/>
          <w:szCs w:val="21"/>
        </w:rPr>
        <w:t>九、拒绝或暂停申购的情形</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lastRenderedPageBreak/>
        <w:t xml:space="preserve">发生下列情况时，基金管理人可拒绝或暂停接受投资人的申购申请：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1、因不可抗力导致基金无法正常运作或基金管理人无法接受投资人的申购申请。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2、发生基金合同规定的暂停基金资产估值情况时，基金管理人可暂停接受投资人的申购申请。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3、证券/期货交易所交易时间非正常停市，导致基金管理人无法计算当日基金资产净值。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4、基金管理人接受某笔或某些申购申请会损害现有基金份额持有人利益或对存量基金份额持有人利益构成潜在重大不利影响时。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5、基金资产规模过大，使基金管理人无法找到合适的投资品种，或其他可能对基金业绩产生负面影响，或发生其他损害现有基金份额持有人利益的情形。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6、所投资的目标ETF暂停估值，导致基金管理人无法计算当日基金资产净值。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7、所投资的目标ETF暂停申购或二级市场交易停牌。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8、所投资的目标ETF暂停赎回时。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9、当前一估值日基金资产净值50%以上的资产出现无可参考的活跃市场价格且采用估值技术</w:t>
      </w:r>
      <w:proofErr w:type="gramStart"/>
      <w:r w:rsidRPr="00B855C7">
        <w:rPr>
          <w:rFonts w:hint="eastAsia"/>
          <w:sz w:val="21"/>
          <w:szCs w:val="21"/>
        </w:rPr>
        <w:t>仍导致</w:t>
      </w:r>
      <w:proofErr w:type="gramEnd"/>
      <w:r w:rsidRPr="00B855C7">
        <w:rPr>
          <w:rFonts w:hint="eastAsia"/>
          <w:sz w:val="21"/>
          <w:szCs w:val="21"/>
        </w:rPr>
        <w:t xml:space="preserve">公允价值存在重大不确定性时，经与基金托管人协商确认后，基金管理人应当暂停接受基金申购申请。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10、法律法规规定或中国证监会认定的其他情形。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发生上述（第4项除外）暂停申购情形之一</w:t>
      </w:r>
      <w:proofErr w:type="gramStart"/>
      <w:r w:rsidRPr="00B855C7">
        <w:rPr>
          <w:rFonts w:hint="eastAsia"/>
          <w:sz w:val="21"/>
          <w:szCs w:val="21"/>
        </w:rPr>
        <w:t>且基金</w:t>
      </w:r>
      <w:proofErr w:type="gramEnd"/>
      <w:r w:rsidRPr="00B855C7">
        <w:rPr>
          <w:rFonts w:hint="eastAsia"/>
          <w:sz w:val="21"/>
          <w:szCs w:val="21"/>
        </w:rPr>
        <w:t xml:space="preserve">管理人决定暂停申购时，基金管理人应当根据有关规定在指定媒介上刊登暂停申购公告。如果投资人的申购申请被拒绝，被拒绝的申购款项将退还给投资人。在暂停申购的情况消除时，基金管理人应及时恢复申购业务的办理。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Style w:val="a4"/>
          <w:rFonts w:hint="eastAsia"/>
          <w:sz w:val="21"/>
          <w:szCs w:val="21"/>
        </w:rPr>
        <w:t>十、暂停赎回或延缓支付赎回款项的情形</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发生下列情形时，基金管理人可暂停接受投资人的赎回申请或延缓支付赎回款项：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1、因不可抗力导致基金管理人不能支付赎回款项。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2、发生基金合同规定的暂停基金资产估值情况时，基金管理人可暂停接受投资人的赎回申请或延缓支付赎回款项。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3、证券/期货交易所交易时间非正常停市，导致基金管理人无法计算当日基金资产净值。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4、连续两个或两个以上开放日发生巨额赎回。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5、所投资的目标ETF暂停估值，导致基金管理人无法计算当日基金资产净值。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6、所投资的目标ETF暂停赎回或二级市场交易停牌，或延缓支付赎回对价时。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lastRenderedPageBreak/>
        <w:t>7、当前一估值日基金资产净值50%以上的资产出现无可参考的活跃市场价格且采用估值技术</w:t>
      </w:r>
      <w:proofErr w:type="gramStart"/>
      <w:r w:rsidRPr="00B855C7">
        <w:rPr>
          <w:rFonts w:hint="eastAsia"/>
          <w:sz w:val="21"/>
          <w:szCs w:val="21"/>
        </w:rPr>
        <w:t>仍导致</w:t>
      </w:r>
      <w:proofErr w:type="gramEnd"/>
      <w:r w:rsidRPr="00B855C7">
        <w:rPr>
          <w:rFonts w:hint="eastAsia"/>
          <w:sz w:val="21"/>
          <w:szCs w:val="21"/>
        </w:rPr>
        <w:t xml:space="preserve">公允价值存在重大不确定性时，经与基金托管人协商确认后，基金管理人应当延缓支付赎回款项或暂停接受基金赎回申请。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8、法律法规规定或中国证监会认定的其他情形。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发生上述情形之一</w:t>
      </w:r>
      <w:proofErr w:type="gramStart"/>
      <w:r w:rsidRPr="00B855C7">
        <w:rPr>
          <w:rFonts w:hint="eastAsia"/>
          <w:sz w:val="21"/>
          <w:szCs w:val="21"/>
        </w:rPr>
        <w:t>且基金</w:t>
      </w:r>
      <w:proofErr w:type="gramEnd"/>
      <w:r w:rsidRPr="00B855C7">
        <w:rPr>
          <w:rFonts w:hint="eastAsia"/>
          <w:sz w:val="21"/>
          <w:szCs w:val="21"/>
        </w:rPr>
        <w:t xml:space="preserve">管理人决定暂停赎回时，基金管理人应在按规定报中国证监会备案，已确认的赎回申请，基金管理人应足额支付；如暂时不能足额支付，未支付部分可延期支付。若出现上述第4项所述情形，按基金合同的相关条款处理。基金份额持有人在申请赎回时可事先选择将当日可能未获受理部分予以撤销。在暂停赎回的情况消除时，基金管理人应及时恢复赎回业务的办理并公告。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Style w:val="a4"/>
          <w:rFonts w:hint="eastAsia"/>
          <w:sz w:val="21"/>
          <w:szCs w:val="21"/>
        </w:rPr>
        <w:t>十一、巨额赎回的情形及处理方式</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1、巨额赎回的认定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若本基金单个开放日内的基金份额净赎回申请(赎回申请份额总数加上基金转换中转出申请份额总数后扣除申购申请份额总数及基金转换中转入申请份额总数后的余额)超过前一开放日的基金总份额的</w:t>
      </w:r>
      <w:bookmarkStart w:id="108" w:name="field_49_mintredeemscale_2"/>
      <w:r w:rsidR="00D47274">
        <w:rPr>
          <w:sz w:val="21"/>
          <w:szCs w:val="21"/>
        </w:rPr>
        <w:t>10</w:t>
      </w:r>
      <w:bookmarkEnd w:id="108"/>
      <w:r w:rsidRPr="00B855C7">
        <w:rPr>
          <w:rFonts w:hint="eastAsia"/>
          <w:sz w:val="21"/>
          <w:szCs w:val="21"/>
        </w:rPr>
        <w:t xml:space="preserve">%，即认为是发生了巨额赎回。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2、巨额赎回的处理方式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当基金出现巨额赎回时，基金管理人可以根据基金当时的资产组合状况决定全额赎回或部分延期赎回。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（1）全额赎回：当基金管理人认为有能力支付投资人的全部赎回申请时，按正常赎回程序执行。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2）部分延期赎回：当基金管理人认为支付投资人的赎回申请有困难或认为因支付投资人的赎回申请而进行的财产变现可能会对基金资产净值造成较大波动时，基金管理人在当日接受赎回比例不低于上一开放日基金总份额的</w:t>
      </w:r>
      <w:bookmarkStart w:id="109" w:name="field_49_mintredeemscale_3"/>
      <w:r w:rsidR="00D47274">
        <w:rPr>
          <w:sz w:val="21"/>
          <w:szCs w:val="21"/>
        </w:rPr>
        <w:t>10</w:t>
      </w:r>
      <w:bookmarkEnd w:id="109"/>
      <w:r w:rsidRPr="00B855C7">
        <w:rPr>
          <w:rFonts w:hint="eastAsia"/>
          <w:sz w:val="21"/>
          <w:szCs w:val="21"/>
        </w:rPr>
        <w:t>%的前提下，可对其余赎回申请延期办理。对于当日的赎回申请，应当按单个账户赎回申请量占赎回申请总量的比例，确定当日受理的赎回份额；对于未能赎回部分，投资人在提交赎回申请时可以选择延期赎回或取消赎回。选择延期赎回的，将自动转入下一个开放日继续赎回，直到全部赎回为止；选择取消赎回的，当日未获受理的部分赎回申请将被撤销。延期的赎回申请与下一开放日赎回申请一并处理，无优先权</w:t>
      </w:r>
      <w:proofErr w:type="gramStart"/>
      <w:r w:rsidRPr="00B855C7">
        <w:rPr>
          <w:rFonts w:hint="eastAsia"/>
          <w:sz w:val="21"/>
          <w:szCs w:val="21"/>
        </w:rPr>
        <w:t>并以下</w:t>
      </w:r>
      <w:proofErr w:type="gramEnd"/>
      <w:r w:rsidRPr="00B855C7">
        <w:rPr>
          <w:rFonts w:hint="eastAsia"/>
          <w:sz w:val="21"/>
          <w:szCs w:val="21"/>
        </w:rPr>
        <w:t xml:space="preserve">一开放日的该类别基金份额净值为基础计算赎回金额，以此类推，直到全部赎回为止。如投资人在提交赎回申请时未作明确选择，投资人未能赎回部分作自动延期赎回处理。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lastRenderedPageBreak/>
        <w:t>（3）本基金发生巨额赎回时，对于单个基金份额持有人当日赎回申请超过上一开放日基金总份额</w:t>
      </w:r>
      <w:bookmarkStart w:id="110" w:name="field_49_mintredeemscale_4"/>
      <w:r w:rsidR="00D47274">
        <w:rPr>
          <w:sz w:val="21"/>
          <w:szCs w:val="21"/>
        </w:rPr>
        <w:t>10</w:t>
      </w:r>
      <w:bookmarkEnd w:id="110"/>
      <w:r w:rsidRPr="00B855C7">
        <w:rPr>
          <w:rFonts w:hint="eastAsia"/>
          <w:sz w:val="21"/>
          <w:szCs w:val="21"/>
        </w:rPr>
        <w:t>%以上的部分，基金管理人有权对其进行延期办理（被延期赎回的赎回申请，将自动转入下一个开放日继续赎回，延期的赎回申请与下一开放日赎回申请一并处理，无优先权</w:t>
      </w:r>
      <w:proofErr w:type="gramStart"/>
      <w:r w:rsidRPr="00B855C7">
        <w:rPr>
          <w:rFonts w:hint="eastAsia"/>
          <w:sz w:val="21"/>
          <w:szCs w:val="21"/>
        </w:rPr>
        <w:t>并以下</w:t>
      </w:r>
      <w:proofErr w:type="gramEnd"/>
      <w:r w:rsidRPr="00B855C7">
        <w:rPr>
          <w:rFonts w:hint="eastAsia"/>
          <w:sz w:val="21"/>
          <w:szCs w:val="21"/>
        </w:rPr>
        <w:t>一开放日的该类别基金份额净值为基础计算赎回金额，以此类推，直到全部赎回为止）；对于该基金份额持有人申请赎回的份额中未超过上一开放日基金总份额</w:t>
      </w:r>
      <w:bookmarkStart w:id="111" w:name="field_49_mintredeemscale_5"/>
      <w:r w:rsidR="00D47274">
        <w:rPr>
          <w:sz w:val="21"/>
          <w:szCs w:val="21"/>
        </w:rPr>
        <w:t>10</w:t>
      </w:r>
      <w:bookmarkEnd w:id="111"/>
      <w:r w:rsidRPr="00B855C7">
        <w:rPr>
          <w:rFonts w:hint="eastAsia"/>
          <w:sz w:val="21"/>
          <w:szCs w:val="21"/>
        </w:rPr>
        <w:t xml:space="preserve">％的部分，基金管理人根据前段“（1）全额赎回”或“（2）部分延期赎回”的约定方式与其他基金份额持有人的赎回申请一并办理。但是，如该持有人在提交赎回申请时选择取消赎回，则其当日未获受理的部分赎回申请将被撤销。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4）暂停赎回：连续2个开放日以上(含本数)发生巨额赎回，如基金管理人认为有必要，可暂停接受基金的赎回申请；已经接受的赎回申请可以延缓支付赎回款项，但不得超过20个工作日，并应当在指定媒介上进行公告。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3、巨额赎回的公告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当发生上述巨额赎回并延期办理时，基金管理人应当通过邮寄、传真或者招募说明书规定的其他方式在3个交易日内通知基金份额持有人，说明有关处理方法，并在2日内在指定媒介上刊登公告。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Style w:val="a4"/>
          <w:rFonts w:hint="eastAsia"/>
          <w:sz w:val="21"/>
          <w:szCs w:val="21"/>
        </w:rPr>
        <w:t>十二、暂停申购或赎回的公告和重新开放申购或赎回的公告</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1、发生上述暂停申购或赎回情况的，基金管理人应在规定期限内在指定媒介上刊登暂停公告。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2、如发生暂停的时间为1日，基金管理人应于重新开放日，在指定媒介上刊登基金重新开放申购或赎回公告，并公布最近1个开放日各类基金份额的基金份额净值。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 xml:space="preserve">3、如果发生暂停的时间超过1日，基金管理人自行确定公告次数，并根据《信息披露办法》的规定在指定媒介刊登公告。 </w:t>
      </w:r>
    </w:p>
    <w:p w:rsidR="00B855C7" w:rsidRPr="00B855C7" w:rsidRDefault="00B855C7">
      <w:pPr>
        <w:pStyle w:val="a3"/>
        <w:spacing w:before="0" w:beforeAutospacing="0" w:after="0" w:afterAutospacing="0" w:line="360" w:lineRule="auto"/>
        <w:ind w:firstLine="420"/>
        <w:divId w:val="529993370"/>
        <w:rPr>
          <w:sz w:val="21"/>
          <w:szCs w:val="21"/>
        </w:rPr>
      </w:pPr>
      <w:r w:rsidRPr="00B855C7">
        <w:rPr>
          <w:rFonts w:hint="eastAsia"/>
          <w:sz w:val="21"/>
          <w:szCs w:val="21"/>
        </w:rPr>
        <w:t>4、基金管理人可以根据暂停申购或赎回的时间，依照《信息披露办法》的有关规定，最迟于重新开放日在指定媒介上刊登重新开放申购或赎回的公告；也可以根据实际情况在暂</w:t>
      </w:r>
      <w:bookmarkStart w:id="112" w:name="chapter_level1_11_59_section_3_end"/>
      <w:bookmarkEnd w:id="112"/>
      <w:r w:rsidRPr="00B855C7">
        <w:rPr>
          <w:rFonts w:hint="eastAsia"/>
          <w:sz w:val="21"/>
          <w:szCs w:val="21"/>
        </w:rPr>
        <w:t xml:space="preserve">停公告中明确重新开放申购或赎回的时间，届时不再另行发布重新开放的公告。 </w:t>
      </w:r>
    </w:p>
    <w:p w:rsidR="00B855C7" w:rsidRPr="00B855C7" w:rsidRDefault="00B855C7">
      <w:pPr>
        <w:pStyle w:val="a3"/>
        <w:spacing w:before="0" w:beforeAutospacing="0" w:after="0" w:afterAutospacing="0" w:line="360" w:lineRule="auto"/>
        <w:ind w:firstLine="420"/>
        <w:divId w:val="2057578299"/>
        <w:rPr>
          <w:sz w:val="21"/>
          <w:szCs w:val="21"/>
        </w:rPr>
      </w:pPr>
      <w:bookmarkStart w:id="113" w:name="chapter_level1_11_59_section_4"/>
      <w:bookmarkEnd w:id="113"/>
      <w:r w:rsidRPr="00B855C7">
        <w:rPr>
          <w:rStyle w:val="a4"/>
          <w:rFonts w:hint="eastAsia"/>
          <w:sz w:val="21"/>
          <w:szCs w:val="21"/>
        </w:rPr>
        <w:t>十三、基金转换</w:t>
      </w:r>
    </w:p>
    <w:p w:rsidR="00B855C7" w:rsidRPr="00B855C7" w:rsidRDefault="00B855C7">
      <w:pPr>
        <w:pStyle w:val="a3"/>
        <w:spacing w:before="0" w:beforeAutospacing="0" w:after="0" w:afterAutospacing="0" w:line="360" w:lineRule="auto"/>
        <w:ind w:firstLine="420"/>
        <w:divId w:val="2057578299"/>
        <w:rPr>
          <w:sz w:val="21"/>
          <w:szCs w:val="21"/>
        </w:rPr>
      </w:pPr>
      <w:r w:rsidRPr="00B855C7">
        <w:rPr>
          <w:rFonts w:hint="eastAsia"/>
          <w:sz w:val="21"/>
          <w:szCs w:val="21"/>
        </w:rPr>
        <w:t xml:space="preserve">自2015年6月3日起，本基金管理人和销售机构共同推出本基金的基金转换业务。 </w:t>
      </w:r>
    </w:p>
    <w:p w:rsidR="00B855C7" w:rsidRPr="00B855C7" w:rsidRDefault="00B855C7">
      <w:pPr>
        <w:pStyle w:val="a3"/>
        <w:spacing w:before="0" w:beforeAutospacing="0" w:after="0" w:afterAutospacing="0" w:line="360" w:lineRule="auto"/>
        <w:ind w:firstLine="420"/>
        <w:divId w:val="2057578299"/>
        <w:rPr>
          <w:sz w:val="21"/>
          <w:szCs w:val="21"/>
        </w:rPr>
      </w:pPr>
      <w:r w:rsidRPr="00B855C7">
        <w:rPr>
          <w:rFonts w:hint="eastAsia"/>
          <w:sz w:val="21"/>
          <w:szCs w:val="21"/>
        </w:rPr>
        <w:t xml:space="preserve">（一）转换费用 </w:t>
      </w:r>
    </w:p>
    <w:p w:rsidR="00B855C7" w:rsidRPr="00B855C7" w:rsidRDefault="00B855C7">
      <w:pPr>
        <w:pStyle w:val="a3"/>
        <w:spacing w:before="0" w:beforeAutospacing="0" w:after="0" w:afterAutospacing="0" w:line="360" w:lineRule="auto"/>
        <w:ind w:firstLine="420"/>
        <w:divId w:val="2057578299"/>
        <w:rPr>
          <w:sz w:val="21"/>
          <w:szCs w:val="21"/>
        </w:rPr>
      </w:pPr>
      <w:r w:rsidRPr="00B855C7">
        <w:rPr>
          <w:rFonts w:hint="eastAsia"/>
          <w:sz w:val="21"/>
          <w:szCs w:val="21"/>
        </w:rPr>
        <w:lastRenderedPageBreak/>
        <w:t xml:space="preserve">基金转换费用由转出基金赎回费和申购费补差两部分构成，其中：申购费补差具体收取情况，视每次转换时的两只基金的申购费率的差异情况而定。基金转换费用由基金持有人承担。 </w:t>
      </w:r>
    </w:p>
    <w:p w:rsidR="00B855C7" w:rsidRPr="00B855C7" w:rsidRDefault="00B855C7">
      <w:pPr>
        <w:pStyle w:val="a3"/>
        <w:spacing w:before="0" w:beforeAutospacing="0" w:after="0" w:afterAutospacing="0" w:line="360" w:lineRule="auto"/>
        <w:ind w:firstLine="420"/>
        <w:divId w:val="2057578299"/>
        <w:rPr>
          <w:sz w:val="21"/>
          <w:szCs w:val="21"/>
        </w:rPr>
      </w:pPr>
      <w:r w:rsidRPr="00B855C7">
        <w:rPr>
          <w:rFonts w:hint="eastAsia"/>
          <w:sz w:val="21"/>
          <w:szCs w:val="21"/>
        </w:rPr>
        <w:t xml:space="preserve">（二）业务规则 </w:t>
      </w:r>
    </w:p>
    <w:p w:rsidR="00B855C7" w:rsidRPr="00B855C7" w:rsidRDefault="00B855C7">
      <w:pPr>
        <w:pStyle w:val="a3"/>
        <w:spacing w:before="0" w:beforeAutospacing="0" w:after="0" w:afterAutospacing="0" w:line="360" w:lineRule="auto"/>
        <w:ind w:firstLine="420"/>
        <w:divId w:val="2057578299"/>
        <w:rPr>
          <w:sz w:val="21"/>
          <w:szCs w:val="21"/>
        </w:rPr>
      </w:pPr>
      <w:r w:rsidRPr="00B855C7">
        <w:rPr>
          <w:rFonts w:hint="eastAsia"/>
          <w:sz w:val="21"/>
          <w:szCs w:val="21"/>
        </w:rPr>
        <w:t>1、基金转换只能在同一销售机构进行。转换的两只基金必须都是该销售机构代理的同一基金管理人管理的、在同</w:t>
      </w:r>
      <w:proofErr w:type="gramStart"/>
      <w:r w:rsidRPr="00B855C7">
        <w:rPr>
          <w:rFonts w:hint="eastAsia"/>
          <w:sz w:val="21"/>
          <w:szCs w:val="21"/>
        </w:rPr>
        <w:t>一登记</w:t>
      </w:r>
      <w:proofErr w:type="gramEnd"/>
      <w:r w:rsidRPr="00B855C7">
        <w:rPr>
          <w:rFonts w:hint="eastAsia"/>
          <w:sz w:val="21"/>
          <w:szCs w:val="21"/>
        </w:rPr>
        <w:t xml:space="preserve">机构处注册登记的基金。  </w:t>
      </w:r>
    </w:p>
    <w:p w:rsidR="00B855C7" w:rsidRPr="00B855C7" w:rsidRDefault="00B855C7">
      <w:pPr>
        <w:pStyle w:val="a3"/>
        <w:spacing w:before="0" w:beforeAutospacing="0" w:after="0" w:afterAutospacing="0" w:line="360" w:lineRule="auto"/>
        <w:ind w:firstLine="420"/>
        <w:divId w:val="2057578299"/>
        <w:rPr>
          <w:sz w:val="21"/>
          <w:szCs w:val="21"/>
        </w:rPr>
      </w:pPr>
      <w:r w:rsidRPr="00B855C7">
        <w:rPr>
          <w:rFonts w:hint="eastAsia"/>
          <w:sz w:val="21"/>
          <w:szCs w:val="21"/>
        </w:rPr>
        <w:t xml:space="preserve">2、前端收费模式的开放式基金只能转换到前端收费模式的其它基金（申购费为零的基金视同为前端收费模式），后端收费模式的基金可以转换到前端或后端收费模式的其它基金。QDII基金不能与非QDII基金进行互换。 </w:t>
      </w:r>
    </w:p>
    <w:p w:rsidR="00B855C7" w:rsidRPr="00B855C7" w:rsidRDefault="00B855C7">
      <w:pPr>
        <w:pStyle w:val="a3"/>
        <w:spacing w:before="0" w:beforeAutospacing="0" w:after="0" w:afterAutospacing="0" w:line="360" w:lineRule="auto"/>
        <w:ind w:firstLine="420"/>
        <w:divId w:val="2057578299"/>
        <w:rPr>
          <w:sz w:val="21"/>
          <w:szCs w:val="21"/>
        </w:rPr>
      </w:pPr>
      <w:r w:rsidRPr="00B855C7">
        <w:rPr>
          <w:rFonts w:hint="eastAsia"/>
          <w:sz w:val="21"/>
          <w:szCs w:val="21"/>
        </w:rPr>
        <w:t xml:space="preserve">3、基金转换的目标基金份额按新交易计算持有时间。基金转出视为赎回，转入视为申购。基金转换后可赎回的时间为T＋2日。  </w:t>
      </w:r>
    </w:p>
    <w:p w:rsidR="00B855C7" w:rsidRPr="00B855C7" w:rsidRDefault="00B855C7">
      <w:pPr>
        <w:pStyle w:val="a3"/>
        <w:spacing w:before="0" w:beforeAutospacing="0" w:after="0" w:afterAutospacing="0" w:line="360" w:lineRule="auto"/>
        <w:ind w:firstLine="420"/>
        <w:divId w:val="2057578299"/>
        <w:rPr>
          <w:sz w:val="21"/>
          <w:szCs w:val="21"/>
        </w:rPr>
      </w:pPr>
      <w:r w:rsidRPr="00B855C7">
        <w:rPr>
          <w:rFonts w:hint="eastAsia"/>
          <w:sz w:val="21"/>
          <w:szCs w:val="21"/>
        </w:rPr>
        <w:t xml:space="preserve">4、基金分红时再投资的份额可在权益登记日的T＋2日提交基金转换申请。  </w:t>
      </w:r>
    </w:p>
    <w:p w:rsidR="00B855C7" w:rsidRPr="00B855C7" w:rsidRDefault="00B855C7">
      <w:pPr>
        <w:pStyle w:val="a3"/>
        <w:spacing w:before="0" w:beforeAutospacing="0" w:after="0" w:afterAutospacing="0" w:line="360" w:lineRule="auto"/>
        <w:ind w:firstLine="420"/>
        <w:divId w:val="2057578299"/>
        <w:rPr>
          <w:sz w:val="21"/>
          <w:szCs w:val="21"/>
        </w:rPr>
      </w:pPr>
      <w:r w:rsidRPr="00B855C7">
        <w:rPr>
          <w:rFonts w:hint="eastAsia"/>
          <w:sz w:val="21"/>
          <w:szCs w:val="21"/>
        </w:rPr>
        <w:t xml:space="preserve">5、基金转换以申请当日基金份额净值为基础计算。投资者采用“份额转换”的原则提交申请。转出基金份额必须是可用份额，并遵循“先进先出”的原则。 </w:t>
      </w:r>
    </w:p>
    <w:p w:rsidR="00B855C7" w:rsidRPr="00B855C7" w:rsidRDefault="00B855C7">
      <w:pPr>
        <w:pStyle w:val="a3"/>
        <w:spacing w:before="0" w:beforeAutospacing="0" w:after="0" w:afterAutospacing="0" w:line="360" w:lineRule="auto"/>
        <w:ind w:firstLine="420"/>
        <w:divId w:val="2057578299"/>
        <w:rPr>
          <w:sz w:val="21"/>
          <w:szCs w:val="21"/>
        </w:rPr>
      </w:pPr>
      <w:r w:rsidRPr="00B855C7">
        <w:rPr>
          <w:rFonts w:hint="eastAsia"/>
          <w:sz w:val="21"/>
          <w:szCs w:val="21"/>
        </w:rPr>
        <w:t xml:space="preserve">（三）暂停基金转换的情形及处理 </w:t>
      </w:r>
    </w:p>
    <w:p w:rsidR="00B855C7" w:rsidRPr="00B855C7" w:rsidRDefault="00B855C7">
      <w:pPr>
        <w:pStyle w:val="a3"/>
        <w:spacing w:before="0" w:beforeAutospacing="0" w:after="0" w:afterAutospacing="0" w:line="360" w:lineRule="auto"/>
        <w:ind w:firstLine="420"/>
        <w:divId w:val="2057578299"/>
        <w:rPr>
          <w:sz w:val="21"/>
          <w:szCs w:val="21"/>
        </w:rPr>
      </w:pPr>
      <w:r w:rsidRPr="00B855C7">
        <w:rPr>
          <w:rFonts w:hint="eastAsia"/>
          <w:sz w:val="21"/>
          <w:szCs w:val="21"/>
        </w:rPr>
        <w:t xml:space="preserve">基金转换视同为转出基金的赎回和转入基金的申购，因此有关转出基金和转入基金暂停或拒绝申购、暂停赎回的有关规定适用于基金转换。 </w:t>
      </w:r>
    </w:p>
    <w:p w:rsidR="00B855C7" w:rsidRPr="00B855C7" w:rsidRDefault="00B855C7">
      <w:pPr>
        <w:pStyle w:val="a3"/>
        <w:spacing w:before="0" w:beforeAutospacing="0" w:after="0" w:afterAutospacing="0" w:line="360" w:lineRule="auto"/>
        <w:ind w:firstLine="420"/>
        <w:divId w:val="2057578299"/>
        <w:rPr>
          <w:sz w:val="21"/>
          <w:szCs w:val="21"/>
        </w:rPr>
      </w:pPr>
      <w:r w:rsidRPr="00B855C7">
        <w:rPr>
          <w:rFonts w:hint="eastAsia"/>
          <w:sz w:val="21"/>
          <w:szCs w:val="21"/>
        </w:rPr>
        <w:t xml:space="preserve">出现法律、法规、规章规定的其它情形或其它在《基金合同》、《招募说明书》已载明并获中国证监会批准的特殊情形时，基金管理人可以暂停基金转换业务。 </w:t>
      </w:r>
    </w:p>
    <w:p w:rsidR="00B855C7" w:rsidRPr="00B855C7" w:rsidRDefault="00B855C7">
      <w:pPr>
        <w:pStyle w:val="a3"/>
        <w:spacing w:before="0" w:beforeAutospacing="0" w:after="0" w:afterAutospacing="0" w:line="360" w:lineRule="auto"/>
        <w:ind w:firstLine="420"/>
        <w:divId w:val="2057578299"/>
        <w:rPr>
          <w:sz w:val="21"/>
          <w:szCs w:val="21"/>
        </w:rPr>
      </w:pPr>
      <w:r w:rsidRPr="00B855C7">
        <w:rPr>
          <w:rFonts w:hint="eastAsia"/>
          <w:sz w:val="21"/>
          <w:szCs w:val="21"/>
        </w:rPr>
        <w:t xml:space="preserve">（四）重要提示 </w:t>
      </w:r>
    </w:p>
    <w:p w:rsidR="00B855C7" w:rsidRPr="00B855C7" w:rsidRDefault="00B855C7">
      <w:pPr>
        <w:pStyle w:val="a3"/>
        <w:spacing w:before="0" w:beforeAutospacing="0" w:after="0" w:afterAutospacing="0" w:line="360" w:lineRule="auto"/>
        <w:ind w:firstLine="420"/>
        <w:divId w:val="2057578299"/>
        <w:rPr>
          <w:sz w:val="21"/>
          <w:szCs w:val="21"/>
        </w:rPr>
      </w:pPr>
      <w:r w:rsidRPr="00B855C7">
        <w:rPr>
          <w:rFonts w:hint="eastAsia"/>
          <w:sz w:val="21"/>
          <w:szCs w:val="21"/>
        </w:rPr>
        <w:t>1、本基金转换业务适用于可以销售包括博时上证50交易型开放式证券投资基金联接基金在内的两只以上（含两只），</w:t>
      </w:r>
      <w:proofErr w:type="gramStart"/>
      <w:r w:rsidRPr="00B855C7">
        <w:rPr>
          <w:rFonts w:hint="eastAsia"/>
          <w:sz w:val="21"/>
          <w:szCs w:val="21"/>
        </w:rPr>
        <w:t>且基金</w:t>
      </w:r>
      <w:proofErr w:type="gramEnd"/>
      <w:r w:rsidRPr="00B855C7">
        <w:rPr>
          <w:rFonts w:hint="eastAsia"/>
          <w:sz w:val="21"/>
          <w:szCs w:val="21"/>
        </w:rPr>
        <w:t xml:space="preserve">登记机构为同一机构的博时旗下基金的销售机构。  </w:t>
      </w:r>
    </w:p>
    <w:p w:rsidR="00B855C7" w:rsidRPr="00B855C7" w:rsidRDefault="00B855C7">
      <w:pPr>
        <w:pStyle w:val="a3"/>
        <w:spacing w:before="0" w:beforeAutospacing="0" w:after="0" w:afterAutospacing="0" w:line="360" w:lineRule="auto"/>
        <w:ind w:firstLine="420"/>
        <w:divId w:val="2057578299"/>
        <w:rPr>
          <w:sz w:val="21"/>
          <w:szCs w:val="21"/>
        </w:rPr>
      </w:pPr>
      <w:r w:rsidRPr="00B855C7">
        <w:rPr>
          <w:rFonts w:hint="eastAsia"/>
          <w:sz w:val="21"/>
          <w:szCs w:val="21"/>
        </w:rPr>
        <w:t>2、转换业务的收费计算公式及举例参见2010年3月16日刊登于本公司网站的《</w:t>
      </w:r>
      <w:bookmarkStart w:id="114" w:name="field_49_managerorgfullname_6"/>
      <w:r w:rsidR="00D47274">
        <w:rPr>
          <w:rFonts w:hint="eastAsia"/>
          <w:sz w:val="21"/>
          <w:szCs w:val="21"/>
        </w:rPr>
        <w:t>博时基金管理有限公司</w:t>
      </w:r>
      <w:bookmarkEnd w:id="114"/>
      <w:r w:rsidRPr="00B855C7">
        <w:rPr>
          <w:rFonts w:hint="eastAsia"/>
          <w:sz w:val="21"/>
          <w:szCs w:val="21"/>
        </w:rPr>
        <w:t xml:space="preserve">关于旗下开放式基金转换业务的公告》。 </w:t>
      </w:r>
    </w:p>
    <w:p w:rsidR="00B855C7" w:rsidRPr="00B855C7" w:rsidRDefault="00B855C7">
      <w:pPr>
        <w:pStyle w:val="a3"/>
        <w:spacing w:before="0" w:beforeAutospacing="0" w:after="0" w:afterAutospacing="0" w:line="360" w:lineRule="auto"/>
        <w:ind w:firstLine="420"/>
        <w:divId w:val="2057578299"/>
        <w:rPr>
          <w:sz w:val="21"/>
          <w:szCs w:val="21"/>
        </w:rPr>
      </w:pPr>
      <w:r w:rsidRPr="00B855C7">
        <w:rPr>
          <w:rFonts w:hint="eastAsia"/>
          <w:sz w:val="21"/>
          <w:szCs w:val="21"/>
        </w:rPr>
        <w:t xml:space="preserve">3、转换业务适用基金详见相关公告。 </w:t>
      </w:r>
    </w:p>
    <w:p w:rsidR="00B855C7" w:rsidRPr="00B855C7" w:rsidRDefault="00B855C7">
      <w:pPr>
        <w:pStyle w:val="a3"/>
        <w:spacing w:before="0" w:beforeAutospacing="0" w:after="0" w:afterAutospacing="0" w:line="360" w:lineRule="auto"/>
        <w:ind w:firstLine="420"/>
        <w:divId w:val="2057578299"/>
        <w:rPr>
          <w:sz w:val="21"/>
          <w:szCs w:val="21"/>
        </w:rPr>
      </w:pPr>
      <w:bookmarkStart w:id="115" w:name="chapter_level1_11_59_section_4_end"/>
      <w:bookmarkEnd w:id="115"/>
      <w:r w:rsidRPr="00B855C7">
        <w:rPr>
          <w:rFonts w:hint="eastAsia"/>
          <w:sz w:val="21"/>
          <w:szCs w:val="21"/>
        </w:rPr>
        <w:t xml:space="preserve">4、本公司管理基金的转换业务的解释权归本公司。 </w:t>
      </w:r>
    </w:p>
    <w:p w:rsidR="00B855C7" w:rsidRPr="00B855C7" w:rsidRDefault="00B855C7">
      <w:pPr>
        <w:pStyle w:val="a3"/>
        <w:spacing w:before="0" w:beforeAutospacing="0" w:after="0" w:afterAutospacing="0" w:line="360" w:lineRule="auto"/>
        <w:ind w:firstLine="420"/>
        <w:divId w:val="583613730"/>
        <w:rPr>
          <w:sz w:val="21"/>
          <w:szCs w:val="21"/>
        </w:rPr>
      </w:pPr>
      <w:bookmarkStart w:id="116" w:name="chapter_level1_11_59_section_5"/>
      <w:bookmarkEnd w:id="116"/>
      <w:r w:rsidRPr="00B855C7">
        <w:rPr>
          <w:rStyle w:val="a4"/>
          <w:rFonts w:hint="eastAsia"/>
          <w:sz w:val="21"/>
          <w:szCs w:val="21"/>
        </w:rPr>
        <w:t>十四、基金的</w:t>
      </w:r>
      <w:proofErr w:type="gramStart"/>
      <w:r w:rsidRPr="00B855C7">
        <w:rPr>
          <w:rStyle w:val="a4"/>
          <w:rFonts w:hint="eastAsia"/>
          <w:sz w:val="21"/>
          <w:szCs w:val="21"/>
        </w:rPr>
        <w:t>非交易</w:t>
      </w:r>
      <w:proofErr w:type="gramEnd"/>
      <w:r w:rsidRPr="00B855C7">
        <w:rPr>
          <w:rStyle w:val="a4"/>
          <w:rFonts w:hint="eastAsia"/>
          <w:sz w:val="21"/>
          <w:szCs w:val="21"/>
        </w:rPr>
        <w:t>过户</w:t>
      </w:r>
    </w:p>
    <w:p w:rsidR="00B855C7" w:rsidRPr="00B855C7" w:rsidRDefault="00B855C7">
      <w:pPr>
        <w:pStyle w:val="a3"/>
        <w:spacing w:before="0" w:beforeAutospacing="0" w:after="0" w:afterAutospacing="0" w:line="360" w:lineRule="auto"/>
        <w:ind w:firstLine="420"/>
        <w:divId w:val="583613730"/>
        <w:rPr>
          <w:sz w:val="21"/>
          <w:szCs w:val="21"/>
        </w:rPr>
      </w:pPr>
      <w:r w:rsidRPr="00B855C7">
        <w:rPr>
          <w:rFonts w:hint="eastAsia"/>
          <w:sz w:val="21"/>
          <w:szCs w:val="21"/>
        </w:rPr>
        <w:lastRenderedPageBreak/>
        <w:t>基金的</w:t>
      </w:r>
      <w:proofErr w:type="gramStart"/>
      <w:r w:rsidRPr="00B855C7">
        <w:rPr>
          <w:rFonts w:hint="eastAsia"/>
          <w:sz w:val="21"/>
          <w:szCs w:val="21"/>
        </w:rPr>
        <w:t>非交易</w:t>
      </w:r>
      <w:proofErr w:type="gramEnd"/>
      <w:r w:rsidRPr="00B855C7">
        <w:rPr>
          <w:rFonts w:hint="eastAsia"/>
          <w:sz w:val="21"/>
          <w:szCs w:val="21"/>
        </w:rPr>
        <w:t>过户是指基金登记机构受理继承、捐赠和司法强制执行等情形而产生的</w:t>
      </w:r>
      <w:proofErr w:type="gramStart"/>
      <w:r w:rsidRPr="00B855C7">
        <w:rPr>
          <w:rFonts w:hint="eastAsia"/>
          <w:sz w:val="21"/>
          <w:szCs w:val="21"/>
        </w:rPr>
        <w:t>非交易</w:t>
      </w:r>
      <w:proofErr w:type="gramEnd"/>
      <w:r w:rsidRPr="00B855C7">
        <w:rPr>
          <w:rFonts w:hint="eastAsia"/>
          <w:sz w:val="21"/>
          <w:szCs w:val="21"/>
        </w:rPr>
        <w:t>过户以及登记机构认可、符合法律法规的其它</w:t>
      </w:r>
      <w:proofErr w:type="gramStart"/>
      <w:r w:rsidRPr="00B855C7">
        <w:rPr>
          <w:rFonts w:hint="eastAsia"/>
          <w:sz w:val="21"/>
          <w:szCs w:val="21"/>
        </w:rPr>
        <w:t>非交易</w:t>
      </w:r>
      <w:proofErr w:type="gramEnd"/>
      <w:r w:rsidRPr="00B855C7">
        <w:rPr>
          <w:rFonts w:hint="eastAsia"/>
          <w:sz w:val="21"/>
          <w:szCs w:val="21"/>
        </w:rPr>
        <w:t>过户。无论在上述何种情况下，接受划转的主体必须是依法可以持有本</w:t>
      </w:r>
      <w:proofErr w:type="gramStart"/>
      <w:r w:rsidRPr="00B855C7">
        <w:rPr>
          <w:rFonts w:hint="eastAsia"/>
          <w:sz w:val="21"/>
          <w:szCs w:val="21"/>
        </w:rPr>
        <w:t>基金基金</w:t>
      </w:r>
      <w:proofErr w:type="gramEnd"/>
      <w:r w:rsidRPr="00B855C7">
        <w:rPr>
          <w:rFonts w:hint="eastAsia"/>
          <w:sz w:val="21"/>
          <w:szCs w:val="21"/>
        </w:rPr>
        <w:t xml:space="preserve">份额的投资人。 </w:t>
      </w:r>
    </w:p>
    <w:p w:rsidR="00B855C7" w:rsidRPr="00B855C7" w:rsidRDefault="00B855C7">
      <w:pPr>
        <w:pStyle w:val="a3"/>
        <w:spacing w:before="0" w:beforeAutospacing="0" w:after="0" w:afterAutospacing="0" w:line="360" w:lineRule="auto"/>
        <w:ind w:firstLine="420"/>
        <w:divId w:val="583613730"/>
        <w:rPr>
          <w:sz w:val="21"/>
          <w:szCs w:val="21"/>
        </w:rPr>
      </w:pPr>
      <w:r w:rsidRPr="00B855C7">
        <w:rPr>
          <w:rFonts w:hint="eastAsia"/>
          <w:sz w:val="21"/>
          <w:szCs w:val="21"/>
        </w:rPr>
        <w:t>继承是指基金份额持有人死亡，其持有的基金份额由其合法的继承人继承；</w:t>
      </w:r>
      <w:proofErr w:type="gramStart"/>
      <w:r w:rsidRPr="00B855C7">
        <w:rPr>
          <w:rFonts w:hint="eastAsia"/>
          <w:sz w:val="21"/>
          <w:szCs w:val="21"/>
        </w:rPr>
        <w:t>捐赠指</w:t>
      </w:r>
      <w:proofErr w:type="gramEnd"/>
      <w:r w:rsidRPr="00B855C7">
        <w:rPr>
          <w:rFonts w:hint="eastAsia"/>
          <w:sz w:val="21"/>
          <w:szCs w:val="21"/>
        </w:rPr>
        <w:t>基金份额持有人将其合法持有的基金份额捐赠给福利性质的基金会或社会团体；司法强制执行是指司法机构依据生效司法文书将基金份额持有人持有的基金份额强制划转给其他自然人、法人或其他组织。办理</w:t>
      </w:r>
      <w:proofErr w:type="gramStart"/>
      <w:r w:rsidRPr="00B855C7">
        <w:rPr>
          <w:rFonts w:hint="eastAsia"/>
          <w:sz w:val="21"/>
          <w:szCs w:val="21"/>
        </w:rPr>
        <w:t>非交易</w:t>
      </w:r>
      <w:proofErr w:type="gramEnd"/>
      <w:r w:rsidRPr="00B855C7">
        <w:rPr>
          <w:rFonts w:hint="eastAsia"/>
          <w:sz w:val="21"/>
          <w:szCs w:val="21"/>
        </w:rPr>
        <w:t>过户必须提供基金登记机构要求提供的相关资料，对于符合条件的</w:t>
      </w:r>
      <w:proofErr w:type="gramStart"/>
      <w:r w:rsidRPr="00B855C7">
        <w:rPr>
          <w:rFonts w:hint="eastAsia"/>
          <w:sz w:val="21"/>
          <w:szCs w:val="21"/>
        </w:rPr>
        <w:t>非交易过户申请按</w:t>
      </w:r>
      <w:proofErr w:type="gramEnd"/>
      <w:r w:rsidRPr="00B855C7">
        <w:rPr>
          <w:rFonts w:hint="eastAsia"/>
          <w:sz w:val="21"/>
          <w:szCs w:val="21"/>
        </w:rPr>
        <w:t xml:space="preserve">基金登记机构的规定办理，并按基金登记机构规定的标准收费。 </w:t>
      </w:r>
    </w:p>
    <w:p w:rsidR="00B855C7" w:rsidRPr="00B855C7" w:rsidRDefault="00B855C7">
      <w:pPr>
        <w:pStyle w:val="a3"/>
        <w:spacing w:before="0" w:beforeAutospacing="0" w:after="0" w:afterAutospacing="0" w:line="360" w:lineRule="auto"/>
        <w:ind w:firstLine="420"/>
        <w:divId w:val="583613730"/>
        <w:rPr>
          <w:sz w:val="21"/>
          <w:szCs w:val="21"/>
        </w:rPr>
      </w:pPr>
      <w:r w:rsidRPr="00B855C7">
        <w:rPr>
          <w:rStyle w:val="a4"/>
          <w:rFonts w:hint="eastAsia"/>
          <w:sz w:val="21"/>
          <w:szCs w:val="21"/>
        </w:rPr>
        <w:t>十五、基金的转托管</w:t>
      </w:r>
    </w:p>
    <w:p w:rsidR="00B855C7" w:rsidRPr="00B855C7" w:rsidRDefault="00B855C7">
      <w:pPr>
        <w:pStyle w:val="a3"/>
        <w:spacing w:before="0" w:beforeAutospacing="0" w:after="0" w:afterAutospacing="0" w:line="360" w:lineRule="auto"/>
        <w:ind w:firstLine="420"/>
        <w:divId w:val="583613730"/>
        <w:rPr>
          <w:sz w:val="21"/>
          <w:szCs w:val="21"/>
        </w:rPr>
      </w:pPr>
      <w:r w:rsidRPr="00B855C7">
        <w:rPr>
          <w:rFonts w:hint="eastAsia"/>
          <w:sz w:val="21"/>
          <w:szCs w:val="21"/>
        </w:rPr>
        <w:t>基金份额持有人可办理已持有基金份额在不同销售机构之间的转托管，基金销售机构可</w:t>
      </w:r>
      <w:bookmarkStart w:id="117" w:name="chapter_level1_11_59_section_5_end"/>
      <w:bookmarkEnd w:id="117"/>
      <w:r w:rsidRPr="00B855C7">
        <w:rPr>
          <w:rFonts w:hint="eastAsia"/>
          <w:sz w:val="21"/>
          <w:szCs w:val="21"/>
        </w:rPr>
        <w:t xml:space="preserve">以按照规定的标准收取转托管费。 </w:t>
      </w:r>
    </w:p>
    <w:p w:rsidR="00B855C7" w:rsidRPr="00B855C7" w:rsidRDefault="00B855C7">
      <w:pPr>
        <w:pStyle w:val="a3"/>
        <w:spacing w:before="0" w:beforeAutospacing="0" w:after="0" w:afterAutospacing="0" w:line="360" w:lineRule="auto"/>
        <w:ind w:firstLine="420"/>
        <w:divId w:val="1059136040"/>
        <w:rPr>
          <w:sz w:val="21"/>
          <w:szCs w:val="21"/>
        </w:rPr>
      </w:pPr>
      <w:bookmarkStart w:id="118" w:name="chapter_level1_11_59_section_6"/>
      <w:bookmarkEnd w:id="118"/>
      <w:r w:rsidRPr="00B855C7">
        <w:rPr>
          <w:rStyle w:val="a4"/>
          <w:rFonts w:hint="eastAsia"/>
          <w:sz w:val="21"/>
          <w:szCs w:val="21"/>
        </w:rPr>
        <w:t>十六、定期定额投资计划</w:t>
      </w:r>
    </w:p>
    <w:p w:rsidR="00B855C7" w:rsidRPr="00B855C7" w:rsidRDefault="00B855C7">
      <w:pPr>
        <w:pStyle w:val="a3"/>
        <w:spacing w:before="0" w:beforeAutospacing="0" w:after="0" w:afterAutospacing="0" w:line="360" w:lineRule="auto"/>
        <w:ind w:firstLine="420"/>
        <w:divId w:val="1059136040"/>
        <w:rPr>
          <w:sz w:val="21"/>
          <w:szCs w:val="21"/>
        </w:rPr>
      </w:pPr>
      <w:r w:rsidRPr="00B855C7">
        <w:rPr>
          <w:rFonts w:hint="eastAsia"/>
          <w:sz w:val="21"/>
          <w:szCs w:val="21"/>
        </w:rPr>
        <w:t xml:space="preserve">本基金于2015年6月3日起开始办理基金定期定额投资业务。 </w:t>
      </w:r>
    </w:p>
    <w:p w:rsidR="00B855C7" w:rsidRPr="00B855C7" w:rsidRDefault="00B855C7">
      <w:pPr>
        <w:pStyle w:val="a3"/>
        <w:spacing w:before="0" w:beforeAutospacing="0" w:after="0" w:afterAutospacing="0" w:line="360" w:lineRule="auto"/>
        <w:ind w:firstLine="420"/>
        <w:divId w:val="1059136040"/>
        <w:rPr>
          <w:sz w:val="21"/>
          <w:szCs w:val="21"/>
        </w:rPr>
      </w:pPr>
      <w:r w:rsidRPr="00B855C7">
        <w:rPr>
          <w:rFonts w:hint="eastAsia"/>
          <w:sz w:val="21"/>
          <w:szCs w:val="21"/>
        </w:rPr>
        <w:t xml:space="preserve">（1）适用投资者范围 </w:t>
      </w:r>
    </w:p>
    <w:p w:rsidR="00B855C7" w:rsidRPr="00B855C7" w:rsidRDefault="00B855C7">
      <w:pPr>
        <w:pStyle w:val="a3"/>
        <w:spacing w:before="0" w:beforeAutospacing="0" w:after="0" w:afterAutospacing="0" w:line="360" w:lineRule="auto"/>
        <w:ind w:firstLine="420"/>
        <w:divId w:val="1059136040"/>
        <w:rPr>
          <w:sz w:val="21"/>
          <w:szCs w:val="21"/>
        </w:rPr>
      </w:pPr>
      <w:r w:rsidRPr="00B855C7">
        <w:rPr>
          <w:rFonts w:hint="eastAsia"/>
          <w:sz w:val="21"/>
          <w:szCs w:val="21"/>
        </w:rPr>
        <w:t xml:space="preserve">个人投资者、机构投资者、合格境外机构投资者以及法律法规或中国证监会规定允许购买证券投资基金的其他投资者。 </w:t>
      </w:r>
    </w:p>
    <w:p w:rsidR="00B855C7" w:rsidRPr="00B855C7" w:rsidRDefault="00B855C7">
      <w:pPr>
        <w:pStyle w:val="a3"/>
        <w:spacing w:before="0" w:beforeAutospacing="0" w:after="0" w:afterAutospacing="0" w:line="360" w:lineRule="auto"/>
        <w:ind w:firstLine="420"/>
        <w:divId w:val="1059136040"/>
        <w:rPr>
          <w:sz w:val="21"/>
          <w:szCs w:val="21"/>
        </w:rPr>
      </w:pPr>
      <w:r w:rsidRPr="00B855C7">
        <w:rPr>
          <w:rFonts w:hint="eastAsia"/>
          <w:sz w:val="21"/>
          <w:szCs w:val="21"/>
        </w:rPr>
        <w:t xml:space="preserve">（2）申购费率 </w:t>
      </w:r>
    </w:p>
    <w:p w:rsidR="00B855C7" w:rsidRPr="00B855C7" w:rsidRDefault="00B855C7">
      <w:pPr>
        <w:pStyle w:val="a3"/>
        <w:spacing w:before="0" w:beforeAutospacing="0" w:after="0" w:afterAutospacing="0" w:line="360" w:lineRule="auto"/>
        <w:ind w:firstLine="420"/>
        <w:divId w:val="1059136040"/>
        <w:rPr>
          <w:sz w:val="21"/>
          <w:szCs w:val="21"/>
        </w:rPr>
      </w:pPr>
      <w:r w:rsidRPr="00B855C7">
        <w:rPr>
          <w:rFonts w:hint="eastAsia"/>
          <w:sz w:val="21"/>
          <w:szCs w:val="21"/>
        </w:rPr>
        <w:t xml:space="preserve">本基金定期定额投资的申购费率与普通申购业务的费率相同。 </w:t>
      </w:r>
    </w:p>
    <w:p w:rsidR="00B855C7" w:rsidRPr="00B855C7" w:rsidRDefault="00B855C7">
      <w:pPr>
        <w:pStyle w:val="a3"/>
        <w:spacing w:before="0" w:beforeAutospacing="0" w:after="0" w:afterAutospacing="0" w:line="360" w:lineRule="auto"/>
        <w:ind w:firstLine="420"/>
        <w:divId w:val="1059136040"/>
        <w:rPr>
          <w:sz w:val="21"/>
          <w:szCs w:val="21"/>
        </w:rPr>
      </w:pPr>
      <w:r w:rsidRPr="00B855C7">
        <w:rPr>
          <w:rFonts w:hint="eastAsia"/>
          <w:sz w:val="21"/>
          <w:szCs w:val="21"/>
        </w:rPr>
        <w:t xml:space="preserve">（3）扣款日期和扣款金额 </w:t>
      </w:r>
    </w:p>
    <w:p w:rsidR="00B855C7" w:rsidRPr="00B855C7" w:rsidRDefault="00B855C7">
      <w:pPr>
        <w:pStyle w:val="a3"/>
        <w:spacing w:before="0" w:beforeAutospacing="0" w:after="0" w:afterAutospacing="0" w:line="360" w:lineRule="auto"/>
        <w:ind w:firstLine="420"/>
        <w:divId w:val="1059136040"/>
        <w:rPr>
          <w:sz w:val="21"/>
          <w:szCs w:val="21"/>
        </w:rPr>
      </w:pPr>
      <w:r w:rsidRPr="00B855C7">
        <w:rPr>
          <w:rFonts w:hint="eastAsia"/>
          <w:sz w:val="21"/>
          <w:szCs w:val="21"/>
        </w:rPr>
        <w:t xml:space="preserve">本基金定期定额投资最低每次扣款金额不少于人民币10元（含10元）。投资者须遵循各销售机构有关扣款日期的规定，并与销售机构约定每月扣款金额。 </w:t>
      </w:r>
    </w:p>
    <w:p w:rsidR="00B855C7" w:rsidRPr="00B855C7" w:rsidRDefault="00B855C7">
      <w:pPr>
        <w:pStyle w:val="a3"/>
        <w:spacing w:before="0" w:beforeAutospacing="0" w:after="0" w:afterAutospacing="0" w:line="360" w:lineRule="auto"/>
        <w:ind w:firstLine="420"/>
        <w:divId w:val="1059136040"/>
        <w:rPr>
          <w:sz w:val="21"/>
          <w:szCs w:val="21"/>
        </w:rPr>
      </w:pPr>
      <w:r w:rsidRPr="00B855C7">
        <w:rPr>
          <w:rFonts w:hint="eastAsia"/>
          <w:sz w:val="21"/>
          <w:szCs w:val="21"/>
        </w:rPr>
        <w:t xml:space="preserve">（4）重要提示 </w:t>
      </w:r>
    </w:p>
    <w:p w:rsidR="00B855C7" w:rsidRPr="00B855C7" w:rsidRDefault="00B855C7">
      <w:pPr>
        <w:pStyle w:val="a3"/>
        <w:spacing w:before="0" w:beforeAutospacing="0" w:after="0" w:afterAutospacing="0" w:line="360" w:lineRule="auto"/>
        <w:ind w:firstLine="420"/>
        <w:divId w:val="1059136040"/>
        <w:rPr>
          <w:sz w:val="21"/>
          <w:szCs w:val="21"/>
        </w:rPr>
      </w:pPr>
      <w:r w:rsidRPr="00B855C7">
        <w:rPr>
          <w:rFonts w:hint="eastAsia"/>
          <w:sz w:val="21"/>
          <w:szCs w:val="21"/>
        </w:rPr>
        <w:t>1）凡申请办理本基金“定期定额投资计划”的投资者须首先开立本公司开放式</w:t>
      </w:r>
      <w:proofErr w:type="gramStart"/>
      <w:r w:rsidRPr="00B855C7">
        <w:rPr>
          <w:rFonts w:hint="eastAsia"/>
          <w:sz w:val="21"/>
          <w:szCs w:val="21"/>
        </w:rPr>
        <w:t>基金基金</w:t>
      </w:r>
      <w:proofErr w:type="gramEnd"/>
      <w:r w:rsidRPr="00B855C7">
        <w:rPr>
          <w:rFonts w:hint="eastAsia"/>
          <w:sz w:val="21"/>
          <w:szCs w:val="21"/>
        </w:rPr>
        <w:t xml:space="preserve">账户。 </w:t>
      </w:r>
    </w:p>
    <w:p w:rsidR="00B855C7" w:rsidRPr="00B855C7" w:rsidRDefault="00B855C7">
      <w:pPr>
        <w:pStyle w:val="a3"/>
        <w:spacing w:before="0" w:beforeAutospacing="0" w:after="0" w:afterAutospacing="0" w:line="360" w:lineRule="auto"/>
        <w:ind w:firstLine="420"/>
        <w:divId w:val="1059136040"/>
        <w:rPr>
          <w:sz w:val="21"/>
          <w:szCs w:val="21"/>
        </w:rPr>
      </w:pPr>
      <w:r w:rsidRPr="00B855C7">
        <w:rPr>
          <w:rFonts w:hint="eastAsia"/>
          <w:sz w:val="21"/>
          <w:szCs w:val="21"/>
        </w:rPr>
        <w:t>2）本基金定期定额投资计划的每月实际扣款日即为基金申购申请日，并以该日（T日）的基金份额净值为基准计算申购份额。投资者可以从T+2日起通过本定期定额投资计划办理网点、致电本公司客</w:t>
      </w:r>
      <w:proofErr w:type="gramStart"/>
      <w:r w:rsidRPr="00B855C7">
        <w:rPr>
          <w:rFonts w:hint="eastAsia"/>
          <w:sz w:val="21"/>
          <w:szCs w:val="21"/>
        </w:rPr>
        <w:t>服电话</w:t>
      </w:r>
      <w:proofErr w:type="gramEnd"/>
      <w:r w:rsidRPr="00B855C7">
        <w:rPr>
          <w:rFonts w:hint="eastAsia"/>
          <w:sz w:val="21"/>
          <w:szCs w:val="21"/>
        </w:rPr>
        <w:t>或登录本公司网站查询其每次申购申请的确认情况。申购份额将</w:t>
      </w:r>
      <w:bookmarkStart w:id="119" w:name="chapter_level1_11_59_section_6_end"/>
      <w:bookmarkEnd w:id="119"/>
      <w:r w:rsidRPr="00B855C7">
        <w:rPr>
          <w:rFonts w:hint="eastAsia"/>
          <w:sz w:val="21"/>
          <w:szCs w:val="21"/>
        </w:rPr>
        <w:t xml:space="preserve">在确认成功后直接计入投资者的基金账户。 </w:t>
      </w:r>
    </w:p>
    <w:p w:rsidR="00B855C7" w:rsidRPr="00B855C7" w:rsidRDefault="00B855C7">
      <w:pPr>
        <w:pStyle w:val="a3"/>
        <w:spacing w:before="0" w:beforeAutospacing="0" w:after="0" w:afterAutospacing="0" w:line="360" w:lineRule="auto"/>
        <w:ind w:firstLine="420"/>
        <w:divId w:val="1431588303"/>
        <w:rPr>
          <w:sz w:val="21"/>
          <w:szCs w:val="21"/>
        </w:rPr>
      </w:pPr>
      <w:bookmarkStart w:id="120" w:name="chapter_level1_11_59_section_7"/>
      <w:bookmarkEnd w:id="120"/>
      <w:r w:rsidRPr="00B855C7">
        <w:rPr>
          <w:rStyle w:val="a4"/>
          <w:rFonts w:hint="eastAsia"/>
          <w:sz w:val="21"/>
          <w:szCs w:val="21"/>
        </w:rPr>
        <w:t>十七、基金的冻结和解冻</w:t>
      </w:r>
    </w:p>
    <w:p w:rsidR="00B855C7" w:rsidRPr="00B855C7" w:rsidRDefault="00B855C7">
      <w:pPr>
        <w:pStyle w:val="a3"/>
        <w:spacing w:before="0" w:beforeAutospacing="0" w:after="0" w:afterAutospacing="0" w:line="360" w:lineRule="auto"/>
        <w:ind w:firstLine="420"/>
        <w:divId w:val="1431588303"/>
        <w:rPr>
          <w:sz w:val="21"/>
          <w:szCs w:val="21"/>
        </w:rPr>
      </w:pPr>
      <w:r w:rsidRPr="00B855C7">
        <w:rPr>
          <w:rFonts w:hint="eastAsia"/>
          <w:sz w:val="21"/>
          <w:szCs w:val="21"/>
        </w:rPr>
        <w:lastRenderedPageBreak/>
        <w:t xml:space="preserve">基金登记机构只受理国家有权机关依法要求的基金份额的冻结与解冻，以及登记机构认可、符合法律法规的其他情况下的冻结与解冻。 </w:t>
      </w:r>
    </w:p>
    <w:p w:rsidR="00B855C7" w:rsidRPr="00B855C7" w:rsidRDefault="00B855C7">
      <w:pPr>
        <w:pStyle w:val="a3"/>
        <w:spacing w:before="0" w:beforeAutospacing="0" w:after="0" w:afterAutospacing="0" w:line="360" w:lineRule="auto"/>
        <w:ind w:firstLine="420"/>
        <w:divId w:val="1431588303"/>
        <w:rPr>
          <w:sz w:val="21"/>
          <w:szCs w:val="21"/>
        </w:rPr>
      </w:pPr>
      <w:r w:rsidRPr="00B855C7">
        <w:rPr>
          <w:rStyle w:val="a4"/>
          <w:rFonts w:hint="eastAsia"/>
          <w:sz w:val="21"/>
          <w:szCs w:val="21"/>
        </w:rPr>
        <w:t>十八、基金份额的转让</w:t>
      </w:r>
    </w:p>
    <w:p w:rsidR="00B855C7" w:rsidRPr="00B855C7" w:rsidRDefault="00B855C7">
      <w:pPr>
        <w:pStyle w:val="a3"/>
        <w:spacing w:before="0" w:beforeAutospacing="0" w:after="0" w:afterAutospacing="0" w:line="360" w:lineRule="auto"/>
        <w:ind w:firstLine="420"/>
        <w:divId w:val="1431588303"/>
        <w:rPr>
          <w:sz w:val="21"/>
          <w:szCs w:val="21"/>
        </w:rPr>
      </w:pPr>
      <w:r w:rsidRPr="00B855C7">
        <w:rPr>
          <w:rFonts w:hint="eastAsia"/>
          <w:sz w:val="21"/>
          <w:szCs w:val="21"/>
        </w:rPr>
        <w:t>在法律法规允许且条件具备的情况下，基金管理人可受理基金份额持有人通过中国证监会认可的交易场所或者交易方式进行份额转让的申请并由登记机构办理基金份额的过户登记。基金管理人拟受理基金份额转让业务的，将提前公告，基金份额持有人应根据基金管理</w:t>
      </w:r>
      <w:bookmarkStart w:id="121" w:name="chapter_level1_11_59_section_7_end"/>
      <w:bookmarkEnd w:id="121"/>
      <w:r w:rsidRPr="00B855C7">
        <w:rPr>
          <w:rFonts w:hint="eastAsia"/>
          <w:sz w:val="21"/>
          <w:szCs w:val="21"/>
        </w:rPr>
        <w:t xml:space="preserve">人公告的业务规则办理基金份额转让业务。 </w:t>
      </w:r>
    </w:p>
    <w:p w:rsidR="00B855C7" w:rsidRPr="00B855C7" w:rsidRDefault="00B855C7">
      <w:pPr>
        <w:widowControl/>
        <w:jc w:val="left"/>
        <w:rPr>
          <w:rFonts w:ascii="宋体" w:eastAsia="宋体" w:hAnsi="宋体"/>
        </w:rPr>
      </w:pPr>
      <w:r w:rsidRPr="00B855C7">
        <w:rPr>
          <w:rFonts w:ascii="宋体" w:eastAsia="宋体" w:hAnsi="宋体"/>
        </w:rPr>
        <w:br w:type="page"/>
      </w:r>
    </w:p>
    <w:p w:rsidR="00B855C7" w:rsidRPr="00B855C7" w:rsidRDefault="00B855C7" w:rsidP="00B855C7">
      <w:pPr>
        <w:pStyle w:val="2"/>
        <w:jc w:val="center"/>
        <w:rPr>
          <w:rFonts w:ascii="宋体" w:eastAsia="宋体" w:hAnsi="宋体"/>
          <w:sz w:val="30"/>
        </w:rPr>
      </w:pPr>
      <w:bookmarkStart w:id="122" w:name="chapter_level1_12_60"/>
      <w:bookmarkStart w:id="123" w:name="_Toc50470036"/>
      <w:r w:rsidRPr="00B855C7">
        <w:rPr>
          <w:rFonts w:ascii="宋体" w:eastAsia="宋体" w:hAnsi="宋体" w:hint="eastAsia"/>
          <w:sz w:val="30"/>
        </w:rPr>
        <w:lastRenderedPageBreak/>
        <w:t>第九部分  基金的投资</w:t>
      </w:r>
      <w:bookmarkEnd w:id="122"/>
      <w:bookmarkEnd w:id="123"/>
    </w:p>
    <w:p w:rsidR="00B855C7" w:rsidRPr="00B855C7" w:rsidRDefault="00B855C7">
      <w:pPr>
        <w:pStyle w:val="a3"/>
        <w:spacing w:before="0" w:beforeAutospacing="0" w:after="0" w:afterAutospacing="0" w:line="360" w:lineRule="auto"/>
        <w:ind w:firstLine="420"/>
        <w:divId w:val="272565632"/>
        <w:rPr>
          <w:sz w:val="21"/>
          <w:szCs w:val="21"/>
        </w:rPr>
      </w:pPr>
      <w:bookmarkStart w:id="124" w:name="chapter_level1_12_60_section_1"/>
      <w:bookmarkEnd w:id="124"/>
      <w:r w:rsidRPr="00B855C7">
        <w:rPr>
          <w:rStyle w:val="a4"/>
          <w:rFonts w:hint="eastAsia"/>
          <w:sz w:val="21"/>
          <w:szCs w:val="21"/>
        </w:rPr>
        <w:t>一、投资目标</w:t>
      </w:r>
    </w:p>
    <w:p w:rsidR="00B855C7" w:rsidRPr="00B855C7" w:rsidRDefault="00B855C7">
      <w:pPr>
        <w:pStyle w:val="a3"/>
        <w:spacing w:before="0" w:beforeAutospacing="0" w:after="0" w:afterAutospacing="0" w:line="360" w:lineRule="auto"/>
        <w:ind w:firstLine="420"/>
        <w:divId w:val="272565632"/>
        <w:rPr>
          <w:sz w:val="21"/>
          <w:szCs w:val="21"/>
        </w:rPr>
      </w:pPr>
      <w:bookmarkStart w:id="125" w:name="field_60_investmenttarget_1_start"/>
      <w:bookmarkEnd w:id="125"/>
      <w:r w:rsidRPr="00B855C7">
        <w:rPr>
          <w:rFonts w:hint="eastAsia"/>
          <w:sz w:val="21"/>
          <w:szCs w:val="21"/>
        </w:rPr>
        <w:t xml:space="preserve">通过主要投资于目标ETF，紧密跟踪标的指数，追求跟踪偏离度和跟踪误差的最小化。 </w:t>
      </w:r>
      <w:bookmarkStart w:id="126" w:name="field_60_investmenttarget_1_end"/>
      <w:bookmarkEnd w:id="126"/>
      <w:r w:rsidRPr="00B855C7">
        <w:rPr>
          <w:rFonts w:hint="eastAsia"/>
          <w:sz w:val="21"/>
          <w:szCs w:val="21"/>
        </w:rPr>
        <w:t xml:space="preserve">  </w:t>
      </w:r>
    </w:p>
    <w:p w:rsidR="00B855C7" w:rsidRPr="00B855C7" w:rsidRDefault="00B855C7">
      <w:pPr>
        <w:pStyle w:val="a3"/>
        <w:spacing w:before="0" w:beforeAutospacing="0" w:after="0" w:afterAutospacing="0" w:line="360" w:lineRule="auto"/>
        <w:ind w:firstLine="420"/>
        <w:divId w:val="272565632"/>
        <w:rPr>
          <w:sz w:val="21"/>
          <w:szCs w:val="21"/>
        </w:rPr>
      </w:pPr>
      <w:r w:rsidRPr="00B855C7">
        <w:rPr>
          <w:rStyle w:val="a4"/>
          <w:rFonts w:hint="eastAsia"/>
          <w:sz w:val="21"/>
          <w:szCs w:val="21"/>
        </w:rPr>
        <w:t>二、投资范围</w:t>
      </w:r>
    </w:p>
    <w:p w:rsidR="00B855C7" w:rsidRPr="00B855C7" w:rsidRDefault="00B855C7">
      <w:pPr>
        <w:pStyle w:val="a3"/>
        <w:spacing w:before="0" w:beforeAutospacing="0" w:after="0" w:afterAutospacing="0" w:line="360" w:lineRule="auto"/>
        <w:ind w:firstLine="420"/>
        <w:divId w:val="272565632"/>
        <w:rPr>
          <w:sz w:val="21"/>
          <w:szCs w:val="21"/>
        </w:rPr>
      </w:pPr>
      <w:bookmarkStart w:id="127" w:name="field_60_investmentrange_1_start"/>
      <w:bookmarkEnd w:id="127"/>
      <w:r w:rsidRPr="00B855C7">
        <w:rPr>
          <w:rFonts w:hint="eastAsia"/>
          <w:sz w:val="21"/>
          <w:szCs w:val="21"/>
        </w:rPr>
        <w:t xml:space="preserve">本基金主要投资于目标ETF、标的指数成份股和备选成份股票、国内依法发行上市的非成份股（包括中小板、创业板及其他经中国证监会核准上市的股票）、债券、货币市场工具、权证、股指期货、资产支持证券以及法律法规或中国证监会允许基金投资的其他金融工具（但须符合中国证监会的相关规定）。 </w:t>
      </w:r>
    </w:p>
    <w:p w:rsidR="00B855C7" w:rsidRPr="00B855C7" w:rsidRDefault="00B855C7">
      <w:pPr>
        <w:pStyle w:val="a3"/>
        <w:spacing w:before="0" w:beforeAutospacing="0" w:after="0" w:afterAutospacing="0" w:line="360" w:lineRule="auto"/>
        <w:ind w:firstLine="420"/>
        <w:divId w:val="272565632"/>
        <w:rPr>
          <w:sz w:val="21"/>
          <w:szCs w:val="21"/>
        </w:rPr>
      </w:pPr>
      <w:r w:rsidRPr="00B855C7">
        <w:rPr>
          <w:rFonts w:hint="eastAsia"/>
          <w:sz w:val="21"/>
          <w:szCs w:val="21"/>
        </w:rPr>
        <w:t xml:space="preserve">本基金投资于目标ETF的资产比例不低于基金资产净值的90%；权证、股指期货及其他金融工具的投资比例依照法律法规或监管机构的规定执行。每个交易日日终在扣除股指期货合约需缴纳的交易保证金后，对现金或者到期日在一年以内的政府债券的投资比例不低于基金资产净值的5%，其中，现金不包括结算备付金、存出保证金、应收申购款等。 </w:t>
      </w:r>
    </w:p>
    <w:p w:rsidR="00B855C7" w:rsidRPr="00B855C7" w:rsidRDefault="00B855C7">
      <w:pPr>
        <w:pStyle w:val="a3"/>
        <w:spacing w:before="0" w:beforeAutospacing="0" w:after="0" w:afterAutospacing="0" w:line="360" w:lineRule="auto"/>
        <w:ind w:firstLine="420"/>
        <w:divId w:val="272565632"/>
        <w:rPr>
          <w:sz w:val="21"/>
          <w:szCs w:val="21"/>
        </w:rPr>
      </w:pPr>
      <w:r w:rsidRPr="00B855C7">
        <w:rPr>
          <w:rFonts w:hint="eastAsia"/>
          <w:sz w:val="21"/>
          <w:szCs w:val="21"/>
        </w:rPr>
        <w:t xml:space="preserve">如法律法规或监管机构以后允许基金投资的其他品种，基金管理人在履行适当程序后，可以将其纳入投资范围。 </w:t>
      </w:r>
      <w:bookmarkStart w:id="128" w:name="field_60_investmentrange_1_end"/>
      <w:bookmarkEnd w:id="128"/>
      <w:r w:rsidRPr="00B855C7">
        <w:rPr>
          <w:rFonts w:hint="eastAsia"/>
          <w:sz w:val="21"/>
          <w:szCs w:val="21"/>
        </w:rPr>
        <w:t xml:space="preserve">  </w:t>
      </w:r>
    </w:p>
    <w:p w:rsidR="00B855C7" w:rsidRPr="00B855C7" w:rsidRDefault="00B855C7">
      <w:pPr>
        <w:pStyle w:val="a3"/>
        <w:spacing w:before="0" w:beforeAutospacing="0" w:after="0" w:afterAutospacing="0" w:line="360" w:lineRule="auto"/>
        <w:ind w:firstLine="420"/>
        <w:divId w:val="272565632"/>
        <w:rPr>
          <w:sz w:val="21"/>
          <w:szCs w:val="21"/>
        </w:rPr>
      </w:pPr>
      <w:r w:rsidRPr="00B855C7">
        <w:rPr>
          <w:rStyle w:val="a4"/>
          <w:rFonts w:hint="eastAsia"/>
          <w:sz w:val="21"/>
          <w:szCs w:val="21"/>
        </w:rPr>
        <w:t>三、标的指数</w:t>
      </w:r>
    </w:p>
    <w:p w:rsidR="00B855C7" w:rsidRPr="00B855C7" w:rsidRDefault="00B855C7">
      <w:pPr>
        <w:pStyle w:val="a3"/>
        <w:spacing w:before="0" w:beforeAutospacing="0" w:after="0" w:afterAutospacing="0" w:line="360" w:lineRule="auto"/>
        <w:ind w:firstLine="420"/>
        <w:divId w:val="272565632"/>
        <w:rPr>
          <w:sz w:val="21"/>
          <w:szCs w:val="21"/>
        </w:rPr>
      </w:pPr>
      <w:r w:rsidRPr="00B855C7">
        <w:rPr>
          <w:rFonts w:hint="eastAsia"/>
          <w:sz w:val="21"/>
          <w:szCs w:val="21"/>
        </w:rPr>
        <w:t xml:space="preserve">上证50指数。 </w:t>
      </w:r>
    </w:p>
    <w:p w:rsidR="00B855C7" w:rsidRPr="00B855C7" w:rsidRDefault="00B855C7">
      <w:pPr>
        <w:pStyle w:val="a3"/>
        <w:spacing w:before="0" w:beforeAutospacing="0" w:after="0" w:afterAutospacing="0" w:line="360" w:lineRule="auto"/>
        <w:ind w:firstLine="420"/>
        <w:divId w:val="272565632"/>
        <w:rPr>
          <w:sz w:val="21"/>
          <w:szCs w:val="21"/>
        </w:rPr>
      </w:pPr>
      <w:r w:rsidRPr="00B855C7">
        <w:rPr>
          <w:rFonts w:hint="eastAsia"/>
          <w:sz w:val="21"/>
          <w:szCs w:val="21"/>
        </w:rPr>
        <w:t xml:space="preserve">该指数属于价格指数。 </w:t>
      </w:r>
    </w:p>
    <w:p w:rsidR="00B855C7" w:rsidRPr="00B855C7" w:rsidRDefault="00B855C7">
      <w:pPr>
        <w:pStyle w:val="a3"/>
        <w:spacing w:before="0" w:beforeAutospacing="0" w:after="0" w:afterAutospacing="0" w:line="360" w:lineRule="auto"/>
        <w:ind w:firstLine="420"/>
        <w:divId w:val="272565632"/>
        <w:rPr>
          <w:sz w:val="21"/>
          <w:szCs w:val="21"/>
        </w:rPr>
      </w:pPr>
      <w:r w:rsidRPr="00B855C7">
        <w:rPr>
          <w:rFonts w:hint="eastAsia"/>
          <w:sz w:val="21"/>
          <w:szCs w:val="21"/>
        </w:rPr>
        <w:t>如果博时上证50交易型开放式指数证券投资基金变更其标的指数，或者上海证券交易所变更或停止上证50指数的编制及发布，或者上证50指数被其他指数所替代，或者由于指数编制方法等重大变更导致上证50指数不宜继续作为目标基金的标的指数，或者证券市场有其他代表性更强、更适合于本基金投资的指数推出，本基金管理人可以依据审慎性原则和维护基金份额持有人合法权益的原则，在取得基金托管人的同意并履行适当程序后，更换本基金的标的指数和投资对象，并依据目标ETF的标的指数、市场代表性、流动性、与</w:t>
      </w:r>
      <w:proofErr w:type="gramStart"/>
      <w:r w:rsidRPr="00B855C7">
        <w:rPr>
          <w:rFonts w:hint="eastAsia"/>
          <w:sz w:val="21"/>
          <w:szCs w:val="21"/>
        </w:rPr>
        <w:t>原指数</w:t>
      </w:r>
      <w:proofErr w:type="gramEnd"/>
      <w:r w:rsidRPr="00B855C7">
        <w:rPr>
          <w:rFonts w:hint="eastAsia"/>
          <w:sz w:val="21"/>
          <w:szCs w:val="21"/>
        </w:rPr>
        <w:t xml:space="preserve">的相关性等诸多因素选择确定新的标的指数。 </w:t>
      </w:r>
    </w:p>
    <w:p w:rsidR="00B855C7" w:rsidRPr="00B855C7" w:rsidRDefault="00B855C7">
      <w:pPr>
        <w:pStyle w:val="a3"/>
        <w:spacing w:before="0" w:beforeAutospacing="0" w:after="0" w:afterAutospacing="0" w:line="360" w:lineRule="auto"/>
        <w:ind w:firstLine="420"/>
        <w:divId w:val="272565632"/>
        <w:rPr>
          <w:sz w:val="21"/>
          <w:szCs w:val="21"/>
        </w:rPr>
      </w:pPr>
      <w:r w:rsidRPr="00B855C7">
        <w:rPr>
          <w:rStyle w:val="a4"/>
          <w:rFonts w:hint="eastAsia"/>
          <w:sz w:val="21"/>
          <w:szCs w:val="21"/>
        </w:rPr>
        <w:t>四、投资策略</w:t>
      </w:r>
    </w:p>
    <w:p w:rsidR="00B855C7" w:rsidRPr="00B855C7" w:rsidRDefault="00B855C7">
      <w:pPr>
        <w:pStyle w:val="a3"/>
        <w:spacing w:before="0" w:beforeAutospacing="0" w:after="0" w:afterAutospacing="0" w:line="360" w:lineRule="auto"/>
        <w:ind w:firstLine="420"/>
        <w:divId w:val="272565632"/>
        <w:rPr>
          <w:sz w:val="21"/>
          <w:szCs w:val="21"/>
        </w:rPr>
      </w:pPr>
      <w:bookmarkStart w:id="129" w:name="field_60_investmentstrategy_1_start"/>
      <w:bookmarkEnd w:id="129"/>
      <w:r w:rsidRPr="00B855C7">
        <w:rPr>
          <w:rFonts w:hint="eastAsia"/>
          <w:sz w:val="21"/>
          <w:szCs w:val="21"/>
        </w:rPr>
        <w:t>本基金主要投资于目标ETF，方便特定的客户</w:t>
      </w:r>
      <w:proofErr w:type="gramStart"/>
      <w:r w:rsidRPr="00B855C7">
        <w:rPr>
          <w:rFonts w:hint="eastAsia"/>
          <w:sz w:val="21"/>
          <w:szCs w:val="21"/>
        </w:rPr>
        <w:t>群通过</w:t>
      </w:r>
      <w:proofErr w:type="gramEnd"/>
      <w:r w:rsidRPr="00B855C7">
        <w:rPr>
          <w:rFonts w:hint="eastAsia"/>
          <w:sz w:val="21"/>
          <w:szCs w:val="21"/>
        </w:rPr>
        <w:t xml:space="preserve">本基金投资目标ETF。本基金不参与目标ETF的投资管理。 </w:t>
      </w:r>
    </w:p>
    <w:p w:rsidR="00B855C7" w:rsidRPr="00B855C7" w:rsidRDefault="00B855C7">
      <w:pPr>
        <w:pStyle w:val="a3"/>
        <w:spacing w:before="0" w:beforeAutospacing="0" w:after="0" w:afterAutospacing="0" w:line="360" w:lineRule="auto"/>
        <w:ind w:firstLine="420"/>
        <w:divId w:val="272565632"/>
        <w:rPr>
          <w:sz w:val="21"/>
          <w:szCs w:val="21"/>
        </w:rPr>
      </w:pPr>
      <w:r w:rsidRPr="00B855C7">
        <w:rPr>
          <w:rFonts w:hint="eastAsia"/>
          <w:sz w:val="21"/>
          <w:szCs w:val="21"/>
        </w:rPr>
        <w:lastRenderedPageBreak/>
        <w:t xml:space="preserve">1、资产配置策略 </w:t>
      </w:r>
    </w:p>
    <w:p w:rsidR="00B855C7" w:rsidRPr="00B855C7" w:rsidRDefault="00B855C7">
      <w:pPr>
        <w:pStyle w:val="a3"/>
        <w:spacing w:before="0" w:beforeAutospacing="0" w:after="0" w:afterAutospacing="0" w:line="360" w:lineRule="auto"/>
        <w:ind w:firstLine="420"/>
        <w:divId w:val="272565632"/>
        <w:rPr>
          <w:sz w:val="21"/>
          <w:szCs w:val="21"/>
        </w:rPr>
      </w:pPr>
      <w:r w:rsidRPr="00B855C7">
        <w:rPr>
          <w:rFonts w:hint="eastAsia"/>
          <w:sz w:val="21"/>
          <w:szCs w:val="21"/>
        </w:rPr>
        <w:t xml:space="preserve">为实现投资目标，本基金将以不低于基金资产净值90%的资产投资于目标ETF，其余资产可投资于标的指数成份股、备选成份股、国内依法发行上市的非成份股（包括中小板、创业板及其他经中国证监会核准上市的股票）、债券、货币市场工具、权证、股指期货、资产支持证券以及法律法规或中国证监会允许基金投资的其他金融工具（但须符合中国证监会的相关规定），其目的是为了使本基金在保障日常申购赎回的前提下，更好地跟踪标的指数。 </w:t>
      </w:r>
    </w:p>
    <w:p w:rsidR="00B855C7" w:rsidRPr="00B855C7" w:rsidRDefault="00B855C7">
      <w:pPr>
        <w:pStyle w:val="a3"/>
        <w:spacing w:before="0" w:beforeAutospacing="0" w:after="0" w:afterAutospacing="0" w:line="360" w:lineRule="auto"/>
        <w:ind w:firstLine="420"/>
        <w:divId w:val="272565632"/>
        <w:rPr>
          <w:sz w:val="21"/>
          <w:szCs w:val="21"/>
        </w:rPr>
      </w:pPr>
      <w:r w:rsidRPr="00B855C7">
        <w:rPr>
          <w:rFonts w:hint="eastAsia"/>
          <w:sz w:val="21"/>
          <w:szCs w:val="21"/>
        </w:rPr>
        <w:t xml:space="preserve">在正常市场情况下，本基金力争净值增长率与业绩比较基准收益率之间的日均跟踪偏离度不超过0.3%，年跟踪误差不超过4%。如因指数编制规则调整或其他因素导致跟踪偏离度和跟踪误差超过上述范围，基金管理人应采取合理措施避免跟踪偏离度、跟踪误差进一步扩大。 </w:t>
      </w:r>
    </w:p>
    <w:p w:rsidR="00B855C7" w:rsidRPr="00B855C7" w:rsidRDefault="00B855C7">
      <w:pPr>
        <w:pStyle w:val="a3"/>
        <w:spacing w:before="0" w:beforeAutospacing="0" w:after="0" w:afterAutospacing="0" w:line="360" w:lineRule="auto"/>
        <w:ind w:firstLine="420"/>
        <w:divId w:val="272565632"/>
        <w:rPr>
          <w:sz w:val="21"/>
          <w:szCs w:val="21"/>
        </w:rPr>
      </w:pPr>
      <w:r w:rsidRPr="00B855C7">
        <w:rPr>
          <w:rFonts w:hint="eastAsia"/>
          <w:sz w:val="21"/>
          <w:szCs w:val="21"/>
        </w:rPr>
        <w:t xml:space="preserve">2、基金投资策略 </w:t>
      </w:r>
    </w:p>
    <w:p w:rsidR="00B855C7" w:rsidRPr="00B855C7" w:rsidRDefault="00B855C7">
      <w:pPr>
        <w:pStyle w:val="a3"/>
        <w:spacing w:before="0" w:beforeAutospacing="0" w:after="0" w:afterAutospacing="0" w:line="360" w:lineRule="auto"/>
        <w:ind w:firstLine="420"/>
        <w:divId w:val="272565632"/>
        <w:rPr>
          <w:sz w:val="21"/>
          <w:szCs w:val="21"/>
        </w:rPr>
      </w:pPr>
      <w:r w:rsidRPr="00B855C7">
        <w:rPr>
          <w:rFonts w:hint="eastAsia"/>
          <w:sz w:val="21"/>
          <w:szCs w:val="21"/>
        </w:rPr>
        <w:t xml:space="preserve">（1）投资组合的构建 </w:t>
      </w:r>
    </w:p>
    <w:p w:rsidR="00B855C7" w:rsidRPr="00B855C7" w:rsidRDefault="00B855C7">
      <w:pPr>
        <w:pStyle w:val="a3"/>
        <w:spacing w:before="0" w:beforeAutospacing="0" w:after="0" w:afterAutospacing="0" w:line="360" w:lineRule="auto"/>
        <w:ind w:firstLine="420"/>
        <w:divId w:val="272565632"/>
        <w:rPr>
          <w:sz w:val="21"/>
          <w:szCs w:val="21"/>
        </w:rPr>
      </w:pPr>
      <w:r w:rsidRPr="00B855C7">
        <w:rPr>
          <w:rFonts w:hint="eastAsia"/>
          <w:sz w:val="21"/>
          <w:szCs w:val="21"/>
        </w:rPr>
        <w:t xml:space="preserve">基金合同生效后，本基金将主要按照标的指数成份股的基准权重构建股票组合，并在建仓期内将股票组合换购成目标ETF，使本基金投资于目标ETF的比例不低于基金资产净值的90%。 </w:t>
      </w:r>
    </w:p>
    <w:p w:rsidR="00B855C7" w:rsidRPr="00B855C7" w:rsidRDefault="00B855C7">
      <w:pPr>
        <w:pStyle w:val="a3"/>
        <w:spacing w:before="0" w:beforeAutospacing="0" w:after="0" w:afterAutospacing="0" w:line="360" w:lineRule="auto"/>
        <w:ind w:firstLine="420"/>
        <w:divId w:val="272565632"/>
        <w:rPr>
          <w:sz w:val="21"/>
          <w:szCs w:val="21"/>
        </w:rPr>
      </w:pPr>
      <w:r w:rsidRPr="00B855C7">
        <w:rPr>
          <w:rFonts w:hint="eastAsia"/>
          <w:sz w:val="21"/>
          <w:szCs w:val="21"/>
        </w:rPr>
        <w:t xml:space="preserve">（2）投资组合的投资方式 </w:t>
      </w:r>
    </w:p>
    <w:p w:rsidR="00B855C7" w:rsidRPr="00B855C7" w:rsidRDefault="00B855C7">
      <w:pPr>
        <w:pStyle w:val="a3"/>
        <w:spacing w:before="0" w:beforeAutospacing="0" w:after="0" w:afterAutospacing="0" w:line="360" w:lineRule="auto"/>
        <w:ind w:firstLine="420"/>
        <w:divId w:val="272565632"/>
        <w:rPr>
          <w:sz w:val="21"/>
          <w:szCs w:val="21"/>
        </w:rPr>
      </w:pPr>
      <w:r w:rsidRPr="00B855C7">
        <w:rPr>
          <w:rFonts w:hint="eastAsia"/>
          <w:sz w:val="21"/>
          <w:szCs w:val="21"/>
        </w:rPr>
        <w:t xml:space="preserve">本基金投资目标ETF的两种方式如下： </w:t>
      </w:r>
    </w:p>
    <w:p w:rsidR="00B855C7" w:rsidRPr="00B855C7" w:rsidRDefault="00B855C7">
      <w:pPr>
        <w:pStyle w:val="a3"/>
        <w:spacing w:before="0" w:beforeAutospacing="0" w:after="0" w:afterAutospacing="0" w:line="360" w:lineRule="auto"/>
        <w:ind w:firstLine="420"/>
        <w:divId w:val="272565632"/>
        <w:rPr>
          <w:sz w:val="21"/>
          <w:szCs w:val="21"/>
        </w:rPr>
      </w:pPr>
      <w:r w:rsidRPr="00B855C7">
        <w:rPr>
          <w:rFonts w:hint="eastAsia"/>
          <w:sz w:val="21"/>
          <w:szCs w:val="21"/>
        </w:rPr>
        <w:t xml:space="preserve">1）申购和赎回：目标ETF开放申购赎回后，以组合证券进行申购赎回； </w:t>
      </w:r>
    </w:p>
    <w:p w:rsidR="00B855C7" w:rsidRPr="00B855C7" w:rsidRDefault="00B855C7">
      <w:pPr>
        <w:pStyle w:val="a3"/>
        <w:spacing w:before="0" w:beforeAutospacing="0" w:after="0" w:afterAutospacing="0" w:line="360" w:lineRule="auto"/>
        <w:ind w:firstLine="420"/>
        <w:divId w:val="272565632"/>
        <w:rPr>
          <w:sz w:val="21"/>
          <w:szCs w:val="21"/>
        </w:rPr>
      </w:pPr>
      <w:r w:rsidRPr="00B855C7">
        <w:rPr>
          <w:rFonts w:hint="eastAsia"/>
          <w:sz w:val="21"/>
          <w:szCs w:val="21"/>
        </w:rPr>
        <w:t xml:space="preserve">2）二级市场方式：目标ETF上市交易后，在二级市场进行目标ETF的交易。本基金投资于目标ETF的方式以申购和赎回为主，但在目标ETF二级市场流动性较好的情况下，为了更好地实现本基金的投资目标，减小与标的指数的跟踪偏离度和跟踪误差，也可以通过二级市场交易买卖目标ETF。 </w:t>
      </w:r>
    </w:p>
    <w:p w:rsidR="00B855C7" w:rsidRPr="00B855C7" w:rsidRDefault="00B855C7">
      <w:pPr>
        <w:pStyle w:val="a3"/>
        <w:spacing w:before="0" w:beforeAutospacing="0" w:after="0" w:afterAutospacing="0" w:line="360" w:lineRule="auto"/>
        <w:ind w:firstLine="420"/>
        <w:divId w:val="272565632"/>
        <w:rPr>
          <w:sz w:val="21"/>
          <w:szCs w:val="21"/>
        </w:rPr>
      </w:pPr>
      <w:r w:rsidRPr="00B855C7">
        <w:rPr>
          <w:rFonts w:hint="eastAsia"/>
          <w:sz w:val="21"/>
          <w:szCs w:val="21"/>
        </w:rPr>
        <w:t xml:space="preserve">当目标ETF申购、赎回或交易模式进行了变更或调整，本基金也将作相应的变更或调整，无须召开基金份额持有人大会。 </w:t>
      </w:r>
    </w:p>
    <w:p w:rsidR="00B855C7" w:rsidRPr="00B855C7" w:rsidRDefault="00B855C7">
      <w:pPr>
        <w:pStyle w:val="a3"/>
        <w:spacing w:before="0" w:beforeAutospacing="0" w:after="0" w:afterAutospacing="0" w:line="360" w:lineRule="auto"/>
        <w:ind w:firstLine="420"/>
        <w:divId w:val="272565632"/>
        <w:rPr>
          <w:sz w:val="21"/>
          <w:szCs w:val="21"/>
        </w:rPr>
      </w:pPr>
      <w:r w:rsidRPr="00B855C7">
        <w:rPr>
          <w:rFonts w:hint="eastAsia"/>
          <w:sz w:val="21"/>
          <w:szCs w:val="21"/>
        </w:rPr>
        <w:t xml:space="preserve">3、成份股、备选成份股投资策略投资管理程序 </w:t>
      </w:r>
    </w:p>
    <w:p w:rsidR="00B855C7" w:rsidRPr="00B855C7" w:rsidRDefault="00B855C7">
      <w:pPr>
        <w:pStyle w:val="a3"/>
        <w:spacing w:before="0" w:beforeAutospacing="0" w:after="0" w:afterAutospacing="0" w:line="360" w:lineRule="auto"/>
        <w:ind w:firstLine="420"/>
        <w:divId w:val="272565632"/>
        <w:rPr>
          <w:sz w:val="21"/>
          <w:szCs w:val="21"/>
        </w:rPr>
      </w:pPr>
      <w:r w:rsidRPr="00B855C7">
        <w:rPr>
          <w:rFonts w:hint="eastAsia"/>
          <w:sz w:val="21"/>
          <w:szCs w:val="21"/>
        </w:rPr>
        <w:t>本基金对成份股、备选成份股的投资目的是为准备构建股票组合以申购目标ETF。因此对可投资于成份股、备选成份股的资金头寸，主要采取完全复制策略，即完全按照标的指数的成份</w:t>
      </w:r>
      <w:proofErr w:type="gramStart"/>
      <w:r w:rsidRPr="00B855C7">
        <w:rPr>
          <w:rFonts w:hint="eastAsia"/>
          <w:sz w:val="21"/>
          <w:szCs w:val="21"/>
        </w:rPr>
        <w:t>股组成</w:t>
      </w:r>
      <w:proofErr w:type="gramEnd"/>
      <w:r w:rsidRPr="00B855C7">
        <w:rPr>
          <w:rFonts w:hint="eastAsia"/>
          <w:sz w:val="21"/>
          <w:szCs w:val="21"/>
        </w:rPr>
        <w:t>及其权重构建基金股票投资组合，并根据标的指数成份股及其权重的变动而进</w:t>
      </w:r>
      <w:r w:rsidRPr="00B855C7">
        <w:rPr>
          <w:rFonts w:hint="eastAsia"/>
          <w:sz w:val="21"/>
          <w:szCs w:val="21"/>
        </w:rPr>
        <w:lastRenderedPageBreak/>
        <w:t xml:space="preserve">行相应调整。但在因特殊情况（如流动性不足等）导致无法获得足够数量的股票时，基金管理人将搭配使用其他合理方法进行适当的替代。 </w:t>
      </w:r>
    </w:p>
    <w:p w:rsidR="00B855C7" w:rsidRPr="00B855C7" w:rsidRDefault="00B855C7">
      <w:pPr>
        <w:pStyle w:val="a3"/>
        <w:spacing w:before="0" w:beforeAutospacing="0" w:after="0" w:afterAutospacing="0" w:line="360" w:lineRule="auto"/>
        <w:ind w:firstLine="420"/>
        <w:divId w:val="272565632"/>
        <w:rPr>
          <w:sz w:val="21"/>
          <w:szCs w:val="21"/>
        </w:rPr>
      </w:pPr>
      <w:r w:rsidRPr="00B855C7">
        <w:rPr>
          <w:rFonts w:hint="eastAsia"/>
          <w:sz w:val="21"/>
          <w:szCs w:val="21"/>
        </w:rPr>
        <w:t xml:space="preserve">4、债券投资策略 </w:t>
      </w:r>
    </w:p>
    <w:p w:rsidR="00B855C7" w:rsidRPr="00B855C7" w:rsidRDefault="00B855C7">
      <w:pPr>
        <w:pStyle w:val="a3"/>
        <w:spacing w:before="0" w:beforeAutospacing="0" w:after="0" w:afterAutospacing="0" w:line="360" w:lineRule="auto"/>
        <w:ind w:firstLine="420"/>
        <w:divId w:val="272565632"/>
        <w:rPr>
          <w:sz w:val="21"/>
          <w:szCs w:val="21"/>
        </w:rPr>
      </w:pPr>
      <w:r w:rsidRPr="00B855C7">
        <w:rPr>
          <w:rFonts w:hint="eastAsia"/>
          <w:sz w:val="21"/>
          <w:szCs w:val="21"/>
        </w:rPr>
        <w:t xml:space="preserve">本基金债券投资组合将着重考虑基金的流动性管理及策略性投资的需要，选取到期日在一年以内的政府债券进行配置。债券投资者的目的是保证基金资产流动性，有效利用基金资产，提高基金资产的投资收益。 </w:t>
      </w:r>
    </w:p>
    <w:p w:rsidR="00B855C7" w:rsidRPr="00B855C7" w:rsidRDefault="00B855C7">
      <w:pPr>
        <w:pStyle w:val="a3"/>
        <w:spacing w:before="0" w:beforeAutospacing="0" w:after="0" w:afterAutospacing="0" w:line="360" w:lineRule="auto"/>
        <w:ind w:firstLine="420"/>
        <w:divId w:val="272565632"/>
        <w:rPr>
          <w:sz w:val="21"/>
          <w:szCs w:val="21"/>
        </w:rPr>
      </w:pPr>
      <w:r w:rsidRPr="00B855C7">
        <w:rPr>
          <w:rFonts w:hint="eastAsia"/>
          <w:sz w:val="21"/>
          <w:szCs w:val="21"/>
        </w:rPr>
        <w:t xml:space="preserve">5、股指期货及其他金融衍生品的投资策略 </w:t>
      </w:r>
    </w:p>
    <w:p w:rsidR="00B855C7" w:rsidRPr="00B855C7" w:rsidRDefault="00B855C7">
      <w:pPr>
        <w:pStyle w:val="a3"/>
        <w:spacing w:before="0" w:beforeAutospacing="0" w:after="0" w:afterAutospacing="0" w:line="360" w:lineRule="auto"/>
        <w:ind w:firstLine="420"/>
        <w:divId w:val="272565632"/>
        <w:rPr>
          <w:sz w:val="21"/>
          <w:szCs w:val="21"/>
        </w:rPr>
      </w:pPr>
      <w:r w:rsidRPr="00B855C7">
        <w:rPr>
          <w:rFonts w:hint="eastAsia"/>
          <w:sz w:val="21"/>
          <w:szCs w:val="21"/>
        </w:rPr>
        <w:t xml:space="preserve">本基金在股指期货投资中主要遵循有效管理投资策略，根据风险管理的原则，以套期保值为目的进行操作。 </w:t>
      </w:r>
    </w:p>
    <w:p w:rsidR="00B855C7" w:rsidRPr="00B855C7" w:rsidRDefault="00B855C7">
      <w:pPr>
        <w:pStyle w:val="a3"/>
        <w:spacing w:before="0" w:beforeAutospacing="0" w:after="0" w:afterAutospacing="0" w:line="360" w:lineRule="auto"/>
        <w:ind w:firstLine="420"/>
        <w:divId w:val="272565632"/>
        <w:rPr>
          <w:sz w:val="21"/>
          <w:szCs w:val="21"/>
        </w:rPr>
      </w:pPr>
      <w:r w:rsidRPr="00B855C7">
        <w:rPr>
          <w:rFonts w:hint="eastAsia"/>
          <w:sz w:val="21"/>
          <w:szCs w:val="21"/>
        </w:rPr>
        <w:t xml:space="preserve">6、权证及资产支持证券的投资策略 </w:t>
      </w:r>
    </w:p>
    <w:p w:rsidR="00B855C7" w:rsidRPr="00B855C7" w:rsidRDefault="00B855C7">
      <w:pPr>
        <w:pStyle w:val="a3"/>
        <w:spacing w:before="0" w:beforeAutospacing="0" w:after="0" w:afterAutospacing="0" w:line="360" w:lineRule="auto"/>
        <w:ind w:firstLine="420"/>
        <w:divId w:val="272565632"/>
        <w:rPr>
          <w:sz w:val="21"/>
          <w:szCs w:val="21"/>
        </w:rPr>
      </w:pPr>
      <w:r w:rsidRPr="00B855C7">
        <w:rPr>
          <w:rFonts w:hint="eastAsia"/>
          <w:sz w:val="21"/>
          <w:szCs w:val="21"/>
        </w:rPr>
        <w:t>本基金将通过对权证标的证券的基本面以及资产支持证券基础资产及结构设计的研究，</w:t>
      </w:r>
      <w:bookmarkStart w:id="130" w:name="chapter_level1_12_60_section_1_end"/>
      <w:bookmarkEnd w:id="130"/>
      <w:r w:rsidRPr="00B855C7">
        <w:rPr>
          <w:rFonts w:hint="eastAsia"/>
          <w:sz w:val="21"/>
          <w:szCs w:val="21"/>
        </w:rPr>
        <w:t xml:space="preserve">结合多种定价模型，根据基金资产组合情况适度进行权证及资产支持证券的投资。 </w:t>
      </w:r>
      <w:bookmarkStart w:id="131" w:name="field_60_investmentstrategy_1_end"/>
      <w:bookmarkEnd w:id="131"/>
      <w:r w:rsidRPr="00B855C7">
        <w:rPr>
          <w:rFonts w:hint="eastAsia"/>
          <w:sz w:val="21"/>
          <w:szCs w:val="21"/>
        </w:rPr>
        <w:t xml:space="preserve">  </w:t>
      </w:r>
    </w:p>
    <w:p w:rsidR="00B855C7" w:rsidRPr="00B855C7" w:rsidRDefault="00B855C7">
      <w:pPr>
        <w:pStyle w:val="a3"/>
        <w:spacing w:before="0" w:beforeAutospacing="0" w:after="0" w:afterAutospacing="0" w:line="360" w:lineRule="auto"/>
        <w:ind w:firstLine="420"/>
        <w:divId w:val="528103438"/>
        <w:rPr>
          <w:sz w:val="21"/>
          <w:szCs w:val="21"/>
        </w:rPr>
      </w:pPr>
      <w:bookmarkStart w:id="132" w:name="chapter_level1_12_60_section_2"/>
      <w:bookmarkEnd w:id="132"/>
      <w:r w:rsidRPr="00B855C7">
        <w:rPr>
          <w:rStyle w:val="a4"/>
          <w:rFonts w:hint="eastAsia"/>
          <w:sz w:val="21"/>
          <w:szCs w:val="21"/>
        </w:rPr>
        <w:t>五、投资管理程序</w:t>
      </w:r>
    </w:p>
    <w:p w:rsidR="00B855C7" w:rsidRPr="00B855C7" w:rsidRDefault="00B855C7">
      <w:pPr>
        <w:pStyle w:val="a3"/>
        <w:spacing w:before="0" w:beforeAutospacing="0" w:after="0" w:afterAutospacing="0" w:line="360" w:lineRule="auto"/>
        <w:ind w:firstLine="420"/>
        <w:divId w:val="528103438"/>
        <w:rPr>
          <w:sz w:val="21"/>
          <w:szCs w:val="21"/>
        </w:rPr>
      </w:pPr>
      <w:r w:rsidRPr="00B855C7">
        <w:rPr>
          <w:rFonts w:hint="eastAsia"/>
          <w:sz w:val="21"/>
          <w:szCs w:val="21"/>
        </w:rPr>
        <w:t xml:space="preserve">研究支持、投资决策、组合构建、交易执行、投资绩效评估、组合监控与调整各环节的相互协调与配合，构成了本基金的投资管理程序。 </w:t>
      </w:r>
    </w:p>
    <w:p w:rsidR="00B855C7" w:rsidRPr="00B855C7" w:rsidRDefault="00B855C7">
      <w:pPr>
        <w:pStyle w:val="a3"/>
        <w:spacing w:before="0" w:beforeAutospacing="0" w:after="0" w:afterAutospacing="0" w:line="360" w:lineRule="auto"/>
        <w:ind w:firstLine="420"/>
        <w:divId w:val="528103438"/>
        <w:rPr>
          <w:sz w:val="21"/>
          <w:szCs w:val="21"/>
        </w:rPr>
      </w:pPr>
      <w:r w:rsidRPr="00B855C7">
        <w:rPr>
          <w:rFonts w:hint="eastAsia"/>
          <w:sz w:val="21"/>
          <w:szCs w:val="21"/>
        </w:rPr>
        <w:t xml:space="preserve">1、研究支持。基金管理人的研究部依托公司整体研究平台，整合外部信息包括券商等外部研究力量的研究成果，开展标的指数跟踪、成份股公司行为等相关信息的搜集与分析、目标ETF二级市场的流动性和折溢价分析、成份股流动性分析、误差及其归因分析等工作，并撰写相关的研究报告，作为本基金投资决策的重要依据。 </w:t>
      </w:r>
    </w:p>
    <w:p w:rsidR="00B855C7" w:rsidRPr="00B855C7" w:rsidRDefault="00B855C7">
      <w:pPr>
        <w:pStyle w:val="a3"/>
        <w:spacing w:before="0" w:beforeAutospacing="0" w:after="0" w:afterAutospacing="0" w:line="360" w:lineRule="auto"/>
        <w:ind w:firstLine="420"/>
        <w:divId w:val="528103438"/>
        <w:rPr>
          <w:sz w:val="21"/>
          <w:szCs w:val="21"/>
        </w:rPr>
      </w:pPr>
      <w:r w:rsidRPr="00B855C7">
        <w:rPr>
          <w:rFonts w:hint="eastAsia"/>
          <w:sz w:val="21"/>
          <w:szCs w:val="21"/>
        </w:rPr>
        <w:t xml:space="preserve">2、投资决策。基金管理人的投资决策委员会依据研究部提供的研究报告，定期或遇重大事件时临时召开投资决策委员会议，对相关事项做出决策。基金经理根据投资决策委员会的决议，做出基金投资管理的日常决策。 </w:t>
      </w:r>
    </w:p>
    <w:p w:rsidR="00B855C7" w:rsidRPr="00B855C7" w:rsidRDefault="00B855C7">
      <w:pPr>
        <w:pStyle w:val="a3"/>
        <w:spacing w:before="0" w:beforeAutospacing="0" w:after="0" w:afterAutospacing="0" w:line="360" w:lineRule="auto"/>
        <w:ind w:firstLine="420"/>
        <w:divId w:val="528103438"/>
        <w:rPr>
          <w:sz w:val="21"/>
          <w:szCs w:val="21"/>
        </w:rPr>
      </w:pPr>
      <w:r w:rsidRPr="00B855C7">
        <w:rPr>
          <w:rFonts w:hint="eastAsia"/>
          <w:sz w:val="21"/>
          <w:szCs w:val="21"/>
        </w:rPr>
        <w:t xml:space="preserve">3、组合构建。根据标的指数情况，结合研究报告，基金经理做出日常标的指数跟踪维护过程中的组合构建、组合调整等决策，构建以目标ETF为主的投资组合。在追求跟踪误差和跟踪偏离度最小化的前提下，基金经理可采取适当的方法，提高投资效率，降低交易成本，控制投资风险。 </w:t>
      </w:r>
    </w:p>
    <w:p w:rsidR="00B855C7" w:rsidRPr="00B855C7" w:rsidRDefault="00B855C7">
      <w:pPr>
        <w:pStyle w:val="a3"/>
        <w:spacing w:before="0" w:beforeAutospacing="0" w:after="0" w:afterAutospacing="0" w:line="360" w:lineRule="auto"/>
        <w:ind w:firstLine="420"/>
        <w:divId w:val="528103438"/>
        <w:rPr>
          <w:sz w:val="21"/>
          <w:szCs w:val="21"/>
        </w:rPr>
      </w:pPr>
      <w:r w:rsidRPr="00B855C7">
        <w:rPr>
          <w:rFonts w:hint="eastAsia"/>
          <w:sz w:val="21"/>
          <w:szCs w:val="21"/>
        </w:rPr>
        <w:t xml:space="preserve">4、交易执行。基金管理人的交易部负责本基金的具体交易执行，交易部同时履行一线监控的职责。 </w:t>
      </w:r>
    </w:p>
    <w:p w:rsidR="00B855C7" w:rsidRPr="00B855C7" w:rsidRDefault="00B855C7">
      <w:pPr>
        <w:pStyle w:val="a3"/>
        <w:spacing w:before="0" w:beforeAutospacing="0" w:after="0" w:afterAutospacing="0" w:line="360" w:lineRule="auto"/>
        <w:ind w:firstLine="420"/>
        <w:divId w:val="528103438"/>
        <w:rPr>
          <w:sz w:val="21"/>
          <w:szCs w:val="21"/>
        </w:rPr>
      </w:pPr>
      <w:r w:rsidRPr="00B855C7">
        <w:rPr>
          <w:rFonts w:hint="eastAsia"/>
          <w:sz w:val="21"/>
          <w:szCs w:val="21"/>
        </w:rPr>
        <w:lastRenderedPageBreak/>
        <w:t xml:space="preserve">5、投资绩效评估。本基金管理人定期和不定期对本基金的投资绩效进行评估，并撰写相关的绩效评估报告，确认基金组合是否实现了投资预期，投资策略是否成功，并对基金组合误差的来源进行归因分析等。基金经理依据绩效评估报告总结或检讨以往的投资策略，如果需要，亦对投资组合进行相应的调整。 </w:t>
      </w:r>
    </w:p>
    <w:p w:rsidR="00B855C7" w:rsidRPr="00B855C7" w:rsidRDefault="00B855C7">
      <w:pPr>
        <w:pStyle w:val="a3"/>
        <w:spacing w:before="0" w:beforeAutospacing="0" w:after="0" w:afterAutospacing="0" w:line="360" w:lineRule="auto"/>
        <w:ind w:firstLine="420"/>
        <w:divId w:val="528103438"/>
        <w:rPr>
          <w:sz w:val="21"/>
          <w:szCs w:val="21"/>
        </w:rPr>
      </w:pPr>
      <w:r w:rsidRPr="00B855C7">
        <w:rPr>
          <w:rFonts w:hint="eastAsia"/>
          <w:sz w:val="21"/>
          <w:szCs w:val="21"/>
        </w:rPr>
        <w:t xml:space="preserve">6、组合监控与调整。基金经理根据标的指数的每日变动情况，结合成份股等的基本面情况、流动性状况、基金申购赎回的现金流量情况，以及基金投资绩效评估结果等，对基金投资组合进行动态监控和调整，密切跟踪标的指数。 </w:t>
      </w:r>
    </w:p>
    <w:p w:rsidR="00B855C7" w:rsidRPr="00B855C7" w:rsidRDefault="00B855C7">
      <w:pPr>
        <w:pStyle w:val="a3"/>
        <w:spacing w:before="0" w:beforeAutospacing="0" w:after="0" w:afterAutospacing="0" w:line="360" w:lineRule="auto"/>
        <w:ind w:firstLine="420"/>
        <w:divId w:val="528103438"/>
        <w:rPr>
          <w:sz w:val="21"/>
          <w:szCs w:val="21"/>
        </w:rPr>
      </w:pPr>
      <w:r w:rsidRPr="00B855C7">
        <w:rPr>
          <w:rFonts w:hint="eastAsia"/>
          <w:sz w:val="21"/>
          <w:szCs w:val="21"/>
        </w:rPr>
        <w:t xml:space="preserve">基金管理人在确保基金份额持有人利益的前提下，根据环境的变化和基金实际投资的需要，有权对上述投资程序做出调整，并将调整内容在招募说明书更新中予以公告。 </w:t>
      </w:r>
    </w:p>
    <w:p w:rsidR="00B855C7" w:rsidRPr="00B855C7" w:rsidRDefault="00B855C7">
      <w:pPr>
        <w:pStyle w:val="a3"/>
        <w:spacing w:before="0" w:beforeAutospacing="0" w:after="0" w:afterAutospacing="0" w:line="360" w:lineRule="auto"/>
        <w:ind w:firstLine="420"/>
        <w:divId w:val="528103438"/>
        <w:rPr>
          <w:sz w:val="21"/>
          <w:szCs w:val="21"/>
        </w:rPr>
      </w:pPr>
      <w:bookmarkStart w:id="133" w:name="chapter_level1_12_60_section_2_end"/>
      <w:bookmarkEnd w:id="133"/>
      <w:r w:rsidRPr="00B855C7">
        <w:rPr>
          <w:rStyle w:val="a4"/>
          <w:rFonts w:hint="eastAsia"/>
          <w:sz w:val="21"/>
          <w:szCs w:val="21"/>
        </w:rPr>
        <w:t>六、业绩比较基准</w:t>
      </w:r>
    </w:p>
    <w:p w:rsidR="00B855C7" w:rsidRPr="00B855C7" w:rsidRDefault="00B855C7">
      <w:pPr>
        <w:pStyle w:val="a3"/>
        <w:spacing w:before="0" w:beforeAutospacing="0" w:after="0" w:afterAutospacing="0" w:line="360" w:lineRule="auto"/>
        <w:ind w:firstLine="420"/>
        <w:divId w:val="1835487922"/>
        <w:rPr>
          <w:sz w:val="21"/>
          <w:szCs w:val="21"/>
        </w:rPr>
      </w:pPr>
      <w:bookmarkStart w:id="134" w:name="chapter_level1_12_60_section_3"/>
      <w:bookmarkStart w:id="135" w:name="field_60_benchmark_1_start"/>
      <w:bookmarkEnd w:id="134"/>
      <w:bookmarkEnd w:id="135"/>
      <w:r w:rsidRPr="00B855C7">
        <w:rPr>
          <w:rFonts w:hint="eastAsia"/>
          <w:sz w:val="21"/>
          <w:szCs w:val="21"/>
        </w:rPr>
        <w:t xml:space="preserve">上证50指数收益率×95%+银行活期存款税后利率×5% </w:t>
      </w:r>
      <w:bookmarkStart w:id="136" w:name="field_60_benchmark_1_end"/>
      <w:bookmarkEnd w:id="136"/>
      <w:r w:rsidRPr="00B855C7">
        <w:rPr>
          <w:rFonts w:hint="eastAsia"/>
          <w:sz w:val="21"/>
          <w:szCs w:val="21"/>
        </w:rPr>
        <w:t xml:space="preserve">  </w:t>
      </w:r>
    </w:p>
    <w:p w:rsidR="00B855C7" w:rsidRPr="00B855C7" w:rsidRDefault="00B855C7">
      <w:pPr>
        <w:pStyle w:val="a3"/>
        <w:spacing w:before="0" w:beforeAutospacing="0" w:after="0" w:afterAutospacing="0" w:line="360" w:lineRule="auto"/>
        <w:ind w:firstLine="420"/>
        <w:divId w:val="1835487922"/>
        <w:rPr>
          <w:sz w:val="21"/>
          <w:szCs w:val="21"/>
        </w:rPr>
      </w:pPr>
      <w:r w:rsidRPr="00B855C7">
        <w:rPr>
          <w:rFonts w:hint="eastAsia"/>
          <w:sz w:val="21"/>
          <w:szCs w:val="21"/>
        </w:rPr>
        <w:t>如上海证券交易所变更或者停止上述标的指数编制及发布，或者上述标的指数由其他指数代替，或由于指数编制方法等重大变更导致上述指数不宜继续作为标的指数，或证券市场有其他代表性更强、更适合投资的指数推出时，本基金管理人可以依据维护基金份额持有人合法权益的原则，通过适当的程序变更本基金的标的指数，并同时更换本基金的基金名称与业绩比较基准。若标的指数变更对基金投资无实质性影响（包括但不限于编制机构变更、指数更名等），则无需召开基金份额持有人大会，基金管理人可在取得基金托管人同意后变更</w:t>
      </w:r>
      <w:bookmarkStart w:id="137" w:name="chapter_level1_12_60_section_3_end"/>
      <w:bookmarkEnd w:id="137"/>
      <w:r w:rsidRPr="00B855C7">
        <w:rPr>
          <w:rFonts w:hint="eastAsia"/>
          <w:sz w:val="21"/>
          <w:szCs w:val="21"/>
        </w:rPr>
        <w:t xml:space="preserve">标的指数和业绩比较基准，报中国证监会备案并及时公告。 </w:t>
      </w:r>
    </w:p>
    <w:p w:rsidR="00B855C7" w:rsidRPr="00B855C7" w:rsidRDefault="00B855C7">
      <w:pPr>
        <w:pStyle w:val="a3"/>
        <w:spacing w:before="0" w:beforeAutospacing="0" w:after="0" w:afterAutospacing="0" w:line="360" w:lineRule="auto"/>
        <w:ind w:firstLine="420"/>
        <w:divId w:val="765810866"/>
        <w:rPr>
          <w:sz w:val="21"/>
          <w:szCs w:val="21"/>
        </w:rPr>
      </w:pPr>
      <w:bookmarkStart w:id="138" w:name="chapter_level1_12_60_section_4"/>
      <w:bookmarkEnd w:id="138"/>
      <w:r w:rsidRPr="00B855C7">
        <w:rPr>
          <w:rStyle w:val="a4"/>
          <w:rFonts w:hint="eastAsia"/>
          <w:sz w:val="21"/>
          <w:szCs w:val="21"/>
        </w:rPr>
        <w:t>七、风险收益特征</w:t>
      </w:r>
    </w:p>
    <w:p w:rsidR="00B855C7" w:rsidRPr="00B855C7" w:rsidRDefault="00B855C7">
      <w:pPr>
        <w:pStyle w:val="a3"/>
        <w:spacing w:before="0" w:beforeAutospacing="0" w:after="0" w:afterAutospacing="0" w:line="360" w:lineRule="auto"/>
        <w:ind w:firstLine="420"/>
        <w:divId w:val="765810866"/>
        <w:rPr>
          <w:sz w:val="21"/>
          <w:szCs w:val="21"/>
        </w:rPr>
      </w:pPr>
      <w:bookmarkStart w:id="139" w:name="field_60_riskyield_1_start"/>
      <w:bookmarkEnd w:id="139"/>
      <w:r w:rsidRPr="00B855C7">
        <w:rPr>
          <w:rFonts w:hint="eastAsia"/>
          <w:sz w:val="21"/>
          <w:szCs w:val="21"/>
        </w:rPr>
        <w:t xml:space="preserve">本基金为ETF联接基金，通过投资于目标ETF跟踪标的指数表现，具有与标的指数以及标的指数所代表的证券市场相似的风险收益特征。 </w:t>
      </w:r>
    </w:p>
    <w:p w:rsidR="00B855C7" w:rsidRPr="00B855C7" w:rsidRDefault="00B855C7">
      <w:pPr>
        <w:pStyle w:val="a3"/>
        <w:spacing w:before="0" w:beforeAutospacing="0" w:after="0" w:afterAutospacing="0" w:line="360" w:lineRule="auto"/>
        <w:ind w:firstLine="420"/>
        <w:divId w:val="765810866"/>
        <w:rPr>
          <w:sz w:val="21"/>
          <w:szCs w:val="21"/>
        </w:rPr>
      </w:pPr>
      <w:r w:rsidRPr="00B855C7">
        <w:rPr>
          <w:rFonts w:hint="eastAsia"/>
          <w:sz w:val="21"/>
          <w:szCs w:val="21"/>
        </w:rPr>
        <w:t>同时，本基金为被动式投资的股票</w:t>
      </w:r>
      <w:proofErr w:type="gramStart"/>
      <w:r w:rsidRPr="00B855C7">
        <w:rPr>
          <w:rFonts w:hint="eastAsia"/>
          <w:sz w:val="21"/>
          <w:szCs w:val="21"/>
        </w:rPr>
        <w:t>型指数</w:t>
      </w:r>
      <w:proofErr w:type="gramEnd"/>
      <w:r w:rsidRPr="00B855C7">
        <w:rPr>
          <w:rFonts w:hint="eastAsia"/>
          <w:sz w:val="21"/>
          <w:szCs w:val="21"/>
        </w:rPr>
        <w:t xml:space="preserve">基金，跟踪上证50指数，其预期风险与预期收益高于债券型基金、混合型基金、货币市场基金，其风险收益特征与标的指数所表征的市场组合的风险收益特征相似。 </w:t>
      </w:r>
      <w:bookmarkStart w:id="140" w:name="field_60_riskyield_1_end"/>
      <w:bookmarkEnd w:id="140"/>
      <w:r w:rsidRPr="00B855C7">
        <w:rPr>
          <w:rFonts w:hint="eastAsia"/>
          <w:sz w:val="21"/>
          <w:szCs w:val="21"/>
        </w:rPr>
        <w:t xml:space="preserve">  </w:t>
      </w:r>
    </w:p>
    <w:p w:rsidR="00B855C7" w:rsidRPr="00B855C7" w:rsidRDefault="00B855C7">
      <w:pPr>
        <w:pStyle w:val="a3"/>
        <w:spacing w:before="0" w:beforeAutospacing="0" w:after="0" w:afterAutospacing="0" w:line="360" w:lineRule="auto"/>
        <w:ind w:firstLine="420"/>
        <w:divId w:val="765810866"/>
        <w:rPr>
          <w:sz w:val="21"/>
          <w:szCs w:val="21"/>
        </w:rPr>
      </w:pPr>
      <w:r w:rsidRPr="00B855C7">
        <w:rPr>
          <w:rStyle w:val="a4"/>
          <w:rFonts w:hint="eastAsia"/>
          <w:sz w:val="21"/>
          <w:szCs w:val="21"/>
        </w:rPr>
        <w:t>八、投资限制</w:t>
      </w:r>
    </w:p>
    <w:p w:rsidR="00B855C7" w:rsidRPr="00B855C7" w:rsidRDefault="00B855C7">
      <w:pPr>
        <w:pStyle w:val="a3"/>
        <w:spacing w:before="0" w:beforeAutospacing="0" w:after="0" w:afterAutospacing="0" w:line="360" w:lineRule="auto"/>
        <w:ind w:firstLine="420"/>
        <w:divId w:val="765810866"/>
        <w:rPr>
          <w:sz w:val="21"/>
          <w:szCs w:val="21"/>
        </w:rPr>
      </w:pPr>
      <w:r w:rsidRPr="00B855C7">
        <w:rPr>
          <w:rFonts w:hint="eastAsia"/>
          <w:sz w:val="21"/>
          <w:szCs w:val="21"/>
        </w:rPr>
        <w:t xml:space="preserve">1、组合限制 </w:t>
      </w:r>
    </w:p>
    <w:p w:rsidR="00B855C7" w:rsidRPr="00B855C7" w:rsidRDefault="00B855C7">
      <w:pPr>
        <w:pStyle w:val="a3"/>
        <w:spacing w:before="0" w:beforeAutospacing="0" w:after="0" w:afterAutospacing="0" w:line="360" w:lineRule="auto"/>
        <w:ind w:firstLine="420"/>
        <w:divId w:val="765810866"/>
        <w:rPr>
          <w:sz w:val="21"/>
          <w:szCs w:val="21"/>
        </w:rPr>
      </w:pPr>
      <w:r w:rsidRPr="00B855C7">
        <w:rPr>
          <w:rFonts w:hint="eastAsia"/>
          <w:sz w:val="21"/>
          <w:szCs w:val="21"/>
        </w:rPr>
        <w:t xml:space="preserve">基金的投资组合应遵循以下限制： </w:t>
      </w:r>
    </w:p>
    <w:p w:rsidR="00B855C7" w:rsidRPr="00B855C7" w:rsidRDefault="00B855C7">
      <w:pPr>
        <w:pStyle w:val="a3"/>
        <w:spacing w:before="0" w:beforeAutospacing="0" w:after="0" w:afterAutospacing="0" w:line="360" w:lineRule="auto"/>
        <w:ind w:firstLine="420"/>
        <w:divId w:val="765810866"/>
        <w:rPr>
          <w:sz w:val="21"/>
          <w:szCs w:val="21"/>
        </w:rPr>
      </w:pPr>
      <w:r w:rsidRPr="00B855C7">
        <w:rPr>
          <w:rFonts w:hint="eastAsia"/>
          <w:sz w:val="21"/>
          <w:szCs w:val="21"/>
        </w:rPr>
        <w:t xml:space="preserve">（1）本基金投资于目标ETF的资产比例不低于基金资产净值的90%； </w:t>
      </w:r>
    </w:p>
    <w:p w:rsidR="00B855C7" w:rsidRPr="00B855C7" w:rsidRDefault="00B855C7">
      <w:pPr>
        <w:pStyle w:val="a3"/>
        <w:spacing w:before="0" w:beforeAutospacing="0" w:after="0" w:afterAutospacing="0" w:line="360" w:lineRule="auto"/>
        <w:ind w:firstLine="420"/>
        <w:divId w:val="765810866"/>
        <w:rPr>
          <w:sz w:val="21"/>
          <w:szCs w:val="21"/>
        </w:rPr>
      </w:pPr>
      <w:r w:rsidRPr="00B855C7">
        <w:rPr>
          <w:rFonts w:hint="eastAsia"/>
          <w:sz w:val="21"/>
          <w:szCs w:val="21"/>
        </w:rPr>
        <w:lastRenderedPageBreak/>
        <w:t xml:space="preserve">（2）每个交易日日终在扣除股指期货合约需缴纳的交易保证金后，保持不低于基金资产净值5％的现金或者到期日在一年以内的政府债券，其中，现金不包括结算备付金、存出保证金、应收申购款等； </w:t>
      </w:r>
    </w:p>
    <w:p w:rsidR="00B855C7" w:rsidRPr="00B855C7" w:rsidRDefault="00B855C7">
      <w:pPr>
        <w:pStyle w:val="a3"/>
        <w:spacing w:before="0" w:beforeAutospacing="0" w:after="0" w:afterAutospacing="0" w:line="360" w:lineRule="auto"/>
        <w:ind w:firstLine="420"/>
        <w:divId w:val="765810866"/>
        <w:rPr>
          <w:sz w:val="21"/>
          <w:szCs w:val="21"/>
        </w:rPr>
      </w:pPr>
      <w:r w:rsidRPr="00B855C7">
        <w:rPr>
          <w:rFonts w:hint="eastAsia"/>
          <w:sz w:val="21"/>
          <w:szCs w:val="21"/>
        </w:rPr>
        <w:t xml:space="preserve">（3）本基金持有的全部权证，其市值不得超过基金资产净值的3％； </w:t>
      </w:r>
    </w:p>
    <w:p w:rsidR="00B855C7" w:rsidRPr="00B855C7" w:rsidRDefault="00B855C7">
      <w:pPr>
        <w:pStyle w:val="a3"/>
        <w:spacing w:before="0" w:beforeAutospacing="0" w:after="0" w:afterAutospacing="0" w:line="360" w:lineRule="auto"/>
        <w:ind w:firstLine="420"/>
        <w:divId w:val="765810866"/>
        <w:rPr>
          <w:sz w:val="21"/>
          <w:szCs w:val="21"/>
        </w:rPr>
      </w:pPr>
      <w:r w:rsidRPr="00B855C7">
        <w:rPr>
          <w:rFonts w:hint="eastAsia"/>
          <w:sz w:val="21"/>
          <w:szCs w:val="21"/>
        </w:rPr>
        <w:t xml:space="preserve">（4）本基金管理人管理的全部基金持有的同一权证，不得超过该权证的   10％； </w:t>
      </w:r>
    </w:p>
    <w:p w:rsidR="00B855C7" w:rsidRPr="00B855C7" w:rsidRDefault="00B855C7">
      <w:pPr>
        <w:pStyle w:val="a3"/>
        <w:spacing w:before="0" w:beforeAutospacing="0" w:after="0" w:afterAutospacing="0" w:line="360" w:lineRule="auto"/>
        <w:ind w:firstLine="420"/>
        <w:divId w:val="765810866"/>
        <w:rPr>
          <w:sz w:val="21"/>
          <w:szCs w:val="21"/>
        </w:rPr>
      </w:pPr>
      <w:r w:rsidRPr="00B855C7">
        <w:rPr>
          <w:rFonts w:hint="eastAsia"/>
          <w:sz w:val="21"/>
          <w:szCs w:val="21"/>
        </w:rPr>
        <w:t xml:space="preserve">（5）本基金在任何交易日买入权证的总金额，不得超过上一交易日基金资产净值的0.5％； </w:t>
      </w:r>
    </w:p>
    <w:p w:rsidR="00B855C7" w:rsidRPr="00B855C7" w:rsidRDefault="00B855C7">
      <w:pPr>
        <w:pStyle w:val="a3"/>
        <w:spacing w:before="0" w:beforeAutospacing="0" w:after="0" w:afterAutospacing="0" w:line="360" w:lineRule="auto"/>
        <w:ind w:firstLine="420"/>
        <w:divId w:val="765810866"/>
        <w:rPr>
          <w:sz w:val="21"/>
          <w:szCs w:val="21"/>
        </w:rPr>
      </w:pPr>
      <w:r w:rsidRPr="00B855C7">
        <w:rPr>
          <w:rFonts w:hint="eastAsia"/>
          <w:sz w:val="21"/>
          <w:szCs w:val="21"/>
        </w:rPr>
        <w:t xml:space="preserve">（6）本基金投资于同一原始权益人的各类资产支持证券的比例，不得超过基金资产净值的10％； </w:t>
      </w:r>
    </w:p>
    <w:p w:rsidR="00B855C7" w:rsidRPr="00B855C7" w:rsidRDefault="00B855C7">
      <w:pPr>
        <w:pStyle w:val="a3"/>
        <w:spacing w:before="0" w:beforeAutospacing="0" w:after="0" w:afterAutospacing="0" w:line="360" w:lineRule="auto"/>
        <w:ind w:firstLine="420"/>
        <w:divId w:val="765810866"/>
        <w:rPr>
          <w:sz w:val="21"/>
          <w:szCs w:val="21"/>
        </w:rPr>
      </w:pPr>
      <w:r w:rsidRPr="00B855C7">
        <w:rPr>
          <w:rFonts w:hint="eastAsia"/>
          <w:sz w:val="21"/>
          <w:szCs w:val="21"/>
        </w:rPr>
        <w:t xml:space="preserve">（7）本基金持有的全部资产支持证券，其市值不得超过基金资产净值的20％； </w:t>
      </w:r>
    </w:p>
    <w:p w:rsidR="00B855C7" w:rsidRPr="00B855C7" w:rsidRDefault="00B855C7">
      <w:pPr>
        <w:pStyle w:val="a3"/>
        <w:spacing w:before="0" w:beforeAutospacing="0" w:after="0" w:afterAutospacing="0" w:line="360" w:lineRule="auto"/>
        <w:ind w:firstLine="420"/>
        <w:divId w:val="765810866"/>
        <w:rPr>
          <w:sz w:val="21"/>
          <w:szCs w:val="21"/>
        </w:rPr>
      </w:pPr>
      <w:r w:rsidRPr="00B855C7">
        <w:rPr>
          <w:rFonts w:hint="eastAsia"/>
          <w:sz w:val="21"/>
          <w:szCs w:val="21"/>
        </w:rPr>
        <w:t xml:space="preserve">（8）本基金持有的同一(指同一信用级别)资产支持证券的比例，不得超过该资产支持证券规模的10％； </w:t>
      </w:r>
    </w:p>
    <w:p w:rsidR="00B855C7" w:rsidRPr="00B855C7" w:rsidRDefault="00B855C7">
      <w:pPr>
        <w:pStyle w:val="a3"/>
        <w:spacing w:before="0" w:beforeAutospacing="0" w:after="0" w:afterAutospacing="0" w:line="360" w:lineRule="auto"/>
        <w:ind w:firstLine="420"/>
        <w:divId w:val="765810866"/>
        <w:rPr>
          <w:sz w:val="21"/>
          <w:szCs w:val="21"/>
        </w:rPr>
      </w:pPr>
      <w:r w:rsidRPr="00B855C7">
        <w:rPr>
          <w:rFonts w:hint="eastAsia"/>
          <w:sz w:val="21"/>
          <w:szCs w:val="21"/>
        </w:rPr>
        <w:t xml:space="preserve">（9）本基金管理人管理的全部基金投资于同一原始权益人的各类资产支持证券，不得超过其各类资产支持证券合计规模的10％； </w:t>
      </w:r>
    </w:p>
    <w:p w:rsidR="00B855C7" w:rsidRPr="00B855C7" w:rsidRDefault="00B855C7">
      <w:pPr>
        <w:pStyle w:val="a3"/>
        <w:spacing w:before="0" w:beforeAutospacing="0" w:after="0" w:afterAutospacing="0" w:line="360" w:lineRule="auto"/>
        <w:ind w:firstLine="420"/>
        <w:divId w:val="765810866"/>
        <w:rPr>
          <w:sz w:val="21"/>
          <w:szCs w:val="21"/>
        </w:rPr>
      </w:pPr>
      <w:r w:rsidRPr="00B855C7">
        <w:rPr>
          <w:rFonts w:hint="eastAsia"/>
          <w:sz w:val="21"/>
          <w:szCs w:val="21"/>
        </w:rPr>
        <w:t xml:space="preserve">（10）本基金应投资于信用级别评级为BBB以上(含BBB)的资产支持证券。基金持有资产支持证券期间，如果其信用等级下降、不再符合投资标准，应在评级报告发布之日起3个月内予以全部卖出； </w:t>
      </w:r>
    </w:p>
    <w:p w:rsidR="00B855C7" w:rsidRPr="00B855C7" w:rsidRDefault="00B855C7">
      <w:pPr>
        <w:pStyle w:val="a3"/>
        <w:spacing w:before="0" w:beforeAutospacing="0" w:after="0" w:afterAutospacing="0" w:line="360" w:lineRule="auto"/>
        <w:ind w:firstLine="420"/>
        <w:divId w:val="765810866"/>
        <w:rPr>
          <w:sz w:val="21"/>
          <w:szCs w:val="21"/>
        </w:rPr>
      </w:pPr>
      <w:r w:rsidRPr="00B855C7">
        <w:rPr>
          <w:rFonts w:hint="eastAsia"/>
          <w:sz w:val="21"/>
          <w:szCs w:val="21"/>
        </w:rPr>
        <w:t xml:space="preserve">（11）基金财产参与股票发行申购，本基金所申报的金额不超过本基金的总资产，本基金所申报的股票数量不超过拟发行股票公司本次发行股票的总量； </w:t>
      </w:r>
    </w:p>
    <w:p w:rsidR="00B855C7" w:rsidRPr="00B855C7" w:rsidRDefault="00B855C7">
      <w:pPr>
        <w:pStyle w:val="a3"/>
        <w:spacing w:before="0" w:beforeAutospacing="0" w:after="0" w:afterAutospacing="0" w:line="360" w:lineRule="auto"/>
        <w:ind w:firstLine="420"/>
        <w:divId w:val="765810866"/>
        <w:rPr>
          <w:sz w:val="21"/>
          <w:szCs w:val="21"/>
        </w:rPr>
      </w:pPr>
      <w:r w:rsidRPr="00B855C7">
        <w:rPr>
          <w:rFonts w:hint="eastAsia"/>
          <w:sz w:val="21"/>
          <w:szCs w:val="21"/>
        </w:rPr>
        <w:t xml:space="preserve">（12）基金资产总值不得超过基金资产净值的140%； </w:t>
      </w:r>
    </w:p>
    <w:p w:rsidR="00B855C7" w:rsidRPr="00B855C7" w:rsidRDefault="00B855C7">
      <w:pPr>
        <w:pStyle w:val="a3"/>
        <w:spacing w:before="0" w:beforeAutospacing="0" w:after="0" w:afterAutospacing="0" w:line="360" w:lineRule="auto"/>
        <w:ind w:firstLine="420"/>
        <w:divId w:val="765810866"/>
        <w:rPr>
          <w:sz w:val="21"/>
          <w:szCs w:val="21"/>
        </w:rPr>
      </w:pPr>
      <w:r w:rsidRPr="00B855C7">
        <w:rPr>
          <w:rFonts w:hint="eastAsia"/>
          <w:sz w:val="21"/>
          <w:szCs w:val="21"/>
        </w:rPr>
        <w:t xml:space="preserve">（13）本基金参与股指期货交易依据下列标准建构组合： </w:t>
      </w:r>
    </w:p>
    <w:p w:rsidR="00B855C7" w:rsidRPr="00B855C7" w:rsidRDefault="00B855C7">
      <w:pPr>
        <w:pStyle w:val="a3"/>
        <w:spacing w:before="0" w:beforeAutospacing="0" w:after="0" w:afterAutospacing="0" w:line="360" w:lineRule="auto"/>
        <w:ind w:firstLine="420"/>
        <w:divId w:val="765810866"/>
        <w:rPr>
          <w:sz w:val="21"/>
          <w:szCs w:val="21"/>
        </w:rPr>
      </w:pPr>
      <w:r w:rsidRPr="00B855C7">
        <w:rPr>
          <w:rFonts w:hint="eastAsia"/>
          <w:sz w:val="21"/>
          <w:szCs w:val="21"/>
        </w:rPr>
        <w:t xml:space="preserve">在任何交易日日终，持有的买入股指期货合约价值，不得超过基金资产净值的10%；在任何交易日日终，持有的买入期货合约价值与有价证券市值之和，不得超过基金资产净值的95%，其中，有价证券指股票、债券（不含到期日在一年以内的政府债券）、权证、资产支持证券、买入返售金融资产（不含质押式回购）等；在任何交易日日终，持有的卖出期货合约价值不得超过基金持有的股票总市值的20%；在任何交易日内交易（不包括平仓）的股指期货合约的成交金额不得超过上一交易日基金资产净值的20%；本基金所持有的股票市值和买入、卖出股指期货合约价值，合计（轧差计算）应当符合基金合同关于股票投资比例的有关约定； </w:t>
      </w:r>
    </w:p>
    <w:p w:rsidR="00B855C7" w:rsidRPr="00B855C7" w:rsidRDefault="00B855C7">
      <w:pPr>
        <w:pStyle w:val="a3"/>
        <w:spacing w:before="0" w:beforeAutospacing="0" w:after="0" w:afterAutospacing="0" w:line="360" w:lineRule="auto"/>
        <w:ind w:firstLine="420"/>
        <w:divId w:val="765810866"/>
        <w:rPr>
          <w:sz w:val="21"/>
          <w:szCs w:val="21"/>
        </w:rPr>
      </w:pPr>
      <w:r w:rsidRPr="00B855C7">
        <w:rPr>
          <w:rFonts w:hint="eastAsia"/>
          <w:sz w:val="21"/>
          <w:szCs w:val="21"/>
        </w:rPr>
        <w:lastRenderedPageBreak/>
        <w:t xml:space="preserve">（14）本基金管理人管理的全部开放式基金持有一家上市公司发行的可流通股票，不得超过该上市公司可流通股票的15%；本基金管理人管理的全部投资组合持有一家上市公司发行的可流通股票，不得超过该上市公司可流通股票的30 %； </w:t>
      </w:r>
    </w:p>
    <w:p w:rsidR="00B855C7" w:rsidRPr="00B855C7" w:rsidRDefault="00B855C7">
      <w:pPr>
        <w:pStyle w:val="a3"/>
        <w:spacing w:before="0" w:beforeAutospacing="0" w:after="0" w:afterAutospacing="0" w:line="360" w:lineRule="auto"/>
        <w:ind w:firstLine="420"/>
        <w:divId w:val="765810866"/>
        <w:rPr>
          <w:sz w:val="21"/>
          <w:szCs w:val="21"/>
        </w:rPr>
      </w:pPr>
      <w:r w:rsidRPr="00B855C7">
        <w:rPr>
          <w:rFonts w:hint="eastAsia"/>
          <w:sz w:val="21"/>
          <w:szCs w:val="21"/>
        </w:rPr>
        <w:t xml:space="preserve">（15）本基金主动投资于流动性受限资产的市值合计不得超过基金资产净值的15%； </w:t>
      </w:r>
    </w:p>
    <w:p w:rsidR="00B855C7" w:rsidRPr="00B855C7" w:rsidRDefault="00B855C7">
      <w:pPr>
        <w:pStyle w:val="a3"/>
        <w:spacing w:before="0" w:beforeAutospacing="0" w:after="0" w:afterAutospacing="0" w:line="360" w:lineRule="auto"/>
        <w:ind w:firstLine="420"/>
        <w:divId w:val="765810866"/>
        <w:rPr>
          <w:sz w:val="21"/>
          <w:szCs w:val="21"/>
        </w:rPr>
      </w:pPr>
      <w:r w:rsidRPr="00B855C7">
        <w:rPr>
          <w:rFonts w:hint="eastAsia"/>
          <w:sz w:val="21"/>
          <w:szCs w:val="21"/>
        </w:rPr>
        <w:t xml:space="preserve">因证券市场波动、上市公司股票停牌、基金规模变动等基金管理人之外的因素致使基金不符合前款所规定比例限制的，基金管理人不得主动新增流动性受限资产的投资； </w:t>
      </w:r>
    </w:p>
    <w:p w:rsidR="00B855C7" w:rsidRPr="00B855C7" w:rsidRDefault="00B855C7">
      <w:pPr>
        <w:pStyle w:val="a3"/>
        <w:spacing w:before="0" w:beforeAutospacing="0" w:after="0" w:afterAutospacing="0" w:line="360" w:lineRule="auto"/>
        <w:ind w:firstLine="420"/>
        <w:divId w:val="765810866"/>
        <w:rPr>
          <w:sz w:val="21"/>
          <w:szCs w:val="21"/>
        </w:rPr>
      </w:pPr>
      <w:r w:rsidRPr="00B855C7">
        <w:rPr>
          <w:rFonts w:hint="eastAsia"/>
          <w:sz w:val="21"/>
          <w:szCs w:val="21"/>
        </w:rPr>
        <w:t>（16）本基金与私募类</w:t>
      </w:r>
      <w:proofErr w:type="gramStart"/>
      <w:r w:rsidRPr="00B855C7">
        <w:rPr>
          <w:rFonts w:hint="eastAsia"/>
          <w:sz w:val="21"/>
          <w:szCs w:val="21"/>
        </w:rPr>
        <w:t>证券资管产品</w:t>
      </w:r>
      <w:proofErr w:type="gramEnd"/>
      <w:r w:rsidRPr="00B855C7">
        <w:rPr>
          <w:rFonts w:hint="eastAsia"/>
          <w:sz w:val="21"/>
          <w:szCs w:val="21"/>
        </w:rPr>
        <w:t xml:space="preserve">及中国证监会认定的其他主体为交易对手开展逆回购交易的，可接受质押品的资质要求应当与基金合同约定的投资范围保持一致； </w:t>
      </w:r>
    </w:p>
    <w:p w:rsidR="00B855C7" w:rsidRPr="00B855C7" w:rsidRDefault="00B855C7">
      <w:pPr>
        <w:pStyle w:val="a3"/>
        <w:spacing w:before="0" w:beforeAutospacing="0" w:after="0" w:afterAutospacing="0" w:line="360" w:lineRule="auto"/>
        <w:ind w:firstLine="420"/>
        <w:divId w:val="765810866"/>
        <w:rPr>
          <w:sz w:val="21"/>
          <w:szCs w:val="21"/>
        </w:rPr>
      </w:pPr>
      <w:r w:rsidRPr="00B855C7">
        <w:rPr>
          <w:rFonts w:hint="eastAsia"/>
          <w:sz w:val="21"/>
          <w:szCs w:val="21"/>
        </w:rPr>
        <w:t xml:space="preserve">（17）法律法规及中国证监会规定的和《基金合同》约定的其他投资限制。 </w:t>
      </w:r>
    </w:p>
    <w:p w:rsidR="00B855C7" w:rsidRPr="00B855C7" w:rsidRDefault="00B855C7">
      <w:pPr>
        <w:pStyle w:val="a3"/>
        <w:spacing w:before="0" w:beforeAutospacing="0" w:after="0" w:afterAutospacing="0" w:line="360" w:lineRule="auto"/>
        <w:ind w:firstLine="420"/>
        <w:divId w:val="765810866"/>
        <w:rPr>
          <w:sz w:val="21"/>
          <w:szCs w:val="21"/>
        </w:rPr>
      </w:pPr>
      <w:r w:rsidRPr="00B855C7">
        <w:rPr>
          <w:rFonts w:hint="eastAsia"/>
          <w:sz w:val="21"/>
          <w:szCs w:val="21"/>
        </w:rPr>
        <w:t xml:space="preserve">除上述第（2）、（10）、（15）、（16）项外，因证券/期货市场波动、上市公司合并、基金规模变动、标的指数成份股调整、标的指数成份股流动性限制、目标ETF暂停申购、赎回或二级市场交易停牌等基金管理人之外的因素致使基金投资比例不符合上述规定投资比例的，基金管理人应当在10个交易日内进行调整，但中国证监会规定的特殊情形除外。 </w:t>
      </w:r>
    </w:p>
    <w:p w:rsidR="00B855C7" w:rsidRPr="00B855C7" w:rsidRDefault="00B855C7">
      <w:pPr>
        <w:pStyle w:val="a3"/>
        <w:spacing w:before="0" w:beforeAutospacing="0" w:after="0" w:afterAutospacing="0" w:line="360" w:lineRule="auto"/>
        <w:ind w:firstLine="420"/>
        <w:divId w:val="765810866"/>
        <w:rPr>
          <w:sz w:val="21"/>
          <w:szCs w:val="21"/>
        </w:rPr>
      </w:pPr>
      <w:r w:rsidRPr="00B855C7">
        <w:rPr>
          <w:rFonts w:hint="eastAsia"/>
          <w:sz w:val="21"/>
          <w:szCs w:val="21"/>
        </w:rPr>
        <w:t xml:space="preserve">基金管理人应当自基金合同生效之日起6个月内使基金的投资组合比例符合基金合同的有关约定。在上述期间内，本基金的投资范围、投资策略应当符合基金合同的约定。基金托管人对基金的投资的监督与检查自基金合同生效之日起开始。 </w:t>
      </w:r>
    </w:p>
    <w:p w:rsidR="00B855C7" w:rsidRPr="00B855C7" w:rsidRDefault="00B855C7">
      <w:pPr>
        <w:pStyle w:val="a3"/>
        <w:spacing w:before="0" w:beforeAutospacing="0" w:after="0" w:afterAutospacing="0" w:line="360" w:lineRule="auto"/>
        <w:ind w:firstLine="420"/>
        <w:divId w:val="765810866"/>
        <w:rPr>
          <w:sz w:val="21"/>
          <w:szCs w:val="21"/>
        </w:rPr>
      </w:pPr>
      <w:r w:rsidRPr="00B855C7">
        <w:rPr>
          <w:rFonts w:hint="eastAsia"/>
          <w:sz w:val="21"/>
          <w:szCs w:val="21"/>
        </w:rPr>
        <w:t xml:space="preserve">如果法律法规对上述投资组合比例限制进行变更的，以变更后的规定为准。法律法规或监管部门取消上述限制，如适用于本基金，基金管理人在履行适当程序后，则本基金投资不再受相关限制。 </w:t>
      </w:r>
    </w:p>
    <w:p w:rsidR="00B855C7" w:rsidRPr="00B855C7" w:rsidRDefault="00B855C7">
      <w:pPr>
        <w:pStyle w:val="a3"/>
        <w:spacing w:before="0" w:beforeAutospacing="0" w:after="0" w:afterAutospacing="0" w:line="360" w:lineRule="auto"/>
        <w:ind w:firstLine="420"/>
        <w:divId w:val="765810866"/>
        <w:rPr>
          <w:sz w:val="21"/>
          <w:szCs w:val="21"/>
        </w:rPr>
      </w:pPr>
      <w:r w:rsidRPr="00B855C7">
        <w:rPr>
          <w:rFonts w:hint="eastAsia"/>
          <w:sz w:val="21"/>
          <w:szCs w:val="21"/>
        </w:rPr>
        <w:t xml:space="preserve">2、禁止行为 </w:t>
      </w:r>
    </w:p>
    <w:p w:rsidR="00B855C7" w:rsidRPr="00B855C7" w:rsidRDefault="00B855C7">
      <w:pPr>
        <w:pStyle w:val="a3"/>
        <w:spacing w:before="0" w:beforeAutospacing="0" w:after="0" w:afterAutospacing="0" w:line="360" w:lineRule="auto"/>
        <w:ind w:firstLine="420"/>
        <w:divId w:val="765810866"/>
        <w:rPr>
          <w:sz w:val="21"/>
          <w:szCs w:val="21"/>
        </w:rPr>
      </w:pPr>
      <w:r w:rsidRPr="00B855C7">
        <w:rPr>
          <w:rFonts w:hint="eastAsia"/>
          <w:sz w:val="21"/>
          <w:szCs w:val="21"/>
        </w:rPr>
        <w:t xml:space="preserve">为维护基金份额持有人的合法权益，基金财产不得用于下列投资或者活动： </w:t>
      </w:r>
    </w:p>
    <w:p w:rsidR="00B855C7" w:rsidRPr="00B855C7" w:rsidRDefault="00B855C7">
      <w:pPr>
        <w:pStyle w:val="a3"/>
        <w:spacing w:before="0" w:beforeAutospacing="0" w:after="0" w:afterAutospacing="0" w:line="360" w:lineRule="auto"/>
        <w:ind w:firstLine="420"/>
        <w:divId w:val="765810866"/>
        <w:rPr>
          <w:sz w:val="21"/>
          <w:szCs w:val="21"/>
        </w:rPr>
      </w:pPr>
      <w:r w:rsidRPr="00B855C7">
        <w:rPr>
          <w:rFonts w:hint="eastAsia"/>
          <w:sz w:val="21"/>
          <w:szCs w:val="21"/>
        </w:rPr>
        <w:t xml:space="preserve">（1）承销证券； </w:t>
      </w:r>
    </w:p>
    <w:p w:rsidR="00B855C7" w:rsidRPr="00B855C7" w:rsidRDefault="00B855C7">
      <w:pPr>
        <w:pStyle w:val="a3"/>
        <w:spacing w:before="0" w:beforeAutospacing="0" w:after="0" w:afterAutospacing="0" w:line="360" w:lineRule="auto"/>
        <w:ind w:firstLine="420"/>
        <w:divId w:val="765810866"/>
        <w:rPr>
          <w:sz w:val="21"/>
          <w:szCs w:val="21"/>
        </w:rPr>
      </w:pPr>
      <w:r w:rsidRPr="00B855C7">
        <w:rPr>
          <w:rFonts w:hint="eastAsia"/>
          <w:sz w:val="21"/>
          <w:szCs w:val="21"/>
        </w:rPr>
        <w:t xml:space="preserve">（2）违反规定向他人贷款或者提供担保； </w:t>
      </w:r>
    </w:p>
    <w:p w:rsidR="00B855C7" w:rsidRPr="00B855C7" w:rsidRDefault="00B855C7">
      <w:pPr>
        <w:pStyle w:val="a3"/>
        <w:spacing w:before="0" w:beforeAutospacing="0" w:after="0" w:afterAutospacing="0" w:line="360" w:lineRule="auto"/>
        <w:ind w:firstLine="420"/>
        <w:divId w:val="765810866"/>
        <w:rPr>
          <w:sz w:val="21"/>
          <w:szCs w:val="21"/>
        </w:rPr>
      </w:pPr>
      <w:r w:rsidRPr="00B855C7">
        <w:rPr>
          <w:rFonts w:hint="eastAsia"/>
          <w:sz w:val="21"/>
          <w:szCs w:val="21"/>
        </w:rPr>
        <w:t xml:space="preserve">（3）从事承担无限责任的投资； </w:t>
      </w:r>
    </w:p>
    <w:p w:rsidR="00B855C7" w:rsidRPr="00B855C7" w:rsidRDefault="00B855C7">
      <w:pPr>
        <w:pStyle w:val="a3"/>
        <w:spacing w:before="0" w:beforeAutospacing="0" w:after="0" w:afterAutospacing="0" w:line="360" w:lineRule="auto"/>
        <w:ind w:firstLine="420"/>
        <w:divId w:val="765810866"/>
        <w:rPr>
          <w:sz w:val="21"/>
          <w:szCs w:val="21"/>
        </w:rPr>
      </w:pPr>
      <w:r w:rsidRPr="00B855C7">
        <w:rPr>
          <w:rFonts w:hint="eastAsia"/>
          <w:sz w:val="21"/>
          <w:szCs w:val="21"/>
        </w:rPr>
        <w:t>（4）买卖</w:t>
      </w:r>
      <w:proofErr w:type="gramStart"/>
      <w:r w:rsidRPr="00B855C7">
        <w:rPr>
          <w:rFonts w:hint="eastAsia"/>
          <w:sz w:val="21"/>
          <w:szCs w:val="21"/>
        </w:rPr>
        <w:t>除目标</w:t>
      </w:r>
      <w:proofErr w:type="gramEnd"/>
      <w:r w:rsidRPr="00B855C7">
        <w:rPr>
          <w:rFonts w:hint="eastAsia"/>
          <w:sz w:val="21"/>
          <w:szCs w:val="21"/>
        </w:rPr>
        <w:t xml:space="preserve">ETF以外的其他基金份额，但是中国证监会另有规定的除外； </w:t>
      </w:r>
    </w:p>
    <w:p w:rsidR="00B855C7" w:rsidRPr="00B855C7" w:rsidRDefault="00B855C7">
      <w:pPr>
        <w:pStyle w:val="a3"/>
        <w:spacing w:before="0" w:beforeAutospacing="0" w:after="0" w:afterAutospacing="0" w:line="360" w:lineRule="auto"/>
        <w:ind w:firstLine="420"/>
        <w:divId w:val="765810866"/>
        <w:rPr>
          <w:sz w:val="21"/>
          <w:szCs w:val="21"/>
        </w:rPr>
      </w:pPr>
      <w:r w:rsidRPr="00B855C7">
        <w:rPr>
          <w:rFonts w:hint="eastAsia"/>
          <w:sz w:val="21"/>
          <w:szCs w:val="21"/>
        </w:rPr>
        <w:t xml:space="preserve">（5）向其基金管理人、基金托管人出资； </w:t>
      </w:r>
    </w:p>
    <w:p w:rsidR="00B855C7" w:rsidRPr="00B855C7" w:rsidRDefault="00B855C7">
      <w:pPr>
        <w:pStyle w:val="a3"/>
        <w:spacing w:before="0" w:beforeAutospacing="0" w:after="0" w:afterAutospacing="0" w:line="360" w:lineRule="auto"/>
        <w:ind w:firstLine="420"/>
        <w:divId w:val="765810866"/>
        <w:rPr>
          <w:sz w:val="21"/>
          <w:szCs w:val="21"/>
        </w:rPr>
      </w:pPr>
      <w:r w:rsidRPr="00B855C7">
        <w:rPr>
          <w:rFonts w:hint="eastAsia"/>
          <w:sz w:val="21"/>
          <w:szCs w:val="21"/>
        </w:rPr>
        <w:t xml:space="preserve">（6）从事内幕交易、操纵证券交易价格及其他不正当的证券交易活动； </w:t>
      </w:r>
    </w:p>
    <w:p w:rsidR="00B855C7" w:rsidRPr="00B855C7" w:rsidRDefault="00B855C7">
      <w:pPr>
        <w:pStyle w:val="a3"/>
        <w:spacing w:before="0" w:beforeAutospacing="0" w:after="0" w:afterAutospacing="0" w:line="360" w:lineRule="auto"/>
        <w:ind w:firstLine="420"/>
        <w:divId w:val="765810866"/>
        <w:rPr>
          <w:sz w:val="21"/>
          <w:szCs w:val="21"/>
        </w:rPr>
      </w:pPr>
      <w:r w:rsidRPr="00B855C7">
        <w:rPr>
          <w:rFonts w:hint="eastAsia"/>
          <w:sz w:val="21"/>
          <w:szCs w:val="21"/>
        </w:rPr>
        <w:t xml:space="preserve">（7）法律、行政法规和中国证监会规定禁止的其他活动。 </w:t>
      </w:r>
    </w:p>
    <w:p w:rsidR="00B855C7" w:rsidRPr="00B855C7" w:rsidRDefault="00B855C7">
      <w:pPr>
        <w:pStyle w:val="a3"/>
        <w:spacing w:before="0" w:beforeAutospacing="0" w:after="0" w:afterAutospacing="0" w:line="360" w:lineRule="auto"/>
        <w:ind w:firstLine="420"/>
        <w:divId w:val="765810866"/>
        <w:rPr>
          <w:sz w:val="21"/>
          <w:szCs w:val="21"/>
        </w:rPr>
      </w:pPr>
      <w:r w:rsidRPr="00B855C7">
        <w:rPr>
          <w:rFonts w:hint="eastAsia"/>
          <w:sz w:val="21"/>
          <w:szCs w:val="21"/>
        </w:rPr>
        <w:lastRenderedPageBreak/>
        <w:t xml:space="preserve">基金管理人运用基金财产买卖基金管理人、基金托管人及其控股股东、实际控制人或者与其有其他重大利害关系的公司发行的证券或者承销的证券，或者从事其他重大关联交易的，应当符合基金的投资目标和投资策略，遵循基金份额持有人利益优先的原则，防范利益冲突，建立健全内部审批机制和评估机制，按照市场公平合理价格执行。相关交易必须事先得到基金托管人的同意，并按法律法规予以披露。重大关联交易应提交基金管理人董事会审议，并经过三分之二以上的独立董事通过。基金管理人董事会应至少每半年对关联交易事项进行审查。 </w:t>
      </w:r>
    </w:p>
    <w:p w:rsidR="00B855C7" w:rsidRPr="00B855C7" w:rsidRDefault="00B855C7">
      <w:pPr>
        <w:pStyle w:val="a3"/>
        <w:spacing w:before="0" w:beforeAutospacing="0" w:after="0" w:afterAutospacing="0" w:line="360" w:lineRule="auto"/>
        <w:ind w:firstLine="420"/>
        <w:divId w:val="765810866"/>
        <w:rPr>
          <w:sz w:val="21"/>
          <w:szCs w:val="21"/>
        </w:rPr>
      </w:pPr>
      <w:r w:rsidRPr="00B855C7">
        <w:rPr>
          <w:rFonts w:hint="eastAsia"/>
          <w:sz w:val="21"/>
          <w:szCs w:val="21"/>
        </w:rPr>
        <w:t xml:space="preserve">法律、行政法规或监管部门取消上述限制，如适用于本基金，则本基金投资不再受相关限制。 </w:t>
      </w:r>
    </w:p>
    <w:p w:rsidR="00B855C7" w:rsidRPr="00B855C7" w:rsidRDefault="00B855C7">
      <w:pPr>
        <w:pStyle w:val="a3"/>
        <w:spacing w:before="0" w:beforeAutospacing="0" w:after="0" w:afterAutospacing="0" w:line="360" w:lineRule="auto"/>
        <w:ind w:firstLine="420"/>
        <w:divId w:val="765810866"/>
        <w:rPr>
          <w:sz w:val="21"/>
          <w:szCs w:val="21"/>
        </w:rPr>
      </w:pPr>
      <w:r w:rsidRPr="00B855C7">
        <w:rPr>
          <w:rStyle w:val="a4"/>
          <w:rFonts w:hint="eastAsia"/>
          <w:sz w:val="21"/>
          <w:szCs w:val="21"/>
        </w:rPr>
        <w:t>九、基金管理人代表基金行使股东权利及债权人权利的处理原则及方法</w:t>
      </w:r>
    </w:p>
    <w:p w:rsidR="00B855C7" w:rsidRPr="00B855C7" w:rsidRDefault="00B855C7">
      <w:pPr>
        <w:pStyle w:val="a3"/>
        <w:spacing w:before="0" w:beforeAutospacing="0" w:after="0" w:afterAutospacing="0" w:line="360" w:lineRule="auto"/>
        <w:ind w:firstLine="420"/>
        <w:divId w:val="765810866"/>
        <w:rPr>
          <w:sz w:val="21"/>
          <w:szCs w:val="21"/>
        </w:rPr>
      </w:pPr>
      <w:r w:rsidRPr="00B855C7">
        <w:rPr>
          <w:rFonts w:hint="eastAsia"/>
          <w:sz w:val="21"/>
          <w:szCs w:val="21"/>
        </w:rPr>
        <w:t xml:space="preserve">1、基金管理人按照国家有关规定代表基金独立行使股东权利及债权人权利，保护基金份额持有人的利益； </w:t>
      </w:r>
    </w:p>
    <w:p w:rsidR="00B855C7" w:rsidRPr="00B855C7" w:rsidRDefault="00B855C7">
      <w:pPr>
        <w:pStyle w:val="a3"/>
        <w:spacing w:before="0" w:beforeAutospacing="0" w:after="0" w:afterAutospacing="0" w:line="360" w:lineRule="auto"/>
        <w:ind w:firstLine="420"/>
        <w:divId w:val="765810866"/>
        <w:rPr>
          <w:sz w:val="21"/>
          <w:szCs w:val="21"/>
        </w:rPr>
      </w:pPr>
      <w:r w:rsidRPr="00B855C7">
        <w:rPr>
          <w:rFonts w:hint="eastAsia"/>
          <w:sz w:val="21"/>
          <w:szCs w:val="21"/>
        </w:rPr>
        <w:t xml:space="preserve">2、不谋求对上市公司的控股，不参与所投资上市公司的经营管理； </w:t>
      </w:r>
    </w:p>
    <w:p w:rsidR="00B855C7" w:rsidRPr="00B855C7" w:rsidRDefault="00B855C7">
      <w:pPr>
        <w:pStyle w:val="a3"/>
        <w:spacing w:before="0" w:beforeAutospacing="0" w:after="0" w:afterAutospacing="0" w:line="360" w:lineRule="auto"/>
        <w:ind w:firstLine="420"/>
        <w:divId w:val="765810866"/>
        <w:rPr>
          <w:sz w:val="21"/>
          <w:szCs w:val="21"/>
        </w:rPr>
      </w:pPr>
      <w:r w:rsidRPr="00B855C7">
        <w:rPr>
          <w:rFonts w:hint="eastAsia"/>
          <w:sz w:val="21"/>
          <w:szCs w:val="21"/>
        </w:rPr>
        <w:t xml:space="preserve">3、有利于基金财产的安全与增值； </w:t>
      </w:r>
    </w:p>
    <w:p w:rsidR="00B855C7" w:rsidRPr="00B855C7" w:rsidRDefault="00B855C7">
      <w:pPr>
        <w:pStyle w:val="a3"/>
        <w:spacing w:before="0" w:beforeAutospacing="0" w:after="0" w:afterAutospacing="0" w:line="360" w:lineRule="auto"/>
        <w:ind w:firstLine="420"/>
        <w:divId w:val="765810866"/>
        <w:rPr>
          <w:sz w:val="21"/>
          <w:szCs w:val="21"/>
        </w:rPr>
      </w:pPr>
      <w:r w:rsidRPr="00B855C7">
        <w:rPr>
          <w:rFonts w:hint="eastAsia"/>
          <w:sz w:val="21"/>
          <w:szCs w:val="21"/>
        </w:rPr>
        <w:t xml:space="preserve">4、不通过关联交易为自身、雇员、授权代理人或任何存在利害关系的第三人牟取任何不当利益。 </w:t>
      </w:r>
    </w:p>
    <w:p w:rsidR="00B855C7" w:rsidRPr="00B855C7" w:rsidRDefault="00B855C7">
      <w:pPr>
        <w:pStyle w:val="a3"/>
        <w:spacing w:before="0" w:beforeAutospacing="0" w:after="0" w:afterAutospacing="0" w:line="360" w:lineRule="auto"/>
        <w:ind w:firstLine="420"/>
        <w:divId w:val="765810866"/>
        <w:rPr>
          <w:sz w:val="21"/>
          <w:szCs w:val="21"/>
        </w:rPr>
      </w:pPr>
      <w:r w:rsidRPr="00B855C7">
        <w:rPr>
          <w:rStyle w:val="a4"/>
          <w:rFonts w:hint="eastAsia"/>
          <w:sz w:val="21"/>
          <w:szCs w:val="21"/>
        </w:rPr>
        <w:t>十、基金的融资、融券和转融通</w:t>
      </w:r>
    </w:p>
    <w:p w:rsidR="00B855C7" w:rsidRPr="00B855C7" w:rsidRDefault="00B855C7">
      <w:pPr>
        <w:pStyle w:val="a3"/>
        <w:spacing w:before="0" w:beforeAutospacing="0" w:after="0" w:afterAutospacing="0" w:line="360" w:lineRule="auto"/>
        <w:ind w:firstLine="420"/>
        <w:divId w:val="765810866"/>
        <w:rPr>
          <w:sz w:val="21"/>
          <w:szCs w:val="21"/>
        </w:rPr>
      </w:pPr>
      <w:r w:rsidRPr="00B855C7">
        <w:rPr>
          <w:rFonts w:hint="eastAsia"/>
          <w:sz w:val="21"/>
          <w:szCs w:val="21"/>
        </w:rPr>
        <w:t>本基金可以根据届时有效的有关法律法规和政策的规定进行融资融券和转融通业务。待基金参与融资融券和转融通业务的相关规定颁布后，基金管理人可以在不改变本基金既有投资策略和风险收益特征并在控制风险的前提下，参与融资融券业务以及通过证券金融公司办理转融通业务，以提高投资效率及进行风险管理。届时基金参与融资融券、转融通等业务的风险控制原则、具体参与比例限制、费用收支、信息披露、估值方法及其他相关事项按照中</w:t>
      </w:r>
      <w:bookmarkStart w:id="141" w:name="chapter_level1_12_60_section_4_end"/>
      <w:bookmarkEnd w:id="141"/>
      <w:r w:rsidRPr="00B855C7">
        <w:rPr>
          <w:rFonts w:hint="eastAsia"/>
          <w:sz w:val="21"/>
          <w:szCs w:val="21"/>
        </w:rPr>
        <w:t xml:space="preserve">国证监会的规定及其他相关法律法规的要求执行，无需召开基金份额持有人大会。 </w:t>
      </w:r>
    </w:p>
    <w:p w:rsidR="00B855C7" w:rsidRPr="00B855C7" w:rsidRDefault="00B855C7">
      <w:pPr>
        <w:pStyle w:val="a3"/>
        <w:spacing w:before="0" w:beforeAutospacing="0" w:after="0" w:afterAutospacing="0" w:line="360" w:lineRule="auto"/>
        <w:ind w:firstLine="420"/>
        <w:divId w:val="1145780951"/>
        <w:rPr>
          <w:sz w:val="21"/>
          <w:szCs w:val="21"/>
        </w:rPr>
      </w:pPr>
      <w:bookmarkStart w:id="142" w:name="chapter_level1_12_60_section_5"/>
      <w:bookmarkStart w:id="143" w:name="chapter_level1_12_60_section_5_end"/>
      <w:bookmarkEnd w:id="142"/>
      <w:bookmarkEnd w:id="143"/>
      <w:r w:rsidRPr="00B855C7">
        <w:rPr>
          <w:rStyle w:val="a4"/>
          <w:rFonts w:hint="eastAsia"/>
          <w:sz w:val="21"/>
          <w:szCs w:val="21"/>
        </w:rPr>
        <w:t>十一、基金投资组合报告</w:t>
      </w:r>
    </w:p>
    <w:p w:rsidR="00B855C7" w:rsidRPr="00B855C7" w:rsidRDefault="00B855C7">
      <w:pPr>
        <w:pStyle w:val="a3"/>
        <w:spacing w:before="0" w:beforeAutospacing="0" w:after="0" w:afterAutospacing="0" w:line="360" w:lineRule="auto"/>
        <w:ind w:firstLine="420"/>
        <w:divId w:val="182330483"/>
        <w:rPr>
          <w:sz w:val="21"/>
          <w:szCs w:val="21"/>
        </w:rPr>
      </w:pPr>
      <w:bookmarkStart w:id="144" w:name="chapter_level1_12_60_section_6"/>
      <w:bookmarkEnd w:id="144"/>
      <w:r w:rsidRPr="00B855C7">
        <w:rPr>
          <w:rFonts w:hint="eastAsia"/>
          <w:sz w:val="21"/>
          <w:szCs w:val="21"/>
        </w:rPr>
        <w:t xml:space="preserve">基金管理人的董事会及董事保证本报告所载资料不存在虚假记载、误导性陈述或重大遗漏，并对其内容的真实性、准确性和完整性承担个别及连带责任。 </w:t>
      </w:r>
    </w:p>
    <w:p w:rsidR="00B855C7" w:rsidRPr="00B855C7" w:rsidRDefault="00B855C7">
      <w:pPr>
        <w:pStyle w:val="a3"/>
        <w:spacing w:before="0" w:beforeAutospacing="0" w:after="0" w:afterAutospacing="0" w:line="360" w:lineRule="auto"/>
        <w:ind w:firstLine="420"/>
        <w:divId w:val="182330483"/>
        <w:rPr>
          <w:sz w:val="21"/>
          <w:szCs w:val="21"/>
        </w:rPr>
      </w:pPr>
      <w:r w:rsidRPr="00B855C7">
        <w:rPr>
          <w:rFonts w:hint="eastAsia"/>
          <w:sz w:val="21"/>
          <w:szCs w:val="21"/>
        </w:rPr>
        <w:t>基金托管人</w:t>
      </w:r>
      <w:bookmarkStart w:id="145" w:name="field_49_trustorgfullname_2"/>
      <w:r w:rsidR="00D47274">
        <w:rPr>
          <w:rFonts w:hint="eastAsia"/>
          <w:sz w:val="21"/>
          <w:szCs w:val="21"/>
        </w:rPr>
        <w:t>招商银行股份有限公司</w:t>
      </w:r>
      <w:bookmarkEnd w:id="145"/>
      <w:r w:rsidRPr="00B855C7">
        <w:rPr>
          <w:rFonts w:hint="eastAsia"/>
          <w:sz w:val="21"/>
          <w:szCs w:val="21"/>
        </w:rPr>
        <w:t xml:space="preserve">根据基金合同规定复核了本报告中的财务指标、净值表现和投资组合报告等内容，保证复核内容不存在虚假记载、误导性陈述或者重大遗漏。 </w:t>
      </w:r>
    </w:p>
    <w:p w:rsidR="00B855C7" w:rsidRPr="00B855C7" w:rsidRDefault="00B855C7" w:rsidP="003A0999">
      <w:pPr>
        <w:pStyle w:val="a3"/>
        <w:spacing w:before="0" w:beforeAutospacing="0" w:after="0" w:afterAutospacing="0" w:line="360" w:lineRule="auto"/>
        <w:ind w:firstLine="420"/>
        <w:divId w:val="182330483"/>
        <w:rPr>
          <w:sz w:val="21"/>
          <w:szCs w:val="21"/>
        </w:rPr>
      </w:pPr>
      <w:r w:rsidRPr="00B855C7">
        <w:rPr>
          <w:rFonts w:hint="eastAsia"/>
          <w:sz w:val="21"/>
          <w:szCs w:val="21"/>
        </w:rPr>
        <w:t>本投资组合报告所载数据截至</w:t>
      </w:r>
      <w:bookmarkStart w:id="146" w:name="field_2343_financeendday_2"/>
      <w:r w:rsidR="00D47274">
        <w:rPr>
          <w:sz w:val="21"/>
          <w:szCs w:val="21"/>
        </w:rPr>
        <w:t>2020年06月30日</w:t>
      </w:r>
      <w:bookmarkEnd w:id="146"/>
      <w:r w:rsidRPr="00B855C7">
        <w:rPr>
          <w:rFonts w:hint="eastAsia"/>
          <w:sz w:val="21"/>
          <w:szCs w:val="21"/>
        </w:rPr>
        <w:t xml:space="preserve">，本报告中所列财务数据未经审计。 </w:t>
      </w:r>
    </w:p>
    <w:p w:rsidR="00B855C7" w:rsidRPr="00B855C7" w:rsidRDefault="00B855C7">
      <w:pPr>
        <w:pStyle w:val="a3"/>
        <w:spacing w:before="0" w:beforeAutospacing="0" w:after="0" w:afterAutospacing="0" w:line="360" w:lineRule="auto"/>
        <w:ind w:firstLine="420"/>
        <w:divId w:val="182330483"/>
        <w:rPr>
          <w:sz w:val="21"/>
          <w:szCs w:val="21"/>
        </w:rPr>
      </w:pPr>
      <w:r w:rsidRPr="00B855C7">
        <w:rPr>
          <w:rFonts w:hint="eastAsia"/>
          <w:sz w:val="21"/>
          <w:szCs w:val="21"/>
        </w:rPr>
        <w:lastRenderedPageBreak/>
        <w:t xml:space="preserve">1 报告期末基金资产组合情况 </w:t>
      </w:r>
    </w:p>
    <w:tbl>
      <w:tblPr>
        <w:tblStyle w:val="a9"/>
        <w:tblW w:w="5000" w:type="pct"/>
        <w:tblLook w:val="04A0" w:firstRow="1" w:lastRow="0" w:firstColumn="1" w:lastColumn="0" w:noHBand="0" w:noVBand="1"/>
      </w:tblPr>
      <w:tblGrid>
        <w:gridCol w:w="741"/>
        <w:gridCol w:w="3066"/>
        <w:gridCol w:w="2413"/>
        <w:gridCol w:w="2296"/>
      </w:tblGrid>
      <w:tr w:rsidR="00B855C7" w:rsidRPr="00B855C7" w:rsidTr="00B855C7">
        <w:trPr>
          <w:divId w:val="43650819"/>
        </w:trPr>
        <w:tc>
          <w:tcPr>
            <w:tcW w:w="765" w:type="dxa"/>
            <w:shd w:val="clear" w:color="auto" w:fill="auto"/>
            <w:hideMark/>
          </w:tcPr>
          <w:p w:rsidR="00B855C7" w:rsidRPr="00B855C7" w:rsidRDefault="00B855C7">
            <w:pPr>
              <w:pStyle w:val="a3"/>
              <w:jc w:val="center"/>
            </w:pPr>
            <w:r w:rsidRPr="00B855C7">
              <w:rPr>
                <w:rFonts w:hint="eastAsia"/>
              </w:rPr>
              <w:t xml:space="preserve">序号  </w:t>
            </w:r>
          </w:p>
        </w:tc>
        <w:tc>
          <w:tcPr>
            <w:tcW w:w="4365" w:type="dxa"/>
            <w:shd w:val="clear" w:color="auto" w:fill="auto"/>
            <w:hideMark/>
          </w:tcPr>
          <w:p w:rsidR="00B855C7" w:rsidRPr="00B855C7" w:rsidRDefault="00B855C7">
            <w:pPr>
              <w:pStyle w:val="a3"/>
              <w:jc w:val="center"/>
            </w:pPr>
            <w:r w:rsidRPr="00B855C7">
              <w:rPr>
                <w:rFonts w:hint="eastAsia"/>
              </w:rPr>
              <w:t xml:space="preserve">项目  </w:t>
            </w:r>
          </w:p>
        </w:tc>
        <w:tc>
          <w:tcPr>
            <w:tcW w:w="2565" w:type="dxa"/>
            <w:shd w:val="clear" w:color="auto" w:fill="auto"/>
            <w:hideMark/>
          </w:tcPr>
          <w:p w:rsidR="00B855C7" w:rsidRPr="00B855C7" w:rsidRDefault="00B855C7">
            <w:pPr>
              <w:pStyle w:val="a3"/>
              <w:jc w:val="center"/>
            </w:pPr>
            <w:r w:rsidRPr="00B855C7">
              <w:rPr>
                <w:rFonts w:hint="eastAsia"/>
              </w:rPr>
              <w:t xml:space="preserve">金额(元)  </w:t>
            </w:r>
          </w:p>
        </w:tc>
        <w:tc>
          <w:tcPr>
            <w:tcW w:w="2910" w:type="dxa"/>
            <w:shd w:val="clear" w:color="auto" w:fill="auto"/>
            <w:hideMark/>
          </w:tcPr>
          <w:p w:rsidR="00B855C7" w:rsidRPr="00B855C7" w:rsidRDefault="00B855C7">
            <w:pPr>
              <w:pStyle w:val="a3"/>
              <w:jc w:val="center"/>
            </w:pPr>
            <w:r w:rsidRPr="00B855C7">
              <w:rPr>
                <w:rFonts w:hint="eastAsia"/>
              </w:rPr>
              <w:t xml:space="preserve">占基金总资产的比例(%)  </w:t>
            </w:r>
          </w:p>
        </w:tc>
      </w:tr>
      <w:tr w:rsidR="00B855C7" w:rsidRPr="00B855C7" w:rsidTr="00B855C7">
        <w:trPr>
          <w:divId w:val="43650819"/>
        </w:trPr>
        <w:tc>
          <w:tcPr>
            <w:tcW w:w="765" w:type="dxa"/>
            <w:shd w:val="clear" w:color="auto" w:fill="auto"/>
            <w:hideMark/>
          </w:tcPr>
          <w:p w:rsidR="00B855C7" w:rsidRPr="00B855C7" w:rsidRDefault="00B855C7">
            <w:pPr>
              <w:pStyle w:val="a3"/>
              <w:jc w:val="center"/>
            </w:pPr>
            <w:r w:rsidRPr="00B855C7">
              <w:rPr>
                <w:rFonts w:hint="eastAsia"/>
              </w:rPr>
              <w:t xml:space="preserve">1  </w:t>
            </w:r>
          </w:p>
        </w:tc>
        <w:tc>
          <w:tcPr>
            <w:tcW w:w="4365" w:type="dxa"/>
            <w:shd w:val="clear" w:color="auto" w:fill="auto"/>
            <w:hideMark/>
          </w:tcPr>
          <w:p w:rsidR="00B855C7" w:rsidRPr="00B855C7" w:rsidRDefault="00B855C7">
            <w:pPr>
              <w:pStyle w:val="a3"/>
            </w:pPr>
            <w:r w:rsidRPr="00B855C7">
              <w:rPr>
                <w:rFonts w:hint="eastAsia"/>
              </w:rPr>
              <w:t xml:space="preserve">权益投资  </w:t>
            </w:r>
          </w:p>
        </w:tc>
        <w:tc>
          <w:tcPr>
            <w:tcW w:w="2565" w:type="dxa"/>
            <w:shd w:val="clear" w:color="auto" w:fill="auto"/>
            <w:hideMark/>
          </w:tcPr>
          <w:p w:rsidR="00B855C7" w:rsidRPr="00B855C7" w:rsidRDefault="00B855C7">
            <w:pPr>
              <w:pStyle w:val="a3"/>
              <w:jc w:val="right"/>
            </w:pPr>
            <w:r w:rsidRPr="00B855C7">
              <w:rPr>
                <w:rFonts w:hint="eastAsia"/>
              </w:rPr>
              <w:t xml:space="preserve">-  </w:t>
            </w:r>
          </w:p>
        </w:tc>
        <w:tc>
          <w:tcPr>
            <w:tcW w:w="2910" w:type="dxa"/>
            <w:shd w:val="clear" w:color="auto" w:fill="auto"/>
            <w:hideMark/>
          </w:tcPr>
          <w:p w:rsidR="00B855C7" w:rsidRPr="00B855C7" w:rsidRDefault="00B855C7">
            <w:pPr>
              <w:pStyle w:val="a3"/>
              <w:jc w:val="right"/>
            </w:pPr>
            <w:r w:rsidRPr="00B855C7">
              <w:rPr>
                <w:rFonts w:hint="eastAsia"/>
              </w:rPr>
              <w:t xml:space="preserve">-  </w:t>
            </w:r>
          </w:p>
        </w:tc>
      </w:tr>
      <w:tr w:rsidR="00B855C7" w:rsidRPr="00B855C7" w:rsidTr="00B855C7">
        <w:trPr>
          <w:divId w:val="43650819"/>
        </w:trPr>
        <w:tc>
          <w:tcPr>
            <w:tcW w:w="765" w:type="dxa"/>
            <w:shd w:val="clear" w:color="auto" w:fill="auto"/>
            <w:hideMark/>
          </w:tcPr>
          <w:p w:rsidR="00B855C7" w:rsidRPr="00B855C7" w:rsidRDefault="00B855C7">
            <w:pPr>
              <w:rPr>
                <w:rFonts w:ascii="宋体" w:eastAsia="宋体" w:hAnsi="宋体" w:cs="宋体"/>
                <w:sz w:val="24"/>
                <w:szCs w:val="24"/>
              </w:rPr>
            </w:pPr>
          </w:p>
        </w:tc>
        <w:tc>
          <w:tcPr>
            <w:tcW w:w="4365" w:type="dxa"/>
            <w:shd w:val="clear" w:color="auto" w:fill="auto"/>
            <w:hideMark/>
          </w:tcPr>
          <w:p w:rsidR="00B855C7" w:rsidRPr="00B855C7" w:rsidRDefault="00B855C7">
            <w:pPr>
              <w:pStyle w:val="a3"/>
            </w:pPr>
            <w:r w:rsidRPr="00B855C7">
              <w:rPr>
                <w:rFonts w:hint="eastAsia"/>
              </w:rPr>
              <w:t xml:space="preserve">其中：股票  </w:t>
            </w:r>
          </w:p>
        </w:tc>
        <w:tc>
          <w:tcPr>
            <w:tcW w:w="2565" w:type="dxa"/>
            <w:shd w:val="clear" w:color="auto" w:fill="auto"/>
            <w:hideMark/>
          </w:tcPr>
          <w:p w:rsidR="00B855C7" w:rsidRPr="00B855C7" w:rsidRDefault="00B855C7">
            <w:pPr>
              <w:pStyle w:val="a3"/>
              <w:jc w:val="right"/>
            </w:pPr>
            <w:r w:rsidRPr="00B855C7">
              <w:rPr>
                <w:rFonts w:hint="eastAsia"/>
              </w:rPr>
              <w:t xml:space="preserve">-  </w:t>
            </w:r>
          </w:p>
        </w:tc>
        <w:tc>
          <w:tcPr>
            <w:tcW w:w="2910" w:type="dxa"/>
            <w:shd w:val="clear" w:color="auto" w:fill="auto"/>
            <w:hideMark/>
          </w:tcPr>
          <w:p w:rsidR="00B855C7" w:rsidRPr="00B855C7" w:rsidRDefault="00B855C7">
            <w:pPr>
              <w:pStyle w:val="a3"/>
              <w:jc w:val="right"/>
            </w:pPr>
            <w:r w:rsidRPr="00B855C7">
              <w:rPr>
                <w:rFonts w:hint="eastAsia"/>
              </w:rPr>
              <w:t xml:space="preserve">-  </w:t>
            </w:r>
          </w:p>
        </w:tc>
      </w:tr>
      <w:tr w:rsidR="00B855C7" w:rsidRPr="00B855C7" w:rsidTr="00B855C7">
        <w:trPr>
          <w:divId w:val="43650819"/>
        </w:trPr>
        <w:tc>
          <w:tcPr>
            <w:tcW w:w="765" w:type="dxa"/>
            <w:shd w:val="clear" w:color="auto" w:fill="auto"/>
            <w:hideMark/>
          </w:tcPr>
          <w:p w:rsidR="00B855C7" w:rsidRPr="00B855C7" w:rsidRDefault="00B855C7">
            <w:pPr>
              <w:pStyle w:val="a3"/>
              <w:jc w:val="center"/>
            </w:pPr>
            <w:r w:rsidRPr="00B855C7">
              <w:rPr>
                <w:rFonts w:hint="eastAsia"/>
              </w:rPr>
              <w:t xml:space="preserve">2  </w:t>
            </w:r>
          </w:p>
        </w:tc>
        <w:tc>
          <w:tcPr>
            <w:tcW w:w="4365" w:type="dxa"/>
            <w:shd w:val="clear" w:color="auto" w:fill="auto"/>
            <w:hideMark/>
          </w:tcPr>
          <w:p w:rsidR="00B855C7" w:rsidRPr="00B855C7" w:rsidRDefault="00B855C7">
            <w:pPr>
              <w:pStyle w:val="a3"/>
            </w:pPr>
            <w:r w:rsidRPr="00B855C7">
              <w:rPr>
                <w:rFonts w:hint="eastAsia"/>
              </w:rPr>
              <w:t xml:space="preserve">基金投资  </w:t>
            </w:r>
          </w:p>
        </w:tc>
        <w:tc>
          <w:tcPr>
            <w:tcW w:w="2565" w:type="dxa"/>
            <w:shd w:val="clear" w:color="auto" w:fill="auto"/>
            <w:hideMark/>
          </w:tcPr>
          <w:p w:rsidR="00B855C7" w:rsidRPr="00B855C7" w:rsidRDefault="00B855C7">
            <w:pPr>
              <w:pStyle w:val="a3"/>
              <w:jc w:val="right"/>
            </w:pPr>
            <w:r w:rsidRPr="00B855C7">
              <w:rPr>
                <w:rFonts w:hint="eastAsia"/>
              </w:rPr>
              <w:t xml:space="preserve">518,825,612.66  </w:t>
            </w:r>
          </w:p>
        </w:tc>
        <w:tc>
          <w:tcPr>
            <w:tcW w:w="2910" w:type="dxa"/>
            <w:shd w:val="clear" w:color="auto" w:fill="auto"/>
            <w:hideMark/>
          </w:tcPr>
          <w:p w:rsidR="00B855C7" w:rsidRPr="00B855C7" w:rsidRDefault="00B855C7">
            <w:pPr>
              <w:pStyle w:val="a3"/>
              <w:jc w:val="right"/>
            </w:pPr>
            <w:r w:rsidRPr="00B855C7">
              <w:rPr>
                <w:rFonts w:hint="eastAsia"/>
              </w:rPr>
              <w:t xml:space="preserve">93.64  </w:t>
            </w:r>
          </w:p>
        </w:tc>
      </w:tr>
      <w:tr w:rsidR="00B855C7" w:rsidRPr="00B855C7" w:rsidTr="00B855C7">
        <w:trPr>
          <w:divId w:val="43650819"/>
        </w:trPr>
        <w:tc>
          <w:tcPr>
            <w:tcW w:w="765" w:type="dxa"/>
            <w:shd w:val="clear" w:color="auto" w:fill="auto"/>
            <w:hideMark/>
          </w:tcPr>
          <w:p w:rsidR="00B855C7" w:rsidRPr="00B855C7" w:rsidRDefault="00B855C7">
            <w:pPr>
              <w:pStyle w:val="a3"/>
              <w:jc w:val="center"/>
            </w:pPr>
            <w:r w:rsidRPr="00B855C7">
              <w:rPr>
                <w:rFonts w:hint="eastAsia"/>
              </w:rPr>
              <w:t xml:space="preserve">3  </w:t>
            </w:r>
          </w:p>
        </w:tc>
        <w:tc>
          <w:tcPr>
            <w:tcW w:w="4365" w:type="dxa"/>
            <w:shd w:val="clear" w:color="auto" w:fill="auto"/>
            <w:hideMark/>
          </w:tcPr>
          <w:p w:rsidR="00B855C7" w:rsidRPr="00B855C7" w:rsidRDefault="00B855C7">
            <w:pPr>
              <w:pStyle w:val="a3"/>
            </w:pPr>
            <w:r w:rsidRPr="00B855C7">
              <w:rPr>
                <w:rFonts w:hint="eastAsia"/>
              </w:rPr>
              <w:t xml:space="preserve">固定收益投资  </w:t>
            </w:r>
          </w:p>
        </w:tc>
        <w:tc>
          <w:tcPr>
            <w:tcW w:w="2565" w:type="dxa"/>
            <w:shd w:val="clear" w:color="auto" w:fill="auto"/>
            <w:hideMark/>
          </w:tcPr>
          <w:p w:rsidR="00B855C7" w:rsidRPr="00B855C7" w:rsidRDefault="00B855C7">
            <w:pPr>
              <w:pStyle w:val="a3"/>
              <w:jc w:val="right"/>
            </w:pPr>
            <w:r w:rsidRPr="00B855C7">
              <w:rPr>
                <w:rFonts w:hint="eastAsia"/>
              </w:rPr>
              <w:t xml:space="preserve">-  </w:t>
            </w:r>
          </w:p>
        </w:tc>
        <w:tc>
          <w:tcPr>
            <w:tcW w:w="2910" w:type="dxa"/>
            <w:shd w:val="clear" w:color="auto" w:fill="auto"/>
            <w:hideMark/>
          </w:tcPr>
          <w:p w:rsidR="00B855C7" w:rsidRPr="00B855C7" w:rsidRDefault="00B855C7">
            <w:pPr>
              <w:pStyle w:val="a3"/>
              <w:jc w:val="right"/>
            </w:pPr>
            <w:r w:rsidRPr="00B855C7">
              <w:rPr>
                <w:rFonts w:hint="eastAsia"/>
              </w:rPr>
              <w:t xml:space="preserve">-  </w:t>
            </w:r>
          </w:p>
        </w:tc>
      </w:tr>
      <w:tr w:rsidR="00B855C7" w:rsidRPr="00B855C7" w:rsidTr="00B855C7">
        <w:trPr>
          <w:divId w:val="43650819"/>
        </w:trPr>
        <w:tc>
          <w:tcPr>
            <w:tcW w:w="765" w:type="dxa"/>
            <w:shd w:val="clear" w:color="auto" w:fill="auto"/>
            <w:hideMark/>
          </w:tcPr>
          <w:p w:rsidR="00B855C7" w:rsidRPr="00B855C7" w:rsidRDefault="00B855C7">
            <w:pPr>
              <w:rPr>
                <w:rFonts w:ascii="宋体" w:eastAsia="宋体" w:hAnsi="宋体" w:cs="宋体"/>
                <w:sz w:val="24"/>
                <w:szCs w:val="24"/>
              </w:rPr>
            </w:pPr>
          </w:p>
        </w:tc>
        <w:tc>
          <w:tcPr>
            <w:tcW w:w="4365" w:type="dxa"/>
            <w:shd w:val="clear" w:color="auto" w:fill="auto"/>
            <w:hideMark/>
          </w:tcPr>
          <w:p w:rsidR="00B855C7" w:rsidRPr="00B855C7" w:rsidRDefault="00B855C7">
            <w:pPr>
              <w:pStyle w:val="a3"/>
            </w:pPr>
            <w:r w:rsidRPr="00B855C7">
              <w:rPr>
                <w:rFonts w:hint="eastAsia"/>
              </w:rPr>
              <w:t xml:space="preserve">其中：债券  </w:t>
            </w:r>
          </w:p>
        </w:tc>
        <w:tc>
          <w:tcPr>
            <w:tcW w:w="2565" w:type="dxa"/>
            <w:shd w:val="clear" w:color="auto" w:fill="auto"/>
            <w:hideMark/>
          </w:tcPr>
          <w:p w:rsidR="00B855C7" w:rsidRPr="00B855C7" w:rsidRDefault="00B855C7">
            <w:pPr>
              <w:pStyle w:val="a3"/>
              <w:jc w:val="right"/>
            </w:pPr>
            <w:r w:rsidRPr="00B855C7">
              <w:rPr>
                <w:rFonts w:hint="eastAsia"/>
              </w:rPr>
              <w:t xml:space="preserve">-  </w:t>
            </w:r>
          </w:p>
        </w:tc>
        <w:tc>
          <w:tcPr>
            <w:tcW w:w="2910" w:type="dxa"/>
            <w:shd w:val="clear" w:color="auto" w:fill="auto"/>
            <w:hideMark/>
          </w:tcPr>
          <w:p w:rsidR="00B855C7" w:rsidRPr="00B855C7" w:rsidRDefault="00B855C7">
            <w:pPr>
              <w:pStyle w:val="a3"/>
              <w:jc w:val="right"/>
            </w:pPr>
            <w:r w:rsidRPr="00B855C7">
              <w:rPr>
                <w:rFonts w:hint="eastAsia"/>
              </w:rPr>
              <w:t xml:space="preserve">-  </w:t>
            </w:r>
          </w:p>
        </w:tc>
      </w:tr>
      <w:tr w:rsidR="00B855C7" w:rsidRPr="00B855C7" w:rsidTr="00B855C7">
        <w:trPr>
          <w:divId w:val="43650819"/>
        </w:trPr>
        <w:tc>
          <w:tcPr>
            <w:tcW w:w="765" w:type="dxa"/>
            <w:shd w:val="clear" w:color="auto" w:fill="auto"/>
            <w:hideMark/>
          </w:tcPr>
          <w:p w:rsidR="00B855C7" w:rsidRPr="00B855C7" w:rsidRDefault="00B855C7">
            <w:pPr>
              <w:rPr>
                <w:rFonts w:ascii="宋体" w:eastAsia="宋体" w:hAnsi="宋体" w:cs="宋体"/>
                <w:sz w:val="24"/>
                <w:szCs w:val="24"/>
              </w:rPr>
            </w:pPr>
          </w:p>
        </w:tc>
        <w:tc>
          <w:tcPr>
            <w:tcW w:w="4365" w:type="dxa"/>
            <w:shd w:val="clear" w:color="auto" w:fill="auto"/>
            <w:hideMark/>
          </w:tcPr>
          <w:p w:rsidR="00B855C7" w:rsidRPr="00B855C7" w:rsidRDefault="00B855C7">
            <w:pPr>
              <w:pStyle w:val="a3"/>
            </w:pPr>
            <w:r w:rsidRPr="00B855C7">
              <w:rPr>
                <w:rFonts w:hint="eastAsia"/>
              </w:rPr>
              <w:t xml:space="preserve">资产支持证券  </w:t>
            </w:r>
          </w:p>
        </w:tc>
        <w:tc>
          <w:tcPr>
            <w:tcW w:w="2565" w:type="dxa"/>
            <w:shd w:val="clear" w:color="auto" w:fill="auto"/>
            <w:hideMark/>
          </w:tcPr>
          <w:p w:rsidR="00B855C7" w:rsidRPr="00B855C7" w:rsidRDefault="00B855C7">
            <w:pPr>
              <w:pStyle w:val="a3"/>
              <w:jc w:val="right"/>
            </w:pPr>
            <w:r w:rsidRPr="00B855C7">
              <w:rPr>
                <w:rFonts w:hint="eastAsia"/>
              </w:rPr>
              <w:t xml:space="preserve">-  </w:t>
            </w:r>
          </w:p>
        </w:tc>
        <w:tc>
          <w:tcPr>
            <w:tcW w:w="2910" w:type="dxa"/>
            <w:shd w:val="clear" w:color="auto" w:fill="auto"/>
            <w:hideMark/>
          </w:tcPr>
          <w:p w:rsidR="00B855C7" w:rsidRPr="00B855C7" w:rsidRDefault="00B855C7">
            <w:pPr>
              <w:pStyle w:val="a3"/>
              <w:jc w:val="right"/>
            </w:pPr>
            <w:r w:rsidRPr="00B855C7">
              <w:rPr>
                <w:rFonts w:hint="eastAsia"/>
              </w:rPr>
              <w:t xml:space="preserve">-  </w:t>
            </w:r>
          </w:p>
        </w:tc>
      </w:tr>
      <w:tr w:rsidR="00B855C7" w:rsidRPr="00B855C7" w:rsidTr="00B855C7">
        <w:trPr>
          <w:divId w:val="43650819"/>
        </w:trPr>
        <w:tc>
          <w:tcPr>
            <w:tcW w:w="765" w:type="dxa"/>
            <w:shd w:val="clear" w:color="auto" w:fill="auto"/>
            <w:hideMark/>
          </w:tcPr>
          <w:p w:rsidR="00B855C7" w:rsidRPr="00B855C7" w:rsidRDefault="00B855C7">
            <w:pPr>
              <w:pStyle w:val="a3"/>
              <w:jc w:val="center"/>
            </w:pPr>
            <w:r w:rsidRPr="00B855C7">
              <w:rPr>
                <w:rFonts w:hint="eastAsia"/>
              </w:rPr>
              <w:t xml:space="preserve">4  </w:t>
            </w:r>
          </w:p>
        </w:tc>
        <w:tc>
          <w:tcPr>
            <w:tcW w:w="4365" w:type="dxa"/>
            <w:shd w:val="clear" w:color="auto" w:fill="auto"/>
            <w:hideMark/>
          </w:tcPr>
          <w:p w:rsidR="00B855C7" w:rsidRPr="00B855C7" w:rsidRDefault="00B855C7">
            <w:pPr>
              <w:pStyle w:val="a3"/>
            </w:pPr>
            <w:r w:rsidRPr="00B855C7">
              <w:rPr>
                <w:rFonts w:hint="eastAsia"/>
              </w:rPr>
              <w:t xml:space="preserve">贵金属投资  </w:t>
            </w:r>
          </w:p>
        </w:tc>
        <w:tc>
          <w:tcPr>
            <w:tcW w:w="2565" w:type="dxa"/>
            <w:shd w:val="clear" w:color="auto" w:fill="auto"/>
            <w:hideMark/>
          </w:tcPr>
          <w:p w:rsidR="00B855C7" w:rsidRPr="00B855C7" w:rsidRDefault="00B855C7">
            <w:pPr>
              <w:pStyle w:val="a3"/>
              <w:jc w:val="right"/>
            </w:pPr>
            <w:r w:rsidRPr="00B855C7">
              <w:rPr>
                <w:rFonts w:hint="eastAsia"/>
              </w:rPr>
              <w:t xml:space="preserve">-  </w:t>
            </w:r>
          </w:p>
        </w:tc>
        <w:tc>
          <w:tcPr>
            <w:tcW w:w="2910" w:type="dxa"/>
            <w:shd w:val="clear" w:color="auto" w:fill="auto"/>
            <w:hideMark/>
          </w:tcPr>
          <w:p w:rsidR="00B855C7" w:rsidRPr="00B855C7" w:rsidRDefault="00B855C7">
            <w:pPr>
              <w:pStyle w:val="a3"/>
              <w:jc w:val="right"/>
            </w:pPr>
            <w:r w:rsidRPr="00B855C7">
              <w:rPr>
                <w:rFonts w:hint="eastAsia"/>
              </w:rPr>
              <w:t xml:space="preserve">-  </w:t>
            </w:r>
          </w:p>
        </w:tc>
      </w:tr>
      <w:tr w:rsidR="00B855C7" w:rsidRPr="00B855C7" w:rsidTr="00B855C7">
        <w:trPr>
          <w:divId w:val="43650819"/>
        </w:trPr>
        <w:tc>
          <w:tcPr>
            <w:tcW w:w="765" w:type="dxa"/>
            <w:shd w:val="clear" w:color="auto" w:fill="auto"/>
            <w:hideMark/>
          </w:tcPr>
          <w:p w:rsidR="00B855C7" w:rsidRPr="00B855C7" w:rsidRDefault="00B855C7">
            <w:pPr>
              <w:pStyle w:val="a3"/>
              <w:jc w:val="center"/>
            </w:pPr>
            <w:r w:rsidRPr="00B855C7">
              <w:rPr>
                <w:rFonts w:hint="eastAsia"/>
              </w:rPr>
              <w:t xml:space="preserve">5  </w:t>
            </w:r>
          </w:p>
        </w:tc>
        <w:tc>
          <w:tcPr>
            <w:tcW w:w="4365" w:type="dxa"/>
            <w:shd w:val="clear" w:color="auto" w:fill="auto"/>
            <w:hideMark/>
          </w:tcPr>
          <w:p w:rsidR="00B855C7" w:rsidRPr="00B855C7" w:rsidRDefault="00B855C7">
            <w:pPr>
              <w:pStyle w:val="a3"/>
            </w:pPr>
            <w:r w:rsidRPr="00B855C7">
              <w:rPr>
                <w:rFonts w:hint="eastAsia"/>
              </w:rPr>
              <w:t xml:space="preserve">金融衍生品投资  </w:t>
            </w:r>
          </w:p>
        </w:tc>
        <w:tc>
          <w:tcPr>
            <w:tcW w:w="2565" w:type="dxa"/>
            <w:shd w:val="clear" w:color="auto" w:fill="auto"/>
            <w:hideMark/>
          </w:tcPr>
          <w:p w:rsidR="00B855C7" w:rsidRPr="00B855C7" w:rsidRDefault="00B855C7">
            <w:pPr>
              <w:pStyle w:val="a3"/>
              <w:jc w:val="right"/>
            </w:pPr>
            <w:r w:rsidRPr="00B855C7">
              <w:rPr>
                <w:rFonts w:hint="eastAsia"/>
              </w:rPr>
              <w:t xml:space="preserve">-  </w:t>
            </w:r>
          </w:p>
        </w:tc>
        <w:tc>
          <w:tcPr>
            <w:tcW w:w="2910" w:type="dxa"/>
            <w:shd w:val="clear" w:color="auto" w:fill="auto"/>
            <w:hideMark/>
          </w:tcPr>
          <w:p w:rsidR="00B855C7" w:rsidRPr="00B855C7" w:rsidRDefault="00B855C7">
            <w:pPr>
              <w:pStyle w:val="a3"/>
              <w:jc w:val="right"/>
            </w:pPr>
            <w:r w:rsidRPr="00B855C7">
              <w:rPr>
                <w:rFonts w:hint="eastAsia"/>
              </w:rPr>
              <w:t xml:space="preserve">-  </w:t>
            </w:r>
          </w:p>
        </w:tc>
      </w:tr>
      <w:tr w:rsidR="00B855C7" w:rsidRPr="00B855C7" w:rsidTr="00B855C7">
        <w:trPr>
          <w:divId w:val="43650819"/>
        </w:trPr>
        <w:tc>
          <w:tcPr>
            <w:tcW w:w="765" w:type="dxa"/>
            <w:shd w:val="clear" w:color="auto" w:fill="auto"/>
            <w:hideMark/>
          </w:tcPr>
          <w:p w:rsidR="00B855C7" w:rsidRPr="00B855C7" w:rsidRDefault="00B855C7">
            <w:pPr>
              <w:pStyle w:val="a3"/>
              <w:jc w:val="center"/>
            </w:pPr>
            <w:r w:rsidRPr="00B855C7">
              <w:rPr>
                <w:rFonts w:hint="eastAsia"/>
              </w:rPr>
              <w:t xml:space="preserve">6  </w:t>
            </w:r>
          </w:p>
        </w:tc>
        <w:tc>
          <w:tcPr>
            <w:tcW w:w="4365" w:type="dxa"/>
            <w:shd w:val="clear" w:color="auto" w:fill="auto"/>
            <w:hideMark/>
          </w:tcPr>
          <w:p w:rsidR="00B855C7" w:rsidRPr="00B855C7" w:rsidRDefault="00B855C7">
            <w:pPr>
              <w:pStyle w:val="a3"/>
            </w:pPr>
            <w:r w:rsidRPr="00B855C7">
              <w:rPr>
                <w:rFonts w:hint="eastAsia"/>
              </w:rPr>
              <w:t xml:space="preserve">买入返售金融资产  </w:t>
            </w:r>
          </w:p>
        </w:tc>
        <w:tc>
          <w:tcPr>
            <w:tcW w:w="2565" w:type="dxa"/>
            <w:shd w:val="clear" w:color="auto" w:fill="auto"/>
            <w:hideMark/>
          </w:tcPr>
          <w:p w:rsidR="00B855C7" w:rsidRPr="00B855C7" w:rsidRDefault="00B855C7">
            <w:pPr>
              <w:pStyle w:val="a3"/>
              <w:jc w:val="right"/>
            </w:pPr>
            <w:r w:rsidRPr="00B855C7">
              <w:rPr>
                <w:rFonts w:hint="eastAsia"/>
              </w:rPr>
              <w:t xml:space="preserve">-  </w:t>
            </w:r>
          </w:p>
        </w:tc>
        <w:tc>
          <w:tcPr>
            <w:tcW w:w="2910" w:type="dxa"/>
            <w:shd w:val="clear" w:color="auto" w:fill="auto"/>
            <w:hideMark/>
          </w:tcPr>
          <w:p w:rsidR="00B855C7" w:rsidRPr="00B855C7" w:rsidRDefault="00B855C7">
            <w:pPr>
              <w:pStyle w:val="a3"/>
              <w:jc w:val="right"/>
            </w:pPr>
            <w:r w:rsidRPr="00B855C7">
              <w:rPr>
                <w:rFonts w:hint="eastAsia"/>
              </w:rPr>
              <w:t xml:space="preserve">-  </w:t>
            </w:r>
          </w:p>
        </w:tc>
      </w:tr>
      <w:tr w:rsidR="00B855C7" w:rsidRPr="00B855C7" w:rsidTr="00B855C7">
        <w:trPr>
          <w:divId w:val="43650819"/>
        </w:trPr>
        <w:tc>
          <w:tcPr>
            <w:tcW w:w="765" w:type="dxa"/>
            <w:shd w:val="clear" w:color="auto" w:fill="auto"/>
            <w:hideMark/>
          </w:tcPr>
          <w:p w:rsidR="00B855C7" w:rsidRPr="00B855C7" w:rsidRDefault="00B855C7">
            <w:pPr>
              <w:rPr>
                <w:rFonts w:ascii="宋体" w:eastAsia="宋体" w:hAnsi="宋体" w:cs="宋体"/>
                <w:sz w:val="24"/>
                <w:szCs w:val="24"/>
              </w:rPr>
            </w:pPr>
          </w:p>
        </w:tc>
        <w:tc>
          <w:tcPr>
            <w:tcW w:w="4365" w:type="dxa"/>
            <w:shd w:val="clear" w:color="auto" w:fill="auto"/>
            <w:hideMark/>
          </w:tcPr>
          <w:p w:rsidR="00B855C7" w:rsidRPr="00B855C7" w:rsidRDefault="00B855C7">
            <w:pPr>
              <w:pStyle w:val="a3"/>
            </w:pPr>
            <w:r w:rsidRPr="00B855C7">
              <w:rPr>
                <w:rFonts w:hint="eastAsia"/>
              </w:rPr>
              <w:t xml:space="preserve">其中：买断式回购的买入返售金融资产  </w:t>
            </w:r>
          </w:p>
        </w:tc>
        <w:tc>
          <w:tcPr>
            <w:tcW w:w="2565" w:type="dxa"/>
            <w:shd w:val="clear" w:color="auto" w:fill="auto"/>
            <w:hideMark/>
          </w:tcPr>
          <w:p w:rsidR="00B855C7" w:rsidRPr="00B855C7" w:rsidRDefault="00B855C7">
            <w:pPr>
              <w:pStyle w:val="a3"/>
              <w:jc w:val="right"/>
            </w:pPr>
            <w:r w:rsidRPr="00B855C7">
              <w:rPr>
                <w:rFonts w:hint="eastAsia"/>
              </w:rPr>
              <w:t xml:space="preserve">-  </w:t>
            </w:r>
          </w:p>
        </w:tc>
        <w:tc>
          <w:tcPr>
            <w:tcW w:w="2910" w:type="dxa"/>
            <w:shd w:val="clear" w:color="auto" w:fill="auto"/>
            <w:hideMark/>
          </w:tcPr>
          <w:p w:rsidR="00B855C7" w:rsidRPr="00B855C7" w:rsidRDefault="00B855C7">
            <w:pPr>
              <w:pStyle w:val="a3"/>
              <w:jc w:val="right"/>
            </w:pPr>
            <w:r w:rsidRPr="00B855C7">
              <w:rPr>
                <w:rFonts w:hint="eastAsia"/>
              </w:rPr>
              <w:t xml:space="preserve">-  </w:t>
            </w:r>
          </w:p>
        </w:tc>
      </w:tr>
      <w:tr w:rsidR="00B855C7" w:rsidRPr="00B855C7" w:rsidTr="00B855C7">
        <w:trPr>
          <w:divId w:val="43650819"/>
        </w:trPr>
        <w:tc>
          <w:tcPr>
            <w:tcW w:w="765" w:type="dxa"/>
            <w:shd w:val="clear" w:color="auto" w:fill="auto"/>
            <w:hideMark/>
          </w:tcPr>
          <w:p w:rsidR="00B855C7" w:rsidRPr="00B855C7" w:rsidRDefault="00B855C7">
            <w:pPr>
              <w:pStyle w:val="a3"/>
              <w:jc w:val="center"/>
            </w:pPr>
            <w:r w:rsidRPr="00B855C7">
              <w:rPr>
                <w:rFonts w:hint="eastAsia"/>
              </w:rPr>
              <w:t xml:space="preserve">7  </w:t>
            </w:r>
          </w:p>
        </w:tc>
        <w:tc>
          <w:tcPr>
            <w:tcW w:w="4365" w:type="dxa"/>
            <w:shd w:val="clear" w:color="auto" w:fill="auto"/>
            <w:hideMark/>
          </w:tcPr>
          <w:p w:rsidR="00B855C7" w:rsidRPr="00B855C7" w:rsidRDefault="00B855C7">
            <w:pPr>
              <w:pStyle w:val="a3"/>
            </w:pPr>
            <w:r w:rsidRPr="00B855C7">
              <w:rPr>
                <w:rFonts w:hint="eastAsia"/>
              </w:rPr>
              <w:t xml:space="preserve">银行存款和结算备付金合计  </w:t>
            </w:r>
          </w:p>
        </w:tc>
        <w:tc>
          <w:tcPr>
            <w:tcW w:w="2565" w:type="dxa"/>
            <w:shd w:val="clear" w:color="auto" w:fill="auto"/>
            <w:hideMark/>
          </w:tcPr>
          <w:p w:rsidR="00B855C7" w:rsidRPr="00B855C7" w:rsidRDefault="00B855C7">
            <w:pPr>
              <w:pStyle w:val="a3"/>
              <w:jc w:val="right"/>
            </w:pPr>
            <w:r w:rsidRPr="00B855C7">
              <w:rPr>
                <w:rFonts w:hint="eastAsia"/>
              </w:rPr>
              <w:t xml:space="preserve">32,768,450.42  </w:t>
            </w:r>
          </w:p>
        </w:tc>
        <w:tc>
          <w:tcPr>
            <w:tcW w:w="2910" w:type="dxa"/>
            <w:shd w:val="clear" w:color="auto" w:fill="auto"/>
            <w:hideMark/>
          </w:tcPr>
          <w:p w:rsidR="00B855C7" w:rsidRPr="00B855C7" w:rsidRDefault="00B855C7">
            <w:pPr>
              <w:pStyle w:val="a3"/>
              <w:jc w:val="right"/>
            </w:pPr>
            <w:r w:rsidRPr="00B855C7">
              <w:rPr>
                <w:rFonts w:hint="eastAsia"/>
              </w:rPr>
              <w:t xml:space="preserve">5.91  </w:t>
            </w:r>
          </w:p>
        </w:tc>
      </w:tr>
      <w:tr w:rsidR="00B855C7" w:rsidRPr="00B855C7" w:rsidTr="00B855C7">
        <w:trPr>
          <w:divId w:val="43650819"/>
        </w:trPr>
        <w:tc>
          <w:tcPr>
            <w:tcW w:w="765" w:type="dxa"/>
            <w:shd w:val="clear" w:color="auto" w:fill="auto"/>
            <w:hideMark/>
          </w:tcPr>
          <w:p w:rsidR="00B855C7" w:rsidRPr="00B855C7" w:rsidRDefault="00B855C7">
            <w:pPr>
              <w:pStyle w:val="a3"/>
              <w:jc w:val="center"/>
            </w:pPr>
            <w:r w:rsidRPr="00B855C7">
              <w:rPr>
                <w:rFonts w:hint="eastAsia"/>
              </w:rPr>
              <w:t xml:space="preserve">8  </w:t>
            </w:r>
          </w:p>
        </w:tc>
        <w:tc>
          <w:tcPr>
            <w:tcW w:w="4365" w:type="dxa"/>
            <w:shd w:val="clear" w:color="auto" w:fill="auto"/>
            <w:hideMark/>
          </w:tcPr>
          <w:p w:rsidR="00B855C7" w:rsidRPr="00B855C7" w:rsidRDefault="00B855C7">
            <w:pPr>
              <w:pStyle w:val="a3"/>
            </w:pPr>
            <w:r w:rsidRPr="00B855C7">
              <w:rPr>
                <w:rFonts w:hint="eastAsia"/>
              </w:rPr>
              <w:t xml:space="preserve">其他各项资产  </w:t>
            </w:r>
          </w:p>
        </w:tc>
        <w:tc>
          <w:tcPr>
            <w:tcW w:w="2565" w:type="dxa"/>
            <w:shd w:val="clear" w:color="auto" w:fill="auto"/>
            <w:hideMark/>
          </w:tcPr>
          <w:p w:rsidR="00B855C7" w:rsidRPr="00B855C7" w:rsidRDefault="00B855C7">
            <w:pPr>
              <w:pStyle w:val="a3"/>
              <w:jc w:val="right"/>
            </w:pPr>
            <w:r w:rsidRPr="00B855C7">
              <w:rPr>
                <w:rFonts w:hint="eastAsia"/>
              </w:rPr>
              <w:t xml:space="preserve">2,471,629.27  </w:t>
            </w:r>
          </w:p>
        </w:tc>
        <w:tc>
          <w:tcPr>
            <w:tcW w:w="2910" w:type="dxa"/>
            <w:shd w:val="clear" w:color="auto" w:fill="auto"/>
            <w:hideMark/>
          </w:tcPr>
          <w:p w:rsidR="00B855C7" w:rsidRPr="00B855C7" w:rsidRDefault="00B855C7">
            <w:pPr>
              <w:pStyle w:val="a3"/>
              <w:jc w:val="right"/>
            </w:pPr>
            <w:r w:rsidRPr="00B855C7">
              <w:rPr>
                <w:rFonts w:hint="eastAsia"/>
              </w:rPr>
              <w:t xml:space="preserve">0.45  </w:t>
            </w:r>
          </w:p>
        </w:tc>
      </w:tr>
      <w:tr w:rsidR="00B855C7" w:rsidRPr="00B855C7" w:rsidTr="00B855C7">
        <w:trPr>
          <w:divId w:val="43650819"/>
        </w:trPr>
        <w:tc>
          <w:tcPr>
            <w:tcW w:w="765" w:type="dxa"/>
            <w:shd w:val="clear" w:color="auto" w:fill="auto"/>
            <w:hideMark/>
          </w:tcPr>
          <w:p w:rsidR="00B855C7" w:rsidRPr="00B855C7" w:rsidRDefault="00B855C7">
            <w:pPr>
              <w:pStyle w:val="a3"/>
              <w:jc w:val="center"/>
            </w:pPr>
            <w:r w:rsidRPr="00B855C7">
              <w:rPr>
                <w:rFonts w:hint="eastAsia"/>
              </w:rPr>
              <w:t xml:space="preserve">9  </w:t>
            </w:r>
          </w:p>
        </w:tc>
        <w:tc>
          <w:tcPr>
            <w:tcW w:w="4365" w:type="dxa"/>
            <w:shd w:val="clear" w:color="auto" w:fill="auto"/>
            <w:hideMark/>
          </w:tcPr>
          <w:p w:rsidR="00B855C7" w:rsidRPr="00B855C7" w:rsidRDefault="00B855C7">
            <w:pPr>
              <w:pStyle w:val="a3"/>
            </w:pPr>
            <w:r w:rsidRPr="00B855C7">
              <w:rPr>
                <w:rFonts w:hint="eastAsia"/>
              </w:rPr>
              <w:t xml:space="preserve">合计  </w:t>
            </w:r>
          </w:p>
        </w:tc>
        <w:tc>
          <w:tcPr>
            <w:tcW w:w="2565" w:type="dxa"/>
            <w:shd w:val="clear" w:color="auto" w:fill="auto"/>
            <w:hideMark/>
          </w:tcPr>
          <w:p w:rsidR="00B855C7" w:rsidRPr="00B855C7" w:rsidRDefault="00B855C7">
            <w:pPr>
              <w:pStyle w:val="a3"/>
              <w:jc w:val="right"/>
            </w:pPr>
            <w:r w:rsidRPr="00B855C7">
              <w:rPr>
                <w:rFonts w:hint="eastAsia"/>
              </w:rPr>
              <w:t xml:space="preserve">554,065,692.35  </w:t>
            </w:r>
          </w:p>
        </w:tc>
        <w:tc>
          <w:tcPr>
            <w:tcW w:w="2910" w:type="dxa"/>
            <w:shd w:val="clear" w:color="auto" w:fill="auto"/>
            <w:hideMark/>
          </w:tcPr>
          <w:p w:rsidR="00B855C7" w:rsidRPr="00B855C7" w:rsidRDefault="00B855C7">
            <w:pPr>
              <w:pStyle w:val="a3"/>
              <w:jc w:val="right"/>
            </w:pPr>
            <w:r w:rsidRPr="00B855C7">
              <w:rPr>
                <w:rFonts w:hint="eastAsia"/>
              </w:rPr>
              <w:t xml:space="preserve">100.00  </w:t>
            </w:r>
          </w:p>
        </w:tc>
      </w:tr>
    </w:tbl>
    <w:p w:rsidR="00B855C7" w:rsidRPr="00B855C7" w:rsidRDefault="00B855C7">
      <w:pPr>
        <w:pStyle w:val="a3"/>
        <w:spacing w:before="0" w:beforeAutospacing="0" w:after="0" w:afterAutospacing="0" w:line="360" w:lineRule="auto"/>
        <w:ind w:firstLine="420"/>
        <w:divId w:val="182330483"/>
        <w:rPr>
          <w:sz w:val="21"/>
          <w:szCs w:val="21"/>
        </w:rPr>
      </w:pPr>
      <w:r w:rsidRPr="00B855C7">
        <w:rPr>
          <w:rFonts w:hint="eastAsia"/>
          <w:sz w:val="21"/>
          <w:szCs w:val="21"/>
        </w:rPr>
        <w:t xml:space="preserve">2期末投资目标基金明细 </w:t>
      </w:r>
    </w:p>
    <w:tbl>
      <w:tblPr>
        <w:tblStyle w:val="a9"/>
        <w:tblW w:w="5000" w:type="pct"/>
        <w:tblLook w:val="04A0" w:firstRow="1" w:lastRow="0" w:firstColumn="1" w:lastColumn="0" w:noHBand="0" w:noVBand="1"/>
      </w:tblPr>
      <w:tblGrid>
        <w:gridCol w:w="696"/>
        <w:gridCol w:w="1510"/>
        <w:gridCol w:w="872"/>
        <w:gridCol w:w="1092"/>
        <w:gridCol w:w="1092"/>
        <w:gridCol w:w="2136"/>
        <w:gridCol w:w="1118"/>
      </w:tblGrid>
      <w:tr w:rsidR="00B855C7" w:rsidRPr="00B855C7" w:rsidTr="00B855C7">
        <w:trPr>
          <w:divId w:val="604115115"/>
        </w:trPr>
        <w:tc>
          <w:tcPr>
            <w:tcW w:w="585" w:type="dxa"/>
            <w:shd w:val="clear" w:color="auto" w:fill="auto"/>
            <w:hideMark/>
          </w:tcPr>
          <w:p w:rsidR="00B855C7" w:rsidRPr="00B855C7" w:rsidRDefault="00B855C7">
            <w:pPr>
              <w:pStyle w:val="a3"/>
              <w:jc w:val="center"/>
            </w:pPr>
            <w:r w:rsidRPr="00B855C7">
              <w:rPr>
                <w:rFonts w:hint="eastAsia"/>
              </w:rPr>
              <w:t xml:space="preserve">序号  </w:t>
            </w:r>
          </w:p>
        </w:tc>
        <w:tc>
          <w:tcPr>
            <w:tcW w:w="2865" w:type="dxa"/>
            <w:shd w:val="clear" w:color="auto" w:fill="auto"/>
            <w:hideMark/>
          </w:tcPr>
          <w:p w:rsidR="00B855C7" w:rsidRPr="00B855C7" w:rsidRDefault="00B855C7">
            <w:pPr>
              <w:pStyle w:val="a3"/>
              <w:jc w:val="center"/>
            </w:pPr>
            <w:r w:rsidRPr="00B855C7">
              <w:rPr>
                <w:rFonts w:hint="eastAsia"/>
              </w:rPr>
              <w:t xml:space="preserve">基金名称  </w:t>
            </w:r>
          </w:p>
        </w:tc>
        <w:tc>
          <w:tcPr>
            <w:tcW w:w="960" w:type="dxa"/>
            <w:shd w:val="clear" w:color="auto" w:fill="auto"/>
            <w:hideMark/>
          </w:tcPr>
          <w:p w:rsidR="00B855C7" w:rsidRPr="00B855C7" w:rsidRDefault="00B855C7">
            <w:pPr>
              <w:pStyle w:val="a3"/>
              <w:jc w:val="center"/>
            </w:pPr>
            <w:r w:rsidRPr="00B855C7">
              <w:rPr>
                <w:rFonts w:hint="eastAsia"/>
              </w:rPr>
              <w:t xml:space="preserve">基金类型  </w:t>
            </w:r>
          </w:p>
        </w:tc>
        <w:tc>
          <w:tcPr>
            <w:tcW w:w="1620" w:type="dxa"/>
            <w:shd w:val="clear" w:color="auto" w:fill="auto"/>
            <w:hideMark/>
          </w:tcPr>
          <w:p w:rsidR="00B855C7" w:rsidRPr="00B855C7" w:rsidRDefault="00B855C7">
            <w:pPr>
              <w:pStyle w:val="a3"/>
              <w:jc w:val="center"/>
            </w:pPr>
            <w:r w:rsidRPr="00B855C7">
              <w:rPr>
                <w:rFonts w:hint="eastAsia"/>
              </w:rPr>
              <w:t xml:space="preserve">运作方式  </w:t>
            </w:r>
          </w:p>
        </w:tc>
        <w:tc>
          <w:tcPr>
            <w:tcW w:w="1620" w:type="dxa"/>
            <w:shd w:val="clear" w:color="auto" w:fill="auto"/>
            <w:hideMark/>
          </w:tcPr>
          <w:p w:rsidR="00B855C7" w:rsidRPr="00B855C7" w:rsidRDefault="00B855C7">
            <w:pPr>
              <w:pStyle w:val="a3"/>
              <w:jc w:val="center"/>
            </w:pPr>
            <w:r w:rsidRPr="00B855C7">
              <w:rPr>
                <w:rFonts w:hint="eastAsia"/>
              </w:rPr>
              <w:t xml:space="preserve">管理人  </w:t>
            </w:r>
          </w:p>
        </w:tc>
        <w:tc>
          <w:tcPr>
            <w:tcW w:w="1545" w:type="dxa"/>
            <w:shd w:val="clear" w:color="auto" w:fill="auto"/>
            <w:hideMark/>
          </w:tcPr>
          <w:p w:rsidR="00B855C7" w:rsidRPr="00B855C7" w:rsidRDefault="00B855C7">
            <w:pPr>
              <w:pStyle w:val="a3"/>
              <w:jc w:val="center"/>
            </w:pPr>
            <w:r w:rsidRPr="00B855C7">
              <w:rPr>
                <w:rFonts w:hint="eastAsia"/>
              </w:rPr>
              <w:t xml:space="preserve">公允价值  </w:t>
            </w:r>
          </w:p>
        </w:tc>
        <w:tc>
          <w:tcPr>
            <w:tcW w:w="1395" w:type="dxa"/>
            <w:shd w:val="clear" w:color="auto" w:fill="auto"/>
            <w:hideMark/>
          </w:tcPr>
          <w:p w:rsidR="00B855C7" w:rsidRPr="00B855C7" w:rsidRDefault="00B855C7">
            <w:pPr>
              <w:pStyle w:val="a3"/>
              <w:jc w:val="center"/>
            </w:pPr>
            <w:r w:rsidRPr="00B855C7">
              <w:rPr>
                <w:rFonts w:hint="eastAsia"/>
              </w:rPr>
              <w:t xml:space="preserve">占基金资产净值比例（%）  </w:t>
            </w:r>
          </w:p>
        </w:tc>
      </w:tr>
      <w:tr w:rsidR="00B855C7" w:rsidRPr="00B855C7" w:rsidTr="00B855C7">
        <w:trPr>
          <w:divId w:val="604115115"/>
        </w:trPr>
        <w:tc>
          <w:tcPr>
            <w:tcW w:w="0" w:type="auto"/>
            <w:shd w:val="clear" w:color="auto" w:fill="auto"/>
            <w:hideMark/>
          </w:tcPr>
          <w:p w:rsidR="00B855C7" w:rsidRPr="00B855C7" w:rsidRDefault="00B855C7">
            <w:pPr>
              <w:pStyle w:val="a3"/>
              <w:jc w:val="center"/>
            </w:pPr>
            <w:r w:rsidRPr="00B855C7">
              <w:rPr>
                <w:rFonts w:hint="eastAsia"/>
              </w:rPr>
              <w:t xml:space="preserve">1  </w:t>
            </w:r>
          </w:p>
        </w:tc>
        <w:tc>
          <w:tcPr>
            <w:tcW w:w="0" w:type="auto"/>
            <w:shd w:val="clear" w:color="auto" w:fill="auto"/>
            <w:hideMark/>
          </w:tcPr>
          <w:p w:rsidR="00B855C7" w:rsidRPr="00B855C7" w:rsidRDefault="00B855C7">
            <w:pPr>
              <w:pStyle w:val="a3"/>
              <w:jc w:val="center"/>
            </w:pPr>
            <w:r w:rsidRPr="00B855C7">
              <w:rPr>
                <w:rFonts w:hint="eastAsia"/>
              </w:rPr>
              <w:t xml:space="preserve">博时上证50交易型开放式指数证券投资基金  </w:t>
            </w:r>
          </w:p>
        </w:tc>
        <w:tc>
          <w:tcPr>
            <w:tcW w:w="0" w:type="auto"/>
            <w:shd w:val="clear" w:color="auto" w:fill="auto"/>
            <w:hideMark/>
          </w:tcPr>
          <w:p w:rsidR="00B855C7" w:rsidRPr="00B855C7" w:rsidRDefault="00B855C7">
            <w:pPr>
              <w:pStyle w:val="a3"/>
              <w:jc w:val="center"/>
            </w:pPr>
            <w:r w:rsidRPr="00B855C7">
              <w:rPr>
                <w:rFonts w:hint="eastAsia"/>
              </w:rPr>
              <w:t xml:space="preserve">股票指数型  </w:t>
            </w:r>
          </w:p>
        </w:tc>
        <w:tc>
          <w:tcPr>
            <w:tcW w:w="0" w:type="auto"/>
            <w:shd w:val="clear" w:color="auto" w:fill="auto"/>
            <w:hideMark/>
          </w:tcPr>
          <w:p w:rsidR="00B855C7" w:rsidRPr="00B855C7" w:rsidRDefault="00B855C7">
            <w:pPr>
              <w:pStyle w:val="a3"/>
              <w:jc w:val="center"/>
            </w:pPr>
            <w:r w:rsidRPr="00B855C7">
              <w:rPr>
                <w:rFonts w:hint="eastAsia"/>
              </w:rPr>
              <w:t xml:space="preserve">交易型开放式指数基金  </w:t>
            </w:r>
          </w:p>
        </w:tc>
        <w:tc>
          <w:tcPr>
            <w:tcW w:w="0" w:type="auto"/>
            <w:shd w:val="clear" w:color="auto" w:fill="auto"/>
            <w:hideMark/>
          </w:tcPr>
          <w:p w:rsidR="00B855C7" w:rsidRPr="00B855C7" w:rsidRDefault="00B855C7">
            <w:pPr>
              <w:pStyle w:val="a3"/>
              <w:jc w:val="center"/>
            </w:pPr>
            <w:r w:rsidRPr="00B855C7">
              <w:rPr>
                <w:rFonts w:hint="eastAsia"/>
              </w:rPr>
              <w:t xml:space="preserve">博时基金管理有限公司  </w:t>
            </w:r>
          </w:p>
        </w:tc>
        <w:tc>
          <w:tcPr>
            <w:tcW w:w="0" w:type="auto"/>
            <w:shd w:val="clear" w:color="auto" w:fill="auto"/>
            <w:hideMark/>
          </w:tcPr>
          <w:p w:rsidR="00B855C7" w:rsidRPr="00B855C7" w:rsidRDefault="00B855C7">
            <w:pPr>
              <w:pStyle w:val="a3"/>
              <w:jc w:val="right"/>
            </w:pPr>
            <w:r w:rsidRPr="00B855C7">
              <w:rPr>
                <w:rFonts w:hint="eastAsia"/>
              </w:rPr>
              <w:t xml:space="preserve">518,825,612.66  </w:t>
            </w:r>
          </w:p>
        </w:tc>
        <w:tc>
          <w:tcPr>
            <w:tcW w:w="0" w:type="auto"/>
            <w:shd w:val="clear" w:color="auto" w:fill="auto"/>
            <w:hideMark/>
          </w:tcPr>
          <w:p w:rsidR="00B855C7" w:rsidRPr="00B855C7" w:rsidRDefault="00B855C7">
            <w:pPr>
              <w:pStyle w:val="a3"/>
              <w:jc w:val="right"/>
            </w:pPr>
            <w:r w:rsidRPr="00B855C7">
              <w:rPr>
                <w:rFonts w:hint="eastAsia"/>
              </w:rPr>
              <w:t xml:space="preserve">94.80  </w:t>
            </w:r>
          </w:p>
        </w:tc>
      </w:tr>
    </w:tbl>
    <w:p w:rsidR="00B855C7" w:rsidRPr="00B855C7" w:rsidRDefault="00B855C7">
      <w:pPr>
        <w:pStyle w:val="a3"/>
        <w:spacing w:before="0" w:beforeAutospacing="0" w:after="0" w:afterAutospacing="0" w:line="360" w:lineRule="auto"/>
        <w:ind w:firstLine="420"/>
        <w:divId w:val="182330483"/>
        <w:rPr>
          <w:sz w:val="21"/>
          <w:szCs w:val="21"/>
        </w:rPr>
      </w:pPr>
      <w:r w:rsidRPr="00B855C7">
        <w:rPr>
          <w:rFonts w:hint="eastAsia"/>
          <w:sz w:val="21"/>
          <w:szCs w:val="21"/>
        </w:rPr>
        <w:t xml:space="preserve">3 报告期末按行业分类的股票投资组合 </w:t>
      </w:r>
    </w:p>
    <w:p w:rsidR="00B855C7" w:rsidRPr="00B855C7" w:rsidRDefault="00B855C7">
      <w:pPr>
        <w:pStyle w:val="a3"/>
        <w:spacing w:before="0" w:beforeAutospacing="0" w:after="0" w:afterAutospacing="0" w:line="360" w:lineRule="auto"/>
        <w:ind w:firstLine="420"/>
        <w:divId w:val="182330483"/>
        <w:rPr>
          <w:sz w:val="21"/>
          <w:szCs w:val="21"/>
        </w:rPr>
      </w:pPr>
      <w:r w:rsidRPr="00B855C7">
        <w:rPr>
          <w:rFonts w:hint="eastAsia"/>
          <w:sz w:val="21"/>
          <w:szCs w:val="21"/>
        </w:rPr>
        <w:t xml:space="preserve">本基金本报告期末未持有股票。 </w:t>
      </w:r>
    </w:p>
    <w:p w:rsidR="00B855C7" w:rsidRPr="00B855C7" w:rsidRDefault="00B855C7">
      <w:pPr>
        <w:pStyle w:val="a3"/>
        <w:spacing w:before="0" w:beforeAutospacing="0" w:after="0" w:afterAutospacing="0" w:line="360" w:lineRule="auto"/>
        <w:ind w:firstLine="420"/>
        <w:divId w:val="182330483"/>
        <w:rPr>
          <w:sz w:val="21"/>
          <w:szCs w:val="21"/>
        </w:rPr>
      </w:pPr>
      <w:r w:rsidRPr="00B855C7">
        <w:rPr>
          <w:rFonts w:hint="eastAsia"/>
          <w:sz w:val="21"/>
          <w:szCs w:val="21"/>
        </w:rPr>
        <w:t xml:space="preserve">4 报告期末按公允价值占基金资产净值比例大小排序的前十名股票投资明细 </w:t>
      </w:r>
    </w:p>
    <w:p w:rsidR="00B855C7" w:rsidRPr="00B855C7" w:rsidRDefault="00B855C7">
      <w:pPr>
        <w:pStyle w:val="a3"/>
        <w:spacing w:before="0" w:beforeAutospacing="0" w:after="0" w:afterAutospacing="0" w:line="360" w:lineRule="auto"/>
        <w:ind w:firstLine="420"/>
        <w:divId w:val="182330483"/>
        <w:rPr>
          <w:sz w:val="21"/>
          <w:szCs w:val="21"/>
        </w:rPr>
      </w:pPr>
      <w:r w:rsidRPr="00B855C7">
        <w:rPr>
          <w:rFonts w:hint="eastAsia"/>
          <w:sz w:val="21"/>
          <w:szCs w:val="21"/>
        </w:rPr>
        <w:t xml:space="preserve">本基金本报告期末未持有股票。 </w:t>
      </w:r>
    </w:p>
    <w:p w:rsidR="00B855C7" w:rsidRPr="00B855C7" w:rsidRDefault="00B855C7">
      <w:pPr>
        <w:pStyle w:val="a3"/>
        <w:spacing w:before="0" w:beforeAutospacing="0" w:after="0" w:afterAutospacing="0" w:line="360" w:lineRule="auto"/>
        <w:ind w:firstLine="420"/>
        <w:divId w:val="182330483"/>
        <w:rPr>
          <w:sz w:val="21"/>
          <w:szCs w:val="21"/>
        </w:rPr>
      </w:pPr>
      <w:r w:rsidRPr="00B855C7">
        <w:rPr>
          <w:rFonts w:hint="eastAsia"/>
          <w:sz w:val="21"/>
          <w:szCs w:val="21"/>
        </w:rPr>
        <w:t xml:space="preserve">5 报告期末按债券品种分类的债券投资组合 </w:t>
      </w:r>
    </w:p>
    <w:p w:rsidR="00B855C7" w:rsidRPr="00B855C7" w:rsidRDefault="00B855C7">
      <w:pPr>
        <w:pStyle w:val="a3"/>
        <w:spacing w:before="0" w:beforeAutospacing="0" w:after="0" w:afterAutospacing="0" w:line="360" w:lineRule="auto"/>
        <w:ind w:firstLine="420"/>
        <w:divId w:val="182330483"/>
        <w:rPr>
          <w:sz w:val="21"/>
          <w:szCs w:val="21"/>
        </w:rPr>
      </w:pPr>
      <w:r w:rsidRPr="00B855C7">
        <w:rPr>
          <w:rFonts w:hint="eastAsia"/>
          <w:sz w:val="21"/>
          <w:szCs w:val="21"/>
        </w:rPr>
        <w:t xml:space="preserve">本基金本报告期末未持有债券。 </w:t>
      </w:r>
    </w:p>
    <w:p w:rsidR="00B855C7" w:rsidRPr="00B855C7" w:rsidRDefault="00B855C7">
      <w:pPr>
        <w:pStyle w:val="a3"/>
        <w:spacing w:before="0" w:beforeAutospacing="0" w:after="0" w:afterAutospacing="0" w:line="360" w:lineRule="auto"/>
        <w:ind w:firstLine="420"/>
        <w:divId w:val="182330483"/>
        <w:rPr>
          <w:sz w:val="21"/>
          <w:szCs w:val="21"/>
        </w:rPr>
      </w:pPr>
      <w:r w:rsidRPr="00B855C7">
        <w:rPr>
          <w:rFonts w:hint="eastAsia"/>
          <w:sz w:val="21"/>
          <w:szCs w:val="21"/>
        </w:rPr>
        <w:t xml:space="preserve">6 报告期末按公允价值占基金资产净值比例大小排序的前五名债券投资明细 </w:t>
      </w:r>
    </w:p>
    <w:p w:rsidR="00B855C7" w:rsidRPr="00B855C7" w:rsidRDefault="00B855C7">
      <w:pPr>
        <w:pStyle w:val="a3"/>
        <w:spacing w:before="0" w:beforeAutospacing="0" w:after="0" w:afterAutospacing="0" w:line="360" w:lineRule="auto"/>
        <w:ind w:firstLine="420"/>
        <w:divId w:val="182330483"/>
        <w:rPr>
          <w:sz w:val="21"/>
          <w:szCs w:val="21"/>
        </w:rPr>
      </w:pPr>
      <w:r w:rsidRPr="00B855C7">
        <w:rPr>
          <w:rFonts w:hint="eastAsia"/>
          <w:sz w:val="21"/>
          <w:szCs w:val="21"/>
        </w:rPr>
        <w:t xml:space="preserve">本基金本报告期末未持有债券。 </w:t>
      </w:r>
    </w:p>
    <w:p w:rsidR="00B855C7" w:rsidRPr="00B855C7" w:rsidRDefault="00B855C7">
      <w:pPr>
        <w:pStyle w:val="a3"/>
        <w:spacing w:before="0" w:beforeAutospacing="0" w:after="0" w:afterAutospacing="0" w:line="360" w:lineRule="auto"/>
        <w:ind w:firstLine="420"/>
        <w:divId w:val="182330483"/>
        <w:rPr>
          <w:sz w:val="21"/>
          <w:szCs w:val="21"/>
        </w:rPr>
      </w:pPr>
      <w:r w:rsidRPr="00B855C7">
        <w:rPr>
          <w:rFonts w:hint="eastAsia"/>
          <w:sz w:val="21"/>
          <w:szCs w:val="21"/>
        </w:rPr>
        <w:t xml:space="preserve">7 报告期末按公允价值占基金资产净值比例大小排序的前十名资产支持证券投资明细 </w:t>
      </w:r>
    </w:p>
    <w:p w:rsidR="00B855C7" w:rsidRPr="00B855C7" w:rsidRDefault="00B855C7">
      <w:pPr>
        <w:pStyle w:val="a3"/>
        <w:spacing w:before="0" w:beforeAutospacing="0" w:after="0" w:afterAutospacing="0" w:line="360" w:lineRule="auto"/>
        <w:ind w:firstLine="420"/>
        <w:divId w:val="182330483"/>
        <w:rPr>
          <w:sz w:val="21"/>
          <w:szCs w:val="21"/>
        </w:rPr>
      </w:pPr>
      <w:r w:rsidRPr="00B855C7">
        <w:rPr>
          <w:rFonts w:hint="eastAsia"/>
          <w:sz w:val="21"/>
          <w:szCs w:val="21"/>
        </w:rPr>
        <w:t xml:space="preserve">本基金本报告期末未持有资产支持证券投资。 </w:t>
      </w:r>
    </w:p>
    <w:p w:rsidR="00B855C7" w:rsidRPr="00B855C7" w:rsidRDefault="00B855C7">
      <w:pPr>
        <w:pStyle w:val="a3"/>
        <w:spacing w:before="0" w:beforeAutospacing="0" w:after="0" w:afterAutospacing="0" w:line="360" w:lineRule="auto"/>
        <w:ind w:firstLine="420"/>
        <w:divId w:val="182330483"/>
        <w:rPr>
          <w:sz w:val="21"/>
          <w:szCs w:val="21"/>
        </w:rPr>
      </w:pPr>
      <w:r w:rsidRPr="00B855C7">
        <w:rPr>
          <w:rFonts w:hint="eastAsia"/>
          <w:sz w:val="21"/>
          <w:szCs w:val="21"/>
        </w:rPr>
        <w:lastRenderedPageBreak/>
        <w:t xml:space="preserve">8 报告期末按公允价值占基金资产净值比例大小排序的前五名贵金属投资明细 </w:t>
      </w:r>
    </w:p>
    <w:p w:rsidR="00B855C7" w:rsidRPr="00B855C7" w:rsidRDefault="00B855C7">
      <w:pPr>
        <w:pStyle w:val="a3"/>
        <w:spacing w:before="0" w:beforeAutospacing="0" w:after="0" w:afterAutospacing="0" w:line="360" w:lineRule="auto"/>
        <w:ind w:firstLine="420"/>
        <w:divId w:val="182330483"/>
        <w:rPr>
          <w:sz w:val="21"/>
          <w:szCs w:val="21"/>
        </w:rPr>
      </w:pPr>
      <w:r w:rsidRPr="00B855C7">
        <w:rPr>
          <w:rFonts w:hint="eastAsia"/>
          <w:sz w:val="21"/>
          <w:szCs w:val="21"/>
        </w:rPr>
        <w:t xml:space="preserve">本基金本报告期末未持有贵金属。 </w:t>
      </w:r>
    </w:p>
    <w:p w:rsidR="00B855C7" w:rsidRPr="00B855C7" w:rsidRDefault="00B855C7">
      <w:pPr>
        <w:pStyle w:val="a3"/>
        <w:spacing w:before="0" w:beforeAutospacing="0" w:after="0" w:afterAutospacing="0" w:line="360" w:lineRule="auto"/>
        <w:ind w:firstLine="420"/>
        <w:divId w:val="182330483"/>
        <w:rPr>
          <w:sz w:val="21"/>
          <w:szCs w:val="21"/>
        </w:rPr>
      </w:pPr>
      <w:r w:rsidRPr="00B855C7">
        <w:rPr>
          <w:rFonts w:hint="eastAsia"/>
          <w:sz w:val="21"/>
          <w:szCs w:val="21"/>
        </w:rPr>
        <w:t xml:space="preserve">9 报告期末按公允价值占基金资产净值比例大小排序的前五名权证投资明细 </w:t>
      </w:r>
    </w:p>
    <w:p w:rsidR="00B855C7" w:rsidRPr="00B855C7" w:rsidRDefault="00B855C7">
      <w:pPr>
        <w:pStyle w:val="a3"/>
        <w:spacing w:before="0" w:beforeAutospacing="0" w:after="0" w:afterAutospacing="0" w:line="360" w:lineRule="auto"/>
        <w:ind w:firstLine="420"/>
        <w:divId w:val="182330483"/>
        <w:rPr>
          <w:sz w:val="21"/>
          <w:szCs w:val="21"/>
        </w:rPr>
      </w:pPr>
      <w:r w:rsidRPr="00B855C7">
        <w:rPr>
          <w:rFonts w:hint="eastAsia"/>
          <w:sz w:val="21"/>
          <w:szCs w:val="21"/>
        </w:rPr>
        <w:t xml:space="preserve">本基金本报告期末未持有权证。 </w:t>
      </w:r>
    </w:p>
    <w:p w:rsidR="00B855C7" w:rsidRPr="00B855C7" w:rsidRDefault="00B855C7">
      <w:pPr>
        <w:pStyle w:val="a3"/>
        <w:spacing w:before="0" w:beforeAutospacing="0" w:after="0" w:afterAutospacing="0" w:line="360" w:lineRule="auto"/>
        <w:ind w:firstLine="420"/>
        <w:divId w:val="182330483"/>
        <w:rPr>
          <w:sz w:val="21"/>
          <w:szCs w:val="21"/>
        </w:rPr>
      </w:pPr>
      <w:r w:rsidRPr="00B855C7">
        <w:rPr>
          <w:rFonts w:hint="eastAsia"/>
          <w:sz w:val="21"/>
          <w:szCs w:val="21"/>
        </w:rPr>
        <w:t xml:space="preserve">10 报告期末本基金投资的股指期货交易情况说明 </w:t>
      </w:r>
    </w:p>
    <w:p w:rsidR="00B855C7" w:rsidRPr="00B855C7" w:rsidRDefault="00B855C7">
      <w:pPr>
        <w:pStyle w:val="a3"/>
        <w:spacing w:before="0" w:beforeAutospacing="0" w:after="0" w:afterAutospacing="0" w:line="360" w:lineRule="auto"/>
        <w:ind w:firstLine="420"/>
        <w:divId w:val="182330483"/>
        <w:rPr>
          <w:sz w:val="21"/>
          <w:szCs w:val="21"/>
        </w:rPr>
      </w:pPr>
      <w:r w:rsidRPr="00B855C7">
        <w:rPr>
          <w:rFonts w:hint="eastAsia"/>
          <w:sz w:val="21"/>
          <w:szCs w:val="21"/>
        </w:rPr>
        <w:t xml:space="preserve">本基金本报告期末未持有股指期货。 </w:t>
      </w:r>
    </w:p>
    <w:p w:rsidR="00B855C7" w:rsidRPr="00B855C7" w:rsidRDefault="00B855C7">
      <w:pPr>
        <w:pStyle w:val="a3"/>
        <w:spacing w:before="0" w:beforeAutospacing="0" w:after="0" w:afterAutospacing="0" w:line="360" w:lineRule="auto"/>
        <w:ind w:firstLine="420"/>
        <w:divId w:val="182330483"/>
        <w:rPr>
          <w:sz w:val="21"/>
          <w:szCs w:val="21"/>
        </w:rPr>
      </w:pPr>
      <w:r w:rsidRPr="00B855C7">
        <w:rPr>
          <w:rFonts w:hint="eastAsia"/>
          <w:sz w:val="21"/>
          <w:szCs w:val="21"/>
        </w:rPr>
        <w:t xml:space="preserve">11报告期末本基金投资的国债期货交易情况说明 </w:t>
      </w:r>
    </w:p>
    <w:p w:rsidR="00B855C7" w:rsidRPr="00B855C7" w:rsidRDefault="00B855C7">
      <w:pPr>
        <w:pStyle w:val="a3"/>
        <w:spacing w:before="0" w:beforeAutospacing="0" w:after="0" w:afterAutospacing="0" w:line="360" w:lineRule="auto"/>
        <w:ind w:firstLine="420"/>
        <w:divId w:val="182330483"/>
        <w:rPr>
          <w:sz w:val="21"/>
          <w:szCs w:val="21"/>
        </w:rPr>
      </w:pPr>
      <w:r w:rsidRPr="00B855C7">
        <w:rPr>
          <w:rFonts w:hint="eastAsia"/>
          <w:sz w:val="21"/>
          <w:szCs w:val="21"/>
        </w:rPr>
        <w:t xml:space="preserve">本基金本报告期末未持有国债期货。 </w:t>
      </w:r>
    </w:p>
    <w:p w:rsidR="00B855C7" w:rsidRPr="00B855C7" w:rsidRDefault="00B855C7">
      <w:pPr>
        <w:pStyle w:val="a3"/>
        <w:spacing w:before="0" w:beforeAutospacing="0" w:after="0" w:afterAutospacing="0" w:line="360" w:lineRule="auto"/>
        <w:ind w:firstLine="420"/>
        <w:divId w:val="182330483"/>
        <w:rPr>
          <w:sz w:val="21"/>
          <w:szCs w:val="21"/>
        </w:rPr>
      </w:pPr>
      <w:r w:rsidRPr="00B855C7">
        <w:rPr>
          <w:rFonts w:hint="eastAsia"/>
          <w:sz w:val="21"/>
          <w:szCs w:val="21"/>
        </w:rPr>
        <w:t xml:space="preserve">12投资组合报告附注 </w:t>
      </w:r>
    </w:p>
    <w:p w:rsidR="00B855C7" w:rsidRPr="00B855C7" w:rsidRDefault="00B855C7">
      <w:pPr>
        <w:pStyle w:val="a3"/>
        <w:spacing w:before="0" w:beforeAutospacing="0" w:after="0" w:afterAutospacing="0" w:line="360" w:lineRule="auto"/>
        <w:ind w:firstLine="420"/>
        <w:divId w:val="182330483"/>
        <w:rPr>
          <w:sz w:val="21"/>
          <w:szCs w:val="21"/>
        </w:rPr>
      </w:pPr>
      <w:r w:rsidRPr="00B855C7">
        <w:rPr>
          <w:rFonts w:hint="eastAsia"/>
          <w:sz w:val="21"/>
          <w:szCs w:val="21"/>
        </w:rPr>
        <w:t xml:space="preserve">12.1报告期内基金投资的前十名证券的发行主体没有被监管部门立案调查，或在报告编制日前一年内受到公开谴责、处罚。  </w:t>
      </w:r>
    </w:p>
    <w:p w:rsidR="00B855C7" w:rsidRPr="00B855C7" w:rsidRDefault="00B855C7">
      <w:pPr>
        <w:pStyle w:val="a3"/>
        <w:spacing w:before="0" w:beforeAutospacing="0" w:after="0" w:afterAutospacing="0" w:line="360" w:lineRule="auto"/>
        <w:ind w:firstLine="420"/>
        <w:divId w:val="182330483"/>
        <w:rPr>
          <w:sz w:val="21"/>
          <w:szCs w:val="21"/>
        </w:rPr>
      </w:pPr>
      <w:r w:rsidRPr="00B855C7">
        <w:rPr>
          <w:rFonts w:hint="eastAsia"/>
          <w:sz w:val="21"/>
          <w:szCs w:val="21"/>
        </w:rPr>
        <w:t xml:space="preserve">12.2基金投资的前十名股票中，没有投资超出基金合同规定备选股票库之外的股票。  </w:t>
      </w:r>
    </w:p>
    <w:p w:rsidR="00B855C7" w:rsidRPr="00B855C7" w:rsidRDefault="00B855C7">
      <w:pPr>
        <w:pStyle w:val="a3"/>
        <w:spacing w:before="0" w:beforeAutospacing="0" w:after="0" w:afterAutospacing="0" w:line="360" w:lineRule="auto"/>
        <w:ind w:firstLine="420"/>
        <w:divId w:val="182330483"/>
        <w:rPr>
          <w:sz w:val="21"/>
          <w:szCs w:val="21"/>
        </w:rPr>
      </w:pPr>
      <w:r w:rsidRPr="00B855C7">
        <w:rPr>
          <w:rFonts w:hint="eastAsia"/>
          <w:sz w:val="21"/>
          <w:szCs w:val="21"/>
        </w:rPr>
        <w:t xml:space="preserve">12.3其他资产构成  </w:t>
      </w:r>
    </w:p>
    <w:tbl>
      <w:tblPr>
        <w:tblStyle w:val="a9"/>
        <w:tblW w:w="5000" w:type="pct"/>
        <w:tblLook w:val="04A0" w:firstRow="1" w:lastRow="0" w:firstColumn="1" w:lastColumn="0" w:noHBand="0" w:noVBand="1"/>
      </w:tblPr>
      <w:tblGrid>
        <w:gridCol w:w="756"/>
        <w:gridCol w:w="3710"/>
        <w:gridCol w:w="4050"/>
      </w:tblGrid>
      <w:tr w:rsidR="00B855C7" w:rsidRPr="00B855C7" w:rsidTr="00B855C7">
        <w:trPr>
          <w:divId w:val="1394230294"/>
        </w:trPr>
        <w:tc>
          <w:tcPr>
            <w:tcW w:w="780" w:type="dxa"/>
            <w:shd w:val="clear" w:color="auto" w:fill="auto"/>
            <w:hideMark/>
          </w:tcPr>
          <w:p w:rsidR="00B855C7" w:rsidRPr="00B855C7" w:rsidRDefault="00B855C7">
            <w:pPr>
              <w:pStyle w:val="a3"/>
              <w:jc w:val="center"/>
            </w:pPr>
            <w:r w:rsidRPr="00B855C7">
              <w:rPr>
                <w:rFonts w:hint="eastAsia"/>
              </w:rPr>
              <w:t xml:space="preserve">序号  </w:t>
            </w:r>
          </w:p>
        </w:tc>
        <w:tc>
          <w:tcPr>
            <w:tcW w:w="4905" w:type="dxa"/>
            <w:shd w:val="clear" w:color="auto" w:fill="auto"/>
            <w:hideMark/>
          </w:tcPr>
          <w:p w:rsidR="00B855C7" w:rsidRPr="00B855C7" w:rsidRDefault="00B855C7">
            <w:pPr>
              <w:pStyle w:val="a3"/>
              <w:jc w:val="center"/>
            </w:pPr>
            <w:r w:rsidRPr="00B855C7">
              <w:rPr>
                <w:rFonts w:hint="eastAsia"/>
              </w:rPr>
              <w:t xml:space="preserve">名称  </w:t>
            </w:r>
          </w:p>
        </w:tc>
        <w:tc>
          <w:tcPr>
            <w:tcW w:w="4905" w:type="dxa"/>
            <w:shd w:val="clear" w:color="auto" w:fill="auto"/>
            <w:hideMark/>
          </w:tcPr>
          <w:p w:rsidR="00B855C7" w:rsidRPr="00B855C7" w:rsidRDefault="00B855C7">
            <w:pPr>
              <w:pStyle w:val="a3"/>
              <w:jc w:val="center"/>
            </w:pPr>
            <w:r w:rsidRPr="00B855C7">
              <w:rPr>
                <w:rFonts w:hint="eastAsia"/>
              </w:rPr>
              <w:t xml:space="preserve">金额(元)  </w:t>
            </w:r>
          </w:p>
        </w:tc>
      </w:tr>
      <w:tr w:rsidR="00B855C7" w:rsidRPr="00B855C7" w:rsidTr="00B855C7">
        <w:trPr>
          <w:divId w:val="1394230294"/>
        </w:trPr>
        <w:tc>
          <w:tcPr>
            <w:tcW w:w="780" w:type="dxa"/>
            <w:shd w:val="clear" w:color="auto" w:fill="auto"/>
            <w:hideMark/>
          </w:tcPr>
          <w:p w:rsidR="00B855C7" w:rsidRPr="00B855C7" w:rsidRDefault="00B855C7">
            <w:pPr>
              <w:pStyle w:val="a3"/>
              <w:jc w:val="center"/>
            </w:pPr>
            <w:r w:rsidRPr="00B855C7">
              <w:rPr>
                <w:rFonts w:hint="eastAsia"/>
              </w:rPr>
              <w:t xml:space="preserve">1  </w:t>
            </w:r>
          </w:p>
        </w:tc>
        <w:tc>
          <w:tcPr>
            <w:tcW w:w="4905" w:type="dxa"/>
            <w:shd w:val="clear" w:color="auto" w:fill="auto"/>
            <w:hideMark/>
          </w:tcPr>
          <w:p w:rsidR="00B855C7" w:rsidRPr="00B855C7" w:rsidRDefault="00B855C7">
            <w:pPr>
              <w:pStyle w:val="a3"/>
            </w:pPr>
            <w:r w:rsidRPr="00B855C7">
              <w:rPr>
                <w:rFonts w:hint="eastAsia"/>
              </w:rPr>
              <w:t xml:space="preserve">存出保证金  </w:t>
            </w:r>
          </w:p>
        </w:tc>
        <w:tc>
          <w:tcPr>
            <w:tcW w:w="4905" w:type="dxa"/>
            <w:shd w:val="clear" w:color="auto" w:fill="auto"/>
            <w:hideMark/>
          </w:tcPr>
          <w:p w:rsidR="00B855C7" w:rsidRPr="00B855C7" w:rsidRDefault="00B855C7">
            <w:pPr>
              <w:pStyle w:val="a3"/>
              <w:jc w:val="right"/>
            </w:pPr>
            <w:r w:rsidRPr="00B855C7">
              <w:rPr>
                <w:rFonts w:hint="eastAsia"/>
              </w:rPr>
              <w:t xml:space="preserve">98,085.91  </w:t>
            </w:r>
          </w:p>
        </w:tc>
      </w:tr>
      <w:tr w:rsidR="00B855C7" w:rsidRPr="00B855C7" w:rsidTr="00B855C7">
        <w:trPr>
          <w:divId w:val="1394230294"/>
        </w:trPr>
        <w:tc>
          <w:tcPr>
            <w:tcW w:w="780" w:type="dxa"/>
            <w:shd w:val="clear" w:color="auto" w:fill="auto"/>
            <w:hideMark/>
          </w:tcPr>
          <w:p w:rsidR="00B855C7" w:rsidRPr="00B855C7" w:rsidRDefault="00B855C7">
            <w:pPr>
              <w:pStyle w:val="a3"/>
              <w:jc w:val="center"/>
            </w:pPr>
            <w:r w:rsidRPr="00B855C7">
              <w:rPr>
                <w:rFonts w:hint="eastAsia"/>
              </w:rPr>
              <w:t xml:space="preserve">2  </w:t>
            </w:r>
          </w:p>
        </w:tc>
        <w:tc>
          <w:tcPr>
            <w:tcW w:w="4905" w:type="dxa"/>
            <w:shd w:val="clear" w:color="auto" w:fill="auto"/>
            <w:hideMark/>
          </w:tcPr>
          <w:p w:rsidR="00B855C7" w:rsidRPr="00B855C7" w:rsidRDefault="00B855C7">
            <w:pPr>
              <w:pStyle w:val="a3"/>
            </w:pPr>
            <w:r w:rsidRPr="00B855C7">
              <w:rPr>
                <w:rFonts w:hint="eastAsia"/>
              </w:rPr>
              <w:t xml:space="preserve">应收证券清算款  </w:t>
            </w:r>
          </w:p>
        </w:tc>
        <w:tc>
          <w:tcPr>
            <w:tcW w:w="4905" w:type="dxa"/>
            <w:shd w:val="clear" w:color="auto" w:fill="auto"/>
            <w:hideMark/>
          </w:tcPr>
          <w:p w:rsidR="00B855C7" w:rsidRPr="00B855C7" w:rsidRDefault="00B855C7">
            <w:pPr>
              <w:pStyle w:val="a3"/>
              <w:jc w:val="right"/>
            </w:pPr>
            <w:r w:rsidRPr="00B855C7">
              <w:rPr>
                <w:rFonts w:hint="eastAsia"/>
              </w:rPr>
              <w:t xml:space="preserve">-  </w:t>
            </w:r>
          </w:p>
        </w:tc>
      </w:tr>
      <w:tr w:rsidR="00B855C7" w:rsidRPr="00B855C7" w:rsidTr="00B855C7">
        <w:trPr>
          <w:divId w:val="1394230294"/>
        </w:trPr>
        <w:tc>
          <w:tcPr>
            <w:tcW w:w="780" w:type="dxa"/>
            <w:shd w:val="clear" w:color="auto" w:fill="auto"/>
            <w:hideMark/>
          </w:tcPr>
          <w:p w:rsidR="00B855C7" w:rsidRPr="00B855C7" w:rsidRDefault="00B855C7">
            <w:pPr>
              <w:pStyle w:val="a3"/>
              <w:jc w:val="center"/>
            </w:pPr>
            <w:r w:rsidRPr="00B855C7">
              <w:rPr>
                <w:rFonts w:hint="eastAsia"/>
              </w:rPr>
              <w:t xml:space="preserve">3  </w:t>
            </w:r>
          </w:p>
        </w:tc>
        <w:tc>
          <w:tcPr>
            <w:tcW w:w="4905" w:type="dxa"/>
            <w:shd w:val="clear" w:color="auto" w:fill="auto"/>
            <w:hideMark/>
          </w:tcPr>
          <w:p w:rsidR="00B855C7" w:rsidRPr="00B855C7" w:rsidRDefault="00B855C7">
            <w:pPr>
              <w:pStyle w:val="a3"/>
            </w:pPr>
            <w:r w:rsidRPr="00B855C7">
              <w:rPr>
                <w:rFonts w:hint="eastAsia"/>
              </w:rPr>
              <w:t xml:space="preserve">应收股利  </w:t>
            </w:r>
          </w:p>
        </w:tc>
        <w:tc>
          <w:tcPr>
            <w:tcW w:w="4905" w:type="dxa"/>
            <w:shd w:val="clear" w:color="auto" w:fill="auto"/>
            <w:hideMark/>
          </w:tcPr>
          <w:p w:rsidR="00B855C7" w:rsidRPr="00B855C7" w:rsidRDefault="00B855C7">
            <w:pPr>
              <w:pStyle w:val="a3"/>
              <w:jc w:val="right"/>
            </w:pPr>
            <w:r w:rsidRPr="00B855C7">
              <w:rPr>
                <w:rFonts w:hint="eastAsia"/>
              </w:rPr>
              <w:t xml:space="preserve">-  </w:t>
            </w:r>
          </w:p>
        </w:tc>
      </w:tr>
      <w:tr w:rsidR="00B855C7" w:rsidRPr="00B855C7" w:rsidTr="00B855C7">
        <w:trPr>
          <w:divId w:val="1394230294"/>
        </w:trPr>
        <w:tc>
          <w:tcPr>
            <w:tcW w:w="780" w:type="dxa"/>
            <w:shd w:val="clear" w:color="auto" w:fill="auto"/>
            <w:hideMark/>
          </w:tcPr>
          <w:p w:rsidR="00B855C7" w:rsidRPr="00B855C7" w:rsidRDefault="00B855C7">
            <w:pPr>
              <w:pStyle w:val="a3"/>
              <w:jc w:val="center"/>
            </w:pPr>
            <w:r w:rsidRPr="00B855C7">
              <w:rPr>
                <w:rFonts w:hint="eastAsia"/>
              </w:rPr>
              <w:t xml:space="preserve">4  </w:t>
            </w:r>
          </w:p>
        </w:tc>
        <w:tc>
          <w:tcPr>
            <w:tcW w:w="4905" w:type="dxa"/>
            <w:shd w:val="clear" w:color="auto" w:fill="auto"/>
            <w:hideMark/>
          </w:tcPr>
          <w:p w:rsidR="00B855C7" w:rsidRPr="00B855C7" w:rsidRDefault="00B855C7">
            <w:pPr>
              <w:pStyle w:val="a3"/>
            </w:pPr>
            <w:r w:rsidRPr="00B855C7">
              <w:rPr>
                <w:rFonts w:hint="eastAsia"/>
              </w:rPr>
              <w:t xml:space="preserve">应收利息  </w:t>
            </w:r>
          </w:p>
        </w:tc>
        <w:tc>
          <w:tcPr>
            <w:tcW w:w="4905" w:type="dxa"/>
            <w:shd w:val="clear" w:color="auto" w:fill="auto"/>
            <w:hideMark/>
          </w:tcPr>
          <w:p w:rsidR="00B855C7" w:rsidRPr="00B855C7" w:rsidRDefault="00B855C7">
            <w:pPr>
              <w:pStyle w:val="a3"/>
              <w:jc w:val="right"/>
            </w:pPr>
            <w:r w:rsidRPr="00B855C7">
              <w:rPr>
                <w:rFonts w:hint="eastAsia"/>
              </w:rPr>
              <w:t xml:space="preserve">3,042.92  </w:t>
            </w:r>
          </w:p>
        </w:tc>
      </w:tr>
      <w:tr w:rsidR="00B855C7" w:rsidRPr="00B855C7" w:rsidTr="00B855C7">
        <w:trPr>
          <w:divId w:val="1394230294"/>
        </w:trPr>
        <w:tc>
          <w:tcPr>
            <w:tcW w:w="780" w:type="dxa"/>
            <w:shd w:val="clear" w:color="auto" w:fill="auto"/>
            <w:hideMark/>
          </w:tcPr>
          <w:p w:rsidR="00B855C7" w:rsidRPr="00B855C7" w:rsidRDefault="00B855C7">
            <w:pPr>
              <w:pStyle w:val="a3"/>
              <w:jc w:val="center"/>
            </w:pPr>
            <w:r w:rsidRPr="00B855C7">
              <w:rPr>
                <w:rFonts w:hint="eastAsia"/>
              </w:rPr>
              <w:t xml:space="preserve">5  </w:t>
            </w:r>
          </w:p>
        </w:tc>
        <w:tc>
          <w:tcPr>
            <w:tcW w:w="4905" w:type="dxa"/>
            <w:shd w:val="clear" w:color="auto" w:fill="auto"/>
            <w:hideMark/>
          </w:tcPr>
          <w:p w:rsidR="00B855C7" w:rsidRPr="00B855C7" w:rsidRDefault="00B855C7">
            <w:pPr>
              <w:pStyle w:val="a3"/>
            </w:pPr>
            <w:r w:rsidRPr="00B855C7">
              <w:rPr>
                <w:rFonts w:hint="eastAsia"/>
              </w:rPr>
              <w:t xml:space="preserve">应收申购款  </w:t>
            </w:r>
          </w:p>
        </w:tc>
        <w:tc>
          <w:tcPr>
            <w:tcW w:w="4905" w:type="dxa"/>
            <w:shd w:val="clear" w:color="auto" w:fill="auto"/>
            <w:hideMark/>
          </w:tcPr>
          <w:p w:rsidR="00B855C7" w:rsidRPr="00B855C7" w:rsidRDefault="00B855C7">
            <w:pPr>
              <w:pStyle w:val="a3"/>
              <w:jc w:val="right"/>
            </w:pPr>
            <w:r w:rsidRPr="00B855C7">
              <w:rPr>
                <w:rFonts w:hint="eastAsia"/>
              </w:rPr>
              <w:t xml:space="preserve">2,370,500.44  </w:t>
            </w:r>
          </w:p>
        </w:tc>
      </w:tr>
      <w:tr w:rsidR="00B855C7" w:rsidRPr="00B855C7" w:rsidTr="00B855C7">
        <w:trPr>
          <w:divId w:val="1394230294"/>
        </w:trPr>
        <w:tc>
          <w:tcPr>
            <w:tcW w:w="780" w:type="dxa"/>
            <w:shd w:val="clear" w:color="auto" w:fill="auto"/>
            <w:hideMark/>
          </w:tcPr>
          <w:p w:rsidR="00B855C7" w:rsidRPr="00B855C7" w:rsidRDefault="00B855C7">
            <w:pPr>
              <w:pStyle w:val="a3"/>
              <w:jc w:val="center"/>
            </w:pPr>
            <w:r w:rsidRPr="00B855C7">
              <w:rPr>
                <w:rFonts w:hint="eastAsia"/>
              </w:rPr>
              <w:t xml:space="preserve">6  </w:t>
            </w:r>
          </w:p>
        </w:tc>
        <w:tc>
          <w:tcPr>
            <w:tcW w:w="4905" w:type="dxa"/>
            <w:shd w:val="clear" w:color="auto" w:fill="auto"/>
            <w:hideMark/>
          </w:tcPr>
          <w:p w:rsidR="00B855C7" w:rsidRPr="00B855C7" w:rsidRDefault="00B855C7">
            <w:pPr>
              <w:pStyle w:val="a3"/>
            </w:pPr>
            <w:r w:rsidRPr="00B855C7">
              <w:rPr>
                <w:rFonts w:hint="eastAsia"/>
              </w:rPr>
              <w:t xml:space="preserve">其他应收款  </w:t>
            </w:r>
          </w:p>
        </w:tc>
        <w:tc>
          <w:tcPr>
            <w:tcW w:w="4905" w:type="dxa"/>
            <w:shd w:val="clear" w:color="auto" w:fill="auto"/>
            <w:hideMark/>
          </w:tcPr>
          <w:p w:rsidR="00B855C7" w:rsidRPr="00B855C7" w:rsidRDefault="00B855C7">
            <w:pPr>
              <w:pStyle w:val="a3"/>
              <w:jc w:val="right"/>
            </w:pPr>
            <w:r w:rsidRPr="00B855C7">
              <w:rPr>
                <w:rFonts w:hint="eastAsia"/>
              </w:rPr>
              <w:t xml:space="preserve">-  </w:t>
            </w:r>
          </w:p>
        </w:tc>
      </w:tr>
      <w:tr w:rsidR="00B855C7" w:rsidRPr="00B855C7" w:rsidTr="00B855C7">
        <w:trPr>
          <w:divId w:val="1394230294"/>
        </w:trPr>
        <w:tc>
          <w:tcPr>
            <w:tcW w:w="780" w:type="dxa"/>
            <w:shd w:val="clear" w:color="auto" w:fill="auto"/>
            <w:hideMark/>
          </w:tcPr>
          <w:p w:rsidR="00B855C7" w:rsidRPr="00B855C7" w:rsidRDefault="00B855C7">
            <w:pPr>
              <w:pStyle w:val="a3"/>
              <w:jc w:val="center"/>
            </w:pPr>
            <w:r w:rsidRPr="00B855C7">
              <w:rPr>
                <w:rFonts w:hint="eastAsia"/>
              </w:rPr>
              <w:t xml:space="preserve">7  </w:t>
            </w:r>
          </w:p>
        </w:tc>
        <w:tc>
          <w:tcPr>
            <w:tcW w:w="4905" w:type="dxa"/>
            <w:shd w:val="clear" w:color="auto" w:fill="auto"/>
            <w:hideMark/>
          </w:tcPr>
          <w:p w:rsidR="00B855C7" w:rsidRPr="00B855C7" w:rsidRDefault="00B855C7">
            <w:pPr>
              <w:pStyle w:val="a3"/>
            </w:pPr>
            <w:r w:rsidRPr="00B855C7">
              <w:rPr>
                <w:rFonts w:hint="eastAsia"/>
              </w:rPr>
              <w:t xml:space="preserve">待摊费用  </w:t>
            </w:r>
          </w:p>
        </w:tc>
        <w:tc>
          <w:tcPr>
            <w:tcW w:w="4905" w:type="dxa"/>
            <w:shd w:val="clear" w:color="auto" w:fill="auto"/>
            <w:hideMark/>
          </w:tcPr>
          <w:p w:rsidR="00B855C7" w:rsidRPr="00B855C7" w:rsidRDefault="00B855C7">
            <w:pPr>
              <w:pStyle w:val="a3"/>
              <w:jc w:val="right"/>
            </w:pPr>
            <w:r w:rsidRPr="00B855C7">
              <w:rPr>
                <w:rFonts w:hint="eastAsia"/>
              </w:rPr>
              <w:t xml:space="preserve">-  </w:t>
            </w:r>
          </w:p>
        </w:tc>
      </w:tr>
      <w:tr w:rsidR="00B855C7" w:rsidRPr="00B855C7" w:rsidTr="00B855C7">
        <w:trPr>
          <w:divId w:val="1394230294"/>
        </w:trPr>
        <w:tc>
          <w:tcPr>
            <w:tcW w:w="780" w:type="dxa"/>
            <w:shd w:val="clear" w:color="auto" w:fill="auto"/>
            <w:hideMark/>
          </w:tcPr>
          <w:p w:rsidR="00B855C7" w:rsidRPr="00B855C7" w:rsidRDefault="00B855C7">
            <w:pPr>
              <w:pStyle w:val="a3"/>
              <w:jc w:val="center"/>
            </w:pPr>
            <w:r w:rsidRPr="00B855C7">
              <w:rPr>
                <w:rFonts w:hint="eastAsia"/>
              </w:rPr>
              <w:t xml:space="preserve">8  </w:t>
            </w:r>
          </w:p>
        </w:tc>
        <w:tc>
          <w:tcPr>
            <w:tcW w:w="4905" w:type="dxa"/>
            <w:shd w:val="clear" w:color="auto" w:fill="auto"/>
            <w:hideMark/>
          </w:tcPr>
          <w:p w:rsidR="00B855C7" w:rsidRPr="00B855C7" w:rsidRDefault="00B855C7">
            <w:pPr>
              <w:pStyle w:val="a3"/>
            </w:pPr>
            <w:r w:rsidRPr="00B855C7">
              <w:rPr>
                <w:rFonts w:hint="eastAsia"/>
              </w:rPr>
              <w:t xml:space="preserve">其他  </w:t>
            </w:r>
          </w:p>
        </w:tc>
        <w:tc>
          <w:tcPr>
            <w:tcW w:w="4905" w:type="dxa"/>
            <w:shd w:val="clear" w:color="auto" w:fill="auto"/>
            <w:hideMark/>
          </w:tcPr>
          <w:p w:rsidR="00B855C7" w:rsidRPr="00B855C7" w:rsidRDefault="00B855C7">
            <w:pPr>
              <w:pStyle w:val="a3"/>
              <w:jc w:val="right"/>
            </w:pPr>
            <w:r w:rsidRPr="00B855C7">
              <w:rPr>
                <w:rFonts w:hint="eastAsia"/>
              </w:rPr>
              <w:t xml:space="preserve">-  </w:t>
            </w:r>
          </w:p>
        </w:tc>
      </w:tr>
      <w:tr w:rsidR="00B855C7" w:rsidRPr="00B855C7" w:rsidTr="00B855C7">
        <w:trPr>
          <w:divId w:val="1394230294"/>
        </w:trPr>
        <w:tc>
          <w:tcPr>
            <w:tcW w:w="780" w:type="dxa"/>
            <w:shd w:val="clear" w:color="auto" w:fill="auto"/>
            <w:hideMark/>
          </w:tcPr>
          <w:p w:rsidR="00B855C7" w:rsidRPr="00B855C7" w:rsidRDefault="00B855C7">
            <w:pPr>
              <w:pStyle w:val="a3"/>
              <w:jc w:val="center"/>
            </w:pPr>
            <w:r w:rsidRPr="00B855C7">
              <w:rPr>
                <w:rFonts w:hint="eastAsia"/>
              </w:rPr>
              <w:t xml:space="preserve">9  </w:t>
            </w:r>
          </w:p>
        </w:tc>
        <w:tc>
          <w:tcPr>
            <w:tcW w:w="4905" w:type="dxa"/>
            <w:shd w:val="clear" w:color="auto" w:fill="auto"/>
            <w:hideMark/>
          </w:tcPr>
          <w:p w:rsidR="00B855C7" w:rsidRPr="00B855C7" w:rsidRDefault="00B855C7">
            <w:pPr>
              <w:pStyle w:val="a3"/>
            </w:pPr>
            <w:r w:rsidRPr="00B855C7">
              <w:rPr>
                <w:rFonts w:hint="eastAsia"/>
              </w:rPr>
              <w:t xml:space="preserve">合计  </w:t>
            </w:r>
          </w:p>
        </w:tc>
        <w:tc>
          <w:tcPr>
            <w:tcW w:w="4905" w:type="dxa"/>
            <w:shd w:val="clear" w:color="auto" w:fill="auto"/>
            <w:hideMark/>
          </w:tcPr>
          <w:p w:rsidR="00B855C7" w:rsidRPr="00B855C7" w:rsidRDefault="00B855C7">
            <w:pPr>
              <w:pStyle w:val="a3"/>
              <w:jc w:val="right"/>
            </w:pPr>
            <w:r w:rsidRPr="00B855C7">
              <w:rPr>
                <w:rFonts w:hint="eastAsia"/>
              </w:rPr>
              <w:t xml:space="preserve">2,471,629.27  </w:t>
            </w:r>
          </w:p>
        </w:tc>
      </w:tr>
    </w:tbl>
    <w:p w:rsidR="00B855C7" w:rsidRPr="00B855C7" w:rsidRDefault="00B855C7">
      <w:pPr>
        <w:pStyle w:val="a3"/>
        <w:spacing w:before="0" w:beforeAutospacing="0" w:after="0" w:afterAutospacing="0" w:line="360" w:lineRule="auto"/>
        <w:ind w:firstLine="420"/>
        <w:divId w:val="182330483"/>
        <w:rPr>
          <w:sz w:val="21"/>
          <w:szCs w:val="21"/>
        </w:rPr>
      </w:pPr>
      <w:r w:rsidRPr="00B855C7">
        <w:rPr>
          <w:rFonts w:hint="eastAsia"/>
          <w:sz w:val="21"/>
          <w:szCs w:val="21"/>
        </w:rPr>
        <w:t xml:space="preserve">12.4报告期末持有的处于转股期的可转换债券明细  </w:t>
      </w:r>
    </w:p>
    <w:p w:rsidR="00B855C7" w:rsidRPr="00B855C7" w:rsidRDefault="00B855C7">
      <w:pPr>
        <w:pStyle w:val="a3"/>
        <w:spacing w:before="0" w:beforeAutospacing="0" w:after="0" w:afterAutospacing="0" w:line="360" w:lineRule="auto"/>
        <w:ind w:firstLine="420"/>
        <w:divId w:val="182330483"/>
        <w:rPr>
          <w:sz w:val="21"/>
          <w:szCs w:val="21"/>
        </w:rPr>
      </w:pPr>
      <w:r w:rsidRPr="00B855C7">
        <w:rPr>
          <w:rFonts w:hint="eastAsia"/>
          <w:sz w:val="21"/>
          <w:szCs w:val="21"/>
        </w:rPr>
        <w:t xml:space="preserve">本基金本报告期末未持有处于转股期的可转换债券。 </w:t>
      </w:r>
    </w:p>
    <w:p w:rsidR="00B855C7" w:rsidRPr="00B855C7" w:rsidRDefault="00B855C7">
      <w:pPr>
        <w:pStyle w:val="a3"/>
        <w:spacing w:before="0" w:beforeAutospacing="0" w:after="0" w:afterAutospacing="0" w:line="360" w:lineRule="auto"/>
        <w:ind w:firstLine="420"/>
        <w:divId w:val="182330483"/>
        <w:rPr>
          <w:sz w:val="21"/>
          <w:szCs w:val="21"/>
        </w:rPr>
      </w:pPr>
      <w:r w:rsidRPr="00B855C7">
        <w:rPr>
          <w:rFonts w:hint="eastAsia"/>
          <w:sz w:val="21"/>
          <w:szCs w:val="21"/>
        </w:rPr>
        <w:t>12.5报告</w:t>
      </w:r>
      <w:proofErr w:type="gramStart"/>
      <w:r w:rsidRPr="00B855C7">
        <w:rPr>
          <w:rFonts w:hint="eastAsia"/>
          <w:sz w:val="21"/>
          <w:szCs w:val="21"/>
        </w:rPr>
        <w:t>期末前</w:t>
      </w:r>
      <w:proofErr w:type="gramEnd"/>
      <w:r w:rsidRPr="00B855C7">
        <w:rPr>
          <w:rFonts w:hint="eastAsia"/>
          <w:sz w:val="21"/>
          <w:szCs w:val="21"/>
        </w:rPr>
        <w:t xml:space="preserve">十名股票中存在流通受限情况的说明  </w:t>
      </w:r>
    </w:p>
    <w:p w:rsidR="00B855C7" w:rsidRPr="00B855C7" w:rsidRDefault="00B855C7">
      <w:pPr>
        <w:pStyle w:val="a3"/>
        <w:spacing w:before="0" w:beforeAutospacing="0" w:after="0" w:afterAutospacing="0" w:line="360" w:lineRule="auto"/>
        <w:ind w:firstLine="420"/>
        <w:divId w:val="182330483"/>
        <w:rPr>
          <w:sz w:val="21"/>
          <w:szCs w:val="21"/>
        </w:rPr>
      </w:pPr>
      <w:r w:rsidRPr="00B855C7">
        <w:rPr>
          <w:rFonts w:hint="eastAsia"/>
          <w:sz w:val="21"/>
          <w:szCs w:val="21"/>
        </w:rPr>
        <w:t>本基金本报告</w:t>
      </w:r>
      <w:proofErr w:type="gramStart"/>
      <w:r w:rsidRPr="00B855C7">
        <w:rPr>
          <w:rFonts w:hint="eastAsia"/>
          <w:sz w:val="21"/>
          <w:szCs w:val="21"/>
        </w:rPr>
        <w:t>期末前</w:t>
      </w:r>
      <w:proofErr w:type="gramEnd"/>
      <w:r w:rsidRPr="00B855C7">
        <w:rPr>
          <w:rFonts w:hint="eastAsia"/>
          <w:sz w:val="21"/>
          <w:szCs w:val="21"/>
        </w:rPr>
        <w:t xml:space="preserve">十名股票中不存在流通受限情况。 </w:t>
      </w:r>
    </w:p>
    <w:p w:rsidR="00B855C7" w:rsidRPr="00B855C7" w:rsidRDefault="00B855C7">
      <w:pPr>
        <w:pStyle w:val="a3"/>
        <w:spacing w:before="0" w:beforeAutospacing="0" w:after="0" w:afterAutospacing="0" w:line="360" w:lineRule="auto"/>
        <w:ind w:firstLine="420"/>
        <w:divId w:val="182330483"/>
        <w:rPr>
          <w:sz w:val="21"/>
          <w:szCs w:val="21"/>
        </w:rPr>
      </w:pPr>
      <w:r w:rsidRPr="00B855C7">
        <w:rPr>
          <w:rFonts w:hint="eastAsia"/>
          <w:sz w:val="21"/>
          <w:szCs w:val="21"/>
        </w:rPr>
        <w:t xml:space="preserve">12.6投资组合报告附注的其他文字描述部分  </w:t>
      </w:r>
    </w:p>
    <w:p w:rsidR="00B855C7" w:rsidRPr="00B855C7" w:rsidRDefault="00B855C7" w:rsidP="003A0999">
      <w:pPr>
        <w:ind w:firstLineChars="200" w:firstLine="420"/>
        <w:divId w:val="182330483"/>
        <w:rPr>
          <w:rFonts w:ascii="宋体" w:eastAsia="宋体" w:hAnsi="宋体"/>
          <w:sz w:val="24"/>
          <w:szCs w:val="24"/>
        </w:rPr>
      </w:pPr>
      <w:r w:rsidRPr="00B855C7">
        <w:rPr>
          <w:rFonts w:ascii="宋体" w:eastAsia="宋体" w:hAnsi="宋体"/>
        </w:rPr>
        <w:t xml:space="preserve">由于四舍五入的原因，分项之和与合计项之间可能存在尾差。 </w:t>
      </w:r>
    </w:p>
    <w:p w:rsidR="00B855C7" w:rsidRPr="00B855C7" w:rsidRDefault="00B855C7">
      <w:pPr>
        <w:pStyle w:val="a3"/>
        <w:spacing w:before="0" w:beforeAutospacing="0" w:after="0" w:afterAutospacing="0" w:line="360" w:lineRule="auto"/>
        <w:ind w:firstLine="420"/>
        <w:divId w:val="182330483"/>
        <w:rPr>
          <w:sz w:val="21"/>
          <w:szCs w:val="21"/>
        </w:rPr>
      </w:pPr>
    </w:p>
    <w:p w:rsidR="00B855C7" w:rsidRPr="00B855C7" w:rsidRDefault="00B855C7">
      <w:pPr>
        <w:pStyle w:val="a3"/>
        <w:spacing w:before="0" w:beforeAutospacing="0" w:after="0" w:afterAutospacing="0" w:line="360" w:lineRule="auto"/>
        <w:ind w:firstLine="420"/>
        <w:divId w:val="182330483"/>
        <w:rPr>
          <w:sz w:val="21"/>
          <w:szCs w:val="21"/>
        </w:rPr>
      </w:pPr>
      <w:bookmarkStart w:id="147" w:name="chapter_level1_12_60_section_6_end"/>
      <w:bookmarkEnd w:id="147"/>
    </w:p>
    <w:p w:rsidR="00B855C7" w:rsidRPr="00B855C7" w:rsidRDefault="00B855C7">
      <w:pPr>
        <w:widowControl/>
        <w:jc w:val="left"/>
        <w:rPr>
          <w:rFonts w:ascii="宋体" w:eastAsia="宋体" w:hAnsi="宋体"/>
        </w:rPr>
      </w:pPr>
      <w:r w:rsidRPr="00B855C7">
        <w:rPr>
          <w:rFonts w:ascii="宋体" w:eastAsia="宋体" w:hAnsi="宋体"/>
        </w:rPr>
        <w:br w:type="page"/>
      </w:r>
    </w:p>
    <w:p w:rsidR="00B855C7" w:rsidRPr="00B855C7" w:rsidRDefault="00B855C7" w:rsidP="00B855C7">
      <w:pPr>
        <w:pStyle w:val="2"/>
        <w:jc w:val="center"/>
        <w:rPr>
          <w:rFonts w:ascii="宋体" w:eastAsia="宋体" w:hAnsi="宋体"/>
          <w:sz w:val="30"/>
        </w:rPr>
      </w:pPr>
      <w:bookmarkStart w:id="148" w:name="chapter_level1_13_3500"/>
      <w:bookmarkStart w:id="149" w:name="_Toc50470037"/>
      <w:r w:rsidRPr="00B855C7">
        <w:rPr>
          <w:rFonts w:ascii="宋体" w:eastAsia="宋体" w:hAnsi="宋体" w:hint="eastAsia"/>
          <w:sz w:val="30"/>
        </w:rPr>
        <w:lastRenderedPageBreak/>
        <w:t>第十部分 基金的业绩</w:t>
      </w:r>
      <w:bookmarkEnd w:id="148"/>
      <w:bookmarkEnd w:id="149"/>
    </w:p>
    <w:p w:rsidR="00B855C7" w:rsidRPr="00B855C7" w:rsidRDefault="00B855C7">
      <w:pPr>
        <w:pStyle w:val="a3"/>
        <w:spacing w:before="0" w:beforeAutospacing="0" w:after="0" w:afterAutospacing="0" w:line="360" w:lineRule="auto"/>
        <w:ind w:firstLine="420"/>
        <w:divId w:val="1730108302"/>
        <w:rPr>
          <w:sz w:val="21"/>
          <w:szCs w:val="21"/>
        </w:rPr>
      </w:pPr>
      <w:bookmarkStart w:id="150" w:name="chapter_level1_13_3500_section_1"/>
      <w:bookmarkEnd w:id="150"/>
      <w:r w:rsidRPr="00B855C7">
        <w:rPr>
          <w:rFonts w:hint="eastAsia"/>
          <w:sz w:val="21"/>
          <w:szCs w:val="21"/>
        </w:rPr>
        <w:t xml:space="preserve">基金管理人依照恪尽职守、诚实信用、谨慎勤勉的原则管理和运用基金财产，但不保证基金一定盈利，也不保证最低收益。基金的过往业绩并不代表其未来表现。投资有风险，投资者在做出投资决策前应仔细阅读本基金的招募说明书。 </w:t>
      </w:r>
    </w:p>
    <w:p w:rsidR="00B855C7" w:rsidRPr="00B855C7" w:rsidRDefault="00B855C7">
      <w:pPr>
        <w:pStyle w:val="a3"/>
        <w:spacing w:before="0" w:beforeAutospacing="0" w:after="0" w:afterAutospacing="0" w:line="360" w:lineRule="auto"/>
        <w:ind w:firstLine="420"/>
        <w:divId w:val="1730108302"/>
        <w:rPr>
          <w:sz w:val="21"/>
          <w:szCs w:val="21"/>
        </w:rPr>
      </w:pPr>
      <w:r w:rsidRPr="00B855C7">
        <w:rPr>
          <w:rFonts w:hint="eastAsia"/>
          <w:sz w:val="21"/>
          <w:szCs w:val="21"/>
        </w:rPr>
        <w:t xml:space="preserve">自基金合同生效开始基金份额净值增长率及其与同期业绩比较基准收益率的比较： </w:t>
      </w:r>
    </w:p>
    <w:p w:rsidR="00B855C7" w:rsidRPr="00B855C7" w:rsidRDefault="00B855C7">
      <w:pPr>
        <w:pStyle w:val="a3"/>
        <w:spacing w:before="0" w:beforeAutospacing="0" w:after="0" w:afterAutospacing="0" w:line="360" w:lineRule="auto"/>
        <w:ind w:firstLine="420"/>
        <w:divId w:val="1730108302"/>
        <w:rPr>
          <w:sz w:val="21"/>
          <w:szCs w:val="21"/>
        </w:rPr>
      </w:pPr>
      <w:bookmarkStart w:id="151" w:name="field_0_indatatable_1_start"/>
      <w:bookmarkEnd w:id="151"/>
      <w:r w:rsidRPr="00B855C7">
        <w:rPr>
          <w:rFonts w:hint="eastAsia"/>
          <w:sz w:val="21"/>
          <w:szCs w:val="21"/>
        </w:rPr>
        <w:t xml:space="preserve">博时上证50ETF联接A </w:t>
      </w:r>
    </w:p>
    <w:tbl>
      <w:tblPr>
        <w:tblStyle w:val="a9"/>
        <w:tblW w:w="0" w:type="dxa"/>
        <w:tblLook w:val="04A0" w:firstRow="1" w:lastRow="0" w:firstColumn="1" w:lastColumn="0" w:noHBand="0" w:noVBand="1"/>
      </w:tblPr>
      <w:tblGrid>
        <w:gridCol w:w="2631"/>
        <w:gridCol w:w="981"/>
        <w:gridCol w:w="937"/>
        <w:gridCol w:w="1206"/>
        <w:gridCol w:w="1055"/>
        <w:gridCol w:w="853"/>
        <w:gridCol w:w="853"/>
      </w:tblGrid>
      <w:tr w:rsidR="00B855C7" w:rsidRPr="00B855C7" w:rsidTr="00B855C7">
        <w:trPr>
          <w:divId w:val="1730108302"/>
        </w:trPr>
        <w:tc>
          <w:tcPr>
            <w:tcW w:w="2550" w:type="dxa"/>
            <w:shd w:val="clear" w:color="auto" w:fill="auto"/>
            <w:hideMark/>
          </w:tcPr>
          <w:p w:rsidR="00B855C7" w:rsidRPr="00CA3A21" w:rsidRDefault="00B855C7" w:rsidP="00CA3A21">
            <w:pPr>
              <w:jc w:val="center"/>
              <w:rPr>
                <w:rFonts w:ascii="宋体" w:eastAsia="宋体" w:hAnsi="宋体"/>
              </w:rPr>
            </w:pPr>
            <w:r w:rsidRPr="00CA3A21">
              <w:rPr>
                <w:rFonts w:ascii="宋体" w:eastAsia="宋体" w:hAnsi="宋体" w:hint="eastAsia"/>
              </w:rPr>
              <w:t xml:space="preserve">期间 </w:t>
            </w:r>
          </w:p>
        </w:tc>
        <w:tc>
          <w:tcPr>
            <w:tcW w:w="990" w:type="dxa"/>
            <w:shd w:val="clear" w:color="auto" w:fill="auto"/>
            <w:hideMark/>
          </w:tcPr>
          <w:p w:rsidR="00B855C7" w:rsidRPr="00CA3A21" w:rsidRDefault="00B855C7" w:rsidP="00CA3A21">
            <w:pPr>
              <w:jc w:val="center"/>
              <w:rPr>
                <w:rFonts w:ascii="宋体" w:eastAsia="宋体" w:hAnsi="宋体"/>
              </w:rPr>
            </w:pPr>
            <w:r w:rsidRPr="00CA3A21">
              <w:rPr>
                <w:rFonts w:ascii="宋体" w:eastAsia="宋体" w:hAnsi="宋体" w:hint="eastAsia"/>
              </w:rPr>
              <w:t xml:space="preserve">①净值增长率 </w:t>
            </w:r>
          </w:p>
        </w:tc>
        <w:tc>
          <w:tcPr>
            <w:tcW w:w="990" w:type="dxa"/>
            <w:shd w:val="clear" w:color="auto" w:fill="auto"/>
            <w:hideMark/>
          </w:tcPr>
          <w:p w:rsidR="00B855C7" w:rsidRPr="00CA3A21" w:rsidRDefault="00B855C7" w:rsidP="00CA3A21">
            <w:pPr>
              <w:jc w:val="center"/>
              <w:rPr>
                <w:rFonts w:ascii="宋体" w:eastAsia="宋体" w:hAnsi="宋体"/>
              </w:rPr>
            </w:pPr>
            <w:r w:rsidRPr="00CA3A21">
              <w:rPr>
                <w:rFonts w:ascii="宋体" w:eastAsia="宋体" w:hAnsi="宋体" w:hint="eastAsia"/>
              </w:rPr>
              <w:t xml:space="preserve">②净值增长率标准差 </w:t>
            </w:r>
          </w:p>
        </w:tc>
        <w:tc>
          <w:tcPr>
            <w:tcW w:w="1275" w:type="dxa"/>
            <w:shd w:val="clear" w:color="auto" w:fill="auto"/>
            <w:hideMark/>
          </w:tcPr>
          <w:p w:rsidR="00B855C7" w:rsidRPr="00CA3A21" w:rsidRDefault="00B855C7" w:rsidP="00CA3A21">
            <w:pPr>
              <w:jc w:val="center"/>
              <w:rPr>
                <w:rFonts w:ascii="宋体" w:eastAsia="宋体" w:hAnsi="宋体"/>
              </w:rPr>
            </w:pPr>
            <w:r w:rsidRPr="00CA3A21">
              <w:rPr>
                <w:rFonts w:ascii="宋体" w:eastAsia="宋体" w:hAnsi="宋体" w:hint="eastAsia"/>
              </w:rPr>
              <w:t xml:space="preserve">③业绩比较基准收益率 </w:t>
            </w:r>
          </w:p>
        </w:tc>
        <w:tc>
          <w:tcPr>
            <w:tcW w:w="1140" w:type="dxa"/>
            <w:shd w:val="clear" w:color="auto" w:fill="auto"/>
            <w:hideMark/>
          </w:tcPr>
          <w:p w:rsidR="00B855C7" w:rsidRPr="00CA3A21" w:rsidRDefault="00B855C7" w:rsidP="00CA3A21">
            <w:pPr>
              <w:jc w:val="center"/>
              <w:rPr>
                <w:rFonts w:ascii="宋体" w:eastAsia="宋体" w:hAnsi="宋体"/>
              </w:rPr>
            </w:pPr>
            <w:r w:rsidRPr="00CA3A21">
              <w:rPr>
                <w:rFonts w:ascii="宋体" w:eastAsia="宋体" w:hAnsi="宋体" w:hint="eastAsia"/>
              </w:rPr>
              <w:t xml:space="preserve">④业绩比较基准收益率标准差 </w:t>
            </w:r>
          </w:p>
        </w:tc>
        <w:tc>
          <w:tcPr>
            <w:tcW w:w="855" w:type="dxa"/>
            <w:shd w:val="clear" w:color="auto" w:fill="auto"/>
            <w:hideMark/>
          </w:tcPr>
          <w:p w:rsidR="00B855C7" w:rsidRPr="00CA3A21" w:rsidRDefault="00B855C7" w:rsidP="00CA3A21">
            <w:pPr>
              <w:jc w:val="center"/>
              <w:rPr>
                <w:rFonts w:ascii="宋体" w:eastAsia="宋体" w:hAnsi="宋体"/>
              </w:rPr>
            </w:pPr>
            <w:r w:rsidRPr="00CA3A21">
              <w:rPr>
                <w:rFonts w:ascii="宋体" w:eastAsia="宋体" w:hAnsi="宋体" w:hint="eastAsia"/>
              </w:rPr>
              <w:t xml:space="preserve">①-③ </w:t>
            </w:r>
          </w:p>
        </w:tc>
        <w:tc>
          <w:tcPr>
            <w:tcW w:w="855" w:type="dxa"/>
            <w:shd w:val="clear" w:color="auto" w:fill="auto"/>
            <w:hideMark/>
          </w:tcPr>
          <w:p w:rsidR="00B855C7" w:rsidRPr="00CA3A21" w:rsidRDefault="00B855C7" w:rsidP="00CA3A21">
            <w:pPr>
              <w:jc w:val="center"/>
              <w:rPr>
                <w:rFonts w:ascii="宋体" w:eastAsia="宋体" w:hAnsi="宋体"/>
              </w:rPr>
            </w:pPr>
            <w:r w:rsidRPr="00CA3A21">
              <w:rPr>
                <w:rFonts w:ascii="宋体" w:eastAsia="宋体" w:hAnsi="宋体" w:hint="eastAsia"/>
              </w:rPr>
              <w:t xml:space="preserve">②-④ </w:t>
            </w:r>
          </w:p>
        </w:tc>
      </w:tr>
      <w:tr w:rsidR="00B855C7" w:rsidRPr="00B855C7" w:rsidTr="00B855C7">
        <w:trPr>
          <w:divId w:val="1730108302"/>
        </w:trPr>
        <w:tc>
          <w:tcPr>
            <w:tcW w:w="2550" w:type="dxa"/>
            <w:shd w:val="clear" w:color="auto" w:fill="auto"/>
            <w:hideMark/>
          </w:tcPr>
          <w:p w:rsidR="00B855C7" w:rsidRPr="00CA3A21" w:rsidRDefault="00B855C7" w:rsidP="00CA3A21">
            <w:pPr>
              <w:jc w:val="center"/>
              <w:rPr>
                <w:rFonts w:ascii="宋体" w:eastAsia="宋体" w:hAnsi="宋体"/>
              </w:rPr>
            </w:pPr>
            <w:r w:rsidRPr="00CA3A21">
              <w:rPr>
                <w:rFonts w:ascii="宋体" w:eastAsia="宋体" w:hAnsi="宋体" w:hint="eastAsia"/>
              </w:rPr>
              <w:t xml:space="preserve">2015.05.27-2015.12.31 </w:t>
            </w:r>
          </w:p>
        </w:tc>
        <w:tc>
          <w:tcPr>
            <w:tcW w:w="990" w:type="dxa"/>
            <w:shd w:val="clear" w:color="auto" w:fill="auto"/>
            <w:hideMark/>
          </w:tcPr>
          <w:p w:rsidR="00B855C7" w:rsidRPr="00CA3A21" w:rsidRDefault="00B855C7" w:rsidP="00CA3A21">
            <w:pPr>
              <w:jc w:val="center"/>
              <w:rPr>
                <w:rFonts w:ascii="宋体" w:eastAsia="宋体" w:hAnsi="宋体"/>
              </w:rPr>
            </w:pPr>
            <w:r w:rsidRPr="00CA3A21">
              <w:rPr>
                <w:rFonts w:ascii="宋体" w:eastAsia="宋体" w:hAnsi="宋体" w:hint="eastAsia"/>
              </w:rPr>
              <w:t xml:space="preserve">-19.42% </w:t>
            </w:r>
          </w:p>
        </w:tc>
        <w:tc>
          <w:tcPr>
            <w:tcW w:w="990" w:type="dxa"/>
            <w:shd w:val="clear" w:color="auto" w:fill="auto"/>
            <w:hideMark/>
          </w:tcPr>
          <w:p w:rsidR="00B855C7" w:rsidRPr="00CA3A21" w:rsidRDefault="00B855C7" w:rsidP="00CA3A21">
            <w:pPr>
              <w:jc w:val="center"/>
              <w:rPr>
                <w:rFonts w:ascii="宋体" w:eastAsia="宋体" w:hAnsi="宋体"/>
              </w:rPr>
            </w:pPr>
            <w:r w:rsidRPr="00CA3A21">
              <w:rPr>
                <w:rFonts w:ascii="宋体" w:eastAsia="宋体" w:hAnsi="宋体" w:hint="eastAsia"/>
              </w:rPr>
              <w:t xml:space="preserve">2.36% </w:t>
            </w:r>
          </w:p>
        </w:tc>
        <w:tc>
          <w:tcPr>
            <w:tcW w:w="1275" w:type="dxa"/>
            <w:shd w:val="clear" w:color="auto" w:fill="auto"/>
            <w:hideMark/>
          </w:tcPr>
          <w:p w:rsidR="00B855C7" w:rsidRPr="00CA3A21" w:rsidRDefault="00B855C7" w:rsidP="00CA3A21">
            <w:pPr>
              <w:jc w:val="center"/>
              <w:rPr>
                <w:rFonts w:ascii="宋体" w:eastAsia="宋体" w:hAnsi="宋体"/>
              </w:rPr>
            </w:pPr>
            <w:r w:rsidRPr="00CA3A21">
              <w:rPr>
                <w:rFonts w:ascii="宋体" w:eastAsia="宋体" w:hAnsi="宋体" w:hint="eastAsia"/>
              </w:rPr>
              <w:t xml:space="preserve">-27.10% </w:t>
            </w:r>
          </w:p>
        </w:tc>
        <w:tc>
          <w:tcPr>
            <w:tcW w:w="1140" w:type="dxa"/>
            <w:shd w:val="clear" w:color="auto" w:fill="auto"/>
            <w:hideMark/>
          </w:tcPr>
          <w:p w:rsidR="00B855C7" w:rsidRPr="00CA3A21" w:rsidRDefault="00B855C7" w:rsidP="00CA3A21">
            <w:pPr>
              <w:jc w:val="center"/>
              <w:rPr>
                <w:rFonts w:ascii="宋体" w:eastAsia="宋体" w:hAnsi="宋体"/>
              </w:rPr>
            </w:pPr>
            <w:r w:rsidRPr="00CA3A21">
              <w:rPr>
                <w:rFonts w:ascii="宋体" w:eastAsia="宋体" w:hAnsi="宋体" w:hint="eastAsia"/>
              </w:rPr>
              <w:t xml:space="preserve">2.64% </w:t>
            </w:r>
          </w:p>
        </w:tc>
        <w:tc>
          <w:tcPr>
            <w:tcW w:w="855" w:type="dxa"/>
            <w:shd w:val="clear" w:color="auto" w:fill="auto"/>
            <w:hideMark/>
          </w:tcPr>
          <w:p w:rsidR="00B855C7" w:rsidRPr="00CA3A21" w:rsidRDefault="00B855C7" w:rsidP="00CA3A21">
            <w:pPr>
              <w:jc w:val="center"/>
              <w:rPr>
                <w:rFonts w:ascii="宋体" w:eastAsia="宋体" w:hAnsi="宋体"/>
              </w:rPr>
            </w:pPr>
            <w:r w:rsidRPr="00CA3A21">
              <w:rPr>
                <w:rFonts w:ascii="宋体" w:eastAsia="宋体" w:hAnsi="宋体" w:hint="eastAsia"/>
              </w:rPr>
              <w:t xml:space="preserve">7.68% </w:t>
            </w:r>
          </w:p>
        </w:tc>
        <w:tc>
          <w:tcPr>
            <w:tcW w:w="855" w:type="dxa"/>
            <w:shd w:val="clear" w:color="auto" w:fill="auto"/>
            <w:hideMark/>
          </w:tcPr>
          <w:p w:rsidR="00B855C7" w:rsidRPr="00CA3A21" w:rsidRDefault="00B855C7" w:rsidP="00CA3A21">
            <w:pPr>
              <w:jc w:val="center"/>
              <w:rPr>
                <w:rFonts w:ascii="宋体" w:eastAsia="宋体" w:hAnsi="宋体"/>
              </w:rPr>
            </w:pPr>
            <w:r w:rsidRPr="00CA3A21">
              <w:rPr>
                <w:rFonts w:ascii="宋体" w:eastAsia="宋体" w:hAnsi="宋体" w:hint="eastAsia"/>
              </w:rPr>
              <w:t xml:space="preserve">-0.28% </w:t>
            </w:r>
          </w:p>
        </w:tc>
      </w:tr>
      <w:tr w:rsidR="00B855C7" w:rsidRPr="00B855C7" w:rsidTr="00B855C7">
        <w:trPr>
          <w:divId w:val="1730108302"/>
        </w:trPr>
        <w:tc>
          <w:tcPr>
            <w:tcW w:w="2550" w:type="dxa"/>
            <w:shd w:val="clear" w:color="auto" w:fill="auto"/>
            <w:hideMark/>
          </w:tcPr>
          <w:p w:rsidR="00B855C7" w:rsidRPr="00CA3A21" w:rsidRDefault="00B855C7" w:rsidP="00CA3A21">
            <w:pPr>
              <w:jc w:val="center"/>
              <w:rPr>
                <w:rFonts w:ascii="宋体" w:eastAsia="宋体" w:hAnsi="宋体"/>
              </w:rPr>
            </w:pPr>
            <w:r w:rsidRPr="00CA3A21">
              <w:rPr>
                <w:rFonts w:ascii="宋体" w:eastAsia="宋体" w:hAnsi="宋体" w:hint="eastAsia"/>
              </w:rPr>
              <w:t xml:space="preserve">2016.01.01-2016.12.31 </w:t>
            </w:r>
          </w:p>
        </w:tc>
        <w:tc>
          <w:tcPr>
            <w:tcW w:w="990" w:type="dxa"/>
            <w:shd w:val="clear" w:color="auto" w:fill="auto"/>
            <w:hideMark/>
          </w:tcPr>
          <w:p w:rsidR="00B855C7" w:rsidRPr="00CA3A21" w:rsidRDefault="00B855C7" w:rsidP="00CA3A21">
            <w:pPr>
              <w:jc w:val="center"/>
              <w:rPr>
                <w:rFonts w:ascii="宋体" w:eastAsia="宋体" w:hAnsi="宋体"/>
              </w:rPr>
            </w:pPr>
            <w:r w:rsidRPr="00CA3A21">
              <w:rPr>
                <w:rFonts w:ascii="宋体" w:eastAsia="宋体" w:hAnsi="宋体" w:hint="eastAsia"/>
              </w:rPr>
              <w:t xml:space="preserve">-3.61% </w:t>
            </w:r>
          </w:p>
        </w:tc>
        <w:tc>
          <w:tcPr>
            <w:tcW w:w="990" w:type="dxa"/>
            <w:shd w:val="clear" w:color="auto" w:fill="auto"/>
            <w:hideMark/>
          </w:tcPr>
          <w:p w:rsidR="00B855C7" w:rsidRPr="00CA3A21" w:rsidRDefault="00B855C7" w:rsidP="00CA3A21">
            <w:pPr>
              <w:jc w:val="center"/>
              <w:rPr>
                <w:rFonts w:ascii="宋体" w:eastAsia="宋体" w:hAnsi="宋体"/>
              </w:rPr>
            </w:pPr>
            <w:r w:rsidRPr="00CA3A21">
              <w:rPr>
                <w:rFonts w:ascii="宋体" w:eastAsia="宋体" w:hAnsi="宋体" w:hint="eastAsia"/>
              </w:rPr>
              <w:t xml:space="preserve">1.19% </w:t>
            </w:r>
          </w:p>
        </w:tc>
        <w:tc>
          <w:tcPr>
            <w:tcW w:w="1275" w:type="dxa"/>
            <w:shd w:val="clear" w:color="auto" w:fill="auto"/>
            <w:hideMark/>
          </w:tcPr>
          <w:p w:rsidR="00B855C7" w:rsidRPr="00CA3A21" w:rsidRDefault="00B855C7" w:rsidP="00CA3A21">
            <w:pPr>
              <w:jc w:val="center"/>
              <w:rPr>
                <w:rFonts w:ascii="宋体" w:eastAsia="宋体" w:hAnsi="宋体"/>
              </w:rPr>
            </w:pPr>
            <w:r w:rsidRPr="00CA3A21">
              <w:rPr>
                <w:rFonts w:ascii="宋体" w:eastAsia="宋体" w:hAnsi="宋体" w:hint="eastAsia"/>
              </w:rPr>
              <w:t xml:space="preserve">-5.15% </w:t>
            </w:r>
          </w:p>
        </w:tc>
        <w:tc>
          <w:tcPr>
            <w:tcW w:w="1140" w:type="dxa"/>
            <w:shd w:val="clear" w:color="auto" w:fill="auto"/>
            <w:hideMark/>
          </w:tcPr>
          <w:p w:rsidR="00B855C7" w:rsidRPr="00CA3A21" w:rsidRDefault="00B855C7" w:rsidP="00CA3A21">
            <w:pPr>
              <w:jc w:val="center"/>
              <w:rPr>
                <w:rFonts w:ascii="宋体" w:eastAsia="宋体" w:hAnsi="宋体"/>
              </w:rPr>
            </w:pPr>
            <w:r w:rsidRPr="00CA3A21">
              <w:rPr>
                <w:rFonts w:ascii="宋体" w:eastAsia="宋体" w:hAnsi="宋体" w:hint="eastAsia"/>
              </w:rPr>
              <w:t xml:space="preserve">1.21% </w:t>
            </w:r>
          </w:p>
        </w:tc>
        <w:tc>
          <w:tcPr>
            <w:tcW w:w="855" w:type="dxa"/>
            <w:shd w:val="clear" w:color="auto" w:fill="auto"/>
            <w:hideMark/>
          </w:tcPr>
          <w:p w:rsidR="00B855C7" w:rsidRPr="00CA3A21" w:rsidRDefault="00B855C7" w:rsidP="00CA3A21">
            <w:pPr>
              <w:jc w:val="center"/>
              <w:rPr>
                <w:rFonts w:ascii="宋体" w:eastAsia="宋体" w:hAnsi="宋体"/>
              </w:rPr>
            </w:pPr>
            <w:r w:rsidRPr="00CA3A21">
              <w:rPr>
                <w:rFonts w:ascii="宋体" w:eastAsia="宋体" w:hAnsi="宋体" w:hint="eastAsia"/>
              </w:rPr>
              <w:t xml:space="preserve">1.54% </w:t>
            </w:r>
          </w:p>
        </w:tc>
        <w:tc>
          <w:tcPr>
            <w:tcW w:w="855" w:type="dxa"/>
            <w:shd w:val="clear" w:color="auto" w:fill="auto"/>
            <w:hideMark/>
          </w:tcPr>
          <w:p w:rsidR="00B855C7" w:rsidRPr="00CA3A21" w:rsidRDefault="00B855C7" w:rsidP="00CA3A21">
            <w:pPr>
              <w:jc w:val="center"/>
              <w:rPr>
                <w:rFonts w:ascii="宋体" w:eastAsia="宋体" w:hAnsi="宋体"/>
              </w:rPr>
            </w:pPr>
            <w:r w:rsidRPr="00CA3A21">
              <w:rPr>
                <w:rFonts w:ascii="宋体" w:eastAsia="宋体" w:hAnsi="宋体" w:hint="eastAsia"/>
              </w:rPr>
              <w:t xml:space="preserve">-0.02% </w:t>
            </w:r>
          </w:p>
        </w:tc>
      </w:tr>
      <w:tr w:rsidR="00B855C7" w:rsidRPr="00B855C7" w:rsidTr="00B855C7">
        <w:trPr>
          <w:divId w:val="1730108302"/>
        </w:trPr>
        <w:tc>
          <w:tcPr>
            <w:tcW w:w="2550" w:type="dxa"/>
            <w:shd w:val="clear" w:color="auto" w:fill="auto"/>
            <w:hideMark/>
          </w:tcPr>
          <w:p w:rsidR="00B855C7" w:rsidRPr="00CA3A21" w:rsidRDefault="00B855C7" w:rsidP="00CA3A21">
            <w:pPr>
              <w:jc w:val="center"/>
              <w:rPr>
                <w:rFonts w:ascii="宋体" w:eastAsia="宋体" w:hAnsi="宋体"/>
              </w:rPr>
            </w:pPr>
            <w:r w:rsidRPr="00CA3A21">
              <w:rPr>
                <w:rFonts w:ascii="宋体" w:eastAsia="宋体" w:hAnsi="宋体" w:hint="eastAsia"/>
              </w:rPr>
              <w:t xml:space="preserve">2017.01.01-2017.12.31 </w:t>
            </w:r>
          </w:p>
        </w:tc>
        <w:tc>
          <w:tcPr>
            <w:tcW w:w="990" w:type="dxa"/>
            <w:shd w:val="clear" w:color="auto" w:fill="auto"/>
            <w:hideMark/>
          </w:tcPr>
          <w:p w:rsidR="00B855C7" w:rsidRPr="00CA3A21" w:rsidRDefault="00B855C7" w:rsidP="00CA3A21">
            <w:pPr>
              <w:jc w:val="center"/>
              <w:rPr>
                <w:rFonts w:ascii="宋体" w:eastAsia="宋体" w:hAnsi="宋体"/>
              </w:rPr>
            </w:pPr>
            <w:r w:rsidRPr="00CA3A21">
              <w:rPr>
                <w:rFonts w:ascii="宋体" w:eastAsia="宋体" w:hAnsi="宋体" w:hint="eastAsia"/>
              </w:rPr>
              <w:t xml:space="preserve">27.73% </w:t>
            </w:r>
          </w:p>
        </w:tc>
        <w:tc>
          <w:tcPr>
            <w:tcW w:w="990" w:type="dxa"/>
            <w:shd w:val="clear" w:color="auto" w:fill="auto"/>
            <w:hideMark/>
          </w:tcPr>
          <w:p w:rsidR="00B855C7" w:rsidRPr="00CA3A21" w:rsidRDefault="00B855C7" w:rsidP="00CA3A21">
            <w:pPr>
              <w:jc w:val="center"/>
              <w:rPr>
                <w:rFonts w:ascii="宋体" w:eastAsia="宋体" w:hAnsi="宋体"/>
              </w:rPr>
            </w:pPr>
            <w:r w:rsidRPr="00CA3A21">
              <w:rPr>
                <w:rFonts w:ascii="宋体" w:eastAsia="宋体" w:hAnsi="宋体" w:hint="eastAsia"/>
              </w:rPr>
              <w:t xml:space="preserve">0.66% </w:t>
            </w:r>
          </w:p>
        </w:tc>
        <w:tc>
          <w:tcPr>
            <w:tcW w:w="1275" w:type="dxa"/>
            <w:shd w:val="clear" w:color="auto" w:fill="auto"/>
            <w:hideMark/>
          </w:tcPr>
          <w:p w:rsidR="00B855C7" w:rsidRPr="00CA3A21" w:rsidRDefault="00B855C7" w:rsidP="00CA3A21">
            <w:pPr>
              <w:jc w:val="center"/>
              <w:rPr>
                <w:rFonts w:ascii="宋体" w:eastAsia="宋体" w:hAnsi="宋体"/>
              </w:rPr>
            </w:pPr>
            <w:r w:rsidRPr="00CA3A21">
              <w:rPr>
                <w:rFonts w:ascii="宋体" w:eastAsia="宋体" w:hAnsi="宋体" w:hint="eastAsia"/>
              </w:rPr>
              <w:t xml:space="preserve">23.75% </w:t>
            </w:r>
          </w:p>
        </w:tc>
        <w:tc>
          <w:tcPr>
            <w:tcW w:w="1140" w:type="dxa"/>
            <w:shd w:val="clear" w:color="auto" w:fill="auto"/>
            <w:hideMark/>
          </w:tcPr>
          <w:p w:rsidR="00B855C7" w:rsidRPr="00CA3A21" w:rsidRDefault="00B855C7" w:rsidP="00CA3A21">
            <w:pPr>
              <w:jc w:val="center"/>
              <w:rPr>
                <w:rFonts w:ascii="宋体" w:eastAsia="宋体" w:hAnsi="宋体"/>
              </w:rPr>
            </w:pPr>
            <w:r w:rsidRPr="00CA3A21">
              <w:rPr>
                <w:rFonts w:ascii="宋体" w:eastAsia="宋体" w:hAnsi="宋体" w:hint="eastAsia"/>
              </w:rPr>
              <w:t xml:space="preserve">0.67% </w:t>
            </w:r>
          </w:p>
        </w:tc>
        <w:tc>
          <w:tcPr>
            <w:tcW w:w="855" w:type="dxa"/>
            <w:shd w:val="clear" w:color="auto" w:fill="auto"/>
            <w:hideMark/>
          </w:tcPr>
          <w:p w:rsidR="00B855C7" w:rsidRPr="00CA3A21" w:rsidRDefault="00B855C7" w:rsidP="00CA3A21">
            <w:pPr>
              <w:jc w:val="center"/>
              <w:rPr>
                <w:rFonts w:ascii="宋体" w:eastAsia="宋体" w:hAnsi="宋体"/>
              </w:rPr>
            </w:pPr>
            <w:r w:rsidRPr="00CA3A21">
              <w:rPr>
                <w:rFonts w:ascii="宋体" w:eastAsia="宋体" w:hAnsi="宋体" w:hint="eastAsia"/>
              </w:rPr>
              <w:t xml:space="preserve">3.98% </w:t>
            </w:r>
          </w:p>
        </w:tc>
        <w:tc>
          <w:tcPr>
            <w:tcW w:w="855" w:type="dxa"/>
            <w:shd w:val="clear" w:color="auto" w:fill="auto"/>
            <w:hideMark/>
          </w:tcPr>
          <w:p w:rsidR="00B855C7" w:rsidRPr="00CA3A21" w:rsidRDefault="00B855C7" w:rsidP="00CA3A21">
            <w:pPr>
              <w:jc w:val="center"/>
              <w:rPr>
                <w:rFonts w:ascii="宋体" w:eastAsia="宋体" w:hAnsi="宋体"/>
              </w:rPr>
            </w:pPr>
            <w:r w:rsidRPr="00CA3A21">
              <w:rPr>
                <w:rFonts w:ascii="宋体" w:eastAsia="宋体" w:hAnsi="宋体" w:hint="eastAsia"/>
              </w:rPr>
              <w:t xml:space="preserve">-0.01% </w:t>
            </w:r>
          </w:p>
        </w:tc>
      </w:tr>
      <w:tr w:rsidR="00B855C7" w:rsidRPr="00B855C7" w:rsidTr="00B855C7">
        <w:trPr>
          <w:divId w:val="1730108302"/>
        </w:trPr>
        <w:tc>
          <w:tcPr>
            <w:tcW w:w="2550" w:type="dxa"/>
            <w:shd w:val="clear" w:color="auto" w:fill="auto"/>
            <w:hideMark/>
          </w:tcPr>
          <w:p w:rsidR="00B855C7" w:rsidRPr="00CA3A21" w:rsidRDefault="00B855C7" w:rsidP="00CA3A21">
            <w:pPr>
              <w:jc w:val="center"/>
              <w:rPr>
                <w:rFonts w:ascii="宋体" w:eastAsia="宋体" w:hAnsi="宋体"/>
              </w:rPr>
            </w:pPr>
            <w:r w:rsidRPr="00CA3A21">
              <w:rPr>
                <w:rFonts w:ascii="宋体" w:eastAsia="宋体" w:hAnsi="宋体" w:hint="eastAsia"/>
              </w:rPr>
              <w:t xml:space="preserve">2018.01.01-2018.12.31 </w:t>
            </w:r>
          </w:p>
        </w:tc>
        <w:tc>
          <w:tcPr>
            <w:tcW w:w="990" w:type="dxa"/>
            <w:shd w:val="clear" w:color="auto" w:fill="auto"/>
            <w:hideMark/>
          </w:tcPr>
          <w:p w:rsidR="00B855C7" w:rsidRPr="00CA3A21" w:rsidRDefault="00B855C7" w:rsidP="00CA3A21">
            <w:pPr>
              <w:jc w:val="center"/>
              <w:rPr>
                <w:rFonts w:ascii="宋体" w:eastAsia="宋体" w:hAnsi="宋体"/>
              </w:rPr>
            </w:pPr>
            <w:r w:rsidRPr="00CA3A21">
              <w:rPr>
                <w:rFonts w:ascii="宋体" w:eastAsia="宋体" w:hAnsi="宋体" w:hint="eastAsia"/>
              </w:rPr>
              <w:t xml:space="preserve">-17.25% </w:t>
            </w:r>
          </w:p>
        </w:tc>
        <w:tc>
          <w:tcPr>
            <w:tcW w:w="990" w:type="dxa"/>
            <w:shd w:val="clear" w:color="auto" w:fill="auto"/>
            <w:hideMark/>
          </w:tcPr>
          <w:p w:rsidR="00B855C7" w:rsidRPr="00CA3A21" w:rsidRDefault="00B855C7" w:rsidP="00CA3A21">
            <w:pPr>
              <w:jc w:val="center"/>
              <w:rPr>
                <w:rFonts w:ascii="宋体" w:eastAsia="宋体" w:hAnsi="宋体"/>
              </w:rPr>
            </w:pPr>
            <w:r w:rsidRPr="00CA3A21">
              <w:rPr>
                <w:rFonts w:ascii="宋体" w:eastAsia="宋体" w:hAnsi="宋体" w:hint="eastAsia"/>
              </w:rPr>
              <w:t xml:space="preserve">1.29% </w:t>
            </w:r>
          </w:p>
        </w:tc>
        <w:tc>
          <w:tcPr>
            <w:tcW w:w="1275" w:type="dxa"/>
            <w:shd w:val="clear" w:color="auto" w:fill="auto"/>
            <w:hideMark/>
          </w:tcPr>
          <w:p w:rsidR="00B855C7" w:rsidRPr="00CA3A21" w:rsidRDefault="00B855C7" w:rsidP="00CA3A21">
            <w:pPr>
              <w:jc w:val="center"/>
              <w:rPr>
                <w:rFonts w:ascii="宋体" w:eastAsia="宋体" w:hAnsi="宋体"/>
              </w:rPr>
            </w:pPr>
            <w:r w:rsidRPr="00CA3A21">
              <w:rPr>
                <w:rFonts w:ascii="宋体" w:eastAsia="宋体" w:hAnsi="宋体" w:hint="eastAsia"/>
              </w:rPr>
              <w:t xml:space="preserve">-18.84% </w:t>
            </w:r>
          </w:p>
        </w:tc>
        <w:tc>
          <w:tcPr>
            <w:tcW w:w="1140" w:type="dxa"/>
            <w:shd w:val="clear" w:color="auto" w:fill="auto"/>
            <w:hideMark/>
          </w:tcPr>
          <w:p w:rsidR="00B855C7" w:rsidRPr="00CA3A21" w:rsidRDefault="00B855C7" w:rsidP="00CA3A21">
            <w:pPr>
              <w:jc w:val="center"/>
              <w:rPr>
                <w:rFonts w:ascii="宋体" w:eastAsia="宋体" w:hAnsi="宋体"/>
              </w:rPr>
            </w:pPr>
            <w:r w:rsidRPr="00CA3A21">
              <w:rPr>
                <w:rFonts w:ascii="宋体" w:eastAsia="宋体" w:hAnsi="宋体" w:hint="eastAsia"/>
              </w:rPr>
              <w:t xml:space="preserve">1.30% </w:t>
            </w:r>
          </w:p>
        </w:tc>
        <w:tc>
          <w:tcPr>
            <w:tcW w:w="855" w:type="dxa"/>
            <w:shd w:val="clear" w:color="auto" w:fill="auto"/>
            <w:hideMark/>
          </w:tcPr>
          <w:p w:rsidR="00B855C7" w:rsidRPr="00CA3A21" w:rsidRDefault="00B855C7" w:rsidP="00CA3A21">
            <w:pPr>
              <w:jc w:val="center"/>
              <w:rPr>
                <w:rFonts w:ascii="宋体" w:eastAsia="宋体" w:hAnsi="宋体"/>
              </w:rPr>
            </w:pPr>
            <w:r w:rsidRPr="00CA3A21">
              <w:rPr>
                <w:rFonts w:ascii="宋体" w:eastAsia="宋体" w:hAnsi="宋体" w:hint="eastAsia"/>
              </w:rPr>
              <w:t xml:space="preserve">1.59% </w:t>
            </w:r>
          </w:p>
        </w:tc>
        <w:tc>
          <w:tcPr>
            <w:tcW w:w="855" w:type="dxa"/>
            <w:shd w:val="clear" w:color="auto" w:fill="auto"/>
            <w:hideMark/>
          </w:tcPr>
          <w:p w:rsidR="00B855C7" w:rsidRPr="00CA3A21" w:rsidRDefault="00B855C7" w:rsidP="00CA3A21">
            <w:pPr>
              <w:jc w:val="center"/>
              <w:rPr>
                <w:rFonts w:ascii="宋体" w:eastAsia="宋体" w:hAnsi="宋体"/>
              </w:rPr>
            </w:pPr>
            <w:r w:rsidRPr="00CA3A21">
              <w:rPr>
                <w:rFonts w:ascii="宋体" w:eastAsia="宋体" w:hAnsi="宋体" w:hint="eastAsia"/>
              </w:rPr>
              <w:t xml:space="preserve">-0.01% </w:t>
            </w:r>
          </w:p>
        </w:tc>
      </w:tr>
      <w:tr w:rsidR="00B855C7" w:rsidRPr="00B855C7" w:rsidTr="00B855C7">
        <w:trPr>
          <w:divId w:val="1730108302"/>
        </w:trPr>
        <w:tc>
          <w:tcPr>
            <w:tcW w:w="2550" w:type="dxa"/>
            <w:shd w:val="clear" w:color="auto" w:fill="auto"/>
            <w:hideMark/>
          </w:tcPr>
          <w:p w:rsidR="00B855C7" w:rsidRPr="00CA3A21" w:rsidRDefault="00B855C7" w:rsidP="00CA3A21">
            <w:pPr>
              <w:jc w:val="center"/>
              <w:rPr>
                <w:rFonts w:ascii="宋体" w:eastAsia="宋体" w:hAnsi="宋体"/>
              </w:rPr>
            </w:pPr>
            <w:r w:rsidRPr="00CA3A21">
              <w:rPr>
                <w:rFonts w:ascii="宋体" w:eastAsia="宋体" w:hAnsi="宋体" w:hint="eastAsia"/>
              </w:rPr>
              <w:t xml:space="preserve">2019.01.01-2019.12.31  </w:t>
            </w:r>
          </w:p>
        </w:tc>
        <w:tc>
          <w:tcPr>
            <w:tcW w:w="990" w:type="dxa"/>
            <w:shd w:val="clear" w:color="auto" w:fill="auto"/>
            <w:hideMark/>
          </w:tcPr>
          <w:p w:rsidR="00B855C7" w:rsidRPr="00CA3A21" w:rsidRDefault="00B855C7" w:rsidP="00CA3A21">
            <w:pPr>
              <w:jc w:val="center"/>
              <w:rPr>
                <w:rFonts w:ascii="宋体" w:eastAsia="宋体" w:hAnsi="宋体"/>
              </w:rPr>
            </w:pPr>
            <w:r w:rsidRPr="00CA3A21">
              <w:rPr>
                <w:rFonts w:ascii="宋体" w:eastAsia="宋体" w:hAnsi="宋体" w:hint="eastAsia"/>
              </w:rPr>
              <w:t xml:space="preserve">35.01% </w:t>
            </w:r>
          </w:p>
        </w:tc>
        <w:tc>
          <w:tcPr>
            <w:tcW w:w="990" w:type="dxa"/>
            <w:shd w:val="clear" w:color="auto" w:fill="auto"/>
            <w:hideMark/>
          </w:tcPr>
          <w:p w:rsidR="00B855C7" w:rsidRPr="00CA3A21" w:rsidRDefault="00B855C7" w:rsidP="00CA3A21">
            <w:pPr>
              <w:jc w:val="center"/>
              <w:rPr>
                <w:rFonts w:ascii="宋体" w:eastAsia="宋体" w:hAnsi="宋体"/>
              </w:rPr>
            </w:pPr>
            <w:r w:rsidRPr="00CA3A21">
              <w:rPr>
                <w:rFonts w:ascii="宋体" w:eastAsia="宋体" w:hAnsi="宋体" w:hint="eastAsia"/>
              </w:rPr>
              <w:t xml:space="preserve">1.14% </w:t>
            </w:r>
          </w:p>
        </w:tc>
        <w:tc>
          <w:tcPr>
            <w:tcW w:w="1275" w:type="dxa"/>
            <w:shd w:val="clear" w:color="auto" w:fill="auto"/>
            <w:hideMark/>
          </w:tcPr>
          <w:p w:rsidR="00B855C7" w:rsidRPr="00CA3A21" w:rsidRDefault="00B855C7" w:rsidP="00CA3A21">
            <w:pPr>
              <w:jc w:val="center"/>
              <w:rPr>
                <w:rFonts w:ascii="宋体" w:eastAsia="宋体" w:hAnsi="宋体"/>
              </w:rPr>
            </w:pPr>
            <w:r w:rsidRPr="00CA3A21">
              <w:rPr>
                <w:rFonts w:ascii="宋体" w:eastAsia="宋体" w:hAnsi="宋体" w:hint="eastAsia"/>
              </w:rPr>
              <w:t xml:space="preserve">31.80% </w:t>
            </w:r>
          </w:p>
        </w:tc>
        <w:tc>
          <w:tcPr>
            <w:tcW w:w="1140" w:type="dxa"/>
            <w:shd w:val="clear" w:color="auto" w:fill="auto"/>
            <w:hideMark/>
          </w:tcPr>
          <w:p w:rsidR="00B855C7" w:rsidRPr="00CA3A21" w:rsidRDefault="00B855C7" w:rsidP="00CA3A21">
            <w:pPr>
              <w:jc w:val="center"/>
              <w:rPr>
                <w:rFonts w:ascii="宋体" w:eastAsia="宋体" w:hAnsi="宋体"/>
              </w:rPr>
            </w:pPr>
            <w:r w:rsidRPr="00CA3A21">
              <w:rPr>
                <w:rFonts w:ascii="宋体" w:eastAsia="宋体" w:hAnsi="宋体" w:hint="eastAsia"/>
              </w:rPr>
              <w:t xml:space="preserve">1.15% </w:t>
            </w:r>
          </w:p>
        </w:tc>
        <w:tc>
          <w:tcPr>
            <w:tcW w:w="855" w:type="dxa"/>
            <w:shd w:val="clear" w:color="auto" w:fill="auto"/>
            <w:hideMark/>
          </w:tcPr>
          <w:p w:rsidR="00B855C7" w:rsidRPr="00CA3A21" w:rsidRDefault="00B855C7" w:rsidP="00CA3A21">
            <w:pPr>
              <w:jc w:val="center"/>
              <w:rPr>
                <w:rFonts w:ascii="宋体" w:eastAsia="宋体" w:hAnsi="宋体"/>
              </w:rPr>
            </w:pPr>
            <w:r w:rsidRPr="00CA3A21">
              <w:rPr>
                <w:rFonts w:ascii="宋体" w:eastAsia="宋体" w:hAnsi="宋体" w:hint="eastAsia"/>
              </w:rPr>
              <w:t xml:space="preserve">3.21% </w:t>
            </w:r>
          </w:p>
        </w:tc>
        <w:tc>
          <w:tcPr>
            <w:tcW w:w="855" w:type="dxa"/>
            <w:shd w:val="clear" w:color="auto" w:fill="auto"/>
            <w:hideMark/>
          </w:tcPr>
          <w:p w:rsidR="00B855C7" w:rsidRPr="00CA3A21" w:rsidRDefault="00B855C7" w:rsidP="00CA3A21">
            <w:pPr>
              <w:jc w:val="center"/>
              <w:rPr>
                <w:rFonts w:ascii="宋体" w:eastAsia="宋体" w:hAnsi="宋体"/>
              </w:rPr>
            </w:pPr>
            <w:r w:rsidRPr="00CA3A21">
              <w:rPr>
                <w:rFonts w:ascii="宋体" w:eastAsia="宋体" w:hAnsi="宋体" w:hint="eastAsia"/>
              </w:rPr>
              <w:t xml:space="preserve">-0.01% </w:t>
            </w:r>
          </w:p>
        </w:tc>
      </w:tr>
      <w:tr w:rsidR="00B855C7" w:rsidRPr="00B855C7" w:rsidTr="00B855C7">
        <w:trPr>
          <w:divId w:val="1730108302"/>
        </w:trPr>
        <w:tc>
          <w:tcPr>
            <w:tcW w:w="2550" w:type="dxa"/>
            <w:shd w:val="clear" w:color="auto" w:fill="auto"/>
            <w:hideMark/>
          </w:tcPr>
          <w:p w:rsidR="00B855C7" w:rsidRPr="00CA3A21" w:rsidRDefault="00B855C7" w:rsidP="00CA3A21">
            <w:pPr>
              <w:jc w:val="center"/>
              <w:rPr>
                <w:rFonts w:ascii="宋体" w:eastAsia="宋体" w:hAnsi="宋体"/>
              </w:rPr>
            </w:pPr>
            <w:r w:rsidRPr="00CA3A21">
              <w:rPr>
                <w:rFonts w:ascii="宋体" w:eastAsia="宋体" w:hAnsi="宋体" w:hint="eastAsia"/>
              </w:rPr>
              <w:t xml:space="preserve">2020.01.01-2020.06.30  </w:t>
            </w:r>
          </w:p>
        </w:tc>
        <w:tc>
          <w:tcPr>
            <w:tcW w:w="990" w:type="dxa"/>
            <w:shd w:val="clear" w:color="auto" w:fill="auto"/>
            <w:hideMark/>
          </w:tcPr>
          <w:p w:rsidR="00B855C7" w:rsidRPr="00CA3A21" w:rsidRDefault="00B855C7" w:rsidP="00CA3A21">
            <w:pPr>
              <w:jc w:val="center"/>
              <w:rPr>
                <w:rFonts w:ascii="宋体" w:eastAsia="宋体" w:hAnsi="宋体"/>
              </w:rPr>
            </w:pPr>
            <w:r w:rsidRPr="00CA3A21">
              <w:rPr>
                <w:rFonts w:ascii="宋体" w:eastAsia="宋体" w:hAnsi="宋体" w:hint="eastAsia"/>
              </w:rPr>
              <w:t xml:space="preserve">-1.01% </w:t>
            </w:r>
          </w:p>
        </w:tc>
        <w:tc>
          <w:tcPr>
            <w:tcW w:w="990" w:type="dxa"/>
            <w:shd w:val="clear" w:color="auto" w:fill="auto"/>
            <w:hideMark/>
          </w:tcPr>
          <w:p w:rsidR="00B855C7" w:rsidRPr="00CA3A21" w:rsidRDefault="00B855C7" w:rsidP="00CA3A21">
            <w:pPr>
              <w:jc w:val="center"/>
              <w:rPr>
                <w:rFonts w:ascii="宋体" w:eastAsia="宋体" w:hAnsi="宋体"/>
              </w:rPr>
            </w:pPr>
            <w:r w:rsidRPr="00CA3A21">
              <w:rPr>
                <w:rFonts w:ascii="宋体" w:eastAsia="宋体" w:hAnsi="宋体" w:hint="eastAsia"/>
              </w:rPr>
              <w:t xml:space="preserve">1.32% </w:t>
            </w:r>
          </w:p>
        </w:tc>
        <w:tc>
          <w:tcPr>
            <w:tcW w:w="1275" w:type="dxa"/>
            <w:shd w:val="clear" w:color="auto" w:fill="auto"/>
            <w:hideMark/>
          </w:tcPr>
          <w:p w:rsidR="00B855C7" w:rsidRPr="00CA3A21" w:rsidRDefault="00B855C7" w:rsidP="00CA3A21">
            <w:pPr>
              <w:jc w:val="center"/>
              <w:rPr>
                <w:rFonts w:ascii="宋体" w:eastAsia="宋体" w:hAnsi="宋体"/>
              </w:rPr>
            </w:pPr>
            <w:r w:rsidRPr="00CA3A21">
              <w:rPr>
                <w:rFonts w:ascii="宋体" w:eastAsia="宋体" w:hAnsi="宋体" w:hint="eastAsia"/>
              </w:rPr>
              <w:t xml:space="preserve">-3.70% </w:t>
            </w:r>
          </w:p>
        </w:tc>
        <w:tc>
          <w:tcPr>
            <w:tcW w:w="1140" w:type="dxa"/>
            <w:shd w:val="clear" w:color="auto" w:fill="auto"/>
            <w:hideMark/>
          </w:tcPr>
          <w:p w:rsidR="00B855C7" w:rsidRPr="00CA3A21" w:rsidRDefault="00B855C7" w:rsidP="00CA3A21">
            <w:pPr>
              <w:jc w:val="center"/>
              <w:rPr>
                <w:rFonts w:ascii="宋体" w:eastAsia="宋体" w:hAnsi="宋体"/>
              </w:rPr>
            </w:pPr>
            <w:r w:rsidRPr="00CA3A21">
              <w:rPr>
                <w:rFonts w:ascii="宋体" w:eastAsia="宋体" w:hAnsi="宋体" w:hint="eastAsia"/>
              </w:rPr>
              <w:t xml:space="preserve">1.34% </w:t>
            </w:r>
          </w:p>
        </w:tc>
        <w:tc>
          <w:tcPr>
            <w:tcW w:w="855" w:type="dxa"/>
            <w:shd w:val="clear" w:color="auto" w:fill="auto"/>
            <w:hideMark/>
          </w:tcPr>
          <w:p w:rsidR="00B855C7" w:rsidRPr="00CA3A21" w:rsidRDefault="00B855C7" w:rsidP="00CA3A21">
            <w:pPr>
              <w:jc w:val="center"/>
              <w:rPr>
                <w:rFonts w:ascii="宋体" w:eastAsia="宋体" w:hAnsi="宋体"/>
              </w:rPr>
            </w:pPr>
            <w:r w:rsidRPr="00CA3A21">
              <w:rPr>
                <w:rFonts w:ascii="宋体" w:eastAsia="宋体" w:hAnsi="宋体" w:hint="eastAsia"/>
              </w:rPr>
              <w:t xml:space="preserve">2.69% </w:t>
            </w:r>
          </w:p>
        </w:tc>
        <w:tc>
          <w:tcPr>
            <w:tcW w:w="855" w:type="dxa"/>
            <w:shd w:val="clear" w:color="auto" w:fill="auto"/>
            <w:hideMark/>
          </w:tcPr>
          <w:p w:rsidR="00B855C7" w:rsidRPr="00CA3A21" w:rsidRDefault="00B855C7" w:rsidP="00CA3A21">
            <w:pPr>
              <w:jc w:val="center"/>
              <w:rPr>
                <w:rFonts w:ascii="宋体" w:eastAsia="宋体" w:hAnsi="宋体"/>
              </w:rPr>
            </w:pPr>
            <w:r w:rsidRPr="00CA3A21">
              <w:rPr>
                <w:rFonts w:ascii="宋体" w:eastAsia="宋体" w:hAnsi="宋体" w:hint="eastAsia"/>
              </w:rPr>
              <w:t xml:space="preserve">-0.02% </w:t>
            </w:r>
          </w:p>
        </w:tc>
      </w:tr>
      <w:tr w:rsidR="00B855C7" w:rsidRPr="00B855C7" w:rsidTr="00B855C7">
        <w:trPr>
          <w:divId w:val="1730108302"/>
        </w:trPr>
        <w:tc>
          <w:tcPr>
            <w:tcW w:w="2550" w:type="dxa"/>
            <w:shd w:val="clear" w:color="auto" w:fill="auto"/>
            <w:hideMark/>
          </w:tcPr>
          <w:p w:rsidR="00B855C7" w:rsidRPr="00CA3A21" w:rsidRDefault="00B855C7" w:rsidP="00CA3A21">
            <w:pPr>
              <w:jc w:val="center"/>
              <w:rPr>
                <w:rFonts w:ascii="宋体" w:eastAsia="宋体" w:hAnsi="宋体"/>
              </w:rPr>
            </w:pPr>
            <w:r w:rsidRPr="00CA3A21">
              <w:rPr>
                <w:rFonts w:ascii="宋体" w:eastAsia="宋体" w:hAnsi="宋体" w:hint="eastAsia"/>
              </w:rPr>
              <w:t xml:space="preserve">2015.05.27-2020.06.30 </w:t>
            </w:r>
          </w:p>
        </w:tc>
        <w:tc>
          <w:tcPr>
            <w:tcW w:w="990" w:type="dxa"/>
            <w:shd w:val="clear" w:color="auto" w:fill="auto"/>
            <w:hideMark/>
          </w:tcPr>
          <w:p w:rsidR="00B855C7" w:rsidRPr="00CA3A21" w:rsidRDefault="00B855C7" w:rsidP="00CA3A21">
            <w:pPr>
              <w:jc w:val="center"/>
              <w:rPr>
                <w:rFonts w:ascii="宋体" w:eastAsia="宋体" w:hAnsi="宋体"/>
              </w:rPr>
            </w:pPr>
            <w:r w:rsidRPr="00CA3A21">
              <w:rPr>
                <w:rFonts w:ascii="宋体" w:eastAsia="宋体" w:hAnsi="宋体" w:hint="eastAsia"/>
              </w:rPr>
              <w:t xml:space="preserve">9.72% </w:t>
            </w:r>
          </w:p>
        </w:tc>
        <w:tc>
          <w:tcPr>
            <w:tcW w:w="990" w:type="dxa"/>
            <w:shd w:val="clear" w:color="auto" w:fill="auto"/>
            <w:hideMark/>
          </w:tcPr>
          <w:p w:rsidR="00B855C7" w:rsidRPr="00CA3A21" w:rsidRDefault="00B855C7" w:rsidP="00CA3A21">
            <w:pPr>
              <w:jc w:val="center"/>
              <w:rPr>
                <w:rFonts w:ascii="宋体" w:eastAsia="宋体" w:hAnsi="宋体"/>
              </w:rPr>
            </w:pPr>
            <w:r w:rsidRPr="00CA3A21">
              <w:rPr>
                <w:rFonts w:ascii="宋体" w:eastAsia="宋体" w:hAnsi="宋体" w:hint="eastAsia"/>
              </w:rPr>
              <w:t xml:space="preserve">1.33% </w:t>
            </w:r>
          </w:p>
        </w:tc>
        <w:tc>
          <w:tcPr>
            <w:tcW w:w="1275" w:type="dxa"/>
            <w:shd w:val="clear" w:color="auto" w:fill="auto"/>
            <w:hideMark/>
          </w:tcPr>
          <w:p w:rsidR="00B855C7" w:rsidRPr="00CA3A21" w:rsidRDefault="00B855C7" w:rsidP="00CA3A21">
            <w:pPr>
              <w:jc w:val="center"/>
              <w:rPr>
                <w:rFonts w:ascii="宋体" w:eastAsia="宋体" w:hAnsi="宋体"/>
              </w:rPr>
            </w:pPr>
            <w:r w:rsidRPr="00CA3A21">
              <w:rPr>
                <w:rFonts w:ascii="宋体" w:eastAsia="宋体" w:hAnsi="宋体" w:hint="eastAsia"/>
              </w:rPr>
              <w:t xml:space="preserve">-11.86% </w:t>
            </w:r>
          </w:p>
        </w:tc>
        <w:tc>
          <w:tcPr>
            <w:tcW w:w="1140" w:type="dxa"/>
            <w:shd w:val="clear" w:color="auto" w:fill="auto"/>
            <w:hideMark/>
          </w:tcPr>
          <w:p w:rsidR="00B855C7" w:rsidRPr="00CA3A21" w:rsidRDefault="00B855C7" w:rsidP="00CA3A21">
            <w:pPr>
              <w:jc w:val="center"/>
              <w:rPr>
                <w:rFonts w:ascii="宋体" w:eastAsia="宋体" w:hAnsi="宋体"/>
              </w:rPr>
            </w:pPr>
            <w:r w:rsidRPr="00CA3A21">
              <w:rPr>
                <w:rFonts w:ascii="宋体" w:eastAsia="宋体" w:hAnsi="宋体" w:hint="eastAsia"/>
              </w:rPr>
              <w:t xml:space="preserve">1.40% </w:t>
            </w:r>
          </w:p>
        </w:tc>
        <w:tc>
          <w:tcPr>
            <w:tcW w:w="855" w:type="dxa"/>
            <w:shd w:val="clear" w:color="auto" w:fill="auto"/>
            <w:hideMark/>
          </w:tcPr>
          <w:p w:rsidR="00B855C7" w:rsidRPr="00CA3A21" w:rsidRDefault="00B855C7" w:rsidP="00CA3A21">
            <w:pPr>
              <w:jc w:val="center"/>
              <w:rPr>
                <w:rFonts w:ascii="宋体" w:eastAsia="宋体" w:hAnsi="宋体"/>
              </w:rPr>
            </w:pPr>
            <w:r w:rsidRPr="00CA3A21">
              <w:rPr>
                <w:rFonts w:ascii="宋体" w:eastAsia="宋体" w:hAnsi="宋体" w:hint="eastAsia"/>
              </w:rPr>
              <w:t xml:space="preserve">21.58% </w:t>
            </w:r>
          </w:p>
        </w:tc>
        <w:tc>
          <w:tcPr>
            <w:tcW w:w="855" w:type="dxa"/>
            <w:shd w:val="clear" w:color="auto" w:fill="auto"/>
            <w:hideMark/>
          </w:tcPr>
          <w:p w:rsidR="00B855C7" w:rsidRPr="00CA3A21" w:rsidRDefault="00B855C7" w:rsidP="00CA3A21">
            <w:pPr>
              <w:jc w:val="center"/>
              <w:rPr>
                <w:rFonts w:ascii="宋体" w:eastAsia="宋体" w:hAnsi="宋体"/>
              </w:rPr>
            </w:pPr>
            <w:r w:rsidRPr="00CA3A21">
              <w:rPr>
                <w:rFonts w:ascii="宋体" w:eastAsia="宋体" w:hAnsi="宋体" w:hint="eastAsia"/>
              </w:rPr>
              <w:t xml:space="preserve">-0.07% </w:t>
            </w:r>
          </w:p>
        </w:tc>
      </w:tr>
    </w:tbl>
    <w:p w:rsidR="00B855C7" w:rsidRPr="00B855C7" w:rsidRDefault="00B855C7" w:rsidP="00CA3A21">
      <w:pPr>
        <w:pStyle w:val="a3"/>
        <w:spacing w:before="0" w:beforeAutospacing="0" w:after="0" w:afterAutospacing="0" w:line="360" w:lineRule="auto"/>
        <w:divId w:val="1730108302"/>
        <w:rPr>
          <w:sz w:val="21"/>
          <w:szCs w:val="21"/>
        </w:rPr>
      </w:pPr>
    </w:p>
    <w:p w:rsidR="00B855C7" w:rsidRPr="00B855C7" w:rsidRDefault="00B855C7">
      <w:pPr>
        <w:pStyle w:val="a3"/>
        <w:spacing w:before="0" w:beforeAutospacing="0" w:after="0" w:afterAutospacing="0" w:line="360" w:lineRule="auto"/>
        <w:ind w:firstLine="420"/>
        <w:divId w:val="1730108302"/>
        <w:rPr>
          <w:sz w:val="21"/>
          <w:szCs w:val="21"/>
        </w:rPr>
      </w:pPr>
      <w:r w:rsidRPr="00B855C7">
        <w:rPr>
          <w:rFonts w:hint="eastAsia"/>
          <w:sz w:val="21"/>
          <w:szCs w:val="21"/>
        </w:rPr>
        <w:t xml:space="preserve">博时上证50ETF联接C </w:t>
      </w:r>
    </w:p>
    <w:tbl>
      <w:tblPr>
        <w:tblStyle w:val="a9"/>
        <w:tblW w:w="0" w:type="auto"/>
        <w:tblLook w:val="04A0" w:firstRow="1" w:lastRow="0" w:firstColumn="1" w:lastColumn="0" w:noHBand="0" w:noVBand="1"/>
      </w:tblPr>
      <w:tblGrid>
        <w:gridCol w:w="2421"/>
        <w:gridCol w:w="1059"/>
        <w:gridCol w:w="1022"/>
        <w:gridCol w:w="1232"/>
        <w:gridCol w:w="1195"/>
        <w:gridCol w:w="741"/>
        <w:gridCol w:w="846"/>
      </w:tblGrid>
      <w:tr w:rsidR="00B855C7" w:rsidRPr="00B855C7" w:rsidTr="00B855C7">
        <w:trPr>
          <w:divId w:val="1730108302"/>
        </w:trPr>
        <w:tc>
          <w:tcPr>
            <w:tcW w:w="0" w:type="auto"/>
            <w:shd w:val="clear" w:color="auto" w:fill="auto"/>
            <w:hideMark/>
          </w:tcPr>
          <w:p w:rsidR="00B855C7" w:rsidRPr="00B855C7" w:rsidRDefault="00B855C7">
            <w:pPr>
              <w:jc w:val="center"/>
              <w:rPr>
                <w:rFonts w:ascii="宋体" w:eastAsia="宋体" w:hAnsi="宋体" w:cs="宋体"/>
                <w:sz w:val="24"/>
                <w:szCs w:val="24"/>
              </w:rPr>
            </w:pPr>
            <w:r w:rsidRPr="00B855C7">
              <w:rPr>
                <w:rFonts w:ascii="宋体" w:eastAsia="宋体" w:hAnsi="宋体" w:hint="eastAsia"/>
              </w:rPr>
              <w:t xml:space="preserve">期间 </w:t>
            </w:r>
          </w:p>
        </w:tc>
        <w:tc>
          <w:tcPr>
            <w:tcW w:w="0" w:type="auto"/>
            <w:shd w:val="clear" w:color="auto" w:fill="auto"/>
            <w:hideMark/>
          </w:tcPr>
          <w:p w:rsidR="00B855C7" w:rsidRPr="00B855C7" w:rsidRDefault="00B855C7">
            <w:pPr>
              <w:jc w:val="center"/>
              <w:rPr>
                <w:rFonts w:ascii="宋体" w:eastAsia="宋体" w:hAnsi="宋体" w:cs="宋体"/>
                <w:sz w:val="24"/>
                <w:szCs w:val="24"/>
              </w:rPr>
            </w:pPr>
            <w:r w:rsidRPr="00B855C7">
              <w:rPr>
                <w:rFonts w:ascii="宋体" w:eastAsia="宋体" w:hAnsi="宋体" w:hint="eastAsia"/>
              </w:rPr>
              <w:t xml:space="preserve">①净值增长率 </w:t>
            </w:r>
          </w:p>
        </w:tc>
        <w:tc>
          <w:tcPr>
            <w:tcW w:w="0" w:type="auto"/>
            <w:shd w:val="clear" w:color="auto" w:fill="auto"/>
            <w:hideMark/>
          </w:tcPr>
          <w:p w:rsidR="00B855C7" w:rsidRPr="00B855C7" w:rsidRDefault="00B855C7">
            <w:pPr>
              <w:jc w:val="center"/>
              <w:rPr>
                <w:rFonts w:ascii="宋体" w:eastAsia="宋体" w:hAnsi="宋体" w:cs="宋体"/>
                <w:sz w:val="24"/>
                <w:szCs w:val="24"/>
              </w:rPr>
            </w:pPr>
            <w:r w:rsidRPr="00B855C7">
              <w:rPr>
                <w:rFonts w:ascii="宋体" w:eastAsia="宋体" w:hAnsi="宋体" w:hint="eastAsia"/>
              </w:rPr>
              <w:t xml:space="preserve">②净值增长率标准差 </w:t>
            </w:r>
          </w:p>
        </w:tc>
        <w:tc>
          <w:tcPr>
            <w:tcW w:w="0" w:type="auto"/>
            <w:shd w:val="clear" w:color="auto" w:fill="auto"/>
            <w:hideMark/>
          </w:tcPr>
          <w:p w:rsidR="00B855C7" w:rsidRPr="00B855C7" w:rsidRDefault="00B855C7">
            <w:pPr>
              <w:jc w:val="center"/>
              <w:rPr>
                <w:rFonts w:ascii="宋体" w:eastAsia="宋体" w:hAnsi="宋体" w:cs="宋体"/>
                <w:sz w:val="24"/>
                <w:szCs w:val="24"/>
              </w:rPr>
            </w:pPr>
            <w:r w:rsidRPr="00B855C7">
              <w:rPr>
                <w:rFonts w:ascii="宋体" w:eastAsia="宋体" w:hAnsi="宋体" w:hint="eastAsia"/>
              </w:rPr>
              <w:t xml:space="preserve">③业绩比较基准收益率 </w:t>
            </w:r>
          </w:p>
        </w:tc>
        <w:tc>
          <w:tcPr>
            <w:tcW w:w="0" w:type="auto"/>
            <w:shd w:val="clear" w:color="auto" w:fill="auto"/>
            <w:hideMark/>
          </w:tcPr>
          <w:p w:rsidR="00B855C7" w:rsidRPr="00B855C7" w:rsidRDefault="00B855C7">
            <w:pPr>
              <w:jc w:val="center"/>
              <w:rPr>
                <w:rFonts w:ascii="宋体" w:eastAsia="宋体" w:hAnsi="宋体" w:cs="宋体"/>
                <w:sz w:val="24"/>
                <w:szCs w:val="24"/>
              </w:rPr>
            </w:pPr>
            <w:r w:rsidRPr="00B855C7">
              <w:rPr>
                <w:rFonts w:ascii="宋体" w:eastAsia="宋体" w:hAnsi="宋体" w:hint="eastAsia"/>
              </w:rPr>
              <w:t xml:space="preserve">④业绩比较基准收益率标准差 </w:t>
            </w:r>
          </w:p>
        </w:tc>
        <w:tc>
          <w:tcPr>
            <w:tcW w:w="0" w:type="auto"/>
            <w:shd w:val="clear" w:color="auto" w:fill="auto"/>
            <w:hideMark/>
          </w:tcPr>
          <w:p w:rsidR="00B855C7" w:rsidRPr="00B855C7" w:rsidRDefault="00B855C7">
            <w:pPr>
              <w:jc w:val="center"/>
              <w:rPr>
                <w:rFonts w:ascii="宋体" w:eastAsia="宋体" w:hAnsi="宋体" w:cs="宋体"/>
                <w:sz w:val="24"/>
                <w:szCs w:val="24"/>
              </w:rPr>
            </w:pPr>
            <w:r w:rsidRPr="00B855C7">
              <w:rPr>
                <w:rFonts w:ascii="宋体" w:eastAsia="宋体" w:hAnsi="宋体" w:hint="eastAsia"/>
              </w:rPr>
              <w:t xml:space="preserve">①-③ </w:t>
            </w:r>
          </w:p>
        </w:tc>
        <w:tc>
          <w:tcPr>
            <w:tcW w:w="0" w:type="auto"/>
            <w:shd w:val="clear" w:color="auto" w:fill="auto"/>
            <w:hideMark/>
          </w:tcPr>
          <w:p w:rsidR="00B855C7" w:rsidRPr="00B855C7" w:rsidRDefault="00B855C7">
            <w:pPr>
              <w:jc w:val="center"/>
              <w:rPr>
                <w:rFonts w:ascii="宋体" w:eastAsia="宋体" w:hAnsi="宋体" w:cs="宋体"/>
                <w:sz w:val="24"/>
                <w:szCs w:val="24"/>
              </w:rPr>
            </w:pPr>
            <w:r w:rsidRPr="00B855C7">
              <w:rPr>
                <w:rFonts w:ascii="宋体" w:eastAsia="宋体" w:hAnsi="宋体" w:hint="eastAsia"/>
              </w:rPr>
              <w:t xml:space="preserve">②-④ </w:t>
            </w:r>
          </w:p>
        </w:tc>
      </w:tr>
      <w:tr w:rsidR="00B855C7" w:rsidRPr="00B855C7" w:rsidTr="00B855C7">
        <w:trPr>
          <w:divId w:val="1730108302"/>
        </w:trPr>
        <w:tc>
          <w:tcPr>
            <w:tcW w:w="0" w:type="auto"/>
            <w:shd w:val="clear" w:color="auto" w:fill="auto"/>
            <w:hideMark/>
          </w:tcPr>
          <w:p w:rsidR="00B855C7" w:rsidRPr="00B855C7" w:rsidRDefault="00B855C7">
            <w:pPr>
              <w:jc w:val="center"/>
              <w:rPr>
                <w:rFonts w:ascii="宋体" w:eastAsia="宋体" w:hAnsi="宋体" w:cs="宋体"/>
                <w:sz w:val="24"/>
                <w:szCs w:val="24"/>
              </w:rPr>
            </w:pPr>
            <w:r w:rsidRPr="00B855C7">
              <w:rPr>
                <w:rFonts w:ascii="宋体" w:eastAsia="宋体" w:hAnsi="宋体" w:hint="eastAsia"/>
              </w:rPr>
              <w:t xml:space="preserve">2018.04.02-2018.12.31 </w:t>
            </w:r>
          </w:p>
        </w:tc>
        <w:tc>
          <w:tcPr>
            <w:tcW w:w="0" w:type="auto"/>
            <w:shd w:val="clear" w:color="auto" w:fill="auto"/>
            <w:hideMark/>
          </w:tcPr>
          <w:p w:rsidR="00B855C7" w:rsidRPr="00B855C7" w:rsidRDefault="00B855C7">
            <w:pPr>
              <w:jc w:val="center"/>
              <w:rPr>
                <w:rFonts w:ascii="宋体" w:eastAsia="宋体" w:hAnsi="宋体" w:cs="宋体"/>
                <w:sz w:val="24"/>
                <w:szCs w:val="24"/>
              </w:rPr>
            </w:pPr>
            <w:r w:rsidRPr="00B855C7">
              <w:rPr>
                <w:rFonts w:ascii="宋体" w:eastAsia="宋体" w:hAnsi="宋体" w:hint="eastAsia"/>
              </w:rPr>
              <w:t xml:space="preserve">-12.80% </w:t>
            </w:r>
          </w:p>
        </w:tc>
        <w:tc>
          <w:tcPr>
            <w:tcW w:w="0" w:type="auto"/>
            <w:shd w:val="clear" w:color="auto" w:fill="auto"/>
            <w:hideMark/>
          </w:tcPr>
          <w:p w:rsidR="00B855C7" w:rsidRPr="00B855C7" w:rsidRDefault="00B855C7">
            <w:pPr>
              <w:jc w:val="center"/>
              <w:rPr>
                <w:rFonts w:ascii="宋体" w:eastAsia="宋体" w:hAnsi="宋体" w:cs="宋体"/>
                <w:sz w:val="24"/>
                <w:szCs w:val="24"/>
              </w:rPr>
            </w:pPr>
            <w:r w:rsidRPr="00B855C7">
              <w:rPr>
                <w:rFonts w:ascii="宋体" w:eastAsia="宋体" w:hAnsi="宋体" w:hint="eastAsia"/>
              </w:rPr>
              <w:t xml:space="preserve">1.31% </w:t>
            </w:r>
          </w:p>
        </w:tc>
        <w:tc>
          <w:tcPr>
            <w:tcW w:w="0" w:type="auto"/>
            <w:shd w:val="clear" w:color="auto" w:fill="auto"/>
            <w:hideMark/>
          </w:tcPr>
          <w:p w:rsidR="00B855C7" w:rsidRPr="00B855C7" w:rsidRDefault="00B855C7">
            <w:pPr>
              <w:jc w:val="center"/>
              <w:rPr>
                <w:rFonts w:ascii="宋体" w:eastAsia="宋体" w:hAnsi="宋体" w:cs="宋体"/>
                <w:sz w:val="24"/>
                <w:szCs w:val="24"/>
              </w:rPr>
            </w:pPr>
            <w:r w:rsidRPr="00B855C7">
              <w:rPr>
                <w:rFonts w:ascii="宋体" w:eastAsia="宋体" w:hAnsi="宋体" w:hint="eastAsia"/>
              </w:rPr>
              <w:t xml:space="preserve">-14.95% </w:t>
            </w:r>
          </w:p>
        </w:tc>
        <w:tc>
          <w:tcPr>
            <w:tcW w:w="0" w:type="auto"/>
            <w:shd w:val="clear" w:color="auto" w:fill="auto"/>
            <w:hideMark/>
          </w:tcPr>
          <w:p w:rsidR="00B855C7" w:rsidRPr="00B855C7" w:rsidRDefault="00B855C7">
            <w:pPr>
              <w:jc w:val="center"/>
              <w:rPr>
                <w:rFonts w:ascii="宋体" w:eastAsia="宋体" w:hAnsi="宋体" w:cs="宋体"/>
                <w:sz w:val="24"/>
                <w:szCs w:val="24"/>
              </w:rPr>
            </w:pPr>
            <w:r w:rsidRPr="00B855C7">
              <w:rPr>
                <w:rFonts w:ascii="宋体" w:eastAsia="宋体" w:hAnsi="宋体" w:hint="eastAsia"/>
              </w:rPr>
              <w:t xml:space="preserve">1.33% </w:t>
            </w:r>
          </w:p>
        </w:tc>
        <w:tc>
          <w:tcPr>
            <w:tcW w:w="0" w:type="auto"/>
            <w:shd w:val="clear" w:color="auto" w:fill="auto"/>
            <w:hideMark/>
          </w:tcPr>
          <w:p w:rsidR="00B855C7" w:rsidRPr="00B855C7" w:rsidRDefault="00B855C7">
            <w:pPr>
              <w:jc w:val="center"/>
              <w:rPr>
                <w:rFonts w:ascii="宋体" w:eastAsia="宋体" w:hAnsi="宋体" w:cs="宋体"/>
                <w:sz w:val="24"/>
                <w:szCs w:val="24"/>
              </w:rPr>
            </w:pPr>
            <w:r w:rsidRPr="00B855C7">
              <w:rPr>
                <w:rFonts w:ascii="宋体" w:eastAsia="宋体" w:hAnsi="宋体" w:hint="eastAsia"/>
              </w:rPr>
              <w:t xml:space="preserve">2.15% </w:t>
            </w:r>
          </w:p>
        </w:tc>
        <w:tc>
          <w:tcPr>
            <w:tcW w:w="0" w:type="auto"/>
            <w:shd w:val="clear" w:color="auto" w:fill="auto"/>
            <w:hideMark/>
          </w:tcPr>
          <w:p w:rsidR="00B855C7" w:rsidRPr="00B855C7" w:rsidRDefault="00B855C7">
            <w:pPr>
              <w:jc w:val="center"/>
              <w:rPr>
                <w:rFonts w:ascii="宋体" w:eastAsia="宋体" w:hAnsi="宋体" w:cs="宋体"/>
                <w:sz w:val="24"/>
                <w:szCs w:val="24"/>
              </w:rPr>
            </w:pPr>
            <w:r w:rsidRPr="00B855C7">
              <w:rPr>
                <w:rFonts w:ascii="宋体" w:eastAsia="宋体" w:hAnsi="宋体" w:hint="eastAsia"/>
              </w:rPr>
              <w:t xml:space="preserve">-0.02% </w:t>
            </w:r>
          </w:p>
        </w:tc>
      </w:tr>
      <w:tr w:rsidR="00B855C7" w:rsidRPr="00B855C7" w:rsidTr="00B855C7">
        <w:trPr>
          <w:divId w:val="1730108302"/>
        </w:trPr>
        <w:tc>
          <w:tcPr>
            <w:tcW w:w="0" w:type="auto"/>
            <w:shd w:val="clear" w:color="auto" w:fill="auto"/>
            <w:hideMark/>
          </w:tcPr>
          <w:p w:rsidR="00B855C7" w:rsidRPr="00B855C7" w:rsidRDefault="00B855C7">
            <w:pPr>
              <w:jc w:val="center"/>
              <w:rPr>
                <w:rFonts w:ascii="宋体" w:eastAsia="宋体" w:hAnsi="宋体" w:cs="宋体"/>
                <w:sz w:val="24"/>
                <w:szCs w:val="24"/>
              </w:rPr>
            </w:pPr>
            <w:r w:rsidRPr="00B855C7">
              <w:rPr>
                <w:rFonts w:ascii="宋体" w:eastAsia="宋体" w:hAnsi="宋体" w:hint="eastAsia"/>
              </w:rPr>
              <w:t xml:space="preserve">2019.01.01-2019.12.31 </w:t>
            </w:r>
          </w:p>
        </w:tc>
        <w:tc>
          <w:tcPr>
            <w:tcW w:w="0" w:type="auto"/>
            <w:shd w:val="clear" w:color="auto" w:fill="auto"/>
            <w:hideMark/>
          </w:tcPr>
          <w:p w:rsidR="00B855C7" w:rsidRPr="00B855C7" w:rsidRDefault="00B855C7">
            <w:pPr>
              <w:jc w:val="center"/>
              <w:rPr>
                <w:rFonts w:ascii="宋体" w:eastAsia="宋体" w:hAnsi="宋体" w:cs="宋体"/>
                <w:sz w:val="24"/>
                <w:szCs w:val="24"/>
              </w:rPr>
            </w:pPr>
            <w:r w:rsidRPr="00B855C7">
              <w:rPr>
                <w:rFonts w:ascii="宋体" w:eastAsia="宋体" w:hAnsi="宋体" w:hint="eastAsia"/>
              </w:rPr>
              <w:t xml:space="preserve">34.86% </w:t>
            </w:r>
          </w:p>
        </w:tc>
        <w:tc>
          <w:tcPr>
            <w:tcW w:w="0" w:type="auto"/>
            <w:shd w:val="clear" w:color="auto" w:fill="auto"/>
            <w:hideMark/>
          </w:tcPr>
          <w:p w:rsidR="00B855C7" w:rsidRPr="00B855C7" w:rsidRDefault="00B855C7">
            <w:pPr>
              <w:jc w:val="center"/>
              <w:rPr>
                <w:rFonts w:ascii="宋体" w:eastAsia="宋体" w:hAnsi="宋体" w:cs="宋体"/>
                <w:sz w:val="24"/>
                <w:szCs w:val="24"/>
              </w:rPr>
            </w:pPr>
            <w:r w:rsidRPr="00B855C7">
              <w:rPr>
                <w:rFonts w:ascii="宋体" w:eastAsia="宋体" w:hAnsi="宋体" w:hint="eastAsia"/>
              </w:rPr>
              <w:t xml:space="preserve">1.14% </w:t>
            </w:r>
          </w:p>
        </w:tc>
        <w:tc>
          <w:tcPr>
            <w:tcW w:w="0" w:type="auto"/>
            <w:shd w:val="clear" w:color="auto" w:fill="auto"/>
            <w:hideMark/>
          </w:tcPr>
          <w:p w:rsidR="00B855C7" w:rsidRPr="00B855C7" w:rsidRDefault="00B855C7">
            <w:pPr>
              <w:jc w:val="center"/>
              <w:rPr>
                <w:rFonts w:ascii="宋体" w:eastAsia="宋体" w:hAnsi="宋体" w:cs="宋体"/>
                <w:sz w:val="24"/>
                <w:szCs w:val="24"/>
              </w:rPr>
            </w:pPr>
            <w:r w:rsidRPr="00B855C7">
              <w:rPr>
                <w:rFonts w:ascii="宋体" w:eastAsia="宋体" w:hAnsi="宋体" w:hint="eastAsia"/>
              </w:rPr>
              <w:t xml:space="preserve">31.80% </w:t>
            </w:r>
          </w:p>
        </w:tc>
        <w:tc>
          <w:tcPr>
            <w:tcW w:w="0" w:type="auto"/>
            <w:shd w:val="clear" w:color="auto" w:fill="auto"/>
            <w:hideMark/>
          </w:tcPr>
          <w:p w:rsidR="00B855C7" w:rsidRPr="00B855C7" w:rsidRDefault="00B855C7">
            <w:pPr>
              <w:jc w:val="center"/>
              <w:rPr>
                <w:rFonts w:ascii="宋体" w:eastAsia="宋体" w:hAnsi="宋体" w:cs="宋体"/>
                <w:sz w:val="24"/>
                <w:szCs w:val="24"/>
              </w:rPr>
            </w:pPr>
            <w:r w:rsidRPr="00B855C7">
              <w:rPr>
                <w:rFonts w:ascii="宋体" w:eastAsia="宋体" w:hAnsi="宋体" w:hint="eastAsia"/>
              </w:rPr>
              <w:t xml:space="preserve">1.15% </w:t>
            </w:r>
          </w:p>
        </w:tc>
        <w:tc>
          <w:tcPr>
            <w:tcW w:w="0" w:type="auto"/>
            <w:shd w:val="clear" w:color="auto" w:fill="auto"/>
            <w:hideMark/>
          </w:tcPr>
          <w:p w:rsidR="00B855C7" w:rsidRPr="00B855C7" w:rsidRDefault="00B855C7">
            <w:pPr>
              <w:jc w:val="center"/>
              <w:rPr>
                <w:rFonts w:ascii="宋体" w:eastAsia="宋体" w:hAnsi="宋体" w:cs="宋体"/>
                <w:sz w:val="24"/>
                <w:szCs w:val="24"/>
              </w:rPr>
            </w:pPr>
            <w:r w:rsidRPr="00B855C7">
              <w:rPr>
                <w:rFonts w:ascii="宋体" w:eastAsia="宋体" w:hAnsi="宋体" w:hint="eastAsia"/>
              </w:rPr>
              <w:t xml:space="preserve">3.06% </w:t>
            </w:r>
          </w:p>
        </w:tc>
        <w:tc>
          <w:tcPr>
            <w:tcW w:w="0" w:type="auto"/>
            <w:shd w:val="clear" w:color="auto" w:fill="auto"/>
            <w:hideMark/>
          </w:tcPr>
          <w:p w:rsidR="00B855C7" w:rsidRPr="00B855C7" w:rsidRDefault="00B855C7">
            <w:pPr>
              <w:jc w:val="center"/>
              <w:rPr>
                <w:rFonts w:ascii="宋体" w:eastAsia="宋体" w:hAnsi="宋体" w:cs="宋体"/>
                <w:sz w:val="24"/>
                <w:szCs w:val="24"/>
              </w:rPr>
            </w:pPr>
            <w:r w:rsidRPr="00B855C7">
              <w:rPr>
                <w:rFonts w:ascii="宋体" w:eastAsia="宋体" w:hAnsi="宋体" w:hint="eastAsia"/>
              </w:rPr>
              <w:t xml:space="preserve">-0.01% </w:t>
            </w:r>
          </w:p>
        </w:tc>
      </w:tr>
      <w:tr w:rsidR="00B855C7" w:rsidRPr="00B855C7" w:rsidTr="00B855C7">
        <w:trPr>
          <w:divId w:val="1730108302"/>
        </w:trPr>
        <w:tc>
          <w:tcPr>
            <w:tcW w:w="0" w:type="auto"/>
            <w:shd w:val="clear" w:color="auto" w:fill="auto"/>
            <w:hideMark/>
          </w:tcPr>
          <w:p w:rsidR="00B855C7" w:rsidRPr="00B855C7" w:rsidRDefault="00B855C7">
            <w:pPr>
              <w:jc w:val="center"/>
              <w:rPr>
                <w:rFonts w:ascii="宋体" w:eastAsia="宋体" w:hAnsi="宋体" w:cs="宋体"/>
                <w:sz w:val="24"/>
                <w:szCs w:val="24"/>
              </w:rPr>
            </w:pPr>
            <w:r w:rsidRPr="00B855C7">
              <w:rPr>
                <w:rFonts w:ascii="宋体" w:eastAsia="宋体" w:hAnsi="宋体" w:hint="eastAsia"/>
              </w:rPr>
              <w:t xml:space="preserve">2020.01.01-2020.06.30 </w:t>
            </w:r>
          </w:p>
        </w:tc>
        <w:tc>
          <w:tcPr>
            <w:tcW w:w="0" w:type="auto"/>
            <w:shd w:val="clear" w:color="auto" w:fill="auto"/>
            <w:hideMark/>
          </w:tcPr>
          <w:p w:rsidR="00B855C7" w:rsidRPr="00B855C7" w:rsidRDefault="00B855C7">
            <w:pPr>
              <w:jc w:val="center"/>
              <w:rPr>
                <w:rFonts w:ascii="宋体" w:eastAsia="宋体" w:hAnsi="宋体" w:cs="宋体"/>
                <w:sz w:val="24"/>
                <w:szCs w:val="24"/>
              </w:rPr>
            </w:pPr>
            <w:r w:rsidRPr="00B855C7">
              <w:rPr>
                <w:rFonts w:ascii="宋体" w:eastAsia="宋体" w:hAnsi="宋体" w:hint="eastAsia"/>
              </w:rPr>
              <w:t xml:space="preserve">-1.06% </w:t>
            </w:r>
          </w:p>
        </w:tc>
        <w:tc>
          <w:tcPr>
            <w:tcW w:w="0" w:type="auto"/>
            <w:shd w:val="clear" w:color="auto" w:fill="auto"/>
            <w:hideMark/>
          </w:tcPr>
          <w:p w:rsidR="00B855C7" w:rsidRPr="00B855C7" w:rsidRDefault="00B855C7">
            <w:pPr>
              <w:jc w:val="center"/>
              <w:rPr>
                <w:rFonts w:ascii="宋体" w:eastAsia="宋体" w:hAnsi="宋体" w:cs="宋体"/>
                <w:sz w:val="24"/>
                <w:szCs w:val="24"/>
              </w:rPr>
            </w:pPr>
            <w:r w:rsidRPr="00B855C7">
              <w:rPr>
                <w:rFonts w:ascii="宋体" w:eastAsia="宋体" w:hAnsi="宋体" w:hint="eastAsia"/>
              </w:rPr>
              <w:t xml:space="preserve">1.32% </w:t>
            </w:r>
          </w:p>
        </w:tc>
        <w:tc>
          <w:tcPr>
            <w:tcW w:w="0" w:type="auto"/>
            <w:shd w:val="clear" w:color="auto" w:fill="auto"/>
            <w:hideMark/>
          </w:tcPr>
          <w:p w:rsidR="00B855C7" w:rsidRPr="00B855C7" w:rsidRDefault="00B855C7">
            <w:pPr>
              <w:jc w:val="center"/>
              <w:rPr>
                <w:rFonts w:ascii="宋体" w:eastAsia="宋体" w:hAnsi="宋体" w:cs="宋体"/>
                <w:sz w:val="24"/>
                <w:szCs w:val="24"/>
              </w:rPr>
            </w:pPr>
            <w:r w:rsidRPr="00B855C7">
              <w:rPr>
                <w:rFonts w:ascii="宋体" w:eastAsia="宋体" w:hAnsi="宋体" w:hint="eastAsia"/>
              </w:rPr>
              <w:t xml:space="preserve">-3.70% </w:t>
            </w:r>
          </w:p>
        </w:tc>
        <w:tc>
          <w:tcPr>
            <w:tcW w:w="0" w:type="auto"/>
            <w:shd w:val="clear" w:color="auto" w:fill="auto"/>
            <w:hideMark/>
          </w:tcPr>
          <w:p w:rsidR="00B855C7" w:rsidRPr="00B855C7" w:rsidRDefault="00B855C7">
            <w:pPr>
              <w:jc w:val="center"/>
              <w:rPr>
                <w:rFonts w:ascii="宋体" w:eastAsia="宋体" w:hAnsi="宋体" w:cs="宋体"/>
                <w:sz w:val="24"/>
                <w:szCs w:val="24"/>
              </w:rPr>
            </w:pPr>
            <w:r w:rsidRPr="00B855C7">
              <w:rPr>
                <w:rFonts w:ascii="宋体" w:eastAsia="宋体" w:hAnsi="宋体" w:hint="eastAsia"/>
              </w:rPr>
              <w:t xml:space="preserve">1.34% </w:t>
            </w:r>
          </w:p>
        </w:tc>
        <w:tc>
          <w:tcPr>
            <w:tcW w:w="0" w:type="auto"/>
            <w:shd w:val="clear" w:color="auto" w:fill="auto"/>
            <w:hideMark/>
          </w:tcPr>
          <w:p w:rsidR="00B855C7" w:rsidRPr="00B855C7" w:rsidRDefault="00B855C7">
            <w:pPr>
              <w:jc w:val="center"/>
              <w:rPr>
                <w:rFonts w:ascii="宋体" w:eastAsia="宋体" w:hAnsi="宋体" w:cs="宋体"/>
                <w:sz w:val="24"/>
                <w:szCs w:val="24"/>
              </w:rPr>
            </w:pPr>
            <w:r w:rsidRPr="00B855C7">
              <w:rPr>
                <w:rFonts w:ascii="宋体" w:eastAsia="宋体" w:hAnsi="宋体" w:hint="eastAsia"/>
              </w:rPr>
              <w:t xml:space="preserve">2.64% </w:t>
            </w:r>
          </w:p>
        </w:tc>
        <w:tc>
          <w:tcPr>
            <w:tcW w:w="0" w:type="auto"/>
            <w:shd w:val="clear" w:color="auto" w:fill="auto"/>
            <w:hideMark/>
          </w:tcPr>
          <w:p w:rsidR="00B855C7" w:rsidRPr="00B855C7" w:rsidRDefault="00B855C7">
            <w:pPr>
              <w:jc w:val="center"/>
              <w:rPr>
                <w:rFonts w:ascii="宋体" w:eastAsia="宋体" w:hAnsi="宋体" w:cs="宋体"/>
                <w:sz w:val="24"/>
                <w:szCs w:val="24"/>
              </w:rPr>
            </w:pPr>
            <w:r w:rsidRPr="00B855C7">
              <w:rPr>
                <w:rFonts w:ascii="宋体" w:eastAsia="宋体" w:hAnsi="宋体" w:hint="eastAsia"/>
              </w:rPr>
              <w:t xml:space="preserve">-0.02% </w:t>
            </w:r>
          </w:p>
        </w:tc>
      </w:tr>
      <w:tr w:rsidR="00B855C7" w:rsidRPr="00B855C7" w:rsidTr="00B855C7">
        <w:trPr>
          <w:divId w:val="1730108302"/>
        </w:trPr>
        <w:tc>
          <w:tcPr>
            <w:tcW w:w="0" w:type="auto"/>
            <w:shd w:val="clear" w:color="auto" w:fill="auto"/>
            <w:hideMark/>
          </w:tcPr>
          <w:p w:rsidR="00B855C7" w:rsidRPr="00B855C7" w:rsidRDefault="00B855C7">
            <w:pPr>
              <w:jc w:val="center"/>
              <w:rPr>
                <w:rFonts w:ascii="宋体" w:eastAsia="宋体" w:hAnsi="宋体" w:cs="宋体"/>
                <w:sz w:val="24"/>
                <w:szCs w:val="24"/>
              </w:rPr>
            </w:pPr>
            <w:r w:rsidRPr="00B855C7">
              <w:rPr>
                <w:rFonts w:ascii="宋体" w:eastAsia="宋体" w:hAnsi="宋体" w:hint="eastAsia"/>
              </w:rPr>
              <w:t xml:space="preserve">2018.04.02-2020.06.30 </w:t>
            </w:r>
          </w:p>
        </w:tc>
        <w:tc>
          <w:tcPr>
            <w:tcW w:w="0" w:type="auto"/>
            <w:shd w:val="clear" w:color="auto" w:fill="auto"/>
            <w:hideMark/>
          </w:tcPr>
          <w:p w:rsidR="00B855C7" w:rsidRPr="00B855C7" w:rsidRDefault="00B855C7">
            <w:pPr>
              <w:jc w:val="center"/>
              <w:rPr>
                <w:rFonts w:ascii="宋体" w:eastAsia="宋体" w:hAnsi="宋体" w:cs="宋体"/>
                <w:sz w:val="24"/>
                <w:szCs w:val="24"/>
              </w:rPr>
            </w:pPr>
            <w:r w:rsidRPr="00B855C7">
              <w:rPr>
                <w:rFonts w:ascii="宋体" w:eastAsia="宋体" w:hAnsi="宋体" w:hint="eastAsia"/>
              </w:rPr>
              <w:t xml:space="preserve">16.36% </w:t>
            </w:r>
          </w:p>
        </w:tc>
        <w:tc>
          <w:tcPr>
            <w:tcW w:w="0" w:type="auto"/>
            <w:shd w:val="clear" w:color="auto" w:fill="auto"/>
            <w:hideMark/>
          </w:tcPr>
          <w:p w:rsidR="00B855C7" w:rsidRPr="00B855C7" w:rsidRDefault="00B855C7">
            <w:pPr>
              <w:jc w:val="center"/>
              <w:rPr>
                <w:rFonts w:ascii="宋体" w:eastAsia="宋体" w:hAnsi="宋体" w:cs="宋体"/>
                <w:sz w:val="24"/>
                <w:szCs w:val="24"/>
              </w:rPr>
            </w:pPr>
            <w:r w:rsidRPr="00B855C7">
              <w:rPr>
                <w:rFonts w:ascii="宋体" w:eastAsia="宋体" w:hAnsi="宋体" w:hint="eastAsia"/>
              </w:rPr>
              <w:t xml:space="preserve">1.24% </w:t>
            </w:r>
          </w:p>
        </w:tc>
        <w:tc>
          <w:tcPr>
            <w:tcW w:w="0" w:type="auto"/>
            <w:shd w:val="clear" w:color="auto" w:fill="auto"/>
            <w:hideMark/>
          </w:tcPr>
          <w:p w:rsidR="00B855C7" w:rsidRPr="00B855C7" w:rsidRDefault="00B855C7">
            <w:pPr>
              <w:jc w:val="center"/>
              <w:rPr>
                <w:rFonts w:ascii="宋体" w:eastAsia="宋体" w:hAnsi="宋体" w:cs="宋体"/>
                <w:sz w:val="24"/>
                <w:szCs w:val="24"/>
              </w:rPr>
            </w:pPr>
            <w:r w:rsidRPr="00B855C7">
              <w:rPr>
                <w:rFonts w:ascii="宋体" w:eastAsia="宋体" w:hAnsi="宋体" w:hint="eastAsia"/>
              </w:rPr>
              <w:t xml:space="preserve">7.95% </w:t>
            </w:r>
          </w:p>
        </w:tc>
        <w:tc>
          <w:tcPr>
            <w:tcW w:w="0" w:type="auto"/>
            <w:shd w:val="clear" w:color="auto" w:fill="auto"/>
            <w:hideMark/>
          </w:tcPr>
          <w:p w:rsidR="00B855C7" w:rsidRPr="00B855C7" w:rsidRDefault="00B855C7">
            <w:pPr>
              <w:jc w:val="center"/>
              <w:rPr>
                <w:rFonts w:ascii="宋体" w:eastAsia="宋体" w:hAnsi="宋体" w:cs="宋体"/>
                <w:sz w:val="24"/>
                <w:szCs w:val="24"/>
              </w:rPr>
            </w:pPr>
            <w:r w:rsidRPr="00B855C7">
              <w:rPr>
                <w:rFonts w:ascii="宋体" w:eastAsia="宋体" w:hAnsi="宋体" w:hint="eastAsia"/>
              </w:rPr>
              <w:t xml:space="preserve">1.26% </w:t>
            </w:r>
          </w:p>
        </w:tc>
        <w:tc>
          <w:tcPr>
            <w:tcW w:w="0" w:type="auto"/>
            <w:shd w:val="clear" w:color="auto" w:fill="auto"/>
            <w:hideMark/>
          </w:tcPr>
          <w:p w:rsidR="00B855C7" w:rsidRPr="00B855C7" w:rsidRDefault="00B855C7">
            <w:pPr>
              <w:jc w:val="center"/>
              <w:rPr>
                <w:rFonts w:ascii="宋体" w:eastAsia="宋体" w:hAnsi="宋体" w:cs="宋体"/>
                <w:sz w:val="24"/>
                <w:szCs w:val="24"/>
              </w:rPr>
            </w:pPr>
            <w:r w:rsidRPr="00B855C7">
              <w:rPr>
                <w:rFonts w:ascii="宋体" w:eastAsia="宋体" w:hAnsi="宋体" w:hint="eastAsia"/>
              </w:rPr>
              <w:t xml:space="preserve">8.41% </w:t>
            </w:r>
          </w:p>
        </w:tc>
        <w:tc>
          <w:tcPr>
            <w:tcW w:w="0" w:type="auto"/>
            <w:shd w:val="clear" w:color="auto" w:fill="auto"/>
            <w:hideMark/>
          </w:tcPr>
          <w:p w:rsidR="00B855C7" w:rsidRPr="00B855C7" w:rsidRDefault="00B855C7">
            <w:pPr>
              <w:jc w:val="center"/>
              <w:rPr>
                <w:rFonts w:ascii="宋体" w:eastAsia="宋体" w:hAnsi="宋体" w:cs="宋体"/>
                <w:sz w:val="24"/>
                <w:szCs w:val="24"/>
              </w:rPr>
            </w:pPr>
            <w:r w:rsidRPr="00B855C7">
              <w:rPr>
                <w:rFonts w:ascii="宋体" w:eastAsia="宋体" w:hAnsi="宋体" w:hint="eastAsia"/>
              </w:rPr>
              <w:t xml:space="preserve">-0.02% </w:t>
            </w:r>
          </w:p>
        </w:tc>
      </w:tr>
    </w:tbl>
    <w:p w:rsidR="00B855C7" w:rsidRPr="00B855C7" w:rsidRDefault="00B855C7">
      <w:pPr>
        <w:pStyle w:val="a3"/>
        <w:spacing w:before="0" w:beforeAutospacing="0" w:after="0" w:afterAutospacing="0" w:line="360" w:lineRule="auto"/>
        <w:ind w:firstLine="420"/>
        <w:divId w:val="1730108302"/>
        <w:rPr>
          <w:sz w:val="21"/>
          <w:szCs w:val="21"/>
        </w:rPr>
      </w:pPr>
      <w:bookmarkStart w:id="152" w:name="chapter_level1_13_3500_section_1_end"/>
      <w:bookmarkStart w:id="153" w:name="field_0_indatatable_1_end"/>
      <w:bookmarkEnd w:id="152"/>
      <w:bookmarkEnd w:id="153"/>
      <w:r w:rsidRPr="00B855C7">
        <w:rPr>
          <w:rFonts w:hint="eastAsia"/>
          <w:sz w:val="21"/>
          <w:szCs w:val="21"/>
        </w:rPr>
        <w:t xml:space="preserve">  </w:t>
      </w:r>
    </w:p>
    <w:p w:rsidR="00B855C7" w:rsidRPr="00B855C7" w:rsidRDefault="00B855C7">
      <w:pPr>
        <w:widowControl/>
        <w:jc w:val="left"/>
        <w:rPr>
          <w:rFonts w:ascii="宋体" w:eastAsia="宋体" w:hAnsi="宋体"/>
        </w:rPr>
      </w:pPr>
      <w:r w:rsidRPr="00B855C7">
        <w:rPr>
          <w:rFonts w:ascii="宋体" w:eastAsia="宋体" w:hAnsi="宋体"/>
        </w:rPr>
        <w:br w:type="page"/>
      </w:r>
    </w:p>
    <w:p w:rsidR="00B855C7" w:rsidRPr="00B855C7" w:rsidRDefault="00B855C7" w:rsidP="00B855C7">
      <w:pPr>
        <w:pStyle w:val="2"/>
        <w:jc w:val="center"/>
        <w:rPr>
          <w:rFonts w:ascii="宋体" w:eastAsia="宋体" w:hAnsi="宋体"/>
          <w:sz w:val="30"/>
        </w:rPr>
      </w:pPr>
      <w:bookmarkStart w:id="154" w:name="chapter_level1_14_62"/>
      <w:bookmarkStart w:id="155" w:name="_Toc50470038"/>
      <w:r w:rsidRPr="00B855C7">
        <w:rPr>
          <w:rFonts w:ascii="宋体" w:eastAsia="宋体" w:hAnsi="宋体" w:hint="eastAsia"/>
          <w:sz w:val="30"/>
        </w:rPr>
        <w:lastRenderedPageBreak/>
        <w:t>第十一部分  基金的财产</w:t>
      </w:r>
      <w:bookmarkEnd w:id="154"/>
      <w:bookmarkEnd w:id="155"/>
    </w:p>
    <w:p w:rsidR="00B855C7" w:rsidRPr="00B855C7" w:rsidRDefault="00B855C7">
      <w:pPr>
        <w:pStyle w:val="a3"/>
        <w:spacing w:before="0" w:beforeAutospacing="0" w:after="0" w:afterAutospacing="0" w:line="360" w:lineRule="auto"/>
        <w:ind w:firstLine="420"/>
        <w:divId w:val="2074885354"/>
        <w:rPr>
          <w:sz w:val="21"/>
          <w:szCs w:val="21"/>
        </w:rPr>
      </w:pPr>
      <w:bookmarkStart w:id="156" w:name="chapter_level1_14_62_section_1"/>
      <w:bookmarkEnd w:id="156"/>
      <w:r w:rsidRPr="00B855C7">
        <w:rPr>
          <w:rStyle w:val="a4"/>
          <w:rFonts w:hint="eastAsia"/>
          <w:sz w:val="21"/>
          <w:szCs w:val="21"/>
        </w:rPr>
        <w:t>一、基金资产总值</w:t>
      </w:r>
    </w:p>
    <w:p w:rsidR="00B855C7" w:rsidRPr="00B855C7" w:rsidRDefault="00B855C7">
      <w:pPr>
        <w:pStyle w:val="a3"/>
        <w:spacing w:before="0" w:beforeAutospacing="0" w:after="0" w:afterAutospacing="0" w:line="360" w:lineRule="auto"/>
        <w:ind w:firstLine="420"/>
        <w:divId w:val="2074885354"/>
        <w:rPr>
          <w:sz w:val="21"/>
          <w:szCs w:val="21"/>
        </w:rPr>
      </w:pPr>
      <w:r w:rsidRPr="00B855C7">
        <w:rPr>
          <w:rFonts w:hint="eastAsia"/>
          <w:sz w:val="21"/>
          <w:szCs w:val="21"/>
        </w:rPr>
        <w:t xml:space="preserve">基金资产总值是指购买的各类证券及票据价值、银行存款本息和基金应收的申购基金款以及其他投资所形成的价值总和。 </w:t>
      </w:r>
    </w:p>
    <w:p w:rsidR="00B855C7" w:rsidRPr="00B855C7" w:rsidRDefault="00B855C7">
      <w:pPr>
        <w:pStyle w:val="a3"/>
        <w:spacing w:before="0" w:beforeAutospacing="0" w:after="0" w:afterAutospacing="0" w:line="360" w:lineRule="auto"/>
        <w:ind w:firstLine="420"/>
        <w:divId w:val="2074885354"/>
        <w:rPr>
          <w:sz w:val="21"/>
          <w:szCs w:val="21"/>
        </w:rPr>
      </w:pPr>
      <w:r w:rsidRPr="00B855C7">
        <w:rPr>
          <w:rStyle w:val="a4"/>
          <w:rFonts w:hint="eastAsia"/>
          <w:sz w:val="21"/>
          <w:szCs w:val="21"/>
        </w:rPr>
        <w:t>二、基金资产净值</w:t>
      </w:r>
    </w:p>
    <w:p w:rsidR="00B855C7" w:rsidRPr="00B855C7" w:rsidRDefault="00B855C7">
      <w:pPr>
        <w:pStyle w:val="a3"/>
        <w:spacing w:before="0" w:beforeAutospacing="0" w:after="0" w:afterAutospacing="0" w:line="360" w:lineRule="auto"/>
        <w:ind w:firstLine="420"/>
        <w:divId w:val="2074885354"/>
        <w:rPr>
          <w:sz w:val="21"/>
          <w:szCs w:val="21"/>
        </w:rPr>
      </w:pPr>
      <w:r w:rsidRPr="00B855C7">
        <w:rPr>
          <w:rFonts w:hint="eastAsia"/>
          <w:sz w:val="21"/>
          <w:szCs w:val="21"/>
        </w:rPr>
        <w:t xml:space="preserve">基金资产净值是指基金资产总值减去基金负债后的价值。 </w:t>
      </w:r>
    </w:p>
    <w:p w:rsidR="00B855C7" w:rsidRPr="00B855C7" w:rsidRDefault="00B855C7">
      <w:pPr>
        <w:pStyle w:val="a3"/>
        <w:spacing w:before="0" w:beforeAutospacing="0" w:after="0" w:afterAutospacing="0" w:line="360" w:lineRule="auto"/>
        <w:ind w:firstLine="420"/>
        <w:divId w:val="2074885354"/>
        <w:rPr>
          <w:sz w:val="21"/>
          <w:szCs w:val="21"/>
        </w:rPr>
      </w:pPr>
      <w:r w:rsidRPr="00B855C7">
        <w:rPr>
          <w:rStyle w:val="a4"/>
          <w:rFonts w:hint="eastAsia"/>
          <w:sz w:val="21"/>
          <w:szCs w:val="21"/>
        </w:rPr>
        <w:t>三、基金财产的账户</w:t>
      </w:r>
    </w:p>
    <w:p w:rsidR="00B855C7" w:rsidRPr="00B855C7" w:rsidRDefault="00B855C7">
      <w:pPr>
        <w:pStyle w:val="a3"/>
        <w:spacing w:before="0" w:beforeAutospacing="0" w:after="0" w:afterAutospacing="0" w:line="360" w:lineRule="auto"/>
        <w:ind w:firstLine="420"/>
        <w:divId w:val="2074885354"/>
        <w:rPr>
          <w:sz w:val="21"/>
          <w:szCs w:val="21"/>
        </w:rPr>
      </w:pPr>
      <w:r w:rsidRPr="00B855C7">
        <w:rPr>
          <w:rFonts w:hint="eastAsia"/>
          <w:sz w:val="21"/>
          <w:szCs w:val="21"/>
        </w:rPr>
        <w:t xml:space="preserve">基金托管人根据相关法律法规、规范性文件为本基金开立资金账户、证券账户、期货账户以及投资所需的其他专用账户。开立的基金专用账户与基金管理人、基金托管人、基金销售机构和基金登记机构自有的财产账户以及其他基金财产账户相独立。 </w:t>
      </w:r>
    </w:p>
    <w:p w:rsidR="00B855C7" w:rsidRPr="00B855C7" w:rsidRDefault="00B855C7">
      <w:pPr>
        <w:pStyle w:val="a3"/>
        <w:spacing w:before="0" w:beforeAutospacing="0" w:after="0" w:afterAutospacing="0" w:line="360" w:lineRule="auto"/>
        <w:ind w:firstLine="420"/>
        <w:divId w:val="2074885354"/>
        <w:rPr>
          <w:sz w:val="21"/>
          <w:szCs w:val="21"/>
        </w:rPr>
      </w:pPr>
      <w:r w:rsidRPr="00B855C7">
        <w:rPr>
          <w:rStyle w:val="a4"/>
          <w:rFonts w:hint="eastAsia"/>
          <w:sz w:val="21"/>
          <w:szCs w:val="21"/>
        </w:rPr>
        <w:t>四、基金财产的处分</w:t>
      </w:r>
    </w:p>
    <w:p w:rsidR="00B855C7" w:rsidRPr="00B855C7" w:rsidRDefault="00B855C7">
      <w:pPr>
        <w:pStyle w:val="a3"/>
        <w:spacing w:before="0" w:beforeAutospacing="0" w:after="0" w:afterAutospacing="0" w:line="360" w:lineRule="auto"/>
        <w:ind w:firstLine="420"/>
        <w:divId w:val="2074885354"/>
        <w:rPr>
          <w:sz w:val="21"/>
          <w:szCs w:val="21"/>
        </w:rPr>
      </w:pPr>
      <w:r w:rsidRPr="00B855C7">
        <w:rPr>
          <w:rFonts w:hint="eastAsia"/>
          <w:sz w:val="21"/>
          <w:szCs w:val="21"/>
        </w:rPr>
        <w:t>本基金财产独立于基金管理人、基金托管人和基金销售机构的财产，并由基金托管人保管。基金管理人、基金托管人、基金登记机构和基金销售机构以其自有的财产承担其自身的法律责任，其债权人不得对本基金财产行使请求冻结、扣押或其他权利。除依法</w:t>
      </w:r>
      <w:proofErr w:type="gramStart"/>
      <w:r w:rsidRPr="00B855C7">
        <w:rPr>
          <w:rFonts w:hint="eastAsia"/>
          <w:sz w:val="21"/>
          <w:szCs w:val="21"/>
        </w:rPr>
        <w:t>律法规</w:t>
      </w:r>
      <w:proofErr w:type="gramEnd"/>
      <w:r w:rsidRPr="00B855C7">
        <w:rPr>
          <w:rFonts w:hint="eastAsia"/>
          <w:sz w:val="21"/>
          <w:szCs w:val="21"/>
        </w:rPr>
        <w:t xml:space="preserve">和《基金合同》的规定处分外，基金财产不得被处分。 </w:t>
      </w:r>
    </w:p>
    <w:p w:rsidR="00B855C7" w:rsidRPr="00B855C7" w:rsidRDefault="00B855C7">
      <w:pPr>
        <w:pStyle w:val="a3"/>
        <w:spacing w:before="0" w:beforeAutospacing="0" w:after="0" w:afterAutospacing="0" w:line="360" w:lineRule="auto"/>
        <w:ind w:firstLine="420"/>
        <w:divId w:val="2074885354"/>
        <w:rPr>
          <w:sz w:val="21"/>
          <w:szCs w:val="21"/>
        </w:rPr>
      </w:pPr>
      <w:r w:rsidRPr="00B855C7">
        <w:rPr>
          <w:rFonts w:hint="eastAsia"/>
          <w:sz w:val="21"/>
          <w:szCs w:val="21"/>
        </w:rPr>
        <w:t>基金管理人、基金托管人因依法解散、被依法撤销或者被依法宣告破产等原因进行清算的，基金财产不属于其清算财产。基金管理人管理运作基金财产所产生的债权，不得与其固有资产产生的债务相互</w:t>
      </w:r>
      <w:proofErr w:type="gramStart"/>
      <w:r w:rsidRPr="00B855C7">
        <w:rPr>
          <w:rFonts w:hint="eastAsia"/>
          <w:sz w:val="21"/>
          <w:szCs w:val="21"/>
        </w:rPr>
        <w:t>抵销</w:t>
      </w:r>
      <w:proofErr w:type="gramEnd"/>
      <w:r w:rsidRPr="00B855C7">
        <w:rPr>
          <w:rFonts w:hint="eastAsia"/>
          <w:sz w:val="21"/>
          <w:szCs w:val="21"/>
        </w:rPr>
        <w:t>；基金管理人管理运作不同基金的基金财产所产生的债权债务不</w:t>
      </w:r>
      <w:bookmarkStart w:id="157" w:name="chapter_level1_14_62_section_1_end"/>
      <w:bookmarkEnd w:id="157"/>
      <w:r w:rsidRPr="00B855C7">
        <w:rPr>
          <w:rFonts w:hint="eastAsia"/>
          <w:sz w:val="21"/>
          <w:szCs w:val="21"/>
        </w:rPr>
        <w:t>得相互</w:t>
      </w:r>
      <w:proofErr w:type="gramStart"/>
      <w:r w:rsidRPr="00B855C7">
        <w:rPr>
          <w:rFonts w:hint="eastAsia"/>
          <w:sz w:val="21"/>
          <w:szCs w:val="21"/>
        </w:rPr>
        <w:t>抵销</w:t>
      </w:r>
      <w:proofErr w:type="gramEnd"/>
      <w:r w:rsidRPr="00B855C7">
        <w:rPr>
          <w:rFonts w:hint="eastAsia"/>
          <w:sz w:val="21"/>
          <w:szCs w:val="21"/>
        </w:rPr>
        <w:t xml:space="preserve">。 </w:t>
      </w:r>
    </w:p>
    <w:p w:rsidR="00B855C7" w:rsidRPr="00B855C7" w:rsidRDefault="00B855C7">
      <w:pPr>
        <w:widowControl/>
        <w:jc w:val="left"/>
        <w:rPr>
          <w:rFonts w:ascii="宋体" w:eastAsia="宋体" w:hAnsi="宋体"/>
        </w:rPr>
      </w:pPr>
      <w:r w:rsidRPr="00B855C7">
        <w:rPr>
          <w:rFonts w:ascii="宋体" w:eastAsia="宋体" w:hAnsi="宋体"/>
        </w:rPr>
        <w:br w:type="page"/>
      </w:r>
    </w:p>
    <w:p w:rsidR="00B855C7" w:rsidRPr="00B855C7" w:rsidRDefault="00B855C7" w:rsidP="00B855C7">
      <w:pPr>
        <w:pStyle w:val="2"/>
        <w:jc w:val="center"/>
        <w:rPr>
          <w:rFonts w:ascii="宋体" w:eastAsia="宋体" w:hAnsi="宋体"/>
          <w:sz w:val="30"/>
        </w:rPr>
      </w:pPr>
      <w:bookmarkStart w:id="158" w:name="chapter_level1_15_63"/>
      <w:bookmarkStart w:id="159" w:name="_Toc50470039"/>
      <w:r w:rsidRPr="00B855C7">
        <w:rPr>
          <w:rFonts w:ascii="宋体" w:eastAsia="宋体" w:hAnsi="宋体" w:hint="eastAsia"/>
          <w:sz w:val="30"/>
        </w:rPr>
        <w:lastRenderedPageBreak/>
        <w:t>第十二部分  基金资产的估值</w:t>
      </w:r>
      <w:bookmarkEnd w:id="158"/>
      <w:bookmarkEnd w:id="159"/>
    </w:p>
    <w:p w:rsidR="00B855C7" w:rsidRPr="00B855C7" w:rsidRDefault="00B855C7">
      <w:pPr>
        <w:pStyle w:val="a3"/>
        <w:spacing w:before="0" w:beforeAutospacing="0" w:after="0" w:afterAutospacing="0" w:line="360" w:lineRule="auto"/>
        <w:ind w:firstLine="420"/>
        <w:divId w:val="2000887324"/>
        <w:rPr>
          <w:sz w:val="21"/>
          <w:szCs w:val="21"/>
        </w:rPr>
      </w:pPr>
      <w:bookmarkStart w:id="160" w:name="chapter_level1_15_63_section_1"/>
      <w:bookmarkEnd w:id="160"/>
      <w:r w:rsidRPr="00B855C7">
        <w:rPr>
          <w:rStyle w:val="a4"/>
          <w:rFonts w:hint="eastAsia"/>
          <w:sz w:val="21"/>
          <w:szCs w:val="21"/>
        </w:rPr>
        <w:t>一、估值日</w:t>
      </w:r>
    </w:p>
    <w:p w:rsidR="00B855C7" w:rsidRPr="00B855C7" w:rsidRDefault="00B855C7">
      <w:pPr>
        <w:pStyle w:val="a3"/>
        <w:spacing w:before="0" w:beforeAutospacing="0" w:after="0" w:afterAutospacing="0" w:line="360" w:lineRule="auto"/>
        <w:ind w:firstLine="420"/>
        <w:divId w:val="2000887324"/>
        <w:rPr>
          <w:sz w:val="21"/>
          <w:szCs w:val="21"/>
        </w:rPr>
      </w:pPr>
      <w:r w:rsidRPr="00B855C7">
        <w:rPr>
          <w:rFonts w:hint="eastAsia"/>
          <w:sz w:val="21"/>
          <w:szCs w:val="21"/>
        </w:rPr>
        <w:t>本基金的估值日为本基金相关的证券交易场所的交易日以及国家法律法规规定需要对外披露基金净值的</w:t>
      </w:r>
      <w:proofErr w:type="gramStart"/>
      <w:r w:rsidRPr="00B855C7">
        <w:rPr>
          <w:rFonts w:hint="eastAsia"/>
          <w:sz w:val="21"/>
          <w:szCs w:val="21"/>
        </w:rPr>
        <w:t>非交易</w:t>
      </w:r>
      <w:proofErr w:type="gramEnd"/>
      <w:r w:rsidRPr="00B855C7">
        <w:rPr>
          <w:rFonts w:hint="eastAsia"/>
          <w:sz w:val="21"/>
          <w:szCs w:val="21"/>
        </w:rPr>
        <w:t xml:space="preserve">日。 </w:t>
      </w:r>
    </w:p>
    <w:p w:rsidR="00B855C7" w:rsidRPr="00B855C7" w:rsidRDefault="00B855C7">
      <w:pPr>
        <w:pStyle w:val="a3"/>
        <w:spacing w:before="0" w:beforeAutospacing="0" w:after="0" w:afterAutospacing="0" w:line="360" w:lineRule="auto"/>
        <w:ind w:firstLine="420"/>
        <w:divId w:val="2000887324"/>
        <w:rPr>
          <w:sz w:val="21"/>
          <w:szCs w:val="21"/>
        </w:rPr>
      </w:pPr>
      <w:r w:rsidRPr="00B855C7">
        <w:rPr>
          <w:rStyle w:val="a4"/>
          <w:rFonts w:hint="eastAsia"/>
          <w:sz w:val="21"/>
          <w:szCs w:val="21"/>
        </w:rPr>
        <w:t>二、估值对象</w:t>
      </w:r>
    </w:p>
    <w:p w:rsidR="00B855C7" w:rsidRPr="00B855C7" w:rsidRDefault="00B855C7">
      <w:pPr>
        <w:pStyle w:val="a3"/>
        <w:spacing w:before="0" w:beforeAutospacing="0" w:after="0" w:afterAutospacing="0" w:line="360" w:lineRule="auto"/>
        <w:ind w:firstLine="420"/>
        <w:divId w:val="2000887324"/>
        <w:rPr>
          <w:sz w:val="21"/>
          <w:szCs w:val="21"/>
        </w:rPr>
      </w:pPr>
      <w:r w:rsidRPr="00B855C7">
        <w:rPr>
          <w:rFonts w:hint="eastAsia"/>
          <w:sz w:val="21"/>
          <w:szCs w:val="21"/>
        </w:rPr>
        <w:t xml:space="preserve">基金所拥有的股票、权证、债券、股指期货合约和银行存款本息、应收款项、其它投资等资产及负债。 </w:t>
      </w:r>
    </w:p>
    <w:p w:rsidR="00B855C7" w:rsidRPr="00B855C7" w:rsidRDefault="00B855C7">
      <w:pPr>
        <w:pStyle w:val="a3"/>
        <w:spacing w:before="0" w:beforeAutospacing="0" w:after="0" w:afterAutospacing="0" w:line="360" w:lineRule="auto"/>
        <w:ind w:firstLine="420"/>
        <w:divId w:val="2000887324"/>
        <w:rPr>
          <w:sz w:val="21"/>
          <w:szCs w:val="21"/>
        </w:rPr>
      </w:pPr>
      <w:r w:rsidRPr="00B855C7">
        <w:rPr>
          <w:rStyle w:val="a4"/>
          <w:rFonts w:hint="eastAsia"/>
          <w:sz w:val="21"/>
          <w:szCs w:val="21"/>
        </w:rPr>
        <w:t>三、估值方法</w:t>
      </w:r>
    </w:p>
    <w:p w:rsidR="00B855C7" w:rsidRPr="00B855C7" w:rsidRDefault="00B855C7">
      <w:pPr>
        <w:pStyle w:val="a3"/>
        <w:spacing w:before="0" w:beforeAutospacing="0" w:after="0" w:afterAutospacing="0" w:line="360" w:lineRule="auto"/>
        <w:ind w:firstLine="420"/>
        <w:divId w:val="2000887324"/>
        <w:rPr>
          <w:sz w:val="21"/>
          <w:szCs w:val="21"/>
        </w:rPr>
      </w:pPr>
      <w:r w:rsidRPr="00B855C7">
        <w:rPr>
          <w:rFonts w:hint="eastAsia"/>
          <w:sz w:val="21"/>
          <w:szCs w:val="21"/>
        </w:rPr>
        <w:t xml:space="preserve">1、证券交易所上市的有价证券的估值 </w:t>
      </w:r>
    </w:p>
    <w:p w:rsidR="00B855C7" w:rsidRPr="00B855C7" w:rsidRDefault="00B855C7">
      <w:pPr>
        <w:pStyle w:val="a3"/>
        <w:spacing w:before="0" w:beforeAutospacing="0" w:after="0" w:afterAutospacing="0" w:line="360" w:lineRule="auto"/>
        <w:ind w:firstLine="420"/>
        <w:divId w:val="2000887324"/>
        <w:rPr>
          <w:sz w:val="21"/>
          <w:szCs w:val="21"/>
        </w:rPr>
      </w:pPr>
      <w:r w:rsidRPr="00B855C7">
        <w:rPr>
          <w:rFonts w:hint="eastAsia"/>
          <w:sz w:val="21"/>
          <w:szCs w:val="21"/>
        </w:rPr>
        <w:t xml:space="preserve">（1）除本部分另有约定的品种外，交易所上市的有价证券（包括股票、权证等），以其估值日在证券交易所挂牌的市价（收盘价）估值；估值日无交易的，且最近交易日后经济环境未发生重大变化或证券发行机构未发生影响证券价格的重大事件的，以最近交易日的市价（收盘价）估值；如最近交易日后经济环境发生了重大变化或证券发行机构发生影响证券价格的重大事件的，可参考类似投资品种的现行市价及重大变化因素，调整最近交易市价，确定公允价格。 </w:t>
      </w:r>
    </w:p>
    <w:p w:rsidR="00B855C7" w:rsidRPr="00B855C7" w:rsidRDefault="00B855C7">
      <w:pPr>
        <w:pStyle w:val="a3"/>
        <w:spacing w:before="0" w:beforeAutospacing="0" w:after="0" w:afterAutospacing="0" w:line="360" w:lineRule="auto"/>
        <w:ind w:firstLine="420"/>
        <w:divId w:val="2000887324"/>
        <w:rPr>
          <w:sz w:val="21"/>
          <w:szCs w:val="21"/>
        </w:rPr>
      </w:pPr>
      <w:r w:rsidRPr="00B855C7">
        <w:rPr>
          <w:rFonts w:hint="eastAsia"/>
          <w:sz w:val="21"/>
          <w:szCs w:val="21"/>
        </w:rPr>
        <w:t xml:space="preserve">（2）交易所上市交易或挂牌转让的固定收益品种（基金合同另有规定的除外），选取估值日第三方估值机构提供的相应品种对应的估值净价估值，具体估值机构由基金管理人与托管人另行协商约定。 </w:t>
      </w:r>
    </w:p>
    <w:p w:rsidR="00B855C7" w:rsidRPr="00B855C7" w:rsidRDefault="00B855C7">
      <w:pPr>
        <w:pStyle w:val="a3"/>
        <w:spacing w:before="0" w:beforeAutospacing="0" w:after="0" w:afterAutospacing="0" w:line="360" w:lineRule="auto"/>
        <w:ind w:firstLine="420"/>
        <w:divId w:val="2000887324"/>
        <w:rPr>
          <w:sz w:val="21"/>
          <w:szCs w:val="21"/>
        </w:rPr>
      </w:pPr>
      <w:r w:rsidRPr="00B855C7">
        <w:rPr>
          <w:rFonts w:hint="eastAsia"/>
          <w:sz w:val="21"/>
          <w:szCs w:val="21"/>
        </w:rPr>
        <w:t xml:space="preserve">（3）交易所上市交易的可转换债券按估值日收盘价减去债券收盘价中所含的债券应收利息得到的净价进行估值；估值日没有交易的，且最近交易日后经济环境未发生重大变化，按最近交易日债券收盘价减去债券收盘价中所含的债券应收利息得到的净价进行估值。如最近交易日后经济环境发生了重大变化的，可参考类似投资品种的现行市价及重大变化因素，调整最近交易市价，确定公允价格。 </w:t>
      </w:r>
    </w:p>
    <w:p w:rsidR="00B855C7" w:rsidRPr="00B855C7" w:rsidRDefault="00B855C7">
      <w:pPr>
        <w:pStyle w:val="a3"/>
        <w:spacing w:before="0" w:beforeAutospacing="0" w:after="0" w:afterAutospacing="0" w:line="360" w:lineRule="auto"/>
        <w:ind w:firstLine="420"/>
        <w:divId w:val="2000887324"/>
        <w:rPr>
          <w:sz w:val="21"/>
          <w:szCs w:val="21"/>
        </w:rPr>
      </w:pPr>
      <w:r w:rsidRPr="00B855C7">
        <w:rPr>
          <w:rFonts w:hint="eastAsia"/>
          <w:sz w:val="21"/>
          <w:szCs w:val="21"/>
        </w:rPr>
        <w:t xml:space="preserve">（4）交易所上市不存在活跃市场的有价证券，采用估值技术确定公允价值。交易所上市的资产支持证券，采用估值技术确定公允价值，在估值技术难以可靠计量公允价值的情况下，按成本估值。 </w:t>
      </w:r>
    </w:p>
    <w:p w:rsidR="00B855C7" w:rsidRPr="00B855C7" w:rsidRDefault="00B855C7">
      <w:pPr>
        <w:pStyle w:val="a3"/>
        <w:spacing w:before="0" w:beforeAutospacing="0" w:after="0" w:afterAutospacing="0" w:line="360" w:lineRule="auto"/>
        <w:ind w:firstLine="420"/>
        <w:divId w:val="2000887324"/>
        <w:rPr>
          <w:sz w:val="21"/>
          <w:szCs w:val="21"/>
        </w:rPr>
      </w:pPr>
      <w:r w:rsidRPr="00B855C7">
        <w:rPr>
          <w:rFonts w:hint="eastAsia"/>
          <w:sz w:val="21"/>
          <w:szCs w:val="21"/>
        </w:rPr>
        <w:t xml:space="preserve">2、处于未上市期间的有价证券应区分如下情况处理： </w:t>
      </w:r>
    </w:p>
    <w:p w:rsidR="00B855C7" w:rsidRPr="00B855C7" w:rsidRDefault="00B855C7">
      <w:pPr>
        <w:pStyle w:val="a3"/>
        <w:spacing w:before="0" w:beforeAutospacing="0" w:after="0" w:afterAutospacing="0" w:line="360" w:lineRule="auto"/>
        <w:ind w:firstLine="420"/>
        <w:divId w:val="2000887324"/>
        <w:rPr>
          <w:sz w:val="21"/>
          <w:szCs w:val="21"/>
        </w:rPr>
      </w:pPr>
      <w:r w:rsidRPr="00B855C7">
        <w:rPr>
          <w:rFonts w:hint="eastAsia"/>
          <w:sz w:val="21"/>
          <w:szCs w:val="21"/>
        </w:rPr>
        <w:lastRenderedPageBreak/>
        <w:t xml:space="preserve">（1）送股、转增股、配股和公开增发的新股，按估值日在证券交易所挂牌的同一股票的估值方法估值；该日无交易的，以最近一日的市价（收盘价）估值； </w:t>
      </w:r>
    </w:p>
    <w:p w:rsidR="00B855C7" w:rsidRPr="00B855C7" w:rsidRDefault="00B855C7">
      <w:pPr>
        <w:pStyle w:val="a3"/>
        <w:spacing w:before="0" w:beforeAutospacing="0" w:after="0" w:afterAutospacing="0" w:line="360" w:lineRule="auto"/>
        <w:ind w:firstLine="420"/>
        <w:divId w:val="2000887324"/>
        <w:rPr>
          <w:sz w:val="21"/>
          <w:szCs w:val="21"/>
        </w:rPr>
      </w:pPr>
      <w:r w:rsidRPr="00B855C7">
        <w:rPr>
          <w:rFonts w:hint="eastAsia"/>
          <w:sz w:val="21"/>
          <w:szCs w:val="21"/>
        </w:rPr>
        <w:t xml:space="preserve">（2）首次公开发行未上市的股票、债券和权证，采用估值技术确定公允价值，在估值技术难以可靠计量公允价值的情况下，按成本估值； </w:t>
      </w:r>
    </w:p>
    <w:p w:rsidR="00B855C7" w:rsidRPr="00B855C7" w:rsidRDefault="00B855C7">
      <w:pPr>
        <w:pStyle w:val="a3"/>
        <w:spacing w:before="0" w:beforeAutospacing="0" w:after="0" w:afterAutospacing="0" w:line="360" w:lineRule="auto"/>
        <w:ind w:firstLine="420"/>
        <w:divId w:val="2000887324"/>
        <w:rPr>
          <w:sz w:val="21"/>
          <w:szCs w:val="21"/>
        </w:rPr>
      </w:pPr>
      <w:r w:rsidRPr="00B855C7">
        <w:rPr>
          <w:rFonts w:hint="eastAsia"/>
          <w:sz w:val="21"/>
          <w:szCs w:val="21"/>
        </w:rPr>
        <w:t xml:space="preserve">（3）首次公开发行有明确锁定期的股票，同一股票在交易所上市后，按交易所上市的同一股票的估值方法估值；非公开发行有明确锁定期的股票，按监管机构或行业协会有关规定确定公允价值。 </w:t>
      </w:r>
    </w:p>
    <w:p w:rsidR="00B855C7" w:rsidRPr="00B855C7" w:rsidRDefault="00B855C7">
      <w:pPr>
        <w:pStyle w:val="a3"/>
        <w:spacing w:before="0" w:beforeAutospacing="0" w:after="0" w:afterAutospacing="0" w:line="360" w:lineRule="auto"/>
        <w:ind w:firstLine="420"/>
        <w:divId w:val="2000887324"/>
        <w:rPr>
          <w:sz w:val="21"/>
          <w:szCs w:val="21"/>
        </w:rPr>
      </w:pPr>
      <w:r w:rsidRPr="00B855C7">
        <w:rPr>
          <w:rFonts w:hint="eastAsia"/>
          <w:sz w:val="21"/>
          <w:szCs w:val="21"/>
        </w:rPr>
        <w:t xml:space="preserve">3、全国银行间债券市场交易的债券、资产支持证券等固定收益品种，采用估值技术确定公允价值。 </w:t>
      </w:r>
    </w:p>
    <w:p w:rsidR="00B855C7" w:rsidRPr="00B855C7" w:rsidRDefault="00B855C7">
      <w:pPr>
        <w:pStyle w:val="a3"/>
        <w:spacing w:before="0" w:beforeAutospacing="0" w:after="0" w:afterAutospacing="0" w:line="360" w:lineRule="auto"/>
        <w:ind w:firstLine="420"/>
        <w:divId w:val="2000887324"/>
        <w:rPr>
          <w:sz w:val="21"/>
          <w:szCs w:val="21"/>
        </w:rPr>
      </w:pPr>
      <w:r w:rsidRPr="00B855C7">
        <w:rPr>
          <w:rFonts w:hint="eastAsia"/>
          <w:sz w:val="21"/>
          <w:szCs w:val="21"/>
        </w:rPr>
        <w:t xml:space="preserve">4、同一债券同时在两个或两个以上市场交易的，按债券所处的市场分别估值。 </w:t>
      </w:r>
    </w:p>
    <w:p w:rsidR="00B855C7" w:rsidRPr="00B855C7" w:rsidRDefault="00B855C7">
      <w:pPr>
        <w:pStyle w:val="a3"/>
        <w:spacing w:before="0" w:beforeAutospacing="0" w:after="0" w:afterAutospacing="0" w:line="360" w:lineRule="auto"/>
        <w:ind w:firstLine="420"/>
        <w:divId w:val="2000887324"/>
        <w:rPr>
          <w:sz w:val="21"/>
          <w:szCs w:val="21"/>
        </w:rPr>
      </w:pPr>
      <w:r w:rsidRPr="00B855C7">
        <w:rPr>
          <w:rFonts w:hint="eastAsia"/>
          <w:sz w:val="21"/>
          <w:szCs w:val="21"/>
        </w:rPr>
        <w:t xml:space="preserve">5、本基金投资股指期货合约，一般以估值当日结算价进行估值，估值当日无结算价的，且最近交易日后经济环境未发生重大变化的，采用最近交易日结算价估值。 </w:t>
      </w:r>
    </w:p>
    <w:p w:rsidR="00B855C7" w:rsidRPr="00B855C7" w:rsidRDefault="00B855C7">
      <w:pPr>
        <w:pStyle w:val="a3"/>
        <w:spacing w:before="0" w:beforeAutospacing="0" w:after="0" w:afterAutospacing="0" w:line="360" w:lineRule="auto"/>
        <w:ind w:firstLine="420"/>
        <w:divId w:val="2000887324"/>
        <w:rPr>
          <w:sz w:val="21"/>
          <w:szCs w:val="21"/>
        </w:rPr>
      </w:pPr>
      <w:r w:rsidRPr="00B855C7">
        <w:rPr>
          <w:rFonts w:hint="eastAsia"/>
          <w:sz w:val="21"/>
          <w:szCs w:val="21"/>
        </w:rPr>
        <w:t xml:space="preserve">6、本基金持有的目标ETF份额以其当日份额净值估值，当日无份额净值的，以最近工作日的份额净值估值。 </w:t>
      </w:r>
    </w:p>
    <w:p w:rsidR="00B855C7" w:rsidRPr="00B855C7" w:rsidRDefault="00B855C7">
      <w:pPr>
        <w:pStyle w:val="a3"/>
        <w:spacing w:before="0" w:beforeAutospacing="0" w:after="0" w:afterAutospacing="0" w:line="360" w:lineRule="auto"/>
        <w:ind w:firstLine="420"/>
        <w:divId w:val="2000887324"/>
        <w:rPr>
          <w:sz w:val="21"/>
          <w:szCs w:val="21"/>
        </w:rPr>
      </w:pPr>
      <w:r w:rsidRPr="00B855C7">
        <w:rPr>
          <w:rFonts w:hint="eastAsia"/>
          <w:sz w:val="21"/>
          <w:szCs w:val="21"/>
        </w:rPr>
        <w:t xml:space="preserve">7、如有确凿证据表明按上述方法进行估值不能客观反映其公允价值的，基金管理人可根据具体情况与基金托管人商定后，按最能反映公允价值的方法估值。 </w:t>
      </w:r>
    </w:p>
    <w:p w:rsidR="00B855C7" w:rsidRPr="00B855C7" w:rsidRDefault="00B855C7">
      <w:pPr>
        <w:pStyle w:val="a3"/>
        <w:spacing w:before="0" w:beforeAutospacing="0" w:after="0" w:afterAutospacing="0" w:line="360" w:lineRule="auto"/>
        <w:ind w:firstLine="420"/>
        <w:divId w:val="2000887324"/>
        <w:rPr>
          <w:sz w:val="21"/>
          <w:szCs w:val="21"/>
        </w:rPr>
      </w:pPr>
      <w:r w:rsidRPr="00B855C7">
        <w:rPr>
          <w:rFonts w:hint="eastAsia"/>
          <w:sz w:val="21"/>
          <w:szCs w:val="21"/>
        </w:rPr>
        <w:t xml:space="preserve">8、相关法律法规以及监管部门有强制规定的，从其规定。如有新增事项，按国家最新规定估值。 </w:t>
      </w:r>
    </w:p>
    <w:p w:rsidR="00B855C7" w:rsidRPr="00B855C7" w:rsidRDefault="00B855C7">
      <w:pPr>
        <w:pStyle w:val="a3"/>
        <w:spacing w:before="0" w:beforeAutospacing="0" w:after="0" w:afterAutospacing="0" w:line="360" w:lineRule="auto"/>
        <w:ind w:firstLine="420"/>
        <w:divId w:val="2000887324"/>
        <w:rPr>
          <w:sz w:val="21"/>
          <w:szCs w:val="21"/>
        </w:rPr>
      </w:pPr>
      <w:r w:rsidRPr="00B855C7">
        <w:rPr>
          <w:rFonts w:hint="eastAsia"/>
          <w:sz w:val="21"/>
          <w:szCs w:val="21"/>
        </w:rPr>
        <w:t xml:space="preserve">如基金管理人或基金托管人发现基金估值违反基金合同订明的估值方法、程序及相关法律法规的规定或者未能充分维护基金份额持有人利益时，应立即通知对方，共同查明原因，双方协商解决。 </w:t>
      </w:r>
    </w:p>
    <w:p w:rsidR="00B855C7" w:rsidRPr="00B855C7" w:rsidRDefault="00B855C7">
      <w:pPr>
        <w:pStyle w:val="a3"/>
        <w:spacing w:before="0" w:beforeAutospacing="0" w:after="0" w:afterAutospacing="0" w:line="360" w:lineRule="auto"/>
        <w:ind w:firstLine="420"/>
        <w:divId w:val="2000887324"/>
        <w:rPr>
          <w:sz w:val="21"/>
          <w:szCs w:val="21"/>
        </w:rPr>
      </w:pPr>
      <w:r w:rsidRPr="00B855C7">
        <w:rPr>
          <w:rFonts w:hint="eastAsia"/>
          <w:sz w:val="21"/>
          <w:szCs w:val="21"/>
        </w:rPr>
        <w:t>根据有关法律法规，基金净值计算和基金会计核算的义务由基金管理人承担。本基金的基金会计责任方由基金管理人担任，因此，就与本基金有关的会计问题，如经相关各方在平等基础上充分讨论后，仍无法达成一致的意见，按照基金管理人对基金净值的计算结果对外</w:t>
      </w:r>
      <w:bookmarkStart w:id="161" w:name="chapter_level1_15_63_section_1_end"/>
      <w:bookmarkEnd w:id="161"/>
      <w:r w:rsidRPr="00B855C7">
        <w:rPr>
          <w:rFonts w:hint="eastAsia"/>
          <w:sz w:val="21"/>
          <w:szCs w:val="21"/>
        </w:rPr>
        <w:t xml:space="preserve">予以公布。 </w:t>
      </w:r>
    </w:p>
    <w:p w:rsidR="00B855C7" w:rsidRPr="00B855C7" w:rsidRDefault="00B855C7">
      <w:pPr>
        <w:pStyle w:val="a3"/>
        <w:spacing w:before="0" w:beforeAutospacing="0" w:after="0" w:afterAutospacing="0" w:line="360" w:lineRule="auto"/>
        <w:ind w:firstLine="420"/>
        <w:divId w:val="1794590643"/>
        <w:rPr>
          <w:sz w:val="21"/>
          <w:szCs w:val="21"/>
        </w:rPr>
      </w:pPr>
      <w:bookmarkStart w:id="162" w:name="chapter_level1_15_63_section_2"/>
      <w:bookmarkEnd w:id="162"/>
      <w:r w:rsidRPr="00B855C7">
        <w:rPr>
          <w:rStyle w:val="a4"/>
          <w:rFonts w:hint="eastAsia"/>
          <w:sz w:val="21"/>
          <w:szCs w:val="21"/>
        </w:rPr>
        <w:t>四、估值程序</w:t>
      </w:r>
    </w:p>
    <w:p w:rsidR="00B855C7" w:rsidRPr="00B855C7" w:rsidRDefault="00B855C7">
      <w:pPr>
        <w:pStyle w:val="a3"/>
        <w:spacing w:before="0" w:beforeAutospacing="0" w:after="0" w:afterAutospacing="0" w:line="360" w:lineRule="auto"/>
        <w:ind w:firstLine="420"/>
        <w:divId w:val="1794590643"/>
        <w:rPr>
          <w:sz w:val="21"/>
          <w:szCs w:val="21"/>
        </w:rPr>
      </w:pPr>
      <w:r w:rsidRPr="00B855C7">
        <w:rPr>
          <w:rFonts w:hint="eastAsia"/>
          <w:sz w:val="21"/>
          <w:szCs w:val="21"/>
        </w:rPr>
        <w:t>1、各类基金份额净值是按照每个工作日闭市后，基金资产净值除以当日该类别基金份额的余额数量计算，精确到</w:t>
      </w:r>
      <w:bookmarkStart w:id="163" w:name="field_63_netdecimalvalue_1"/>
      <w:r w:rsidR="00D47274">
        <w:rPr>
          <w:sz w:val="21"/>
          <w:szCs w:val="21"/>
        </w:rPr>
        <w:t>0.0001</w:t>
      </w:r>
      <w:bookmarkEnd w:id="163"/>
      <w:r w:rsidRPr="00B855C7">
        <w:rPr>
          <w:rFonts w:hint="eastAsia"/>
          <w:sz w:val="21"/>
          <w:szCs w:val="21"/>
        </w:rPr>
        <w:t>元，小数点后第</w:t>
      </w:r>
      <w:bookmarkStart w:id="164" w:name="field_0_netdecimaladd1_1"/>
      <w:r w:rsidR="00D47274">
        <w:rPr>
          <w:sz w:val="21"/>
          <w:szCs w:val="21"/>
        </w:rPr>
        <w:t>5</w:t>
      </w:r>
      <w:bookmarkEnd w:id="164"/>
      <w:r w:rsidRPr="00B855C7">
        <w:rPr>
          <w:rFonts w:hint="eastAsia"/>
          <w:sz w:val="21"/>
          <w:szCs w:val="21"/>
        </w:rPr>
        <w:t xml:space="preserve">位四舍五入。国家另有规定的，从其规定。 </w:t>
      </w:r>
    </w:p>
    <w:p w:rsidR="00B855C7" w:rsidRPr="00B855C7" w:rsidRDefault="00B855C7">
      <w:pPr>
        <w:pStyle w:val="a3"/>
        <w:spacing w:before="0" w:beforeAutospacing="0" w:after="0" w:afterAutospacing="0" w:line="360" w:lineRule="auto"/>
        <w:ind w:firstLine="420"/>
        <w:divId w:val="1794590643"/>
        <w:rPr>
          <w:sz w:val="21"/>
          <w:szCs w:val="21"/>
        </w:rPr>
      </w:pPr>
      <w:r w:rsidRPr="00B855C7">
        <w:rPr>
          <w:rFonts w:hint="eastAsia"/>
          <w:sz w:val="21"/>
          <w:szCs w:val="21"/>
        </w:rPr>
        <w:lastRenderedPageBreak/>
        <w:t xml:space="preserve">基金管理人于每个工作日计算基金资产净值及各类基金份额净值，并按规定公告。 </w:t>
      </w:r>
    </w:p>
    <w:p w:rsidR="00B855C7" w:rsidRPr="00B855C7" w:rsidRDefault="00B855C7">
      <w:pPr>
        <w:pStyle w:val="a3"/>
        <w:spacing w:before="0" w:beforeAutospacing="0" w:after="0" w:afterAutospacing="0" w:line="360" w:lineRule="auto"/>
        <w:ind w:firstLine="420"/>
        <w:divId w:val="1794590643"/>
        <w:rPr>
          <w:sz w:val="21"/>
          <w:szCs w:val="21"/>
        </w:rPr>
      </w:pPr>
      <w:r w:rsidRPr="00B855C7">
        <w:rPr>
          <w:rFonts w:hint="eastAsia"/>
          <w:sz w:val="21"/>
          <w:szCs w:val="21"/>
        </w:rPr>
        <w:t>2、基金管理人</w:t>
      </w:r>
      <w:proofErr w:type="gramStart"/>
      <w:r w:rsidRPr="00B855C7">
        <w:rPr>
          <w:rFonts w:hint="eastAsia"/>
          <w:sz w:val="21"/>
          <w:szCs w:val="21"/>
        </w:rPr>
        <w:t>应每个</w:t>
      </w:r>
      <w:proofErr w:type="gramEnd"/>
      <w:r w:rsidRPr="00B855C7">
        <w:rPr>
          <w:rFonts w:hint="eastAsia"/>
          <w:sz w:val="21"/>
          <w:szCs w:val="21"/>
        </w:rPr>
        <w:t xml:space="preserve">工作日对基金资产估值。但基金管理人根据法律法规或基金合同的规定暂停估值时除外。基金管理人每个工作日对基金资产估值后，将各类基金份额净值结果发送基金托管人，经基金托管人复核无误后，由基金管理人按约定对外公布。 </w:t>
      </w:r>
    </w:p>
    <w:p w:rsidR="00B855C7" w:rsidRPr="00B855C7" w:rsidRDefault="00B855C7">
      <w:pPr>
        <w:pStyle w:val="a3"/>
        <w:spacing w:before="0" w:beforeAutospacing="0" w:after="0" w:afterAutospacing="0" w:line="360" w:lineRule="auto"/>
        <w:ind w:firstLine="420"/>
        <w:divId w:val="1794590643"/>
        <w:rPr>
          <w:sz w:val="21"/>
          <w:szCs w:val="21"/>
        </w:rPr>
      </w:pPr>
      <w:r w:rsidRPr="00B855C7">
        <w:rPr>
          <w:rStyle w:val="a4"/>
          <w:rFonts w:hint="eastAsia"/>
          <w:sz w:val="21"/>
          <w:szCs w:val="21"/>
        </w:rPr>
        <w:t>五、估值错误的处理</w:t>
      </w:r>
    </w:p>
    <w:p w:rsidR="00B855C7" w:rsidRPr="00B855C7" w:rsidRDefault="00B855C7">
      <w:pPr>
        <w:pStyle w:val="a3"/>
        <w:spacing w:before="0" w:beforeAutospacing="0" w:after="0" w:afterAutospacing="0" w:line="360" w:lineRule="auto"/>
        <w:ind w:firstLine="420"/>
        <w:divId w:val="1794590643"/>
        <w:rPr>
          <w:sz w:val="21"/>
          <w:szCs w:val="21"/>
        </w:rPr>
      </w:pPr>
      <w:r w:rsidRPr="00B855C7">
        <w:rPr>
          <w:rFonts w:hint="eastAsia"/>
          <w:sz w:val="21"/>
          <w:szCs w:val="21"/>
        </w:rPr>
        <w:t>基金管理人和基金托管人将采取必要、适当、合理的措施确保基金资产估值的准确性、及时性。当基金份额净值小数点后</w:t>
      </w:r>
      <w:bookmarkStart w:id="165" w:name="field_63_netdecimal_1"/>
      <w:r w:rsidR="00D47274">
        <w:rPr>
          <w:sz w:val="21"/>
          <w:szCs w:val="21"/>
        </w:rPr>
        <w:t>4</w:t>
      </w:r>
      <w:bookmarkEnd w:id="165"/>
      <w:r w:rsidRPr="00B855C7">
        <w:rPr>
          <w:rFonts w:hint="eastAsia"/>
          <w:sz w:val="21"/>
          <w:szCs w:val="21"/>
        </w:rPr>
        <w:t>位以内(含第</w:t>
      </w:r>
      <w:bookmarkStart w:id="166" w:name="field_63_netdecimal_2"/>
      <w:r w:rsidR="00D47274">
        <w:rPr>
          <w:sz w:val="21"/>
          <w:szCs w:val="21"/>
        </w:rPr>
        <w:t>4</w:t>
      </w:r>
      <w:bookmarkEnd w:id="166"/>
      <w:r w:rsidRPr="00B855C7">
        <w:rPr>
          <w:rFonts w:hint="eastAsia"/>
          <w:sz w:val="21"/>
          <w:szCs w:val="21"/>
        </w:rPr>
        <w:t xml:space="preserve">位)发生估值错误时，视为基金份额净值错误。 </w:t>
      </w:r>
    </w:p>
    <w:p w:rsidR="00B855C7" w:rsidRPr="00B855C7" w:rsidRDefault="00B855C7">
      <w:pPr>
        <w:pStyle w:val="a3"/>
        <w:spacing w:before="0" w:beforeAutospacing="0" w:after="0" w:afterAutospacing="0" w:line="360" w:lineRule="auto"/>
        <w:ind w:firstLine="420"/>
        <w:divId w:val="1794590643"/>
        <w:rPr>
          <w:sz w:val="21"/>
          <w:szCs w:val="21"/>
        </w:rPr>
      </w:pPr>
      <w:r w:rsidRPr="00B855C7">
        <w:rPr>
          <w:rFonts w:hint="eastAsia"/>
          <w:sz w:val="21"/>
          <w:szCs w:val="21"/>
        </w:rPr>
        <w:t xml:space="preserve">基金合同的当事人应按照以下约定处理： </w:t>
      </w:r>
    </w:p>
    <w:p w:rsidR="00B855C7" w:rsidRPr="00B855C7" w:rsidRDefault="00B855C7">
      <w:pPr>
        <w:pStyle w:val="a3"/>
        <w:spacing w:before="0" w:beforeAutospacing="0" w:after="0" w:afterAutospacing="0" w:line="360" w:lineRule="auto"/>
        <w:ind w:firstLine="420"/>
        <w:divId w:val="1794590643"/>
        <w:rPr>
          <w:sz w:val="21"/>
          <w:szCs w:val="21"/>
        </w:rPr>
      </w:pPr>
      <w:r w:rsidRPr="00B855C7">
        <w:rPr>
          <w:rFonts w:hint="eastAsia"/>
          <w:sz w:val="21"/>
          <w:szCs w:val="21"/>
        </w:rPr>
        <w:t xml:space="preserve">1、估值错误类型 </w:t>
      </w:r>
    </w:p>
    <w:p w:rsidR="00B855C7" w:rsidRPr="00B855C7" w:rsidRDefault="00B855C7">
      <w:pPr>
        <w:pStyle w:val="a3"/>
        <w:spacing w:before="0" w:beforeAutospacing="0" w:after="0" w:afterAutospacing="0" w:line="360" w:lineRule="auto"/>
        <w:ind w:firstLine="420"/>
        <w:divId w:val="1794590643"/>
        <w:rPr>
          <w:sz w:val="21"/>
          <w:szCs w:val="21"/>
        </w:rPr>
      </w:pPr>
      <w:r w:rsidRPr="00B855C7">
        <w:rPr>
          <w:rFonts w:hint="eastAsia"/>
          <w:sz w:val="21"/>
          <w:szCs w:val="21"/>
        </w:rPr>
        <w:t xml:space="preserve">本基金运作过程中，如果由于基金管理人或基金托管人、或登记机构、或销售机构、或投资人自身的过错造成估值错误，导致其他当事人遭受损失的，过错的责任人应当对由于该估值错误遭受损失当事人(“受损方”)的直接损失按下述“估值错误处理原则”给予赔偿，承担赔偿责任。 </w:t>
      </w:r>
    </w:p>
    <w:p w:rsidR="00B855C7" w:rsidRPr="00B855C7" w:rsidRDefault="00B855C7">
      <w:pPr>
        <w:pStyle w:val="a3"/>
        <w:spacing w:before="0" w:beforeAutospacing="0" w:after="0" w:afterAutospacing="0" w:line="360" w:lineRule="auto"/>
        <w:ind w:firstLine="420"/>
        <w:divId w:val="1794590643"/>
        <w:rPr>
          <w:sz w:val="21"/>
          <w:szCs w:val="21"/>
        </w:rPr>
      </w:pPr>
      <w:r w:rsidRPr="00B855C7">
        <w:rPr>
          <w:rFonts w:hint="eastAsia"/>
          <w:sz w:val="21"/>
          <w:szCs w:val="21"/>
        </w:rPr>
        <w:t xml:space="preserve">上述估值错误的主要类型包括但不限于：资料申报差错、数据传输差错、数据计算差错、系统故障差错、下达指令差错等。 </w:t>
      </w:r>
    </w:p>
    <w:p w:rsidR="00B855C7" w:rsidRPr="00B855C7" w:rsidRDefault="00B855C7">
      <w:pPr>
        <w:pStyle w:val="a3"/>
        <w:spacing w:before="0" w:beforeAutospacing="0" w:after="0" w:afterAutospacing="0" w:line="360" w:lineRule="auto"/>
        <w:ind w:firstLine="420"/>
        <w:divId w:val="1794590643"/>
        <w:rPr>
          <w:sz w:val="21"/>
          <w:szCs w:val="21"/>
        </w:rPr>
      </w:pPr>
      <w:r w:rsidRPr="00B855C7">
        <w:rPr>
          <w:rFonts w:hint="eastAsia"/>
          <w:sz w:val="21"/>
          <w:szCs w:val="21"/>
        </w:rPr>
        <w:t xml:space="preserve">2、估值错误处理原则 </w:t>
      </w:r>
    </w:p>
    <w:p w:rsidR="00B855C7" w:rsidRPr="00B855C7" w:rsidRDefault="00B855C7">
      <w:pPr>
        <w:pStyle w:val="a3"/>
        <w:spacing w:before="0" w:beforeAutospacing="0" w:after="0" w:afterAutospacing="0" w:line="360" w:lineRule="auto"/>
        <w:ind w:firstLine="420"/>
        <w:divId w:val="1794590643"/>
        <w:rPr>
          <w:sz w:val="21"/>
          <w:szCs w:val="21"/>
        </w:rPr>
      </w:pPr>
      <w:r w:rsidRPr="00B855C7">
        <w:rPr>
          <w:rFonts w:hint="eastAsia"/>
          <w:sz w:val="21"/>
          <w:szCs w:val="21"/>
        </w:rPr>
        <w:t xml:space="preserve">（1）估值错误已发生，但尚未给当事人造成损失时，估值错误责任方应及时协调各方，及时进行更正，因更正估值错误发生的费用由估值错误责任方承担；由于估值错误责任方未及时更正已产生的估值错误，给当事人造成损失的，由估值错误责任方对直接损失承担赔偿责任；若估值错误责任方已经积极协调，并且有协助义务的当事人有足够的时间进行更正而未更正，则其应当承担相应赔偿责任。估值错误责任方应对更正的情况向有关当事人进行确认，确保估值错误已得到更正。 </w:t>
      </w:r>
    </w:p>
    <w:p w:rsidR="00B855C7" w:rsidRPr="00B855C7" w:rsidRDefault="00B855C7">
      <w:pPr>
        <w:pStyle w:val="a3"/>
        <w:spacing w:before="0" w:beforeAutospacing="0" w:after="0" w:afterAutospacing="0" w:line="360" w:lineRule="auto"/>
        <w:ind w:firstLine="420"/>
        <w:divId w:val="1794590643"/>
        <w:rPr>
          <w:sz w:val="21"/>
          <w:szCs w:val="21"/>
        </w:rPr>
      </w:pPr>
      <w:r w:rsidRPr="00B855C7">
        <w:rPr>
          <w:rFonts w:hint="eastAsia"/>
          <w:sz w:val="21"/>
          <w:szCs w:val="21"/>
        </w:rPr>
        <w:t xml:space="preserve">（2）估值错误的责任方对有关当事人的直接损失负责，不对间接损失负责，并且仅对估值错误的有关直接当事人负责，不对第三方负责。 </w:t>
      </w:r>
    </w:p>
    <w:p w:rsidR="00B855C7" w:rsidRPr="00B855C7" w:rsidRDefault="00B855C7">
      <w:pPr>
        <w:pStyle w:val="a3"/>
        <w:spacing w:before="0" w:beforeAutospacing="0" w:after="0" w:afterAutospacing="0" w:line="360" w:lineRule="auto"/>
        <w:ind w:firstLine="420"/>
        <w:divId w:val="1794590643"/>
        <w:rPr>
          <w:sz w:val="21"/>
          <w:szCs w:val="21"/>
        </w:rPr>
      </w:pPr>
      <w:r w:rsidRPr="00B855C7">
        <w:rPr>
          <w:rFonts w:hint="eastAsia"/>
          <w:sz w:val="21"/>
          <w:szCs w:val="21"/>
        </w:rPr>
        <w:t>（3）因估值错误而获得不当得利的当事人负有及时返还不当得利的义务。但估值错误责任方仍应对估值错误负责。如果由于获得不当得利的当事人</w:t>
      </w:r>
      <w:proofErr w:type="gramStart"/>
      <w:r w:rsidRPr="00B855C7">
        <w:rPr>
          <w:rFonts w:hint="eastAsia"/>
          <w:sz w:val="21"/>
          <w:szCs w:val="21"/>
        </w:rPr>
        <w:t>不</w:t>
      </w:r>
      <w:proofErr w:type="gramEnd"/>
      <w:r w:rsidRPr="00B855C7">
        <w:rPr>
          <w:rFonts w:hint="eastAsia"/>
          <w:sz w:val="21"/>
          <w:szCs w:val="21"/>
        </w:rPr>
        <w:t>返还或不全部返还不当得利造成其他当事人的利益损失(“受损方”)，则估值错误责任方应赔偿受损方的损失，并在其支付的赔偿金额的范围内对获得不当得利的当事人享有要求交付不当得利的权利；如果获得</w:t>
      </w:r>
      <w:r w:rsidRPr="00B855C7">
        <w:rPr>
          <w:rFonts w:hint="eastAsia"/>
          <w:sz w:val="21"/>
          <w:szCs w:val="21"/>
        </w:rPr>
        <w:lastRenderedPageBreak/>
        <w:t xml:space="preserve">不当得利的当事人已经将此部分不当得利返还给受损方，则受损方应当将其已经获得的赔偿额加上已经获得的不当得利返还的总和超过其实际损失的差额部分支付给估值错误责任方。 </w:t>
      </w:r>
    </w:p>
    <w:p w:rsidR="00B855C7" w:rsidRPr="00B855C7" w:rsidRDefault="00B855C7">
      <w:pPr>
        <w:pStyle w:val="a3"/>
        <w:spacing w:before="0" w:beforeAutospacing="0" w:after="0" w:afterAutospacing="0" w:line="360" w:lineRule="auto"/>
        <w:ind w:firstLine="420"/>
        <w:divId w:val="1794590643"/>
        <w:rPr>
          <w:sz w:val="21"/>
          <w:szCs w:val="21"/>
        </w:rPr>
      </w:pPr>
      <w:r w:rsidRPr="00B855C7">
        <w:rPr>
          <w:rFonts w:hint="eastAsia"/>
          <w:sz w:val="21"/>
          <w:szCs w:val="21"/>
        </w:rPr>
        <w:t xml:space="preserve">（4）估值错误调整采用尽量恢复至假设未发生估值错误的正确情形的方式。 </w:t>
      </w:r>
    </w:p>
    <w:p w:rsidR="00B855C7" w:rsidRPr="00B855C7" w:rsidRDefault="00B855C7">
      <w:pPr>
        <w:pStyle w:val="a3"/>
        <w:spacing w:before="0" w:beforeAutospacing="0" w:after="0" w:afterAutospacing="0" w:line="360" w:lineRule="auto"/>
        <w:ind w:firstLine="420"/>
        <w:divId w:val="1794590643"/>
        <w:rPr>
          <w:sz w:val="21"/>
          <w:szCs w:val="21"/>
        </w:rPr>
      </w:pPr>
      <w:r w:rsidRPr="00B855C7">
        <w:rPr>
          <w:rFonts w:hint="eastAsia"/>
          <w:sz w:val="21"/>
          <w:szCs w:val="21"/>
        </w:rPr>
        <w:t xml:space="preserve">3、估值错误处理程序 </w:t>
      </w:r>
    </w:p>
    <w:p w:rsidR="00B855C7" w:rsidRPr="00B855C7" w:rsidRDefault="00B855C7">
      <w:pPr>
        <w:pStyle w:val="a3"/>
        <w:spacing w:before="0" w:beforeAutospacing="0" w:after="0" w:afterAutospacing="0" w:line="360" w:lineRule="auto"/>
        <w:ind w:firstLine="420"/>
        <w:divId w:val="1794590643"/>
        <w:rPr>
          <w:sz w:val="21"/>
          <w:szCs w:val="21"/>
        </w:rPr>
      </w:pPr>
      <w:r w:rsidRPr="00B855C7">
        <w:rPr>
          <w:rFonts w:hint="eastAsia"/>
          <w:sz w:val="21"/>
          <w:szCs w:val="21"/>
        </w:rPr>
        <w:t xml:space="preserve">估值错误被发现后，有关的当事人应当及时进行处理，处理的程序如下： </w:t>
      </w:r>
    </w:p>
    <w:p w:rsidR="00B855C7" w:rsidRPr="00B855C7" w:rsidRDefault="00B855C7">
      <w:pPr>
        <w:pStyle w:val="a3"/>
        <w:spacing w:before="0" w:beforeAutospacing="0" w:after="0" w:afterAutospacing="0" w:line="360" w:lineRule="auto"/>
        <w:ind w:firstLine="420"/>
        <w:divId w:val="1794590643"/>
        <w:rPr>
          <w:sz w:val="21"/>
          <w:szCs w:val="21"/>
        </w:rPr>
      </w:pPr>
      <w:r w:rsidRPr="00B855C7">
        <w:rPr>
          <w:rFonts w:hint="eastAsia"/>
          <w:sz w:val="21"/>
          <w:szCs w:val="21"/>
        </w:rPr>
        <w:t xml:space="preserve">（1）查明估值错误发生的原因，列明所有的当事人，并根据估值错误发生的原因确定估值错误的责任方； </w:t>
      </w:r>
    </w:p>
    <w:p w:rsidR="00B855C7" w:rsidRPr="00B855C7" w:rsidRDefault="00B855C7">
      <w:pPr>
        <w:pStyle w:val="a3"/>
        <w:spacing w:before="0" w:beforeAutospacing="0" w:after="0" w:afterAutospacing="0" w:line="360" w:lineRule="auto"/>
        <w:ind w:firstLine="420"/>
        <w:divId w:val="1794590643"/>
        <w:rPr>
          <w:sz w:val="21"/>
          <w:szCs w:val="21"/>
        </w:rPr>
      </w:pPr>
      <w:r w:rsidRPr="00B855C7">
        <w:rPr>
          <w:rFonts w:hint="eastAsia"/>
          <w:sz w:val="21"/>
          <w:szCs w:val="21"/>
        </w:rPr>
        <w:t xml:space="preserve">（2）根据估值错误处理原则或当事人协商的方法对因估值错误造成的损失进行评估； </w:t>
      </w:r>
    </w:p>
    <w:p w:rsidR="00B855C7" w:rsidRPr="00B855C7" w:rsidRDefault="00B855C7">
      <w:pPr>
        <w:pStyle w:val="a3"/>
        <w:spacing w:before="0" w:beforeAutospacing="0" w:after="0" w:afterAutospacing="0" w:line="360" w:lineRule="auto"/>
        <w:ind w:firstLine="420"/>
        <w:divId w:val="1794590643"/>
        <w:rPr>
          <w:sz w:val="21"/>
          <w:szCs w:val="21"/>
        </w:rPr>
      </w:pPr>
      <w:r w:rsidRPr="00B855C7">
        <w:rPr>
          <w:rFonts w:hint="eastAsia"/>
          <w:sz w:val="21"/>
          <w:szCs w:val="21"/>
        </w:rPr>
        <w:t xml:space="preserve">（3）根据估值错误处理原则或当事人协商的方法由估值错误的责任方进行更正和赔偿损失； </w:t>
      </w:r>
    </w:p>
    <w:p w:rsidR="00B855C7" w:rsidRPr="00B855C7" w:rsidRDefault="00B855C7">
      <w:pPr>
        <w:pStyle w:val="a3"/>
        <w:spacing w:before="0" w:beforeAutospacing="0" w:after="0" w:afterAutospacing="0" w:line="360" w:lineRule="auto"/>
        <w:ind w:firstLine="420"/>
        <w:divId w:val="1794590643"/>
        <w:rPr>
          <w:sz w:val="21"/>
          <w:szCs w:val="21"/>
        </w:rPr>
      </w:pPr>
      <w:r w:rsidRPr="00B855C7">
        <w:rPr>
          <w:rFonts w:hint="eastAsia"/>
          <w:sz w:val="21"/>
          <w:szCs w:val="21"/>
        </w:rPr>
        <w:t xml:space="preserve">（4）根据估值错误处理的方法，需要修改基金登记机构交易数据的，由基金登记机构进行更正，并就估值错误的更正向有关当事人进行确认。 </w:t>
      </w:r>
    </w:p>
    <w:p w:rsidR="00B855C7" w:rsidRPr="00B855C7" w:rsidRDefault="00B855C7">
      <w:pPr>
        <w:pStyle w:val="a3"/>
        <w:spacing w:before="0" w:beforeAutospacing="0" w:after="0" w:afterAutospacing="0" w:line="360" w:lineRule="auto"/>
        <w:ind w:firstLine="420"/>
        <w:divId w:val="1794590643"/>
        <w:rPr>
          <w:sz w:val="21"/>
          <w:szCs w:val="21"/>
        </w:rPr>
      </w:pPr>
      <w:r w:rsidRPr="00B855C7">
        <w:rPr>
          <w:rFonts w:hint="eastAsia"/>
          <w:sz w:val="21"/>
          <w:szCs w:val="21"/>
        </w:rPr>
        <w:t xml:space="preserve">4、基金份额净值估值错误处理的方法如下： </w:t>
      </w:r>
    </w:p>
    <w:p w:rsidR="00B855C7" w:rsidRPr="00B855C7" w:rsidRDefault="00B855C7">
      <w:pPr>
        <w:pStyle w:val="a3"/>
        <w:spacing w:before="0" w:beforeAutospacing="0" w:after="0" w:afterAutospacing="0" w:line="360" w:lineRule="auto"/>
        <w:ind w:firstLine="420"/>
        <w:divId w:val="1794590643"/>
        <w:rPr>
          <w:sz w:val="21"/>
          <w:szCs w:val="21"/>
        </w:rPr>
      </w:pPr>
      <w:r w:rsidRPr="00B855C7">
        <w:rPr>
          <w:rFonts w:hint="eastAsia"/>
          <w:sz w:val="21"/>
          <w:szCs w:val="21"/>
        </w:rPr>
        <w:t xml:space="preserve">（1）基金份额净值计算出现错误时，基金管理人应当立即予以纠正，通报基金托管人，并采取合理的措施防止损失进一步扩大。 </w:t>
      </w:r>
    </w:p>
    <w:p w:rsidR="00B855C7" w:rsidRPr="00B855C7" w:rsidRDefault="00B855C7">
      <w:pPr>
        <w:pStyle w:val="a3"/>
        <w:spacing w:before="0" w:beforeAutospacing="0" w:after="0" w:afterAutospacing="0" w:line="360" w:lineRule="auto"/>
        <w:ind w:firstLine="420"/>
        <w:divId w:val="1794590643"/>
        <w:rPr>
          <w:sz w:val="21"/>
          <w:szCs w:val="21"/>
        </w:rPr>
      </w:pPr>
      <w:r w:rsidRPr="00B855C7">
        <w:rPr>
          <w:rFonts w:hint="eastAsia"/>
          <w:sz w:val="21"/>
          <w:szCs w:val="21"/>
        </w:rPr>
        <w:t xml:space="preserve">（2）错误偏差达到基金份额净值的0.25%时，基金管理人应当通报基金托管人并报中国证监会备案；错误偏差达到基金份额净值的0.5%时，基金管理人应当公告。 </w:t>
      </w:r>
    </w:p>
    <w:p w:rsidR="00B855C7" w:rsidRPr="00B855C7" w:rsidRDefault="00B855C7">
      <w:pPr>
        <w:pStyle w:val="a3"/>
        <w:spacing w:before="0" w:beforeAutospacing="0" w:after="0" w:afterAutospacing="0" w:line="360" w:lineRule="auto"/>
        <w:ind w:firstLine="420"/>
        <w:divId w:val="1794590643"/>
        <w:rPr>
          <w:sz w:val="21"/>
          <w:szCs w:val="21"/>
        </w:rPr>
      </w:pPr>
      <w:r w:rsidRPr="00B855C7">
        <w:rPr>
          <w:rFonts w:hint="eastAsia"/>
          <w:sz w:val="21"/>
          <w:szCs w:val="21"/>
        </w:rPr>
        <w:t xml:space="preserve">（3）前述内容如法律法规或监管机关另有规定的，从其规定处理。 </w:t>
      </w:r>
    </w:p>
    <w:p w:rsidR="00B855C7" w:rsidRPr="00B855C7" w:rsidRDefault="00B855C7">
      <w:pPr>
        <w:pStyle w:val="a3"/>
        <w:spacing w:before="0" w:beforeAutospacing="0" w:after="0" w:afterAutospacing="0" w:line="360" w:lineRule="auto"/>
        <w:ind w:firstLine="420"/>
        <w:divId w:val="1794590643"/>
        <w:rPr>
          <w:sz w:val="21"/>
          <w:szCs w:val="21"/>
        </w:rPr>
      </w:pPr>
      <w:r w:rsidRPr="00B855C7">
        <w:rPr>
          <w:rStyle w:val="a4"/>
          <w:rFonts w:hint="eastAsia"/>
          <w:sz w:val="21"/>
          <w:szCs w:val="21"/>
        </w:rPr>
        <w:t>六、暂停估值的情形</w:t>
      </w:r>
    </w:p>
    <w:p w:rsidR="00B855C7" w:rsidRPr="00B855C7" w:rsidRDefault="00B855C7">
      <w:pPr>
        <w:pStyle w:val="a3"/>
        <w:spacing w:before="0" w:beforeAutospacing="0" w:after="0" w:afterAutospacing="0" w:line="360" w:lineRule="auto"/>
        <w:ind w:firstLine="420"/>
        <w:divId w:val="1794590643"/>
        <w:rPr>
          <w:sz w:val="21"/>
          <w:szCs w:val="21"/>
        </w:rPr>
      </w:pPr>
      <w:r w:rsidRPr="00B855C7">
        <w:rPr>
          <w:rFonts w:hint="eastAsia"/>
          <w:sz w:val="21"/>
          <w:szCs w:val="21"/>
        </w:rPr>
        <w:t xml:space="preserve">1、基金投资所涉及的证券/期货交易市场遇法定节假日或因其他原因暂停营业时； </w:t>
      </w:r>
    </w:p>
    <w:p w:rsidR="00B855C7" w:rsidRPr="00B855C7" w:rsidRDefault="00B855C7">
      <w:pPr>
        <w:pStyle w:val="a3"/>
        <w:spacing w:before="0" w:beforeAutospacing="0" w:after="0" w:afterAutospacing="0" w:line="360" w:lineRule="auto"/>
        <w:ind w:firstLine="420"/>
        <w:divId w:val="1794590643"/>
        <w:rPr>
          <w:sz w:val="21"/>
          <w:szCs w:val="21"/>
        </w:rPr>
      </w:pPr>
      <w:r w:rsidRPr="00B855C7">
        <w:rPr>
          <w:rFonts w:hint="eastAsia"/>
          <w:sz w:val="21"/>
          <w:szCs w:val="21"/>
        </w:rPr>
        <w:t xml:space="preserve">2、因不可抗力致使基金管理人、基金托管人无法准确评估基金资产价值时； </w:t>
      </w:r>
    </w:p>
    <w:p w:rsidR="00B855C7" w:rsidRPr="00B855C7" w:rsidRDefault="00B855C7">
      <w:pPr>
        <w:pStyle w:val="a3"/>
        <w:spacing w:before="0" w:beforeAutospacing="0" w:after="0" w:afterAutospacing="0" w:line="360" w:lineRule="auto"/>
        <w:ind w:firstLine="420"/>
        <w:divId w:val="1794590643"/>
        <w:rPr>
          <w:sz w:val="21"/>
          <w:szCs w:val="21"/>
        </w:rPr>
      </w:pPr>
      <w:r w:rsidRPr="00B855C7">
        <w:rPr>
          <w:rFonts w:hint="eastAsia"/>
          <w:sz w:val="21"/>
          <w:szCs w:val="21"/>
        </w:rPr>
        <w:t xml:space="preserve">3、基金所投资的目标ETF发生暂停估值、暂停公告各类基金份额净值的情形； </w:t>
      </w:r>
    </w:p>
    <w:p w:rsidR="00B855C7" w:rsidRPr="00B855C7" w:rsidRDefault="00B855C7">
      <w:pPr>
        <w:pStyle w:val="a3"/>
        <w:spacing w:before="0" w:beforeAutospacing="0" w:after="0" w:afterAutospacing="0" w:line="360" w:lineRule="auto"/>
        <w:ind w:firstLine="420"/>
        <w:divId w:val="1794590643"/>
        <w:rPr>
          <w:sz w:val="21"/>
          <w:szCs w:val="21"/>
        </w:rPr>
      </w:pPr>
      <w:r w:rsidRPr="00B855C7">
        <w:rPr>
          <w:rFonts w:hint="eastAsia"/>
          <w:sz w:val="21"/>
          <w:szCs w:val="21"/>
        </w:rPr>
        <w:t>4、当前一估值日基金资产净值50%以上的资产出现无可参考的活跃市场价格且采用估值技术</w:t>
      </w:r>
      <w:proofErr w:type="gramStart"/>
      <w:r w:rsidRPr="00B855C7">
        <w:rPr>
          <w:rFonts w:hint="eastAsia"/>
          <w:sz w:val="21"/>
          <w:szCs w:val="21"/>
        </w:rPr>
        <w:t>仍导致</w:t>
      </w:r>
      <w:proofErr w:type="gramEnd"/>
      <w:r w:rsidRPr="00B855C7">
        <w:rPr>
          <w:rFonts w:hint="eastAsia"/>
          <w:sz w:val="21"/>
          <w:szCs w:val="21"/>
        </w:rPr>
        <w:t xml:space="preserve">公允价值存在重大不确定性时，经与基金托管人协商一致，应当暂停估值； </w:t>
      </w:r>
    </w:p>
    <w:p w:rsidR="00B855C7" w:rsidRPr="00B855C7" w:rsidRDefault="00B855C7">
      <w:pPr>
        <w:pStyle w:val="a3"/>
        <w:spacing w:before="0" w:beforeAutospacing="0" w:after="0" w:afterAutospacing="0" w:line="360" w:lineRule="auto"/>
        <w:ind w:firstLine="420"/>
        <w:divId w:val="1794590643"/>
        <w:rPr>
          <w:sz w:val="21"/>
          <w:szCs w:val="21"/>
        </w:rPr>
      </w:pPr>
      <w:r w:rsidRPr="00B855C7">
        <w:rPr>
          <w:rFonts w:hint="eastAsia"/>
          <w:sz w:val="21"/>
          <w:szCs w:val="21"/>
        </w:rPr>
        <w:t xml:space="preserve">5、法律法规、中国证监会和基金合同认定的其它情形。 </w:t>
      </w:r>
    </w:p>
    <w:p w:rsidR="00B855C7" w:rsidRPr="00B855C7" w:rsidRDefault="00B855C7">
      <w:pPr>
        <w:pStyle w:val="a3"/>
        <w:spacing w:before="0" w:beforeAutospacing="0" w:after="0" w:afterAutospacing="0" w:line="360" w:lineRule="auto"/>
        <w:ind w:firstLine="420"/>
        <w:divId w:val="1794590643"/>
        <w:rPr>
          <w:sz w:val="21"/>
          <w:szCs w:val="21"/>
        </w:rPr>
      </w:pPr>
      <w:r w:rsidRPr="00B855C7">
        <w:rPr>
          <w:rStyle w:val="a4"/>
          <w:rFonts w:hint="eastAsia"/>
          <w:sz w:val="21"/>
          <w:szCs w:val="21"/>
        </w:rPr>
        <w:t>七、基金净值的确认</w:t>
      </w:r>
    </w:p>
    <w:p w:rsidR="00B855C7" w:rsidRPr="00B855C7" w:rsidRDefault="00B855C7">
      <w:pPr>
        <w:pStyle w:val="a3"/>
        <w:spacing w:before="0" w:beforeAutospacing="0" w:after="0" w:afterAutospacing="0" w:line="360" w:lineRule="auto"/>
        <w:ind w:firstLine="420"/>
        <w:divId w:val="1794590643"/>
        <w:rPr>
          <w:sz w:val="21"/>
          <w:szCs w:val="21"/>
        </w:rPr>
      </w:pPr>
      <w:r w:rsidRPr="00B855C7">
        <w:rPr>
          <w:rFonts w:hint="eastAsia"/>
          <w:sz w:val="21"/>
          <w:szCs w:val="21"/>
        </w:rPr>
        <w:t>基金资产净值和各类基金份额净值由基金管理人负责计算，基金托管人负责进行复核。基金管理人应于每个开放日交易结束后计算当日的基金资产净值和各类基金份额净值并发</w:t>
      </w:r>
      <w:r w:rsidRPr="00B855C7">
        <w:rPr>
          <w:rFonts w:hint="eastAsia"/>
          <w:sz w:val="21"/>
          <w:szCs w:val="21"/>
        </w:rPr>
        <w:lastRenderedPageBreak/>
        <w:t xml:space="preserve">送给基金托管人。基金托管人对净值计算结果复核确认后发送给基金管理人，由基金管理人对基金净值按约定予以公布。 </w:t>
      </w:r>
    </w:p>
    <w:p w:rsidR="00B855C7" w:rsidRPr="00B855C7" w:rsidRDefault="00B855C7">
      <w:pPr>
        <w:pStyle w:val="a3"/>
        <w:spacing w:before="0" w:beforeAutospacing="0" w:after="0" w:afterAutospacing="0" w:line="360" w:lineRule="auto"/>
        <w:ind w:firstLine="420"/>
        <w:divId w:val="1794590643"/>
        <w:rPr>
          <w:sz w:val="21"/>
          <w:szCs w:val="21"/>
        </w:rPr>
      </w:pPr>
      <w:r w:rsidRPr="00B855C7">
        <w:rPr>
          <w:rStyle w:val="a4"/>
          <w:rFonts w:hint="eastAsia"/>
          <w:sz w:val="21"/>
          <w:szCs w:val="21"/>
        </w:rPr>
        <w:t>八、特殊情况的处理</w:t>
      </w:r>
    </w:p>
    <w:p w:rsidR="00B855C7" w:rsidRPr="00B855C7" w:rsidRDefault="00B855C7">
      <w:pPr>
        <w:pStyle w:val="a3"/>
        <w:spacing w:before="0" w:beforeAutospacing="0" w:after="0" w:afterAutospacing="0" w:line="360" w:lineRule="auto"/>
        <w:ind w:firstLine="420"/>
        <w:divId w:val="1794590643"/>
        <w:rPr>
          <w:sz w:val="21"/>
          <w:szCs w:val="21"/>
        </w:rPr>
      </w:pPr>
      <w:r w:rsidRPr="00B855C7">
        <w:rPr>
          <w:rFonts w:hint="eastAsia"/>
          <w:sz w:val="21"/>
          <w:szCs w:val="21"/>
        </w:rPr>
        <w:t xml:space="preserve">1、基金管理人或基金托管人按估值方法的第7项进行估值时，所造成的误差不作为基金资产估值错误处理。 </w:t>
      </w:r>
    </w:p>
    <w:p w:rsidR="00B855C7" w:rsidRPr="00B855C7" w:rsidRDefault="00B855C7">
      <w:pPr>
        <w:pStyle w:val="a3"/>
        <w:spacing w:before="0" w:beforeAutospacing="0" w:after="0" w:afterAutospacing="0" w:line="360" w:lineRule="auto"/>
        <w:ind w:firstLine="420"/>
        <w:divId w:val="1794590643"/>
        <w:rPr>
          <w:sz w:val="21"/>
          <w:szCs w:val="21"/>
        </w:rPr>
      </w:pPr>
      <w:r w:rsidRPr="00B855C7">
        <w:rPr>
          <w:rFonts w:hint="eastAsia"/>
          <w:sz w:val="21"/>
          <w:szCs w:val="21"/>
        </w:rPr>
        <w:t>2、由于不可抗力原因，或证券/期货交易所或登记结算公司发送的数据错误等原因，基金管理人和基金托管人虽然已经采取必要、适当、合理的措施进行检查，但是未能发现该错误的，由此造成的基金资产估值错误，基金管理人和基金托管人可以免除赔偿责任，但基金</w:t>
      </w:r>
      <w:bookmarkStart w:id="167" w:name="chapter_level1_15_63_section_2_end"/>
      <w:bookmarkEnd w:id="167"/>
      <w:r w:rsidRPr="00B855C7">
        <w:rPr>
          <w:rFonts w:hint="eastAsia"/>
          <w:sz w:val="21"/>
          <w:szCs w:val="21"/>
        </w:rPr>
        <w:t xml:space="preserve">管理人和基金托管人应当积极采取必要的措施消除或减轻由此造成的影响。 </w:t>
      </w:r>
    </w:p>
    <w:p w:rsidR="00B855C7" w:rsidRPr="00B855C7" w:rsidRDefault="00B855C7">
      <w:pPr>
        <w:widowControl/>
        <w:jc w:val="left"/>
        <w:rPr>
          <w:rFonts w:ascii="宋体" w:eastAsia="宋体" w:hAnsi="宋体"/>
        </w:rPr>
      </w:pPr>
      <w:r w:rsidRPr="00B855C7">
        <w:rPr>
          <w:rFonts w:ascii="宋体" w:eastAsia="宋体" w:hAnsi="宋体"/>
        </w:rPr>
        <w:br w:type="page"/>
      </w:r>
    </w:p>
    <w:p w:rsidR="00B855C7" w:rsidRPr="00B855C7" w:rsidRDefault="00B855C7" w:rsidP="00B855C7">
      <w:pPr>
        <w:pStyle w:val="2"/>
        <w:jc w:val="center"/>
        <w:rPr>
          <w:rFonts w:ascii="宋体" w:eastAsia="宋体" w:hAnsi="宋体"/>
          <w:sz w:val="30"/>
        </w:rPr>
      </w:pPr>
      <w:bookmarkStart w:id="168" w:name="chapter_level1_16_64"/>
      <w:bookmarkStart w:id="169" w:name="_Toc50470040"/>
      <w:r w:rsidRPr="00B855C7">
        <w:rPr>
          <w:rFonts w:ascii="宋体" w:eastAsia="宋体" w:hAnsi="宋体" w:hint="eastAsia"/>
          <w:sz w:val="30"/>
        </w:rPr>
        <w:lastRenderedPageBreak/>
        <w:t>第十三部分  基金的收益与分配</w:t>
      </w:r>
      <w:bookmarkEnd w:id="168"/>
      <w:bookmarkEnd w:id="169"/>
    </w:p>
    <w:p w:rsidR="00B855C7" w:rsidRPr="00B855C7" w:rsidRDefault="00B855C7">
      <w:pPr>
        <w:pStyle w:val="a3"/>
        <w:spacing w:before="0" w:beforeAutospacing="0" w:after="0" w:afterAutospacing="0" w:line="360" w:lineRule="auto"/>
        <w:ind w:firstLine="420"/>
        <w:divId w:val="1832941432"/>
        <w:rPr>
          <w:sz w:val="21"/>
          <w:szCs w:val="21"/>
        </w:rPr>
      </w:pPr>
      <w:bookmarkStart w:id="170" w:name="chapter_level1_16_64_section_1"/>
      <w:bookmarkEnd w:id="170"/>
      <w:r w:rsidRPr="00B855C7">
        <w:rPr>
          <w:rStyle w:val="a4"/>
          <w:rFonts w:hint="eastAsia"/>
          <w:sz w:val="21"/>
          <w:szCs w:val="21"/>
        </w:rPr>
        <w:t>一、基金利润的构成</w:t>
      </w:r>
    </w:p>
    <w:p w:rsidR="00B855C7" w:rsidRPr="00B855C7" w:rsidRDefault="00B855C7">
      <w:pPr>
        <w:pStyle w:val="a3"/>
        <w:spacing w:before="0" w:beforeAutospacing="0" w:after="0" w:afterAutospacing="0" w:line="360" w:lineRule="auto"/>
        <w:ind w:firstLine="420"/>
        <w:divId w:val="1832941432"/>
        <w:rPr>
          <w:sz w:val="21"/>
          <w:szCs w:val="21"/>
        </w:rPr>
      </w:pPr>
      <w:r w:rsidRPr="00B855C7">
        <w:rPr>
          <w:rFonts w:hint="eastAsia"/>
          <w:sz w:val="21"/>
          <w:szCs w:val="21"/>
        </w:rPr>
        <w:t xml:space="preserve">基金利润指基金利息收入、投资收益、公允价值变动收益和其他收入扣除相关费用后的余额，基金已实现收益指基金利润减去公允价值变动收益后的余额。 </w:t>
      </w:r>
    </w:p>
    <w:p w:rsidR="00B855C7" w:rsidRPr="00B855C7" w:rsidRDefault="00B855C7">
      <w:pPr>
        <w:pStyle w:val="a3"/>
        <w:spacing w:before="0" w:beforeAutospacing="0" w:after="0" w:afterAutospacing="0" w:line="360" w:lineRule="auto"/>
        <w:ind w:firstLine="420"/>
        <w:divId w:val="1832941432"/>
        <w:rPr>
          <w:sz w:val="21"/>
          <w:szCs w:val="21"/>
        </w:rPr>
      </w:pPr>
      <w:r w:rsidRPr="00B855C7">
        <w:rPr>
          <w:rStyle w:val="a4"/>
          <w:rFonts w:hint="eastAsia"/>
          <w:sz w:val="21"/>
          <w:szCs w:val="21"/>
        </w:rPr>
        <w:t>二、基金可供分配利润</w:t>
      </w:r>
    </w:p>
    <w:p w:rsidR="00B855C7" w:rsidRPr="00B855C7" w:rsidRDefault="00B855C7">
      <w:pPr>
        <w:pStyle w:val="a3"/>
        <w:spacing w:before="0" w:beforeAutospacing="0" w:after="0" w:afterAutospacing="0" w:line="360" w:lineRule="auto"/>
        <w:ind w:firstLine="420"/>
        <w:divId w:val="1832941432"/>
        <w:rPr>
          <w:sz w:val="21"/>
          <w:szCs w:val="21"/>
        </w:rPr>
      </w:pPr>
      <w:r w:rsidRPr="00B855C7">
        <w:rPr>
          <w:rFonts w:hint="eastAsia"/>
          <w:sz w:val="21"/>
          <w:szCs w:val="21"/>
        </w:rPr>
        <w:t xml:space="preserve">基金可供分配利润指截至收益分配基准日基金未分配利润与未分配利润中已实现收益的孰低数。 </w:t>
      </w:r>
    </w:p>
    <w:p w:rsidR="00B855C7" w:rsidRPr="00B855C7" w:rsidRDefault="00B855C7">
      <w:pPr>
        <w:pStyle w:val="a3"/>
        <w:spacing w:before="0" w:beforeAutospacing="0" w:after="0" w:afterAutospacing="0" w:line="360" w:lineRule="auto"/>
        <w:ind w:firstLine="420"/>
        <w:divId w:val="1832941432"/>
        <w:rPr>
          <w:sz w:val="21"/>
          <w:szCs w:val="21"/>
        </w:rPr>
      </w:pPr>
      <w:r w:rsidRPr="00B855C7">
        <w:rPr>
          <w:rStyle w:val="a4"/>
          <w:rFonts w:hint="eastAsia"/>
          <w:sz w:val="21"/>
          <w:szCs w:val="21"/>
        </w:rPr>
        <w:t>三、基金收益分配原则</w:t>
      </w:r>
    </w:p>
    <w:p w:rsidR="00B855C7" w:rsidRPr="00B855C7" w:rsidRDefault="00B855C7">
      <w:pPr>
        <w:pStyle w:val="a3"/>
        <w:spacing w:before="0" w:beforeAutospacing="0" w:after="0" w:afterAutospacing="0" w:line="360" w:lineRule="auto"/>
        <w:ind w:firstLine="420"/>
        <w:divId w:val="1832941432"/>
        <w:rPr>
          <w:sz w:val="21"/>
          <w:szCs w:val="21"/>
        </w:rPr>
      </w:pPr>
      <w:r w:rsidRPr="00B855C7">
        <w:rPr>
          <w:rFonts w:hint="eastAsia"/>
          <w:sz w:val="21"/>
          <w:szCs w:val="21"/>
        </w:rPr>
        <w:t xml:space="preserve">1、本基金收益分配方式分两种：现金分红与红利再投资，投资者可选择现金红利或将现金红利自动转为相应类别的基金份额进行再投资；若投资者不选择，本基金默认的收益分配方式是现金分红； </w:t>
      </w:r>
    </w:p>
    <w:p w:rsidR="00B855C7" w:rsidRPr="00B855C7" w:rsidRDefault="00B855C7">
      <w:pPr>
        <w:pStyle w:val="a3"/>
        <w:spacing w:before="0" w:beforeAutospacing="0" w:after="0" w:afterAutospacing="0" w:line="360" w:lineRule="auto"/>
        <w:ind w:firstLine="420"/>
        <w:divId w:val="1832941432"/>
        <w:rPr>
          <w:sz w:val="21"/>
          <w:szCs w:val="21"/>
        </w:rPr>
      </w:pPr>
      <w:r w:rsidRPr="00B855C7">
        <w:rPr>
          <w:rFonts w:hint="eastAsia"/>
          <w:sz w:val="21"/>
          <w:szCs w:val="21"/>
        </w:rPr>
        <w:t xml:space="preserve">2、基金收益分配后基金份额净值不能低于面值，即基金收益分配基准日的基金份额净值减去每单位基金份额收益分配金额后不能低于面值； </w:t>
      </w:r>
    </w:p>
    <w:p w:rsidR="00B855C7" w:rsidRPr="00B855C7" w:rsidRDefault="00B855C7">
      <w:pPr>
        <w:pStyle w:val="a3"/>
        <w:spacing w:before="0" w:beforeAutospacing="0" w:after="0" w:afterAutospacing="0" w:line="360" w:lineRule="auto"/>
        <w:ind w:firstLine="420"/>
        <w:divId w:val="1832941432"/>
        <w:rPr>
          <w:sz w:val="21"/>
          <w:szCs w:val="21"/>
        </w:rPr>
      </w:pPr>
      <w:r w:rsidRPr="00B855C7">
        <w:rPr>
          <w:rFonts w:hint="eastAsia"/>
          <w:sz w:val="21"/>
          <w:szCs w:val="21"/>
        </w:rPr>
        <w:t xml:space="preserve">3、由于本基金A类基金份额不收取销售服务费，而C类基金份额收取销售服务费，各基金份额类别对应的可供分配利润将有所不同，本基金同一类别的每一基金份额享有同等分配权； </w:t>
      </w:r>
    </w:p>
    <w:p w:rsidR="00B855C7" w:rsidRPr="00B855C7" w:rsidRDefault="00B855C7">
      <w:pPr>
        <w:pStyle w:val="a3"/>
        <w:spacing w:before="0" w:beforeAutospacing="0" w:after="0" w:afterAutospacing="0" w:line="360" w:lineRule="auto"/>
        <w:ind w:firstLine="420"/>
        <w:divId w:val="1832941432"/>
        <w:rPr>
          <w:sz w:val="21"/>
          <w:szCs w:val="21"/>
        </w:rPr>
      </w:pPr>
      <w:r w:rsidRPr="00B855C7">
        <w:rPr>
          <w:rFonts w:hint="eastAsia"/>
          <w:sz w:val="21"/>
          <w:szCs w:val="21"/>
        </w:rPr>
        <w:t xml:space="preserve">4、法律法规或监管机关另有规定的，从其规定。 </w:t>
      </w:r>
    </w:p>
    <w:p w:rsidR="00B855C7" w:rsidRPr="00B855C7" w:rsidRDefault="00B855C7">
      <w:pPr>
        <w:pStyle w:val="a3"/>
        <w:spacing w:before="0" w:beforeAutospacing="0" w:after="0" w:afterAutospacing="0" w:line="360" w:lineRule="auto"/>
        <w:ind w:firstLine="420"/>
        <w:divId w:val="1832941432"/>
        <w:rPr>
          <w:sz w:val="21"/>
          <w:szCs w:val="21"/>
        </w:rPr>
      </w:pPr>
      <w:r w:rsidRPr="00B855C7">
        <w:rPr>
          <w:rFonts w:hint="eastAsia"/>
          <w:sz w:val="21"/>
          <w:szCs w:val="21"/>
        </w:rPr>
        <w:t>在不违反法律法规且对基金份额持有人利益无实质性不利影响的前提下，基金管理人可</w:t>
      </w:r>
      <w:bookmarkStart w:id="171" w:name="chapter_level1_16_64_section_1_end"/>
      <w:bookmarkEnd w:id="171"/>
      <w:r w:rsidRPr="00B855C7">
        <w:rPr>
          <w:rFonts w:hint="eastAsia"/>
          <w:sz w:val="21"/>
          <w:szCs w:val="21"/>
        </w:rPr>
        <w:t xml:space="preserve">对基金收益分配的有关业务规则进行调整，并及时公告。 </w:t>
      </w:r>
    </w:p>
    <w:p w:rsidR="00B855C7" w:rsidRPr="00B855C7" w:rsidRDefault="00B855C7">
      <w:pPr>
        <w:pStyle w:val="a3"/>
        <w:spacing w:before="0" w:beforeAutospacing="0" w:after="0" w:afterAutospacing="0" w:line="360" w:lineRule="auto"/>
        <w:ind w:firstLine="420"/>
        <w:divId w:val="1376193625"/>
        <w:rPr>
          <w:sz w:val="21"/>
          <w:szCs w:val="21"/>
        </w:rPr>
      </w:pPr>
      <w:bookmarkStart w:id="172" w:name="chapter_level1_16_64_section_2"/>
      <w:bookmarkEnd w:id="172"/>
      <w:r w:rsidRPr="00B855C7">
        <w:rPr>
          <w:rStyle w:val="a4"/>
          <w:rFonts w:hint="eastAsia"/>
          <w:sz w:val="21"/>
          <w:szCs w:val="21"/>
        </w:rPr>
        <w:t>四、收益分配方案</w:t>
      </w:r>
    </w:p>
    <w:p w:rsidR="00B855C7" w:rsidRPr="00B855C7" w:rsidRDefault="00B855C7">
      <w:pPr>
        <w:pStyle w:val="a3"/>
        <w:spacing w:before="0" w:beforeAutospacing="0" w:after="0" w:afterAutospacing="0" w:line="360" w:lineRule="auto"/>
        <w:ind w:firstLine="420"/>
        <w:divId w:val="1376193625"/>
        <w:rPr>
          <w:sz w:val="21"/>
          <w:szCs w:val="21"/>
        </w:rPr>
      </w:pPr>
      <w:r w:rsidRPr="00B855C7">
        <w:rPr>
          <w:rFonts w:hint="eastAsia"/>
          <w:sz w:val="21"/>
          <w:szCs w:val="21"/>
        </w:rPr>
        <w:t xml:space="preserve">基金收益分配方案中应载明截止收益分配基准日的可供分配利润、基金收益分配对象、分配时间、分配数额及比例、分配方式等内容。 </w:t>
      </w:r>
    </w:p>
    <w:p w:rsidR="00B855C7" w:rsidRPr="00B855C7" w:rsidRDefault="00B855C7">
      <w:pPr>
        <w:pStyle w:val="a3"/>
        <w:spacing w:before="0" w:beforeAutospacing="0" w:after="0" w:afterAutospacing="0" w:line="360" w:lineRule="auto"/>
        <w:ind w:firstLine="420"/>
        <w:divId w:val="1376193625"/>
        <w:rPr>
          <w:sz w:val="21"/>
          <w:szCs w:val="21"/>
        </w:rPr>
      </w:pPr>
      <w:r w:rsidRPr="00B855C7">
        <w:rPr>
          <w:rStyle w:val="a4"/>
          <w:rFonts w:hint="eastAsia"/>
          <w:sz w:val="21"/>
          <w:szCs w:val="21"/>
        </w:rPr>
        <w:t>五、收益分配方案的确定、公告与实施</w:t>
      </w:r>
    </w:p>
    <w:p w:rsidR="00B855C7" w:rsidRPr="00B855C7" w:rsidRDefault="00B855C7">
      <w:pPr>
        <w:pStyle w:val="a3"/>
        <w:spacing w:before="0" w:beforeAutospacing="0" w:after="0" w:afterAutospacing="0" w:line="360" w:lineRule="auto"/>
        <w:ind w:firstLine="420"/>
        <w:divId w:val="1376193625"/>
        <w:rPr>
          <w:sz w:val="21"/>
          <w:szCs w:val="21"/>
        </w:rPr>
      </w:pPr>
      <w:r w:rsidRPr="00B855C7">
        <w:rPr>
          <w:rFonts w:hint="eastAsia"/>
          <w:sz w:val="21"/>
          <w:szCs w:val="21"/>
        </w:rPr>
        <w:t xml:space="preserve">1、本基金收益分配方案由基金管理人拟定，并由基金托管人复核，依照《信息披露办法》的有关规定在指定媒介公告； </w:t>
      </w:r>
    </w:p>
    <w:p w:rsidR="00B855C7" w:rsidRPr="00B855C7" w:rsidRDefault="00B855C7">
      <w:pPr>
        <w:pStyle w:val="a3"/>
        <w:spacing w:before="0" w:beforeAutospacing="0" w:after="0" w:afterAutospacing="0" w:line="360" w:lineRule="auto"/>
        <w:ind w:firstLine="420"/>
        <w:divId w:val="1376193625"/>
        <w:rPr>
          <w:sz w:val="21"/>
          <w:szCs w:val="21"/>
        </w:rPr>
      </w:pPr>
      <w:r w:rsidRPr="00B855C7">
        <w:rPr>
          <w:rFonts w:hint="eastAsia"/>
          <w:sz w:val="21"/>
          <w:szCs w:val="21"/>
        </w:rPr>
        <w:t>2、基金红利发放</w:t>
      </w:r>
      <w:proofErr w:type="gramStart"/>
      <w:r w:rsidRPr="00B855C7">
        <w:rPr>
          <w:rFonts w:hint="eastAsia"/>
          <w:sz w:val="21"/>
          <w:szCs w:val="21"/>
        </w:rPr>
        <w:t>日距离</w:t>
      </w:r>
      <w:proofErr w:type="gramEnd"/>
      <w:r w:rsidRPr="00B855C7">
        <w:rPr>
          <w:rFonts w:hint="eastAsia"/>
          <w:sz w:val="21"/>
          <w:szCs w:val="21"/>
        </w:rPr>
        <w:t xml:space="preserve">收益分配基准日（即可供分配利润计算截止日）的时间不得超过15个工作日。 </w:t>
      </w:r>
    </w:p>
    <w:p w:rsidR="00B855C7" w:rsidRPr="00B855C7" w:rsidRDefault="00B855C7">
      <w:pPr>
        <w:pStyle w:val="a3"/>
        <w:spacing w:before="0" w:beforeAutospacing="0" w:after="0" w:afterAutospacing="0" w:line="360" w:lineRule="auto"/>
        <w:ind w:firstLine="420"/>
        <w:divId w:val="1376193625"/>
        <w:rPr>
          <w:sz w:val="21"/>
          <w:szCs w:val="21"/>
        </w:rPr>
      </w:pPr>
      <w:r w:rsidRPr="00B855C7">
        <w:rPr>
          <w:rStyle w:val="a4"/>
          <w:rFonts w:hint="eastAsia"/>
          <w:sz w:val="21"/>
          <w:szCs w:val="21"/>
        </w:rPr>
        <w:t>六、基金收益分配中发生的费用</w:t>
      </w:r>
    </w:p>
    <w:p w:rsidR="00B855C7" w:rsidRPr="00B855C7" w:rsidRDefault="00B855C7">
      <w:pPr>
        <w:pStyle w:val="a3"/>
        <w:spacing w:before="0" w:beforeAutospacing="0" w:after="0" w:afterAutospacing="0" w:line="360" w:lineRule="auto"/>
        <w:ind w:firstLine="420"/>
        <w:divId w:val="1376193625"/>
        <w:rPr>
          <w:sz w:val="21"/>
          <w:szCs w:val="21"/>
        </w:rPr>
      </w:pPr>
      <w:r w:rsidRPr="00B855C7">
        <w:rPr>
          <w:rFonts w:hint="eastAsia"/>
          <w:sz w:val="21"/>
          <w:szCs w:val="21"/>
        </w:rPr>
        <w:lastRenderedPageBreak/>
        <w:t xml:space="preserve">基金收益分配时所发生的银行转账或其他手续费用由投资者自行承担。当投资者的现金红利小于一定金额，不足于支付银行转账或其他手续费用时，基金登记机构可将基金份额持有人的现金红利自动转为相应类别的基金份额。红利再投资的计算方法，依照《业务规则》执行。 </w:t>
      </w:r>
    </w:p>
    <w:p w:rsidR="00B855C7" w:rsidRPr="00B855C7" w:rsidRDefault="00B855C7">
      <w:pPr>
        <w:pStyle w:val="a3"/>
        <w:spacing w:before="0" w:beforeAutospacing="0" w:after="0" w:afterAutospacing="0" w:line="360" w:lineRule="auto"/>
        <w:ind w:firstLine="420"/>
        <w:divId w:val="1376193625"/>
        <w:rPr>
          <w:sz w:val="21"/>
          <w:szCs w:val="21"/>
        </w:rPr>
      </w:pPr>
      <w:bookmarkStart w:id="173" w:name="chapter_level1_16_64_section_2_end"/>
      <w:bookmarkEnd w:id="173"/>
    </w:p>
    <w:p w:rsidR="00B855C7" w:rsidRPr="00B855C7" w:rsidRDefault="00B855C7">
      <w:pPr>
        <w:widowControl/>
        <w:jc w:val="left"/>
        <w:rPr>
          <w:rFonts w:ascii="宋体" w:eastAsia="宋体" w:hAnsi="宋体"/>
        </w:rPr>
      </w:pPr>
      <w:r w:rsidRPr="00B855C7">
        <w:rPr>
          <w:rFonts w:ascii="宋体" w:eastAsia="宋体" w:hAnsi="宋体"/>
        </w:rPr>
        <w:br w:type="page"/>
      </w:r>
    </w:p>
    <w:p w:rsidR="00B855C7" w:rsidRPr="00B855C7" w:rsidRDefault="00B855C7" w:rsidP="00B855C7">
      <w:pPr>
        <w:pStyle w:val="2"/>
        <w:jc w:val="center"/>
        <w:rPr>
          <w:rFonts w:ascii="宋体" w:eastAsia="宋体" w:hAnsi="宋体"/>
          <w:sz w:val="30"/>
        </w:rPr>
      </w:pPr>
      <w:bookmarkStart w:id="174" w:name="chapter_level1_17_65"/>
      <w:bookmarkStart w:id="175" w:name="_Toc50470041"/>
      <w:r w:rsidRPr="00B855C7">
        <w:rPr>
          <w:rFonts w:ascii="宋体" w:eastAsia="宋体" w:hAnsi="宋体" w:hint="eastAsia"/>
          <w:sz w:val="30"/>
        </w:rPr>
        <w:lastRenderedPageBreak/>
        <w:t>第十四部分  基金费用与税收</w:t>
      </w:r>
      <w:bookmarkEnd w:id="174"/>
      <w:bookmarkEnd w:id="175"/>
    </w:p>
    <w:p w:rsidR="00B855C7" w:rsidRPr="00B855C7" w:rsidRDefault="00B855C7">
      <w:pPr>
        <w:pStyle w:val="a3"/>
        <w:spacing w:before="0" w:beforeAutospacing="0" w:after="0" w:afterAutospacing="0" w:line="360" w:lineRule="auto"/>
        <w:ind w:firstLine="420"/>
        <w:divId w:val="1367287998"/>
        <w:rPr>
          <w:sz w:val="21"/>
          <w:szCs w:val="21"/>
        </w:rPr>
      </w:pPr>
      <w:bookmarkStart w:id="176" w:name="chapter_level1_17_65_section_1"/>
      <w:bookmarkEnd w:id="176"/>
      <w:r w:rsidRPr="00B855C7">
        <w:rPr>
          <w:rStyle w:val="a4"/>
          <w:rFonts w:hint="eastAsia"/>
          <w:sz w:val="21"/>
          <w:szCs w:val="21"/>
        </w:rPr>
        <w:t>一、基金费用的种类</w:t>
      </w:r>
    </w:p>
    <w:p w:rsidR="00B855C7" w:rsidRPr="00B855C7" w:rsidRDefault="00B855C7">
      <w:pPr>
        <w:pStyle w:val="a3"/>
        <w:spacing w:before="0" w:beforeAutospacing="0" w:after="0" w:afterAutospacing="0" w:line="360" w:lineRule="auto"/>
        <w:ind w:firstLine="420"/>
        <w:divId w:val="112749074"/>
        <w:rPr>
          <w:sz w:val="21"/>
          <w:szCs w:val="21"/>
        </w:rPr>
      </w:pPr>
      <w:r w:rsidRPr="00B855C7">
        <w:rPr>
          <w:rFonts w:hint="eastAsia"/>
          <w:sz w:val="21"/>
          <w:szCs w:val="21"/>
        </w:rPr>
        <w:t xml:space="preserve">1、基金管理人的管理费； </w:t>
      </w:r>
    </w:p>
    <w:p w:rsidR="00B855C7" w:rsidRPr="00B855C7" w:rsidRDefault="00B855C7">
      <w:pPr>
        <w:pStyle w:val="a3"/>
        <w:spacing w:before="0" w:beforeAutospacing="0" w:after="0" w:afterAutospacing="0" w:line="360" w:lineRule="auto"/>
        <w:ind w:firstLine="420"/>
        <w:divId w:val="112749074"/>
        <w:rPr>
          <w:sz w:val="21"/>
          <w:szCs w:val="21"/>
        </w:rPr>
      </w:pPr>
      <w:r w:rsidRPr="00B855C7">
        <w:rPr>
          <w:rFonts w:hint="eastAsia"/>
          <w:sz w:val="21"/>
          <w:szCs w:val="21"/>
        </w:rPr>
        <w:t xml:space="preserve">2、基金托管人的托管费； </w:t>
      </w:r>
    </w:p>
    <w:p w:rsidR="00B855C7" w:rsidRPr="00B855C7" w:rsidRDefault="00B855C7">
      <w:pPr>
        <w:pStyle w:val="a3"/>
        <w:spacing w:before="0" w:beforeAutospacing="0" w:after="0" w:afterAutospacing="0" w:line="360" w:lineRule="auto"/>
        <w:ind w:firstLine="420"/>
        <w:divId w:val="112749074"/>
        <w:rPr>
          <w:sz w:val="21"/>
          <w:szCs w:val="21"/>
        </w:rPr>
      </w:pPr>
      <w:r w:rsidRPr="00B855C7">
        <w:rPr>
          <w:rFonts w:hint="eastAsia"/>
          <w:sz w:val="21"/>
          <w:szCs w:val="21"/>
        </w:rPr>
        <w:t xml:space="preserve">3、C类基金份额的销售服务费； </w:t>
      </w:r>
    </w:p>
    <w:p w:rsidR="00B855C7" w:rsidRPr="00B855C7" w:rsidRDefault="00B855C7">
      <w:pPr>
        <w:pStyle w:val="a3"/>
        <w:spacing w:before="0" w:beforeAutospacing="0" w:after="0" w:afterAutospacing="0" w:line="360" w:lineRule="auto"/>
        <w:ind w:firstLine="420"/>
        <w:divId w:val="112749074"/>
        <w:rPr>
          <w:sz w:val="21"/>
          <w:szCs w:val="21"/>
        </w:rPr>
      </w:pPr>
      <w:r w:rsidRPr="00B855C7">
        <w:rPr>
          <w:rFonts w:hint="eastAsia"/>
          <w:sz w:val="21"/>
          <w:szCs w:val="21"/>
        </w:rPr>
        <w:t xml:space="preserve">4、《基金合同》生效后与基金相关的信息披露费用，法律法规、中国证监会另有规定的除外； </w:t>
      </w:r>
    </w:p>
    <w:p w:rsidR="00B855C7" w:rsidRPr="00B855C7" w:rsidRDefault="00B855C7">
      <w:pPr>
        <w:pStyle w:val="a3"/>
        <w:spacing w:before="0" w:beforeAutospacing="0" w:after="0" w:afterAutospacing="0" w:line="360" w:lineRule="auto"/>
        <w:ind w:firstLine="420"/>
        <w:divId w:val="112749074"/>
        <w:rPr>
          <w:sz w:val="21"/>
          <w:szCs w:val="21"/>
        </w:rPr>
      </w:pPr>
      <w:r w:rsidRPr="00B855C7">
        <w:rPr>
          <w:rFonts w:hint="eastAsia"/>
          <w:sz w:val="21"/>
          <w:szCs w:val="21"/>
        </w:rPr>
        <w:t xml:space="preserve">5、《基金合同》生效后与基金相关的会计师费、律师费和诉讼费； </w:t>
      </w:r>
    </w:p>
    <w:p w:rsidR="00B855C7" w:rsidRPr="00B855C7" w:rsidRDefault="00B855C7">
      <w:pPr>
        <w:pStyle w:val="a3"/>
        <w:spacing w:before="0" w:beforeAutospacing="0" w:after="0" w:afterAutospacing="0" w:line="360" w:lineRule="auto"/>
        <w:ind w:firstLine="420"/>
        <w:divId w:val="112749074"/>
        <w:rPr>
          <w:sz w:val="21"/>
          <w:szCs w:val="21"/>
        </w:rPr>
      </w:pPr>
      <w:r w:rsidRPr="00B855C7">
        <w:rPr>
          <w:rFonts w:hint="eastAsia"/>
          <w:sz w:val="21"/>
          <w:szCs w:val="21"/>
        </w:rPr>
        <w:t xml:space="preserve">6、基金份额持有人大会费用； </w:t>
      </w:r>
    </w:p>
    <w:p w:rsidR="00B855C7" w:rsidRPr="00B855C7" w:rsidRDefault="00B855C7">
      <w:pPr>
        <w:pStyle w:val="a3"/>
        <w:spacing w:before="0" w:beforeAutospacing="0" w:after="0" w:afterAutospacing="0" w:line="360" w:lineRule="auto"/>
        <w:ind w:firstLine="420"/>
        <w:divId w:val="112749074"/>
        <w:rPr>
          <w:sz w:val="21"/>
          <w:szCs w:val="21"/>
        </w:rPr>
      </w:pPr>
      <w:r w:rsidRPr="00B855C7">
        <w:rPr>
          <w:rFonts w:hint="eastAsia"/>
          <w:sz w:val="21"/>
          <w:szCs w:val="21"/>
        </w:rPr>
        <w:t xml:space="preserve">7、基金的证券交易费用； </w:t>
      </w:r>
    </w:p>
    <w:p w:rsidR="00B855C7" w:rsidRPr="00B855C7" w:rsidRDefault="00B855C7">
      <w:pPr>
        <w:pStyle w:val="a3"/>
        <w:spacing w:before="0" w:beforeAutospacing="0" w:after="0" w:afterAutospacing="0" w:line="360" w:lineRule="auto"/>
        <w:ind w:firstLine="420"/>
        <w:divId w:val="112749074"/>
        <w:rPr>
          <w:sz w:val="21"/>
          <w:szCs w:val="21"/>
        </w:rPr>
      </w:pPr>
      <w:r w:rsidRPr="00B855C7">
        <w:rPr>
          <w:rFonts w:hint="eastAsia"/>
          <w:sz w:val="21"/>
          <w:szCs w:val="21"/>
        </w:rPr>
        <w:t xml:space="preserve">8、基金的银行汇划费用； </w:t>
      </w:r>
    </w:p>
    <w:p w:rsidR="00B855C7" w:rsidRPr="00B855C7" w:rsidRDefault="00B855C7">
      <w:pPr>
        <w:pStyle w:val="a3"/>
        <w:spacing w:before="0" w:beforeAutospacing="0" w:after="0" w:afterAutospacing="0" w:line="360" w:lineRule="auto"/>
        <w:ind w:firstLine="420"/>
        <w:divId w:val="112749074"/>
        <w:rPr>
          <w:sz w:val="21"/>
          <w:szCs w:val="21"/>
        </w:rPr>
      </w:pPr>
      <w:r w:rsidRPr="00B855C7">
        <w:rPr>
          <w:rFonts w:hint="eastAsia"/>
          <w:sz w:val="21"/>
          <w:szCs w:val="21"/>
        </w:rPr>
        <w:t xml:space="preserve">9、按照国家有关规定和《基金合同》约定，可以在基金财产中列支的其他费用。 </w:t>
      </w:r>
    </w:p>
    <w:p w:rsidR="00B855C7" w:rsidRPr="00B855C7" w:rsidRDefault="00B855C7">
      <w:pPr>
        <w:pStyle w:val="a3"/>
        <w:spacing w:before="0" w:beforeAutospacing="0" w:after="0" w:afterAutospacing="0" w:line="360" w:lineRule="auto"/>
        <w:ind w:firstLine="420"/>
        <w:divId w:val="112749074"/>
        <w:rPr>
          <w:sz w:val="21"/>
          <w:szCs w:val="21"/>
        </w:rPr>
      </w:pPr>
      <w:r w:rsidRPr="00B855C7">
        <w:rPr>
          <w:rStyle w:val="a4"/>
          <w:rFonts w:hint="eastAsia"/>
          <w:sz w:val="21"/>
          <w:szCs w:val="21"/>
        </w:rPr>
        <w:t>二、基金费用计提方法、计提标准和支付方式</w:t>
      </w:r>
    </w:p>
    <w:p w:rsidR="00B855C7" w:rsidRPr="00B855C7" w:rsidRDefault="00B855C7">
      <w:pPr>
        <w:pStyle w:val="a3"/>
        <w:spacing w:before="0" w:beforeAutospacing="0" w:after="0" w:afterAutospacing="0" w:line="360" w:lineRule="auto"/>
        <w:ind w:firstLine="420"/>
        <w:divId w:val="112749074"/>
        <w:rPr>
          <w:sz w:val="21"/>
          <w:szCs w:val="21"/>
        </w:rPr>
      </w:pPr>
      <w:r w:rsidRPr="00B855C7">
        <w:rPr>
          <w:rFonts w:hint="eastAsia"/>
          <w:sz w:val="21"/>
          <w:szCs w:val="21"/>
        </w:rPr>
        <w:t xml:space="preserve">1、基金管理人的管理费 </w:t>
      </w:r>
    </w:p>
    <w:p w:rsidR="00B855C7" w:rsidRPr="00B855C7" w:rsidRDefault="00B855C7">
      <w:pPr>
        <w:pStyle w:val="a3"/>
        <w:spacing w:before="0" w:beforeAutospacing="0" w:after="0" w:afterAutospacing="0" w:line="360" w:lineRule="auto"/>
        <w:ind w:firstLine="420"/>
        <w:divId w:val="112749074"/>
        <w:rPr>
          <w:sz w:val="21"/>
          <w:szCs w:val="21"/>
        </w:rPr>
      </w:pPr>
      <w:r w:rsidRPr="00B855C7">
        <w:rPr>
          <w:rFonts w:hint="eastAsia"/>
          <w:sz w:val="21"/>
          <w:szCs w:val="21"/>
        </w:rPr>
        <w:t>本基金的管理费按前一日基金资产净值的</w:t>
      </w:r>
      <w:bookmarkStart w:id="177" w:name="field_0_managementrate_1"/>
      <w:r w:rsidR="00D47274">
        <w:rPr>
          <w:sz w:val="21"/>
          <w:szCs w:val="21"/>
        </w:rPr>
        <w:t>0.30</w:t>
      </w:r>
      <w:bookmarkEnd w:id="177"/>
      <w:r w:rsidRPr="00B855C7">
        <w:rPr>
          <w:rFonts w:hint="eastAsia"/>
          <w:sz w:val="21"/>
          <w:szCs w:val="21"/>
        </w:rPr>
        <w:t xml:space="preserve">%年费率计提。管理费的计算方法如下： </w:t>
      </w:r>
    </w:p>
    <w:p w:rsidR="00B855C7" w:rsidRPr="00B855C7" w:rsidRDefault="00B855C7">
      <w:pPr>
        <w:pStyle w:val="a3"/>
        <w:spacing w:before="0" w:beforeAutospacing="0" w:after="0" w:afterAutospacing="0" w:line="360" w:lineRule="auto"/>
        <w:ind w:firstLine="420"/>
        <w:divId w:val="112749074"/>
        <w:rPr>
          <w:sz w:val="21"/>
          <w:szCs w:val="21"/>
        </w:rPr>
      </w:pPr>
      <w:r w:rsidRPr="00B855C7">
        <w:rPr>
          <w:rFonts w:hint="eastAsia"/>
          <w:sz w:val="21"/>
          <w:szCs w:val="21"/>
        </w:rPr>
        <w:t>H＝E×</w:t>
      </w:r>
      <w:bookmarkStart w:id="178" w:name="field_0_managementrate_2"/>
      <w:r w:rsidR="00D47274">
        <w:rPr>
          <w:sz w:val="21"/>
          <w:szCs w:val="21"/>
        </w:rPr>
        <w:t>0.30</w:t>
      </w:r>
      <w:bookmarkEnd w:id="178"/>
      <w:r w:rsidRPr="00B855C7">
        <w:rPr>
          <w:rFonts w:hint="eastAsia"/>
          <w:sz w:val="21"/>
          <w:szCs w:val="21"/>
        </w:rPr>
        <w:t xml:space="preserve">%÷当年天数 </w:t>
      </w:r>
    </w:p>
    <w:p w:rsidR="00B855C7" w:rsidRPr="00B855C7" w:rsidRDefault="00B855C7">
      <w:pPr>
        <w:pStyle w:val="a3"/>
        <w:spacing w:before="0" w:beforeAutospacing="0" w:after="0" w:afterAutospacing="0" w:line="360" w:lineRule="auto"/>
        <w:ind w:firstLine="420"/>
        <w:divId w:val="112749074"/>
        <w:rPr>
          <w:sz w:val="21"/>
          <w:szCs w:val="21"/>
        </w:rPr>
      </w:pPr>
      <w:r w:rsidRPr="00B855C7">
        <w:rPr>
          <w:rFonts w:hint="eastAsia"/>
          <w:sz w:val="21"/>
          <w:szCs w:val="21"/>
        </w:rPr>
        <w:t xml:space="preserve">H为每日应计提的基金管理费 </w:t>
      </w:r>
    </w:p>
    <w:p w:rsidR="00B855C7" w:rsidRPr="00B855C7" w:rsidRDefault="00B855C7">
      <w:pPr>
        <w:pStyle w:val="a3"/>
        <w:spacing w:before="0" w:beforeAutospacing="0" w:after="0" w:afterAutospacing="0" w:line="360" w:lineRule="auto"/>
        <w:ind w:firstLine="420"/>
        <w:divId w:val="112749074"/>
        <w:rPr>
          <w:sz w:val="21"/>
          <w:szCs w:val="21"/>
        </w:rPr>
      </w:pPr>
      <w:r w:rsidRPr="00B855C7">
        <w:rPr>
          <w:rFonts w:hint="eastAsia"/>
          <w:sz w:val="21"/>
          <w:szCs w:val="21"/>
        </w:rPr>
        <w:t xml:space="preserve">E为前一日的基金资产净值 </w:t>
      </w:r>
    </w:p>
    <w:p w:rsidR="00B855C7" w:rsidRPr="00B855C7" w:rsidRDefault="00B855C7">
      <w:pPr>
        <w:pStyle w:val="a3"/>
        <w:spacing w:before="0" w:beforeAutospacing="0" w:after="0" w:afterAutospacing="0" w:line="360" w:lineRule="auto"/>
        <w:ind w:firstLine="420"/>
        <w:divId w:val="112749074"/>
        <w:rPr>
          <w:sz w:val="21"/>
          <w:szCs w:val="21"/>
        </w:rPr>
      </w:pPr>
      <w:r w:rsidRPr="00B855C7">
        <w:rPr>
          <w:rFonts w:hint="eastAsia"/>
          <w:sz w:val="21"/>
          <w:szCs w:val="21"/>
        </w:rPr>
        <w:t>基金管理人对本基金投资组合中投资于目标ETF部分的基金资产净值不计</w:t>
      </w:r>
      <w:proofErr w:type="gramStart"/>
      <w:r w:rsidRPr="00B855C7">
        <w:rPr>
          <w:rFonts w:hint="eastAsia"/>
          <w:sz w:val="21"/>
          <w:szCs w:val="21"/>
        </w:rPr>
        <w:t>提基金</w:t>
      </w:r>
      <w:proofErr w:type="gramEnd"/>
      <w:r w:rsidRPr="00B855C7">
        <w:rPr>
          <w:rFonts w:hint="eastAsia"/>
          <w:sz w:val="21"/>
          <w:szCs w:val="21"/>
        </w:rPr>
        <w:t xml:space="preserve">管理费。 </w:t>
      </w:r>
    </w:p>
    <w:p w:rsidR="00B855C7" w:rsidRPr="00B855C7" w:rsidRDefault="00B855C7">
      <w:pPr>
        <w:pStyle w:val="a3"/>
        <w:spacing w:before="0" w:beforeAutospacing="0" w:after="0" w:afterAutospacing="0" w:line="360" w:lineRule="auto"/>
        <w:ind w:firstLine="420"/>
        <w:divId w:val="112749074"/>
        <w:rPr>
          <w:sz w:val="21"/>
          <w:szCs w:val="21"/>
        </w:rPr>
      </w:pPr>
      <w:r w:rsidRPr="00B855C7">
        <w:rPr>
          <w:rFonts w:hint="eastAsia"/>
          <w:sz w:val="21"/>
          <w:szCs w:val="21"/>
        </w:rPr>
        <w:t xml:space="preserve">前一日的基金资产净值为已扣除本基金投资于目标ETF部分基金资产净值后的净额，金额为负时以零计。 </w:t>
      </w:r>
    </w:p>
    <w:p w:rsidR="00B855C7" w:rsidRPr="00B855C7" w:rsidRDefault="00B855C7">
      <w:pPr>
        <w:pStyle w:val="a3"/>
        <w:spacing w:before="0" w:beforeAutospacing="0" w:after="0" w:afterAutospacing="0" w:line="360" w:lineRule="auto"/>
        <w:ind w:firstLine="420"/>
        <w:divId w:val="112749074"/>
        <w:rPr>
          <w:sz w:val="21"/>
          <w:szCs w:val="21"/>
        </w:rPr>
      </w:pPr>
      <w:r w:rsidRPr="00B855C7">
        <w:rPr>
          <w:rFonts w:hint="eastAsia"/>
          <w:sz w:val="21"/>
          <w:szCs w:val="21"/>
        </w:rPr>
        <w:t xml:space="preserve">基金管理费每日计提，逐日累计至每个月月末，按月支付。经基金管理人与基金托管人核对一致后，由基金托管人自动于次月首日起3个工作日内从基金财产中一次性支付给基金管理人。若遇法定节假日、公休假等，支付日期顺延。 </w:t>
      </w:r>
    </w:p>
    <w:p w:rsidR="00B855C7" w:rsidRPr="00B855C7" w:rsidRDefault="00B855C7">
      <w:pPr>
        <w:pStyle w:val="a3"/>
        <w:spacing w:before="0" w:beforeAutospacing="0" w:after="0" w:afterAutospacing="0" w:line="360" w:lineRule="auto"/>
        <w:ind w:firstLine="420"/>
        <w:divId w:val="112749074"/>
        <w:rPr>
          <w:sz w:val="21"/>
          <w:szCs w:val="21"/>
        </w:rPr>
      </w:pPr>
      <w:r w:rsidRPr="00B855C7">
        <w:rPr>
          <w:rFonts w:hint="eastAsia"/>
          <w:sz w:val="21"/>
          <w:szCs w:val="21"/>
        </w:rPr>
        <w:t xml:space="preserve">2、基金托管人的托管费 </w:t>
      </w:r>
    </w:p>
    <w:p w:rsidR="00B855C7" w:rsidRPr="00B855C7" w:rsidRDefault="00B855C7">
      <w:pPr>
        <w:pStyle w:val="a3"/>
        <w:spacing w:before="0" w:beforeAutospacing="0" w:after="0" w:afterAutospacing="0" w:line="360" w:lineRule="auto"/>
        <w:ind w:firstLine="420"/>
        <w:divId w:val="112749074"/>
        <w:rPr>
          <w:sz w:val="21"/>
          <w:szCs w:val="21"/>
        </w:rPr>
      </w:pPr>
      <w:r w:rsidRPr="00B855C7">
        <w:rPr>
          <w:rFonts w:hint="eastAsia"/>
          <w:sz w:val="21"/>
          <w:szCs w:val="21"/>
        </w:rPr>
        <w:t>本基金的托管费按前一日基金资产净值的</w:t>
      </w:r>
      <w:bookmarkStart w:id="179" w:name="field_0_trusteerate_1"/>
      <w:r w:rsidR="00D47274">
        <w:rPr>
          <w:sz w:val="21"/>
          <w:szCs w:val="21"/>
        </w:rPr>
        <w:t>0.10</w:t>
      </w:r>
      <w:bookmarkEnd w:id="179"/>
      <w:r w:rsidRPr="00B855C7">
        <w:rPr>
          <w:rFonts w:hint="eastAsia"/>
          <w:sz w:val="21"/>
          <w:szCs w:val="21"/>
        </w:rPr>
        <w:t xml:space="preserve">%的年费率计提。托管费的计算方法如下： </w:t>
      </w:r>
    </w:p>
    <w:p w:rsidR="00B855C7" w:rsidRPr="00B855C7" w:rsidRDefault="00B855C7">
      <w:pPr>
        <w:pStyle w:val="a3"/>
        <w:spacing w:before="0" w:beforeAutospacing="0" w:after="0" w:afterAutospacing="0" w:line="360" w:lineRule="auto"/>
        <w:ind w:firstLine="420"/>
        <w:divId w:val="112749074"/>
        <w:rPr>
          <w:sz w:val="21"/>
          <w:szCs w:val="21"/>
        </w:rPr>
      </w:pPr>
      <w:r w:rsidRPr="00B855C7">
        <w:rPr>
          <w:rFonts w:hint="eastAsia"/>
          <w:sz w:val="21"/>
          <w:szCs w:val="21"/>
        </w:rPr>
        <w:t>H＝E×</w:t>
      </w:r>
      <w:bookmarkStart w:id="180" w:name="field_0_trusteerate_2"/>
      <w:r w:rsidR="00D47274">
        <w:rPr>
          <w:sz w:val="21"/>
          <w:szCs w:val="21"/>
        </w:rPr>
        <w:t>0.10</w:t>
      </w:r>
      <w:bookmarkEnd w:id="180"/>
      <w:r w:rsidRPr="00B855C7">
        <w:rPr>
          <w:rFonts w:hint="eastAsia"/>
          <w:sz w:val="21"/>
          <w:szCs w:val="21"/>
        </w:rPr>
        <w:t xml:space="preserve">%÷当年天数 </w:t>
      </w:r>
    </w:p>
    <w:p w:rsidR="00B855C7" w:rsidRPr="00B855C7" w:rsidRDefault="00B855C7">
      <w:pPr>
        <w:pStyle w:val="a3"/>
        <w:spacing w:before="0" w:beforeAutospacing="0" w:after="0" w:afterAutospacing="0" w:line="360" w:lineRule="auto"/>
        <w:ind w:firstLine="420"/>
        <w:divId w:val="112749074"/>
        <w:rPr>
          <w:sz w:val="21"/>
          <w:szCs w:val="21"/>
        </w:rPr>
      </w:pPr>
      <w:r w:rsidRPr="00B855C7">
        <w:rPr>
          <w:rFonts w:hint="eastAsia"/>
          <w:sz w:val="21"/>
          <w:szCs w:val="21"/>
        </w:rPr>
        <w:lastRenderedPageBreak/>
        <w:t xml:space="preserve">H为每日应计提的基金托管费 </w:t>
      </w:r>
    </w:p>
    <w:p w:rsidR="00B855C7" w:rsidRPr="00B855C7" w:rsidRDefault="00B855C7">
      <w:pPr>
        <w:pStyle w:val="a3"/>
        <w:spacing w:before="0" w:beforeAutospacing="0" w:after="0" w:afterAutospacing="0" w:line="360" w:lineRule="auto"/>
        <w:ind w:firstLine="420"/>
        <w:divId w:val="112749074"/>
        <w:rPr>
          <w:sz w:val="21"/>
          <w:szCs w:val="21"/>
        </w:rPr>
      </w:pPr>
      <w:r w:rsidRPr="00B855C7">
        <w:rPr>
          <w:rFonts w:hint="eastAsia"/>
          <w:sz w:val="21"/>
          <w:szCs w:val="21"/>
        </w:rPr>
        <w:t xml:space="preserve">E为前一日的基金资产净值 </w:t>
      </w:r>
    </w:p>
    <w:p w:rsidR="00B855C7" w:rsidRPr="00B855C7" w:rsidRDefault="00B855C7">
      <w:pPr>
        <w:pStyle w:val="a3"/>
        <w:spacing w:before="0" w:beforeAutospacing="0" w:after="0" w:afterAutospacing="0" w:line="360" w:lineRule="auto"/>
        <w:ind w:firstLine="420"/>
        <w:divId w:val="112749074"/>
        <w:rPr>
          <w:sz w:val="21"/>
          <w:szCs w:val="21"/>
        </w:rPr>
      </w:pPr>
      <w:r w:rsidRPr="00B855C7">
        <w:rPr>
          <w:rFonts w:hint="eastAsia"/>
          <w:sz w:val="21"/>
          <w:szCs w:val="21"/>
        </w:rPr>
        <w:t>基金托管人对本基金投资组合中投资于目标ETF部分的基金资产净值不计</w:t>
      </w:r>
      <w:proofErr w:type="gramStart"/>
      <w:r w:rsidRPr="00B855C7">
        <w:rPr>
          <w:rFonts w:hint="eastAsia"/>
          <w:sz w:val="21"/>
          <w:szCs w:val="21"/>
        </w:rPr>
        <w:t>提基金</w:t>
      </w:r>
      <w:proofErr w:type="gramEnd"/>
      <w:r w:rsidRPr="00B855C7">
        <w:rPr>
          <w:rFonts w:hint="eastAsia"/>
          <w:sz w:val="21"/>
          <w:szCs w:val="21"/>
        </w:rPr>
        <w:t xml:space="preserve">托管费。 </w:t>
      </w:r>
    </w:p>
    <w:p w:rsidR="00B855C7" w:rsidRPr="00B855C7" w:rsidRDefault="00B855C7">
      <w:pPr>
        <w:pStyle w:val="a3"/>
        <w:spacing w:before="0" w:beforeAutospacing="0" w:after="0" w:afterAutospacing="0" w:line="360" w:lineRule="auto"/>
        <w:ind w:firstLine="420"/>
        <w:divId w:val="112749074"/>
        <w:rPr>
          <w:sz w:val="21"/>
          <w:szCs w:val="21"/>
        </w:rPr>
      </w:pPr>
      <w:r w:rsidRPr="00B855C7">
        <w:rPr>
          <w:rFonts w:hint="eastAsia"/>
          <w:sz w:val="21"/>
          <w:szCs w:val="21"/>
        </w:rPr>
        <w:t xml:space="preserve">前一日的基金资产净值为已扣除本基金投资于目标ETF部分基金资产净值后的净额，金额为负时以零计。 </w:t>
      </w:r>
    </w:p>
    <w:p w:rsidR="00B855C7" w:rsidRPr="00B855C7" w:rsidRDefault="00B855C7">
      <w:pPr>
        <w:pStyle w:val="a3"/>
        <w:spacing w:before="0" w:beforeAutospacing="0" w:after="0" w:afterAutospacing="0" w:line="360" w:lineRule="auto"/>
        <w:ind w:firstLine="420"/>
        <w:divId w:val="112749074"/>
        <w:rPr>
          <w:sz w:val="21"/>
          <w:szCs w:val="21"/>
        </w:rPr>
      </w:pPr>
      <w:r w:rsidRPr="00B855C7">
        <w:rPr>
          <w:rFonts w:hint="eastAsia"/>
          <w:sz w:val="21"/>
          <w:szCs w:val="21"/>
        </w:rPr>
        <w:t xml:space="preserve">基金托管费每日计提，逐日累计至每个月月末，按月支付。经基金管理人与基金托管人核对一致后，由基金托管人自动于次月首日起3个工作日内从基金财产中一次性支取。若遇法定节假日、公休假等，支付日期顺延。 </w:t>
      </w:r>
    </w:p>
    <w:p w:rsidR="00B855C7" w:rsidRPr="00B855C7" w:rsidRDefault="00B855C7">
      <w:pPr>
        <w:pStyle w:val="a3"/>
        <w:spacing w:before="0" w:beforeAutospacing="0" w:after="0" w:afterAutospacing="0" w:line="360" w:lineRule="auto"/>
        <w:ind w:firstLine="420"/>
        <w:divId w:val="112749074"/>
        <w:rPr>
          <w:sz w:val="21"/>
          <w:szCs w:val="21"/>
        </w:rPr>
      </w:pPr>
      <w:r w:rsidRPr="00B855C7">
        <w:rPr>
          <w:rFonts w:hint="eastAsia"/>
          <w:sz w:val="21"/>
          <w:szCs w:val="21"/>
        </w:rPr>
        <w:t xml:space="preserve">3、C类基金份额的销售服务费 </w:t>
      </w:r>
    </w:p>
    <w:p w:rsidR="00B855C7" w:rsidRPr="00B855C7" w:rsidRDefault="00B855C7">
      <w:pPr>
        <w:pStyle w:val="a3"/>
        <w:spacing w:before="0" w:beforeAutospacing="0" w:after="0" w:afterAutospacing="0" w:line="360" w:lineRule="auto"/>
        <w:ind w:firstLine="420"/>
        <w:divId w:val="112749074"/>
        <w:rPr>
          <w:sz w:val="21"/>
          <w:szCs w:val="21"/>
        </w:rPr>
      </w:pPr>
      <w:r w:rsidRPr="00B855C7">
        <w:rPr>
          <w:rFonts w:hint="eastAsia"/>
          <w:sz w:val="21"/>
          <w:szCs w:val="21"/>
        </w:rPr>
        <w:t xml:space="preserve">本基金A类基金份额不收取销售服务费，C类基金份额的销售服务费年费率为0.10%。 </w:t>
      </w:r>
    </w:p>
    <w:p w:rsidR="00B855C7" w:rsidRPr="00B855C7" w:rsidRDefault="00B855C7">
      <w:pPr>
        <w:pStyle w:val="a3"/>
        <w:spacing w:before="0" w:beforeAutospacing="0" w:after="0" w:afterAutospacing="0" w:line="360" w:lineRule="auto"/>
        <w:ind w:firstLine="420"/>
        <w:divId w:val="112749074"/>
        <w:rPr>
          <w:sz w:val="21"/>
          <w:szCs w:val="21"/>
        </w:rPr>
      </w:pPr>
      <w:r w:rsidRPr="00B855C7">
        <w:rPr>
          <w:rFonts w:hint="eastAsia"/>
          <w:sz w:val="21"/>
          <w:szCs w:val="21"/>
        </w:rPr>
        <w:t xml:space="preserve">本基金销售服务费按前一日C类基金资产净值的0.10%年费率计提。 </w:t>
      </w:r>
    </w:p>
    <w:p w:rsidR="00B855C7" w:rsidRPr="00B855C7" w:rsidRDefault="00B855C7">
      <w:pPr>
        <w:pStyle w:val="a3"/>
        <w:spacing w:before="0" w:beforeAutospacing="0" w:after="0" w:afterAutospacing="0" w:line="360" w:lineRule="auto"/>
        <w:ind w:firstLine="420"/>
        <w:divId w:val="112749074"/>
        <w:rPr>
          <w:sz w:val="21"/>
          <w:szCs w:val="21"/>
        </w:rPr>
      </w:pPr>
      <w:r w:rsidRPr="00B855C7">
        <w:rPr>
          <w:rFonts w:hint="eastAsia"/>
          <w:sz w:val="21"/>
          <w:szCs w:val="21"/>
        </w:rPr>
        <w:t xml:space="preserve">计算方法如下： </w:t>
      </w:r>
    </w:p>
    <w:p w:rsidR="00B855C7" w:rsidRPr="00B855C7" w:rsidRDefault="00B855C7">
      <w:pPr>
        <w:pStyle w:val="a3"/>
        <w:spacing w:before="0" w:beforeAutospacing="0" w:after="0" w:afterAutospacing="0" w:line="360" w:lineRule="auto"/>
        <w:ind w:firstLine="420"/>
        <w:divId w:val="112749074"/>
        <w:rPr>
          <w:sz w:val="21"/>
          <w:szCs w:val="21"/>
        </w:rPr>
      </w:pPr>
      <w:r w:rsidRPr="00B855C7">
        <w:rPr>
          <w:rFonts w:hint="eastAsia"/>
          <w:sz w:val="21"/>
          <w:szCs w:val="21"/>
        </w:rPr>
        <w:t xml:space="preserve">H＝E×0.10%÷当年天数 </w:t>
      </w:r>
    </w:p>
    <w:p w:rsidR="00B855C7" w:rsidRPr="00B855C7" w:rsidRDefault="00B855C7">
      <w:pPr>
        <w:pStyle w:val="a3"/>
        <w:spacing w:before="0" w:beforeAutospacing="0" w:after="0" w:afterAutospacing="0" w:line="360" w:lineRule="auto"/>
        <w:ind w:firstLine="420"/>
        <w:divId w:val="112749074"/>
        <w:rPr>
          <w:sz w:val="21"/>
          <w:szCs w:val="21"/>
        </w:rPr>
      </w:pPr>
      <w:r w:rsidRPr="00B855C7">
        <w:rPr>
          <w:rFonts w:hint="eastAsia"/>
          <w:sz w:val="21"/>
          <w:szCs w:val="21"/>
        </w:rPr>
        <w:t xml:space="preserve">H为C类基金份额每日应计提的销售服务费   </w:t>
      </w:r>
    </w:p>
    <w:p w:rsidR="00B855C7" w:rsidRPr="00B855C7" w:rsidRDefault="00B855C7">
      <w:pPr>
        <w:pStyle w:val="a3"/>
        <w:spacing w:before="0" w:beforeAutospacing="0" w:after="0" w:afterAutospacing="0" w:line="360" w:lineRule="auto"/>
        <w:ind w:firstLine="420"/>
        <w:divId w:val="112749074"/>
        <w:rPr>
          <w:sz w:val="21"/>
          <w:szCs w:val="21"/>
        </w:rPr>
      </w:pPr>
      <w:r w:rsidRPr="00B855C7">
        <w:rPr>
          <w:rFonts w:hint="eastAsia"/>
          <w:sz w:val="21"/>
          <w:szCs w:val="21"/>
        </w:rPr>
        <w:t xml:space="preserve">E为C类基金份额前一日基金资产净值 </w:t>
      </w:r>
    </w:p>
    <w:p w:rsidR="00B855C7" w:rsidRPr="00B855C7" w:rsidRDefault="00B855C7">
      <w:pPr>
        <w:pStyle w:val="a3"/>
        <w:spacing w:before="0" w:beforeAutospacing="0" w:after="0" w:afterAutospacing="0" w:line="360" w:lineRule="auto"/>
        <w:ind w:firstLine="420"/>
        <w:divId w:val="112749074"/>
        <w:rPr>
          <w:sz w:val="21"/>
          <w:szCs w:val="21"/>
        </w:rPr>
      </w:pPr>
      <w:r w:rsidRPr="00B855C7">
        <w:rPr>
          <w:rFonts w:hint="eastAsia"/>
          <w:sz w:val="21"/>
          <w:szCs w:val="21"/>
        </w:rPr>
        <w:t xml:space="preserve">销售服务费每日计提，逐日累计至每月月末，按月支付。经基金管理人与基金托管人核对一致后，由基金托管人自动于次月首日起3个工作日内按照指定的账户路径进行资金支付。若遇法定节假日、公休假等，支付日期顺延。 </w:t>
      </w:r>
    </w:p>
    <w:p w:rsidR="00B855C7" w:rsidRPr="00B855C7" w:rsidRDefault="00B855C7">
      <w:pPr>
        <w:pStyle w:val="a3"/>
        <w:spacing w:before="0" w:beforeAutospacing="0" w:after="0" w:afterAutospacing="0" w:line="360" w:lineRule="auto"/>
        <w:ind w:firstLine="420"/>
        <w:divId w:val="112749074"/>
        <w:rPr>
          <w:sz w:val="21"/>
          <w:szCs w:val="21"/>
        </w:rPr>
      </w:pPr>
      <w:r w:rsidRPr="00B855C7">
        <w:rPr>
          <w:rFonts w:hint="eastAsia"/>
          <w:sz w:val="21"/>
          <w:szCs w:val="21"/>
        </w:rPr>
        <w:t xml:space="preserve">销售服务费主要用于本基金持续销售以及基金份额持有人服务等各项费用。 </w:t>
      </w:r>
    </w:p>
    <w:p w:rsidR="00B855C7" w:rsidRPr="00B855C7" w:rsidRDefault="00B855C7">
      <w:pPr>
        <w:pStyle w:val="a3"/>
        <w:spacing w:before="0" w:beforeAutospacing="0" w:after="0" w:afterAutospacing="0" w:line="360" w:lineRule="auto"/>
        <w:ind w:firstLine="420"/>
        <w:divId w:val="112749074"/>
        <w:rPr>
          <w:sz w:val="21"/>
          <w:szCs w:val="21"/>
        </w:rPr>
      </w:pPr>
      <w:r w:rsidRPr="00B855C7">
        <w:rPr>
          <w:rFonts w:hint="eastAsia"/>
          <w:sz w:val="21"/>
          <w:szCs w:val="21"/>
        </w:rPr>
        <w:t xml:space="preserve">上述“一、基金费用的种类中第4－9项费用”，根据有关法规及相应协议规定，按费用实际支出金额列入当期费用，由基金托管人从基金财产中支付。 </w:t>
      </w:r>
    </w:p>
    <w:p w:rsidR="00B855C7" w:rsidRPr="00B855C7" w:rsidRDefault="00B855C7">
      <w:pPr>
        <w:pStyle w:val="a3"/>
        <w:spacing w:before="0" w:beforeAutospacing="0" w:after="0" w:afterAutospacing="0" w:line="360" w:lineRule="auto"/>
        <w:ind w:firstLine="420"/>
        <w:divId w:val="112749074"/>
        <w:rPr>
          <w:sz w:val="21"/>
          <w:szCs w:val="21"/>
        </w:rPr>
      </w:pPr>
      <w:r w:rsidRPr="00B855C7">
        <w:rPr>
          <w:rStyle w:val="a4"/>
          <w:rFonts w:hint="eastAsia"/>
          <w:sz w:val="21"/>
          <w:szCs w:val="21"/>
        </w:rPr>
        <w:t>三、不列入基金费用的项目</w:t>
      </w:r>
    </w:p>
    <w:p w:rsidR="00B855C7" w:rsidRPr="00B855C7" w:rsidRDefault="00B855C7">
      <w:pPr>
        <w:pStyle w:val="a3"/>
        <w:spacing w:before="0" w:beforeAutospacing="0" w:after="0" w:afterAutospacing="0" w:line="360" w:lineRule="auto"/>
        <w:ind w:firstLine="420"/>
        <w:divId w:val="112749074"/>
        <w:rPr>
          <w:sz w:val="21"/>
          <w:szCs w:val="21"/>
        </w:rPr>
      </w:pPr>
      <w:r w:rsidRPr="00B855C7">
        <w:rPr>
          <w:rFonts w:hint="eastAsia"/>
          <w:sz w:val="21"/>
          <w:szCs w:val="21"/>
        </w:rPr>
        <w:t xml:space="preserve">下列费用不列入基金费用： </w:t>
      </w:r>
    </w:p>
    <w:p w:rsidR="00B855C7" w:rsidRPr="00B855C7" w:rsidRDefault="00B855C7">
      <w:pPr>
        <w:pStyle w:val="a3"/>
        <w:spacing w:before="0" w:beforeAutospacing="0" w:after="0" w:afterAutospacing="0" w:line="360" w:lineRule="auto"/>
        <w:ind w:firstLine="420"/>
        <w:divId w:val="112749074"/>
        <w:rPr>
          <w:sz w:val="21"/>
          <w:szCs w:val="21"/>
        </w:rPr>
      </w:pPr>
      <w:r w:rsidRPr="00B855C7">
        <w:rPr>
          <w:rFonts w:hint="eastAsia"/>
          <w:sz w:val="21"/>
          <w:szCs w:val="21"/>
        </w:rPr>
        <w:t xml:space="preserve">1、基金管理人和基金托管人因未履行或未完全履行义务导致的费用支出或基金财产的损失； </w:t>
      </w:r>
    </w:p>
    <w:p w:rsidR="00B855C7" w:rsidRPr="00B855C7" w:rsidRDefault="00B855C7">
      <w:pPr>
        <w:pStyle w:val="a3"/>
        <w:spacing w:before="0" w:beforeAutospacing="0" w:after="0" w:afterAutospacing="0" w:line="360" w:lineRule="auto"/>
        <w:ind w:firstLine="420"/>
        <w:divId w:val="112749074"/>
        <w:rPr>
          <w:sz w:val="21"/>
          <w:szCs w:val="21"/>
        </w:rPr>
      </w:pPr>
      <w:r w:rsidRPr="00B855C7">
        <w:rPr>
          <w:rFonts w:hint="eastAsia"/>
          <w:sz w:val="21"/>
          <w:szCs w:val="21"/>
        </w:rPr>
        <w:t xml:space="preserve">2、基金管理人和基金托管人处理与基金运作无关的事项发生的费用； </w:t>
      </w:r>
    </w:p>
    <w:p w:rsidR="00B855C7" w:rsidRPr="00B855C7" w:rsidRDefault="00B855C7">
      <w:pPr>
        <w:pStyle w:val="a3"/>
        <w:spacing w:before="0" w:beforeAutospacing="0" w:after="0" w:afterAutospacing="0" w:line="360" w:lineRule="auto"/>
        <w:ind w:firstLine="420"/>
        <w:divId w:val="112749074"/>
        <w:rPr>
          <w:sz w:val="21"/>
          <w:szCs w:val="21"/>
        </w:rPr>
      </w:pPr>
      <w:r w:rsidRPr="00B855C7">
        <w:rPr>
          <w:rFonts w:hint="eastAsia"/>
          <w:sz w:val="21"/>
          <w:szCs w:val="21"/>
        </w:rPr>
        <w:t xml:space="preserve">3、《基金合同》生效前的相关费用； </w:t>
      </w:r>
    </w:p>
    <w:p w:rsidR="00B855C7" w:rsidRPr="00B855C7" w:rsidRDefault="00B855C7">
      <w:pPr>
        <w:pStyle w:val="a3"/>
        <w:spacing w:before="0" w:beforeAutospacing="0" w:after="0" w:afterAutospacing="0" w:line="360" w:lineRule="auto"/>
        <w:ind w:firstLine="420"/>
        <w:divId w:val="112749074"/>
        <w:rPr>
          <w:sz w:val="21"/>
          <w:szCs w:val="21"/>
        </w:rPr>
      </w:pPr>
      <w:r w:rsidRPr="00B855C7">
        <w:rPr>
          <w:rFonts w:hint="eastAsia"/>
          <w:sz w:val="21"/>
          <w:szCs w:val="21"/>
        </w:rPr>
        <w:t>4、其他根据相关法律法规及中国证监会的有关规定不得列入基金费用的项目。</w:t>
      </w:r>
    </w:p>
    <w:p w:rsidR="00B855C7" w:rsidRPr="00B855C7" w:rsidRDefault="00B855C7">
      <w:pPr>
        <w:pStyle w:val="a3"/>
        <w:spacing w:before="0" w:beforeAutospacing="0" w:after="0" w:afterAutospacing="0" w:line="360" w:lineRule="auto"/>
        <w:ind w:firstLine="420"/>
        <w:divId w:val="112749074"/>
        <w:rPr>
          <w:sz w:val="21"/>
          <w:szCs w:val="21"/>
        </w:rPr>
      </w:pPr>
      <w:r w:rsidRPr="00B855C7">
        <w:rPr>
          <w:rStyle w:val="a4"/>
          <w:rFonts w:hint="eastAsia"/>
          <w:sz w:val="21"/>
          <w:szCs w:val="21"/>
        </w:rPr>
        <w:lastRenderedPageBreak/>
        <w:t>四、基金管理人和基金托管人可根据基金发展情况调整基金管理费率和基金托管费率。基金管理人必须最迟于新的费率实施日前按照《信息披露办法》的规定在指定媒介上刊登公告。</w:t>
      </w:r>
    </w:p>
    <w:p w:rsidR="00B855C7" w:rsidRPr="00B855C7" w:rsidRDefault="00B855C7">
      <w:pPr>
        <w:pStyle w:val="a3"/>
        <w:spacing w:before="0" w:beforeAutospacing="0" w:after="0" w:afterAutospacing="0" w:line="360" w:lineRule="auto"/>
        <w:ind w:firstLine="420"/>
        <w:divId w:val="112749074"/>
        <w:rPr>
          <w:sz w:val="21"/>
          <w:szCs w:val="21"/>
        </w:rPr>
      </w:pPr>
      <w:r w:rsidRPr="00B855C7">
        <w:rPr>
          <w:rStyle w:val="a4"/>
          <w:rFonts w:hint="eastAsia"/>
          <w:sz w:val="21"/>
          <w:szCs w:val="21"/>
        </w:rPr>
        <w:t>五、基金税收</w:t>
      </w:r>
    </w:p>
    <w:p w:rsidR="00B855C7" w:rsidRPr="00B855C7" w:rsidRDefault="00B855C7">
      <w:pPr>
        <w:pStyle w:val="a3"/>
        <w:spacing w:before="0" w:beforeAutospacing="0" w:after="0" w:afterAutospacing="0" w:line="360" w:lineRule="auto"/>
        <w:ind w:firstLine="420"/>
        <w:divId w:val="112749074"/>
        <w:rPr>
          <w:sz w:val="21"/>
          <w:szCs w:val="21"/>
        </w:rPr>
      </w:pPr>
      <w:bookmarkStart w:id="181" w:name="chapter_level1_17_65_section_1_end"/>
      <w:bookmarkEnd w:id="181"/>
      <w:r w:rsidRPr="00B855C7">
        <w:rPr>
          <w:rFonts w:hint="eastAsia"/>
          <w:sz w:val="21"/>
          <w:szCs w:val="21"/>
        </w:rPr>
        <w:t xml:space="preserve">本基金运作过程中涉及的各纳税主体，其纳税义务按国家税收法律、法规执行。 </w:t>
      </w:r>
    </w:p>
    <w:p w:rsidR="00B855C7" w:rsidRPr="00B855C7" w:rsidRDefault="00B855C7">
      <w:pPr>
        <w:widowControl/>
        <w:jc w:val="left"/>
        <w:rPr>
          <w:rFonts w:ascii="宋体" w:eastAsia="宋体" w:hAnsi="宋体"/>
        </w:rPr>
      </w:pPr>
      <w:r w:rsidRPr="00B855C7">
        <w:rPr>
          <w:rFonts w:ascii="宋体" w:eastAsia="宋体" w:hAnsi="宋体"/>
        </w:rPr>
        <w:br w:type="page"/>
      </w:r>
    </w:p>
    <w:p w:rsidR="00B855C7" w:rsidRPr="00B855C7" w:rsidRDefault="00B855C7" w:rsidP="00B855C7">
      <w:pPr>
        <w:pStyle w:val="2"/>
        <w:jc w:val="center"/>
        <w:rPr>
          <w:rFonts w:ascii="宋体" w:eastAsia="宋体" w:hAnsi="宋体"/>
          <w:sz w:val="30"/>
        </w:rPr>
      </w:pPr>
      <w:bookmarkStart w:id="182" w:name="chapter_level1_18_66"/>
      <w:bookmarkStart w:id="183" w:name="_Toc50470042"/>
      <w:r w:rsidRPr="00B855C7">
        <w:rPr>
          <w:rFonts w:ascii="宋体" w:eastAsia="宋体" w:hAnsi="宋体" w:hint="eastAsia"/>
          <w:sz w:val="30"/>
        </w:rPr>
        <w:lastRenderedPageBreak/>
        <w:t>第十五部分  基金的会计与审计</w:t>
      </w:r>
      <w:bookmarkEnd w:id="182"/>
      <w:bookmarkEnd w:id="183"/>
    </w:p>
    <w:p w:rsidR="00B855C7" w:rsidRPr="00B855C7" w:rsidRDefault="00B855C7">
      <w:pPr>
        <w:pStyle w:val="a3"/>
        <w:spacing w:before="0" w:beforeAutospacing="0" w:after="0" w:afterAutospacing="0" w:line="360" w:lineRule="auto"/>
        <w:ind w:firstLine="420"/>
        <w:divId w:val="1401758018"/>
        <w:rPr>
          <w:sz w:val="21"/>
          <w:szCs w:val="21"/>
        </w:rPr>
      </w:pPr>
      <w:bookmarkStart w:id="184" w:name="chapter_level1_18_66_section_1"/>
      <w:bookmarkEnd w:id="184"/>
      <w:r w:rsidRPr="00B855C7">
        <w:rPr>
          <w:rStyle w:val="a4"/>
          <w:rFonts w:hint="eastAsia"/>
          <w:sz w:val="21"/>
          <w:szCs w:val="21"/>
        </w:rPr>
        <w:t>一、基金会计政策</w:t>
      </w:r>
    </w:p>
    <w:p w:rsidR="00B855C7" w:rsidRPr="00B855C7" w:rsidRDefault="00B855C7">
      <w:pPr>
        <w:pStyle w:val="a3"/>
        <w:spacing w:before="0" w:beforeAutospacing="0" w:after="0" w:afterAutospacing="0" w:line="360" w:lineRule="auto"/>
        <w:ind w:firstLine="420"/>
        <w:divId w:val="1401758018"/>
        <w:rPr>
          <w:sz w:val="21"/>
          <w:szCs w:val="21"/>
        </w:rPr>
      </w:pPr>
      <w:r w:rsidRPr="00B855C7">
        <w:rPr>
          <w:rFonts w:hint="eastAsia"/>
          <w:sz w:val="21"/>
          <w:szCs w:val="21"/>
        </w:rPr>
        <w:t xml:space="preserve">1、基金管理人为本基金的基金会计责任方； </w:t>
      </w:r>
    </w:p>
    <w:p w:rsidR="00B855C7" w:rsidRPr="00B855C7" w:rsidRDefault="00B855C7">
      <w:pPr>
        <w:pStyle w:val="a3"/>
        <w:spacing w:before="0" w:beforeAutospacing="0" w:after="0" w:afterAutospacing="0" w:line="360" w:lineRule="auto"/>
        <w:ind w:firstLine="420"/>
        <w:divId w:val="1401758018"/>
        <w:rPr>
          <w:sz w:val="21"/>
          <w:szCs w:val="21"/>
        </w:rPr>
      </w:pPr>
      <w:r w:rsidRPr="00B855C7">
        <w:rPr>
          <w:rFonts w:hint="eastAsia"/>
          <w:sz w:val="21"/>
          <w:szCs w:val="21"/>
        </w:rPr>
        <w:t xml:space="preserve">2、基金的会计年度为公历年度的1月1日至12月31日；基金首次募集的会计年度按如下原则：如果《基金合同》生效少于2个月，可以并入下一个会计年度披露； </w:t>
      </w:r>
    </w:p>
    <w:p w:rsidR="00B855C7" w:rsidRPr="00B855C7" w:rsidRDefault="00B855C7">
      <w:pPr>
        <w:pStyle w:val="a3"/>
        <w:spacing w:before="0" w:beforeAutospacing="0" w:after="0" w:afterAutospacing="0" w:line="360" w:lineRule="auto"/>
        <w:ind w:firstLine="420"/>
        <w:divId w:val="1401758018"/>
        <w:rPr>
          <w:sz w:val="21"/>
          <w:szCs w:val="21"/>
        </w:rPr>
      </w:pPr>
      <w:r w:rsidRPr="00B855C7">
        <w:rPr>
          <w:rFonts w:hint="eastAsia"/>
          <w:sz w:val="21"/>
          <w:szCs w:val="21"/>
        </w:rPr>
        <w:t xml:space="preserve">3、基金核算以人民币为记账本位币，以人民币元为记账单位； </w:t>
      </w:r>
    </w:p>
    <w:p w:rsidR="00B855C7" w:rsidRPr="00B855C7" w:rsidRDefault="00B855C7">
      <w:pPr>
        <w:pStyle w:val="a3"/>
        <w:spacing w:before="0" w:beforeAutospacing="0" w:after="0" w:afterAutospacing="0" w:line="360" w:lineRule="auto"/>
        <w:ind w:firstLine="420"/>
        <w:divId w:val="1401758018"/>
        <w:rPr>
          <w:sz w:val="21"/>
          <w:szCs w:val="21"/>
        </w:rPr>
      </w:pPr>
      <w:r w:rsidRPr="00B855C7">
        <w:rPr>
          <w:rFonts w:hint="eastAsia"/>
          <w:sz w:val="21"/>
          <w:szCs w:val="21"/>
        </w:rPr>
        <w:t xml:space="preserve">4、会计制度执行国家有关会计制度； </w:t>
      </w:r>
    </w:p>
    <w:p w:rsidR="00B855C7" w:rsidRPr="00B855C7" w:rsidRDefault="00B855C7">
      <w:pPr>
        <w:pStyle w:val="a3"/>
        <w:spacing w:before="0" w:beforeAutospacing="0" w:after="0" w:afterAutospacing="0" w:line="360" w:lineRule="auto"/>
        <w:ind w:firstLine="420"/>
        <w:divId w:val="1401758018"/>
        <w:rPr>
          <w:sz w:val="21"/>
          <w:szCs w:val="21"/>
        </w:rPr>
      </w:pPr>
      <w:r w:rsidRPr="00B855C7">
        <w:rPr>
          <w:rFonts w:hint="eastAsia"/>
          <w:sz w:val="21"/>
          <w:szCs w:val="21"/>
        </w:rPr>
        <w:t xml:space="preserve">5、本基金独立建账、独立核算； </w:t>
      </w:r>
    </w:p>
    <w:p w:rsidR="00B855C7" w:rsidRPr="00B855C7" w:rsidRDefault="00B855C7">
      <w:pPr>
        <w:pStyle w:val="a3"/>
        <w:spacing w:before="0" w:beforeAutospacing="0" w:after="0" w:afterAutospacing="0" w:line="360" w:lineRule="auto"/>
        <w:ind w:firstLine="420"/>
        <w:divId w:val="1401758018"/>
        <w:rPr>
          <w:sz w:val="21"/>
          <w:szCs w:val="21"/>
        </w:rPr>
      </w:pPr>
      <w:r w:rsidRPr="00B855C7">
        <w:rPr>
          <w:rFonts w:hint="eastAsia"/>
          <w:sz w:val="21"/>
          <w:szCs w:val="21"/>
        </w:rPr>
        <w:t xml:space="preserve">6、基金管理人及基金托管人各自保留完整的会计账目、凭证并进行日常的会计核算，按照有关规定编制基金会计报表； </w:t>
      </w:r>
    </w:p>
    <w:p w:rsidR="00B855C7" w:rsidRPr="00B855C7" w:rsidRDefault="00B855C7">
      <w:pPr>
        <w:pStyle w:val="a3"/>
        <w:spacing w:before="0" w:beforeAutospacing="0" w:after="0" w:afterAutospacing="0" w:line="360" w:lineRule="auto"/>
        <w:ind w:firstLine="420"/>
        <w:divId w:val="1401758018"/>
        <w:rPr>
          <w:sz w:val="21"/>
          <w:szCs w:val="21"/>
        </w:rPr>
      </w:pPr>
      <w:r w:rsidRPr="00B855C7">
        <w:rPr>
          <w:rFonts w:hint="eastAsia"/>
          <w:sz w:val="21"/>
          <w:szCs w:val="21"/>
        </w:rPr>
        <w:t xml:space="preserve">7、基金托管人每月与基金管理人就基金的会计核算、报表编制等进行核对并以书面方式确认。 </w:t>
      </w:r>
    </w:p>
    <w:p w:rsidR="00B855C7" w:rsidRPr="00B855C7" w:rsidRDefault="00B855C7">
      <w:pPr>
        <w:pStyle w:val="a3"/>
        <w:spacing w:before="0" w:beforeAutospacing="0" w:after="0" w:afterAutospacing="0" w:line="360" w:lineRule="auto"/>
        <w:ind w:firstLine="420"/>
        <w:divId w:val="1401758018"/>
        <w:rPr>
          <w:sz w:val="21"/>
          <w:szCs w:val="21"/>
        </w:rPr>
      </w:pPr>
      <w:r w:rsidRPr="00B855C7">
        <w:rPr>
          <w:rStyle w:val="a4"/>
          <w:rFonts w:hint="eastAsia"/>
          <w:sz w:val="21"/>
          <w:szCs w:val="21"/>
        </w:rPr>
        <w:t>二、基金的年度审计</w:t>
      </w:r>
    </w:p>
    <w:p w:rsidR="00B855C7" w:rsidRPr="00B855C7" w:rsidRDefault="00B855C7">
      <w:pPr>
        <w:pStyle w:val="a3"/>
        <w:spacing w:before="0" w:beforeAutospacing="0" w:after="0" w:afterAutospacing="0" w:line="360" w:lineRule="auto"/>
        <w:ind w:firstLine="420"/>
        <w:divId w:val="1401758018"/>
        <w:rPr>
          <w:sz w:val="21"/>
          <w:szCs w:val="21"/>
        </w:rPr>
      </w:pPr>
      <w:r w:rsidRPr="00B855C7">
        <w:rPr>
          <w:rFonts w:hint="eastAsia"/>
          <w:sz w:val="21"/>
          <w:szCs w:val="21"/>
        </w:rPr>
        <w:t xml:space="preserve">1、基金管理人聘请与基金管理人、基金托管人相互独立的具有证券、期货相关业务资格的会计师事务所及其注册会计师对本基金的年度财务报表进行审计。 </w:t>
      </w:r>
    </w:p>
    <w:p w:rsidR="00B855C7" w:rsidRPr="00B855C7" w:rsidRDefault="00B855C7">
      <w:pPr>
        <w:pStyle w:val="a3"/>
        <w:spacing w:before="0" w:beforeAutospacing="0" w:after="0" w:afterAutospacing="0" w:line="360" w:lineRule="auto"/>
        <w:ind w:firstLine="420"/>
        <w:divId w:val="1401758018"/>
        <w:rPr>
          <w:sz w:val="21"/>
          <w:szCs w:val="21"/>
        </w:rPr>
      </w:pPr>
      <w:r w:rsidRPr="00B855C7">
        <w:rPr>
          <w:rFonts w:hint="eastAsia"/>
          <w:sz w:val="21"/>
          <w:szCs w:val="21"/>
        </w:rPr>
        <w:t xml:space="preserve">2、会计师事务所更换经办注册会计师，应事先征得基金管理人同意。 </w:t>
      </w:r>
    </w:p>
    <w:p w:rsidR="00B855C7" w:rsidRPr="00B855C7" w:rsidRDefault="00B855C7">
      <w:pPr>
        <w:pStyle w:val="a3"/>
        <w:spacing w:before="0" w:beforeAutospacing="0" w:after="0" w:afterAutospacing="0" w:line="360" w:lineRule="auto"/>
        <w:ind w:firstLine="420"/>
        <w:divId w:val="1401758018"/>
        <w:rPr>
          <w:sz w:val="21"/>
          <w:szCs w:val="21"/>
        </w:rPr>
      </w:pPr>
      <w:r w:rsidRPr="00B855C7">
        <w:rPr>
          <w:rFonts w:hint="eastAsia"/>
          <w:sz w:val="21"/>
          <w:szCs w:val="21"/>
        </w:rPr>
        <w:t>3、基金管理人认为有充足理由更换会计师事务所，须通报基金托管人。更换会计师事</w:t>
      </w:r>
      <w:bookmarkStart w:id="185" w:name="chapter_level1_18_66_section_1_end"/>
      <w:bookmarkEnd w:id="185"/>
      <w:r w:rsidRPr="00B855C7">
        <w:rPr>
          <w:rFonts w:hint="eastAsia"/>
          <w:sz w:val="21"/>
          <w:szCs w:val="21"/>
        </w:rPr>
        <w:t xml:space="preserve">务所需按照《信息披露办法》的有关规定在指定媒介公告。 </w:t>
      </w:r>
    </w:p>
    <w:p w:rsidR="00B855C7" w:rsidRPr="00B855C7" w:rsidRDefault="00B855C7">
      <w:pPr>
        <w:widowControl/>
        <w:jc w:val="left"/>
        <w:rPr>
          <w:rFonts w:ascii="宋体" w:eastAsia="宋体" w:hAnsi="宋体"/>
        </w:rPr>
      </w:pPr>
      <w:r w:rsidRPr="00B855C7">
        <w:rPr>
          <w:rFonts w:ascii="宋体" w:eastAsia="宋体" w:hAnsi="宋体"/>
        </w:rPr>
        <w:br w:type="page"/>
      </w:r>
    </w:p>
    <w:p w:rsidR="00B855C7" w:rsidRPr="00B855C7" w:rsidRDefault="00B855C7" w:rsidP="00B855C7">
      <w:pPr>
        <w:pStyle w:val="2"/>
        <w:jc w:val="center"/>
        <w:rPr>
          <w:rFonts w:ascii="宋体" w:eastAsia="宋体" w:hAnsi="宋体"/>
          <w:sz w:val="30"/>
        </w:rPr>
      </w:pPr>
      <w:bookmarkStart w:id="186" w:name="chapter_level1_19_67"/>
      <w:bookmarkStart w:id="187" w:name="_Toc50470043"/>
      <w:r w:rsidRPr="00B855C7">
        <w:rPr>
          <w:rFonts w:ascii="宋体" w:eastAsia="宋体" w:hAnsi="宋体" w:hint="eastAsia"/>
          <w:sz w:val="30"/>
        </w:rPr>
        <w:lastRenderedPageBreak/>
        <w:t>第十六部分  基金的信息披露</w:t>
      </w:r>
      <w:bookmarkEnd w:id="186"/>
      <w:bookmarkEnd w:id="187"/>
    </w:p>
    <w:p w:rsidR="00B855C7" w:rsidRPr="00B855C7" w:rsidRDefault="00B855C7">
      <w:pPr>
        <w:pStyle w:val="a3"/>
        <w:spacing w:before="0" w:beforeAutospacing="0" w:after="0" w:afterAutospacing="0" w:line="360" w:lineRule="auto"/>
        <w:ind w:firstLine="420"/>
        <w:divId w:val="10843034"/>
        <w:rPr>
          <w:sz w:val="21"/>
          <w:szCs w:val="21"/>
        </w:rPr>
      </w:pPr>
      <w:bookmarkStart w:id="188" w:name="chapter_level1_19_67_section_1"/>
      <w:bookmarkEnd w:id="188"/>
      <w:r w:rsidRPr="00B855C7">
        <w:rPr>
          <w:rStyle w:val="a4"/>
          <w:rFonts w:hint="eastAsia"/>
          <w:sz w:val="21"/>
          <w:szCs w:val="21"/>
        </w:rPr>
        <w:t>一、本基金的信息披露应符合《基金法》、《运作办法》、《信息披露办法》、《基金合同》及其他有关规定。 </w:t>
      </w:r>
    </w:p>
    <w:p w:rsidR="00B855C7" w:rsidRPr="00B855C7" w:rsidRDefault="00B855C7">
      <w:pPr>
        <w:pStyle w:val="a3"/>
        <w:spacing w:before="0" w:beforeAutospacing="0" w:after="0" w:afterAutospacing="0" w:line="360" w:lineRule="auto"/>
        <w:ind w:firstLine="420"/>
        <w:divId w:val="10843034"/>
        <w:rPr>
          <w:sz w:val="21"/>
          <w:szCs w:val="21"/>
        </w:rPr>
      </w:pPr>
      <w:r w:rsidRPr="00B855C7">
        <w:rPr>
          <w:rStyle w:val="a4"/>
          <w:rFonts w:hint="eastAsia"/>
          <w:sz w:val="21"/>
          <w:szCs w:val="21"/>
        </w:rPr>
        <w:t>二、信息披露义务人 </w:t>
      </w:r>
    </w:p>
    <w:p w:rsidR="00B855C7" w:rsidRPr="00B855C7" w:rsidRDefault="00B855C7">
      <w:pPr>
        <w:pStyle w:val="a3"/>
        <w:spacing w:before="0" w:beforeAutospacing="0" w:after="0" w:afterAutospacing="0" w:line="360" w:lineRule="auto"/>
        <w:ind w:firstLine="420"/>
        <w:divId w:val="10843034"/>
        <w:rPr>
          <w:sz w:val="21"/>
          <w:szCs w:val="21"/>
        </w:rPr>
      </w:pPr>
      <w:r w:rsidRPr="00B855C7">
        <w:rPr>
          <w:rFonts w:hint="eastAsia"/>
          <w:sz w:val="21"/>
          <w:szCs w:val="21"/>
        </w:rPr>
        <w:t xml:space="preserve">本基金信息披露义务人包括基金管理人、基金托管人、召集基金份额持有人大会的基金份额持有人等法律、行政法规和中国证监会规定的自然人、法人和非法人组织。 </w:t>
      </w:r>
    </w:p>
    <w:p w:rsidR="00B855C7" w:rsidRPr="00B855C7" w:rsidRDefault="00B855C7">
      <w:pPr>
        <w:pStyle w:val="a3"/>
        <w:spacing w:before="0" w:beforeAutospacing="0" w:after="0" w:afterAutospacing="0" w:line="360" w:lineRule="auto"/>
        <w:ind w:firstLine="420"/>
        <w:divId w:val="10843034"/>
        <w:rPr>
          <w:sz w:val="21"/>
          <w:szCs w:val="21"/>
        </w:rPr>
      </w:pPr>
      <w:r w:rsidRPr="00B855C7">
        <w:rPr>
          <w:rFonts w:hint="eastAsia"/>
          <w:sz w:val="21"/>
          <w:szCs w:val="21"/>
        </w:rPr>
        <w:t xml:space="preserve">本基金信息披露义务人以保护基金份额持有人利益为根本出发点，按照法律法规和中国证监会的规定披露基金信息，并保证所披露信息的真实性、准确性、完整性、及时性、简明性和易得性。 </w:t>
      </w:r>
    </w:p>
    <w:p w:rsidR="00B855C7" w:rsidRPr="00B855C7" w:rsidRDefault="00B855C7">
      <w:pPr>
        <w:pStyle w:val="a3"/>
        <w:spacing w:before="0" w:beforeAutospacing="0" w:after="0" w:afterAutospacing="0" w:line="360" w:lineRule="auto"/>
        <w:ind w:firstLine="420"/>
        <w:divId w:val="10843034"/>
        <w:rPr>
          <w:sz w:val="21"/>
          <w:szCs w:val="21"/>
        </w:rPr>
      </w:pPr>
      <w:r w:rsidRPr="00B855C7">
        <w:rPr>
          <w:rFonts w:hint="eastAsia"/>
          <w:sz w:val="21"/>
          <w:szCs w:val="21"/>
        </w:rPr>
        <w:t xml:space="preserve">本基金信息披露义务人应当在中国证监会规定时间内，将应予披露的基金信息通过中国证监会指定媒介披露，并保证基金投资者能够按照《基金合同》约定的时间和方式查阅或者复制公开披露的信息资料。 </w:t>
      </w:r>
    </w:p>
    <w:p w:rsidR="00B855C7" w:rsidRPr="00B855C7" w:rsidRDefault="00B855C7">
      <w:pPr>
        <w:pStyle w:val="a3"/>
        <w:spacing w:before="0" w:beforeAutospacing="0" w:after="0" w:afterAutospacing="0" w:line="360" w:lineRule="auto"/>
        <w:ind w:firstLine="420"/>
        <w:divId w:val="10843034"/>
        <w:rPr>
          <w:sz w:val="21"/>
          <w:szCs w:val="21"/>
        </w:rPr>
      </w:pPr>
      <w:r w:rsidRPr="00B855C7">
        <w:rPr>
          <w:rStyle w:val="a4"/>
          <w:rFonts w:hint="eastAsia"/>
          <w:sz w:val="21"/>
          <w:szCs w:val="21"/>
        </w:rPr>
        <w:t>三、本基金信息披露义务人承诺公开披露的基金信息，不得有下列行为：</w:t>
      </w:r>
    </w:p>
    <w:p w:rsidR="00B855C7" w:rsidRPr="00B855C7" w:rsidRDefault="00B855C7">
      <w:pPr>
        <w:pStyle w:val="a3"/>
        <w:spacing w:before="0" w:beforeAutospacing="0" w:after="0" w:afterAutospacing="0" w:line="360" w:lineRule="auto"/>
        <w:ind w:firstLine="420"/>
        <w:divId w:val="10843034"/>
        <w:rPr>
          <w:sz w:val="21"/>
          <w:szCs w:val="21"/>
        </w:rPr>
      </w:pPr>
      <w:r w:rsidRPr="00B855C7">
        <w:rPr>
          <w:rFonts w:hint="eastAsia"/>
          <w:sz w:val="21"/>
          <w:szCs w:val="21"/>
        </w:rPr>
        <w:t xml:space="preserve">1、虚假记载、误导性陈述或者重大遗漏； </w:t>
      </w:r>
    </w:p>
    <w:p w:rsidR="00B855C7" w:rsidRPr="00B855C7" w:rsidRDefault="00B855C7">
      <w:pPr>
        <w:pStyle w:val="a3"/>
        <w:spacing w:before="0" w:beforeAutospacing="0" w:after="0" w:afterAutospacing="0" w:line="360" w:lineRule="auto"/>
        <w:ind w:firstLine="420"/>
        <w:divId w:val="10843034"/>
        <w:rPr>
          <w:sz w:val="21"/>
          <w:szCs w:val="21"/>
        </w:rPr>
      </w:pPr>
      <w:r w:rsidRPr="00B855C7">
        <w:rPr>
          <w:rFonts w:hint="eastAsia"/>
          <w:sz w:val="21"/>
          <w:szCs w:val="21"/>
        </w:rPr>
        <w:t xml:space="preserve">2、对证券投资业绩进行预测； </w:t>
      </w:r>
    </w:p>
    <w:p w:rsidR="00B855C7" w:rsidRPr="00B855C7" w:rsidRDefault="00B855C7">
      <w:pPr>
        <w:pStyle w:val="a3"/>
        <w:spacing w:before="0" w:beforeAutospacing="0" w:after="0" w:afterAutospacing="0" w:line="360" w:lineRule="auto"/>
        <w:ind w:firstLine="420"/>
        <w:divId w:val="10843034"/>
        <w:rPr>
          <w:sz w:val="21"/>
          <w:szCs w:val="21"/>
        </w:rPr>
      </w:pPr>
      <w:r w:rsidRPr="00B855C7">
        <w:rPr>
          <w:rFonts w:hint="eastAsia"/>
          <w:sz w:val="21"/>
          <w:szCs w:val="21"/>
        </w:rPr>
        <w:t xml:space="preserve">3、违规承诺收益或者承担损失； </w:t>
      </w:r>
    </w:p>
    <w:p w:rsidR="00B855C7" w:rsidRPr="00B855C7" w:rsidRDefault="00B855C7">
      <w:pPr>
        <w:pStyle w:val="a3"/>
        <w:spacing w:before="0" w:beforeAutospacing="0" w:after="0" w:afterAutospacing="0" w:line="360" w:lineRule="auto"/>
        <w:ind w:firstLine="420"/>
        <w:divId w:val="10843034"/>
        <w:rPr>
          <w:sz w:val="21"/>
          <w:szCs w:val="21"/>
        </w:rPr>
      </w:pPr>
      <w:r w:rsidRPr="00B855C7">
        <w:rPr>
          <w:rFonts w:hint="eastAsia"/>
          <w:sz w:val="21"/>
          <w:szCs w:val="21"/>
        </w:rPr>
        <w:t xml:space="preserve">4、诋毁其他基金管理人、基金托管人或者基金销售机构； </w:t>
      </w:r>
    </w:p>
    <w:p w:rsidR="00B855C7" w:rsidRPr="00B855C7" w:rsidRDefault="00B855C7">
      <w:pPr>
        <w:pStyle w:val="a3"/>
        <w:spacing w:before="0" w:beforeAutospacing="0" w:after="0" w:afterAutospacing="0" w:line="360" w:lineRule="auto"/>
        <w:ind w:firstLine="420"/>
        <w:divId w:val="10843034"/>
        <w:rPr>
          <w:sz w:val="21"/>
          <w:szCs w:val="21"/>
        </w:rPr>
      </w:pPr>
      <w:r w:rsidRPr="00B855C7">
        <w:rPr>
          <w:rFonts w:hint="eastAsia"/>
          <w:sz w:val="21"/>
          <w:szCs w:val="21"/>
        </w:rPr>
        <w:t xml:space="preserve">5、登载任何自然人、法人和非法人组织的祝贺性、恭维性或推荐性文字； </w:t>
      </w:r>
    </w:p>
    <w:p w:rsidR="00B855C7" w:rsidRPr="00B855C7" w:rsidRDefault="00B855C7">
      <w:pPr>
        <w:pStyle w:val="a3"/>
        <w:spacing w:before="0" w:beforeAutospacing="0" w:after="0" w:afterAutospacing="0" w:line="360" w:lineRule="auto"/>
        <w:ind w:firstLine="420"/>
        <w:divId w:val="10843034"/>
        <w:rPr>
          <w:sz w:val="21"/>
          <w:szCs w:val="21"/>
        </w:rPr>
      </w:pPr>
      <w:r w:rsidRPr="00B855C7">
        <w:rPr>
          <w:rFonts w:hint="eastAsia"/>
          <w:sz w:val="21"/>
          <w:szCs w:val="21"/>
        </w:rPr>
        <w:t xml:space="preserve">6、中国证监会禁止的其他行为。 </w:t>
      </w:r>
    </w:p>
    <w:p w:rsidR="00B855C7" w:rsidRPr="00B855C7" w:rsidRDefault="00B855C7">
      <w:pPr>
        <w:pStyle w:val="a3"/>
        <w:spacing w:before="0" w:beforeAutospacing="0" w:after="0" w:afterAutospacing="0" w:line="360" w:lineRule="auto"/>
        <w:ind w:firstLine="420"/>
        <w:divId w:val="10843034"/>
        <w:rPr>
          <w:sz w:val="21"/>
          <w:szCs w:val="21"/>
        </w:rPr>
      </w:pPr>
      <w:r w:rsidRPr="00B855C7">
        <w:rPr>
          <w:rStyle w:val="a4"/>
          <w:rFonts w:hint="eastAsia"/>
          <w:sz w:val="21"/>
          <w:szCs w:val="21"/>
        </w:rPr>
        <w:t>四、本基金公开披露的信息应采用中文文本。同时采用外文文本的，基金信息披露义务人应保证不同文本的内容一致。不同文本之间发生歧义的，以中文文本为准。</w:t>
      </w:r>
    </w:p>
    <w:p w:rsidR="00B855C7" w:rsidRPr="00B855C7" w:rsidRDefault="00B855C7">
      <w:pPr>
        <w:pStyle w:val="a3"/>
        <w:spacing w:before="0" w:beforeAutospacing="0" w:after="0" w:afterAutospacing="0" w:line="360" w:lineRule="auto"/>
        <w:ind w:firstLine="420"/>
        <w:divId w:val="10843034"/>
        <w:rPr>
          <w:sz w:val="21"/>
          <w:szCs w:val="21"/>
        </w:rPr>
      </w:pPr>
      <w:bookmarkStart w:id="189" w:name="chapter_level1_19_67_section_1_end"/>
      <w:bookmarkEnd w:id="189"/>
      <w:r w:rsidRPr="00B855C7">
        <w:rPr>
          <w:rFonts w:hint="eastAsia"/>
          <w:sz w:val="21"/>
          <w:szCs w:val="21"/>
        </w:rPr>
        <w:t xml:space="preserve">本基金公开披露的信息采用阿拉伯数字；除特别说明外，货币单位为人民币元。 </w:t>
      </w:r>
    </w:p>
    <w:p w:rsidR="00B855C7" w:rsidRPr="00B855C7" w:rsidRDefault="00B855C7">
      <w:pPr>
        <w:pStyle w:val="a3"/>
        <w:spacing w:before="0" w:beforeAutospacing="0" w:after="0" w:afterAutospacing="0" w:line="360" w:lineRule="auto"/>
        <w:ind w:firstLine="420"/>
        <w:divId w:val="698045831"/>
        <w:rPr>
          <w:sz w:val="21"/>
          <w:szCs w:val="21"/>
        </w:rPr>
      </w:pPr>
      <w:bookmarkStart w:id="190" w:name="chapter_level1_19_67_section_2"/>
      <w:bookmarkEnd w:id="190"/>
      <w:r w:rsidRPr="00B855C7">
        <w:rPr>
          <w:rStyle w:val="a4"/>
          <w:rFonts w:hint="eastAsia"/>
          <w:sz w:val="21"/>
          <w:szCs w:val="21"/>
        </w:rPr>
        <w:t>五、公开披露的基金信息</w:t>
      </w:r>
    </w:p>
    <w:p w:rsidR="00B855C7" w:rsidRPr="00B855C7" w:rsidRDefault="00B855C7">
      <w:pPr>
        <w:pStyle w:val="a3"/>
        <w:spacing w:before="0" w:beforeAutospacing="0" w:after="0" w:afterAutospacing="0" w:line="360" w:lineRule="auto"/>
        <w:ind w:firstLine="420"/>
        <w:divId w:val="698045831"/>
        <w:rPr>
          <w:sz w:val="21"/>
          <w:szCs w:val="21"/>
        </w:rPr>
      </w:pPr>
      <w:r w:rsidRPr="00B855C7">
        <w:rPr>
          <w:rFonts w:hint="eastAsia"/>
          <w:sz w:val="21"/>
          <w:szCs w:val="21"/>
        </w:rPr>
        <w:t xml:space="preserve">公开披露的基金信息包括： </w:t>
      </w:r>
    </w:p>
    <w:p w:rsidR="00B855C7" w:rsidRPr="00B855C7" w:rsidRDefault="00B855C7">
      <w:pPr>
        <w:pStyle w:val="a3"/>
        <w:spacing w:before="0" w:beforeAutospacing="0" w:after="0" w:afterAutospacing="0" w:line="360" w:lineRule="auto"/>
        <w:ind w:firstLine="420"/>
        <w:divId w:val="698045831"/>
        <w:rPr>
          <w:sz w:val="21"/>
          <w:szCs w:val="21"/>
        </w:rPr>
      </w:pPr>
      <w:r w:rsidRPr="00B855C7">
        <w:rPr>
          <w:rFonts w:hint="eastAsia"/>
          <w:sz w:val="21"/>
          <w:szCs w:val="21"/>
        </w:rPr>
        <w:t xml:space="preserve">（一）基金招募说明书、《基金合同》、基金托管协议、基金产品资料概要 </w:t>
      </w:r>
    </w:p>
    <w:p w:rsidR="00B855C7" w:rsidRPr="00B855C7" w:rsidRDefault="00B855C7">
      <w:pPr>
        <w:pStyle w:val="a3"/>
        <w:spacing w:before="0" w:beforeAutospacing="0" w:after="0" w:afterAutospacing="0" w:line="360" w:lineRule="auto"/>
        <w:ind w:firstLine="420"/>
        <w:divId w:val="698045831"/>
        <w:rPr>
          <w:sz w:val="21"/>
          <w:szCs w:val="21"/>
        </w:rPr>
      </w:pPr>
      <w:r w:rsidRPr="00B855C7">
        <w:rPr>
          <w:rFonts w:hint="eastAsia"/>
          <w:sz w:val="21"/>
          <w:szCs w:val="21"/>
        </w:rPr>
        <w:t xml:space="preserve">1、《基金合同》是界定《基金合同》当事人的各项权利、义务关系，明确基金份额持有人大会召开的规则及具体程序，说明基金产品的特性等涉及基金投资者重大利益的事项的法律文件。 </w:t>
      </w:r>
    </w:p>
    <w:p w:rsidR="00B855C7" w:rsidRPr="00B855C7" w:rsidRDefault="00B855C7">
      <w:pPr>
        <w:pStyle w:val="a3"/>
        <w:spacing w:before="0" w:beforeAutospacing="0" w:after="0" w:afterAutospacing="0" w:line="360" w:lineRule="auto"/>
        <w:ind w:firstLine="420"/>
        <w:divId w:val="698045831"/>
        <w:rPr>
          <w:sz w:val="21"/>
          <w:szCs w:val="21"/>
        </w:rPr>
      </w:pPr>
      <w:r w:rsidRPr="00B855C7">
        <w:rPr>
          <w:rFonts w:hint="eastAsia"/>
          <w:sz w:val="21"/>
          <w:szCs w:val="21"/>
        </w:rPr>
        <w:lastRenderedPageBreak/>
        <w:t xml:space="preserve">2、基金招募说明书应当最大限度地披露影响基金投资者决策的全部事项，说明基金认购、申购和赎回安排、基金投资、基金产品特性、风险揭示、信息披露及基金份额持有人服务等内容。《基金合同》生效后，基金招募说明书的信息发生重大变更的，基金管理人应当在三个工作日内，更新基金招募说明书并登载在指定网站上；基金招募说明书其他信息发生变更的，基金管理人至少每年更新一次。基金终止运作的，基金管理人不再更新基金招募说明书。 </w:t>
      </w:r>
    </w:p>
    <w:p w:rsidR="00B855C7" w:rsidRPr="00B855C7" w:rsidRDefault="00B855C7">
      <w:pPr>
        <w:pStyle w:val="a3"/>
        <w:spacing w:before="0" w:beforeAutospacing="0" w:after="0" w:afterAutospacing="0" w:line="360" w:lineRule="auto"/>
        <w:ind w:firstLine="420"/>
        <w:divId w:val="698045831"/>
        <w:rPr>
          <w:sz w:val="21"/>
          <w:szCs w:val="21"/>
        </w:rPr>
      </w:pPr>
      <w:r w:rsidRPr="00B855C7">
        <w:rPr>
          <w:rFonts w:hint="eastAsia"/>
          <w:sz w:val="21"/>
          <w:szCs w:val="21"/>
        </w:rPr>
        <w:t xml:space="preserve">3、基金托管协议是界定基金托管人和基金管理人在基金财产保管及基金运作监督等活动中的权利、义务关系的法律文件。 </w:t>
      </w:r>
    </w:p>
    <w:p w:rsidR="00B855C7" w:rsidRPr="00B855C7" w:rsidRDefault="00B855C7">
      <w:pPr>
        <w:pStyle w:val="a3"/>
        <w:spacing w:before="0" w:beforeAutospacing="0" w:after="0" w:afterAutospacing="0" w:line="360" w:lineRule="auto"/>
        <w:ind w:firstLine="420"/>
        <w:divId w:val="698045831"/>
        <w:rPr>
          <w:sz w:val="21"/>
          <w:szCs w:val="21"/>
        </w:rPr>
      </w:pPr>
      <w:r w:rsidRPr="00B855C7">
        <w:rPr>
          <w:rFonts w:hint="eastAsia"/>
          <w:sz w:val="21"/>
          <w:szCs w:val="21"/>
        </w:rPr>
        <w:t xml:space="preserve">4、基金产品资料概要是基金招募说明书的摘要文件，用于向投资者提供简明的基金概要信息。《基金合同》生效后，基金产品资料概要的信息发生重大变更的，基金管理人应当在三个工作日内，更新基金产品资料概要，并登载在指定网站及基金销售机构网站或营业网点；基金产品资料概要其他信息发生变更的，基金管理人至少每年更新一次。基金终止运作的，基金管理人不再更新基金产品资料概要。 </w:t>
      </w:r>
    </w:p>
    <w:p w:rsidR="00B855C7" w:rsidRPr="00B855C7" w:rsidRDefault="00B855C7">
      <w:pPr>
        <w:pStyle w:val="a3"/>
        <w:spacing w:before="0" w:beforeAutospacing="0" w:after="0" w:afterAutospacing="0" w:line="360" w:lineRule="auto"/>
        <w:ind w:firstLine="420"/>
        <w:divId w:val="698045831"/>
        <w:rPr>
          <w:sz w:val="21"/>
          <w:szCs w:val="21"/>
        </w:rPr>
      </w:pPr>
      <w:r w:rsidRPr="00B855C7">
        <w:rPr>
          <w:rFonts w:hint="eastAsia"/>
          <w:sz w:val="21"/>
          <w:szCs w:val="21"/>
        </w:rPr>
        <w:t xml:space="preserve">5、基金募集申请经中国证监会注册后，基金管理人在基金份额发售的3日前，将基金招募说明书、《基金合同》摘要登载在指定媒介上；基金管理人、基金托管人应当将《基金合同》、基金托管协议登载在网站上。 </w:t>
      </w:r>
    </w:p>
    <w:p w:rsidR="00B855C7" w:rsidRPr="00B855C7" w:rsidRDefault="00B855C7">
      <w:pPr>
        <w:pStyle w:val="a3"/>
        <w:spacing w:before="0" w:beforeAutospacing="0" w:after="0" w:afterAutospacing="0" w:line="360" w:lineRule="auto"/>
        <w:ind w:firstLine="420"/>
        <w:divId w:val="698045831"/>
        <w:rPr>
          <w:sz w:val="21"/>
          <w:szCs w:val="21"/>
        </w:rPr>
      </w:pPr>
      <w:r w:rsidRPr="00B855C7">
        <w:rPr>
          <w:rFonts w:hint="eastAsia"/>
          <w:sz w:val="21"/>
          <w:szCs w:val="21"/>
        </w:rPr>
        <w:t xml:space="preserve">（二）基金份额发售公告 </w:t>
      </w:r>
    </w:p>
    <w:p w:rsidR="00B855C7" w:rsidRPr="00B855C7" w:rsidRDefault="00B855C7">
      <w:pPr>
        <w:pStyle w:val="a3"/>
        <w:spacing w:before="0" w:beforeAutospacing="0" w:after="0" w:afterAutospacing="0" w:line="360" w:lineRule="auto"/>
        <w:ind w:firstLine="420"/>
        <w:divId w:val="698045831"/>
        <w:rPr>
          <w:sz w:val="21"/>
          <w:szCs w:val="21"/>
        </w:rPr>
      </w:pPr>
      <w:r w:rsidRPr="00B855C7">
        <w:rPr>
          <w:rFonts w:hint="eastAsia"/>
          <w:sz w:val="21"/>
          <w:szCs w:val="21"/>
        </w:rPr>
        <w:t xml:space="preserve">基金管理人应当就基金份额发售的具体事宜编制基金份额发售公告，并在披露招募说明书的当日登载于指定媒介上。 </w:t>
      </w:r>
    </w:p>
    <w:p w:rsidR="00B855C7" w:rsidRPr="00B855C7" w:rsidRDefault="00B855C7">
      <w:pPr>
        <w:pStyle w:val="a3"/>
        <w:spacing w:before="0" w:beforeAutospacing="0" w:after="0" w:afterAutospacing="0" w:line="360" w:lineRule="auto"/>
        <w:ind w:firstLine="420"/>
        <w:divId w:val="698045831"/>
        <w:rPr>
          <w:sz w:val="21"/>
          <w:szCs w:val="21"/>
        </w:rPr>
      </w:pPr>
      <w:r w:rsidRPr="00B855C7">
        <w:rPr>
          <w:rFonts w:hint="eastAsia"/>
          <w:sz w:val="21"/>
          <w:szCs w:val="21"/>
        </w:rPr>
        <w:t xml:space="preserve">（三）《基金合同》生效公告 </w:t>
      </w:r>
    </w:p>
    <w:p w:rsidR="00B855C7" w:rsidRPr="00B855C7" w:rsidRDefault="00B855C7">
      <w:pPr>
        <w:pStyle w:val="a3"/>
        <w:spacing w:before="0" w:beforeAutospacing="0" w:after="0" w:afterAutospacing="0" w:line="360" w:lineRule="auto"/>
        <w:ind w:firstLine="420"/>
        <w:divId w:val="698045831"/>
        <w:rPr>
          <w:sz w:val="21"/>
          <w:szCs w:val="21"/>
        </w:rPr>
      </w:pPr>
      <w:r w:rsidRPr="00B855C7">
        <w:rPr>
          <w:rFonts w:hint="eastAsia"/>
          <w:sz w:val="21"/>
          <w:szCs w:val="21"/>
        </w:rPr>
        <w:t xml:space="preserve">基金管理人应当在收到中国证监会确认文件的次日在指定媒介上登载《基金合同》生效公告。 </w:t>
      </w:r>
    </w:p>
    <w:p w:rsidR="00B855C7" w:rsidRPr="00B855C7" w:rsidRDefault="00B855C7">
      <w:pPr>
        <w:pStyle w:val="a3"/>
        <w:spacing w:before="0" w:beforeAutospacing="0" w:after="0" w:afterAutospacing="0" w:line="360" w:lineRule="auto"/>
        <w:ind w:firstLine="420"/>
        <w:divId w:val="698045831"/>
        <w:rPr>
          <w:sz w:val="21"/>
          <w:szCs w:val="21"/>
        </w:rPr>
      </w:pPr>
      <w:r w:rsidRPr="00B855C7">
        <w:rPr>
          <w:rFonts w:hint="eastAsia"/>
          <w:sz w:val="21"/>
          <w:szCs w:val="21"/>
        </w:rPr>
        <w:t xml:space="preserve">（四）基金净值信息 </w:t>
      </w:r>
    </w:p>
    <w:p w:rsidR="00B855C7" w:rsidRPr="00B855C7" w:rsidRDefault="00B855C7">
      <w:pPr>
        <w:pStyle w:val="a3"/>
        <w:spacing w:before="0" w:beforeAutospacing="0" w:after="0" w:afterAutospacing="0" w:line="360" w:lineRule="auto"/>
        <w:ind w:firstLine="420"/>
        <w:divId w:val="698045831"/>
        <w:rPr>
          <w:sz w:val="21"/>
          <w:szCs w:val="21"/>
        </w:rPr>
      </w:pPr>
      <w:r w:rsidRPr="00B855C7">
        <w:rPr>
          <w:rFonts w:hint="eastAsia"/>
          <w:sz w:val="21"/>
          <w:szCs w:val="21"/>
        </w:rPr>
        <w:t xml:space="preserve">《基金合同》生效后，在开始办理基金份额申购或者赎回前，基金管理人应当至少每周在指定网站披露一次各类基金份额净值和各类基金份额累计净值。 </w:t>
      </w:r>
    </w:p>
    <w:p w:rsidR="00B855C7" w:rsidRPr="00B855C7" w:rsidRDefault="00B855C7">
      <w:pPr>
        <w:pStyle w:val="a3"/>
        <w:spacing w:before="0" w:beforeAutospacing="0" w:after="0" w:afterAutospacing="0" w:line="360" w:lineRule="auto"/>
        <w:ind w:firstLine="420"/>
        <w:divId w:val="698045831"/>
        <w:rPr>
          <w:sz w:val="21"/>
          <w:szCs w:val="21"/>
        </w:rPr>
      </w:pPr>
      <w:r w:rsidRPr="00B855C7">
        <w:rPr>
          <w:rFonts w:hint="eastAsia"/>
          <w:sz w:val="21"/>
          <w:szCs w:val="21"/>
        </w:rPr>
        <w:t xml:space="preserve">在开始办理基金份额申购或者赎回后，基金管理人应当在不晚于每个开放日的次日，通过指定网站、基金销售机构网站或者营业网点披露开放日的各类基金份额净值和各类基金份额累计净值。 </w:t>
      </w:r>
    </w:p>
    <w:p w:rsidR="00B855C7" w:rsidRPr="00B855C7" w:rsidRDefault="00B855C7">
      <w:pPr>
        <w:pStyle w:val="a3"/>
        <w:spacing w:before="0" w:beforeAutospacing="0" w:after="0" w:afterAutospacing="0" w:line="360" w:lineRule="auto"/>
        <w:ind w:firstLine="420"/>
        <w:divId w:val="698045831"/>
        <w:rPr>
          <w:sz w:val="21"/>
          <w:szCs w:val="21"/>
        </w:rPr>
      </w:pPr>
      <w:r w:rsidRPr="00B855C7">
        <w:rPr>
          <w:rFonts w:hint="eastAsia"/>
          <w:sz w:val="21"/>
          <w:szCs w:val="21"/>
        </w:rPr>
        <w:lastRenderedPageBreak/>
        <w:t xml:space="preserve">基金管理人应当在不晚于半年度和年度最后一日的次日，在指定网站披露半年度和年度最后一日的各类基金份额净值和各类基金份额累计净值。 </w:t>
      </w:r>
    </w:p>
    <w:p w:rsidR="00B855C7" w:rsidRPr="00B855C7" w:rsidRDefault="00B855C7">
      <w:pPr>
        <w:pStyle w:val="a3"/>
        <w:spacing w:before="0" w:beforeAutospacing="0" w:after="0" w:afterAutospacing="0" w:line="360" w:lineRule="auto"/>
        <w:ind w:firstLine="420"/>
        <w:divId w:val="698045831"/>
        <w:rPr>
          <w:sz w:val="21"/>
          <w:szCs w:val="21"/>
        </w:rPr>
      </w:pPr>
      <w:r w:rsidRPr="00B855C7">
        <w:rPr>
          <w:rFonts w:hint="eastAsia"/>
          <w:sz w:val="21"/>
          <w:szCs w:val="21"/>
        </w:rPr>
        <w:t xml:space="preserve">（五）基金份额申购、赎回价格 </w:t>
      </w:r>
    </w:p>
    <w:p w:rsidR="00B855C7" w:rsidRPr="00B855C7" w:rsidRDefault="00B855C7">
      <w:pPr>
        <w:pStyle w:val="a3"/>
        <w:spacing w:before="0" w:beforeAutospacing="0" w:after="0" w:afterAutospacing="0" w:line="360" w:lineRule="auto"/>
        <w:ind w:firstLine="420"/>
        <w:divId w:val="698045831"/>
        <w:rPr>
          <w:sz w:val="21"/>
          <w:szCs w:val="21"/>
        </w:rPr>
      </w:pPr>
      <w:r w:rsidRPr="00B855C7">
        <w:rPr>
          <w:rFonts w:hint="eastAsia"/>
          <w:sz w:val="21"/>
          <w:szCs w:val="21"/>
        </w:rPr>
        <w:t>基金管理人应当在《基金合同》、招募说明书等信息披露文件上载</w:t>
      </w:r>
      <w:proofErr w:type="gramStart"/>
      <w:r w:rsidRPr="00B855C7">
        <w:rPr>
          <w:rFonts w:hint="eastAsia"/>
          <w:sz w:val="21"/>
          <w:szCs w:val="21"/>
        </w:rPr>
        <w:t>明基金</w:t>
      </w:r>
      <w:proofErr w:type="gramEnd"/>
      <w:r w:rsidRPr="00B855C7">
        <w:rPr>
          <w:rFonts w:hint="eastAsia"/>
          <w:sz w:val="21"/>
          <w:szCs w:val="21"/>
        </w:rPr>
        <w:t xml:space="preserve">份额申购、赎回价格的计算方式及有关申购、赎回费率，并保证投资者能够在基金销售机构网站或营业网点查阅或者复制前述信息资料。 </w:t>
      </w:r>
    </w:p>
    <w:p w:rsidR="00B855C7" w:rsidRPr="00B855C7" w:rsidRDefault="00B855C7">
      <w:pPr>
        <w:pStyle w:val="a3"/>
        <w:spacing w:before="0" w:beforeAutospacing="0" w:after="0" w:afterAutospacing="0" w:line="360" w:lineRule="auto"/>
        <w:ind w:firstLine="420"/>
        <w:divId w:val="698045831"/>
        <w:rPr>
          <w:sz w:val="21"/>
          <w:szCs w:val="21"/>
        </w:rPr>
      </w:pPr>
      <w:r w:rsidRPr="00B855C7">
        <w:rPr>
          <w:rFonts w:hint="eastAsia"/>
          <w:sz w:val="21"/>
          <w:szCs w:val="21"/>
        </w:rPr>
        <w:t xml:space="preserve">（六）基金定期报告，包括基金年度报告、基金中期报告和基金季度报告 </w:t>
      </w:r>
    </w:p>
    <w:p w:rsidR="00B855C7" w:rsidRPr="00B855C7" w:rsidRDefault="00B855C7">
      <w:pPr>
        <w:pStyle w:val="a3"/>
        <w:spacing w:before="0" w:beforeAutospacing="0" w:after="0" w:afterAutospacing="0" w:line="360" w:lineRule="auto"/>
        <w:ind w:firstLine="420"/>
        <w:divId w:val="698045831"/>
        <w:rPr>
          <w:sz w:val="21"/>
          <w:szCs w:val="21"/>
        </w:rPr>
      </w:pPr>
      <w:r w:rsidRPr="00B855C7">
        <w:rPr>
          <w:rFonts w:hint="eastAsia"/>
          <w:sz w:val="21"/>
          <w:szCs w:val="21"/>
        </w:rPr>
        <w:t xml:space="preserve">基金管理人应当在每年结束之日起三个月内，编制完成基金年度报告，将年度报告登载在指定网站上，并将年度报告提示性公告登载在指定报刊上。基金年度报告中的财务会计报告应当经过具有证券、期货相关业务资格的会计师事务所审计。 </w:t>
      </w:r>
    </w:p>
    <w:p w:rsidR="00B855C7" w:rsidRPr="00B855C7" w:rsidRDefault="00B855C7">
      <w:pPr>
        <w:pStyle w:val="a3"/>
        <w:spacing w:before="0" w:beforeAutospacing="0" w:after="0" w:afterAutospacing="0" w:line="360" w:lineRule="auto"/>
        <w:ind w:firstLine="420"/>
        <w:divId w:val="698045831"/>
        <w:rPr>
          <w:sz w:val="21"/>
          <w:szCs w:val="21"/>
        </w:rPr>
      </w:pPr>
      <w:r w:rsidRPr="00B855C7">
        <w:rPr>
          <w:rFonts w:hint="eastAsia"/>
          <w:sz w:val="21"/>
          <w:szCs w:val="21"/>
        </w:rPr>
        <w:t xml:space="preserve">基金管理人应当在上半年结束之日起两个月内，编制完成基金中期报告，将中期报告登载在指定网站上，并将中期报告提示性公告登载在指定报刊上。 </w:t>
      </w:r>
    </w:p>
    <w:p w:rsidR="00B855C7" w:rsidRPr="00B855C7" w:rsidRDefault="00B855C7">
      <w:pPr>
        <w:pStyle w:val="a3"/>
        <w:spacing w:before="0" w:beforeAutospacing="0" w:after="0" w:afterAutospacing="0" w:line="360" w:lineRule="auto"/>
        <w:ind w:firstLine="420"/>
        <w:divId w:val="698045831"/>
        <w:rPr>
          <w:sz w:val="21"/>
          <w:szCs w:val="21"/>
        </w:rPr>
      </w:pPr>
      <w:r w:rsidRPr="00B855C7">
        <w:rPr>
          <w:rFonts w:hint="eastAsia"/>
          <w:sz w:val="21"/>
          <w:szCs w:val="21"/>
        </w:rPr>
        <w:t xml:space="preserve">基金管理人应当在季度结束之日起15个工作日内，编制完成基金季度报告，将季度报告登载在指定网站上，并将季度报告提示性公告登载在指定报刊上。 </w:t>
      </w:r>
    </w:p>
    <w:p w:rsidR="00B855C7" w:rsidRPr="00B855C7" w:rsidRDefault="00B855C7">
      <w:pPr>
        <w:pStyle w:val="a3"/>
        <w:spacing w:before="0" w:beforeAutospacing="0" w:after="0" w:afterAutospacing="0" w:line="360" w:lineRule="auto"/>
        <w:ind w:firstLine="420"/>
        <w:divId w:val="698045831"/>
        <w:rPr>
          <w:sz w:val="21"/>
          <w:szCs w:val="21"/>
        </w:rPr>
      </w:pPr>
      <w:r w:rsidRPr="00B855C7">
        <w:rPr>
          <w:rFonts w:hint="eastAsia"/>
          <w:sz w:val="21"/>
          <w:szCs w:val="21"/>
        </w:rPr>
        <w:t xml:space="preserve">《基金合同》生效不足2个月的，基金管理人可以不编制当期季度报告、中期报告或者年度报告。 </w:t>
      </w:r>
    </w:p>
    <w:p w:rsidR="00B855C7" w:rsidRPr="00B855C7" w:rsidRDefault="00B855C7">
      <w:pPr>
        <w:pStyle w:val="a3"/>
        <w:spacing w:before="0" w:beforeAutospacing="0" w:after="0" w:afterAutospacing="0" w:line="360" w:lineRule="auto"/>
        <w:ind w:firstLine="420"/>
        <w:divId w:val="698045831"/>
        <w:rPr>
          <w:sz w:val="21"/>
          <w:szCs w:val="21"/>
        </w:rPr>
      </w:pPr>
      <w:r w:rsidRPr="00B855C7">
        <w:rPr>
          <w:rFonts w:hint="eastAsia"/>
          <w:sz w:val="21"/>
          <w:szCs w:val="21"/>
        </w:rPr>
        <w:t xml:space="preserve">本基金持续运作过程中,应当在基金年度报告和中期报告中披露基金组合资产情况及其流动性风险分析等。 </w:t>
      </w:r>
    </w:p>
    <w:p w:rsidR="00B855C7" w:rsidRPr="00B855C7" w:rsidRDefault="00B855C7">
      <w:pPr>
        <w:pStyle w:val="a3"/>
        <w:spacing w:before="0" w:beforeAutospacing="0" w:after="0" w:afterAutospacing="0" w:line="360" w:lineRule="auto"/>
        <w:ind w:firstLine="420"/>
        <w:divId w:val="698045831"/>
        <w:rPr>
          <w:sz w:val="21"/>
          <w:szCs w:val="21"/>
        </w:rPr>
      </w:pPr>
      <w:r w:rsidRPr="00B855C7">
        <w:rPr>
          <w:rFonts w:hint="eastAsia"/>
          <w:sz w:val="21"/>
          <w:szCs w:val="21"/>
        </w:rPr>
        <w:t xml:space="preserve">如报告期内出现单一投资者持有基金份额达到或超过基金总份额20%的情形，为保障其他投资者的权益，基金管理人至少应当在基金定期报告“影响投资者决策的其他重要信息”项下披露该投资者的类别、报告期末持有份额及占比、报告期内持有份额变化情况及产品的特有风险，中国证监会认定的特殊情形除外。 </w:t>
      </w:r>
    </w:p>
    <w:p w:rsidR="00B855C7" w:rsidRPr="00B855C7" w:rsidRDefault="00B855C7">
      <w:pPr>
        <w:pStyle w:val="a3"/>
        <w:spacing w:before="0" w:beforeAutospacing="0" w:after="0" w:afterAutospacing="0" w:line="360" w:lineRule="auto"/>
        <w:ind w:firstLine="420"/>
        <w:divId w:val="698045831"/>
        <w:rPr>
          <w:sz w:val="21"/>
          <w:szCs w:val="21"/>
        </w:rPr>
      </w:pPr>
      <w:r w:rsidRPr="00B855C7">
        <w:rPr>
          <w:rFonts w:hint="eastAsia"/>
          <w:sz w:val="21"/>
          <w:szCs w:val="21"/>
        </w:rPr>
        <w:t xml:space="preserve">（七）临时报告 </w:t>
      </w:r>
    </w:p>
    <w:p w:rsidR="00B855C7" w:rsidRPr="00B855C7" w:rsidRDefault="00B855C7">
      <w:pPr>
        <w:pStyle w:val="a3"/>
        <w:spacing w:before="0" w:beforeAutospacing="0" w:after="0" w:afterAutospacing="0" w:line="360" w:lineRule="auto"/>
        <w:ind w:firstLine="420"/>
        <w:divId w:val="698045831"/>
        <w:rPr>
          <w:sz w:val="21"/>
          <w:szCs w:val="21"/>
        </w:rPr>
      </w:pPr>
      <w:r w:rsidRPr="00B855C7">
        <w:rPr>
          <w:rFonts w:hint="eastAsia"/>
          <w:sz w:val="21"/>
          <w:szCs w:val="21"/>
        </w:rPr>
        <w:t xml:space="preserve">本基金发生重大事件，有关信息披露义务人应当在2日内编制临时报告书，并登载在指定报刊和指定网站上。 </w:t>
      </w:r>
    </w:p>
    <w:p w:rsidR="00B855C7" w:rsidRPr="00B855C7" w:rsidRDefault="00B855C7">
      <w:pPr>
        <w:pStyle w:val="a3"/>
        <w:spacing w:before="0" w:beforeAutospacing="0" w:after="0" w:afterAutospacing="0" w:line="360" w:lineRule="auto"/>
        <w:ind w:firstLine="420"/>
        <w:divId w:val="698045831"/>
        <w:rPr>
          <w:sz w:val="21"/>
          <w:szCs w:val="21"/>
        </w:rPr>
      </w:pPr>
      <w:r w:rsidRPr="00B855C7">
        <w:rPr>
          <w:rFonts w:hint="eastAsia"/>
          <w:sz w:val="21"/>
          <w:szCs w:val="21"/>
        </w:rPr>
        <w:t xml:space="preserve">前款所称重大事件，是指可能对基金份额持有人权益或者基金份额的价格产生重大影响的下列事件： </w:t>
      </w:r>
    </w:p>
    <w:p w:rsidR="00B855C7" w:rsidRPr="00B855C7" w:rsidRDefault="00B855C7">
      <w:pPr>
        <w:pStyle w:val="a3"/>
        <w:spacing w:before="0" w:beforeAutospacing="0" w:after="0" w:afterAutospacing="0" w:line="360" w:lineRule="auto"/>
        <w:ind w:firstLine="420"/>
        <w:divId w:val="698045831"/>
        <w:rPr>
          <w:sz w:val="21"/>
          <w:szCs w:val="21"/>
        </w:rPr>
      </w:pPr>
      <w:r w:rsidRPr="00B855C7">
        <w:rPr>
          <w:rFonts w:hint="eastAsia"/>
          <w:sz w:val="21"/>
          <w:szCs w:val="21"/>
        </w:rPr>
        <w:t xml:space="preserve">1、基金份额持有人大会的召开及决定的事项； </w:t>
      </w:r>
    </w:p>
    <w:p w:rsidR="00B855C7" w:rsidRPr="00B855C7" w:rsidRDefault="00B855C7">
      <w:pPr>
        <w:pStyle w:val="a3"/>
        <w:spacing w:before="0" w:beforeAutospacing="0" w:after="0" w:afterAutospacing="0" w:line="360" w:lineRule="auto"/>
        <w:ind w:firstLine="420"/>
        <w:divId w:val="698045831"/>
        <w:rPr>
          <w:sz w:val="21"/>
          <w:szCs w:val="21"/>
        </w:rPr>
      </w:pPr>
      <w:r w:rsidRPr="00B855C7">
        <w:rPr>
          <w:rFonts w:hint="eastAsia"/>
          <w:sz w:val="21"/>
          <w:szCs w:val="21"/>
        </w:rPr>
        <w:t xml:space="preserve">2、《基金合同》终止、基金清算； </w:t>
      </w:r>
    </w:p>
    <w:p w:rsidR="00B855C7" w:rsidRPr="00B855C7" w:rsidRDefault="00B855C7">
      <w:pPr>
        <w:pStyle w:val="a3"/>
        <w:spacing w:before="0" w:beforeAutospacing="0" w:after="0" w:afterAutospacing="0" w:line="360" w:lineRule="auto"/>
        <w:ind w:firstLine="420"/>
        <w:divId w:val="698045831"/>
        <w:rPr>
          <w:sz w:val="21"/>
          <w:szCs w:val="21"/>
        </w:rPr>
      </w:pPr>
      <w:r w:rsidRPr="00B855C7">
        <w:rPr>
          <w:rFonts w:hint="eastAsia"/>
          <w:sz w:val="21"/>
          <w:szCs w:val="21"/>
        </w:rPr>
        <w:lastRenderedPageBreak/>
        <w:t xml:space="preserve">3、转换基金运作方式、基金合并； </w:t>
      </w:r>
    </w:p>
    <w:p w:rsidR="00B855C7" w:rsidRPr="00B855C7" w:rsidRDefault="00B855C7">
      <w:pPr>
        <w:pStyle w:val="a3"/>
        <w:spacing w:before="0" w:beforeAutospacing="0" w:after="0" w:afterAutospacing="0" w:line="360" w:lineRule="auto"/>
        <w:ind w:firstLine="420"/>
        <w:divId w:val="698045831"/>
        <w:rPr>
          <w:sz w:val="21"/>
          <w:szCs w:val="21"/>
        </w:rPr>
      </w:pPr>
      <w:r w:rsidRPr="00B855C7">
        <w:rPr>
          <w:rFonts w:hint="eastAsia"/>
          <w:sz w:val="21"/>
          <w:szCs w:val="21"/>
        </w:rPr>
        <w:t xml:space="preserve">4、更换基金管理人、基金托管人、基金份额登记机构，基金改聘会计师事务所； </w:t>
      </w:r>
    </w:p>
    <w:p w:rsidR="00B855C7" w:rsidRPr="00B855C7" w:rsidRDefault="00B855C7">
      <w:pPr>
        <w:pStyle w:val="a3"/>
        <w:spacing w:before="0" w:beforeAutospacing="0" w:after="0" w:afterAutospacing="0" w:line="360" w:lineRule="auto"/>
        <w:ind w:firstLine="420"/>
        <w:divId w:val="698045831"/>
        <w:rPr>
          <w:sz w:val="21"/>
          <w:szCs w:val="21"/>
        </w:rPr>
      </w:pPr>
      <w:r w:rsidRPr="00B855C7">
        <w:rPr>
          <w:rFonts w:hint="eastAsia"/>
          <w:sz w:val="21"/>
          <w:szCs w:val="21"/>
        </w:rPr>
        <w:t xml:space="preserve">5、基金管理人委托基金服务机构代为办理基金的份额登记、核算、估值等事项，基金托管人委托基金服务机构代为办理基金的核算、估值、复核等事项； </w:t>
      </w:r>
    </w:p>
    <w:p w:rsidR="00B855C7" w:rsidRPr="00B855C7" w:rsidRDefault="00B855C7">
      <w:pPr>
        <w:pStyle w:val="a3"/>
        <w:spacing w:before="0" w:beforeAutospacing="0" w:after="0" w:afterAutospacing="0" w:line="360" w:lineRule="auto"/>
        <w:ind w:firstLine="420"/>
        <w:divId w:val="698045831"/>
        <w:rPr>
          <w:sz w:val="21"/>
          <w:szCs w:val="21"/>
        </w:rPr>
      </w:pPr>
      <w:r w:rsidRPr="00B855C7">
        <w:rPr>
          <w:rFonts w:hint="eastAsia"/>
          <w:sz w:val="21"/>
          <w:szCs w:val="21"/>
        </w:rPr>
        <w:t xml:space="preserve">6、基金管理人、基金托管人的法定名称、住所发生变更； </w:t>
      </w:r>
    </w:p>
    <w:p w:rsidR="00B855C7" w:rsidRPr="00B855C7" w:rsidRDefault="00B855C7">
      <w:pPr>
        <w:pStyle w:val="a3"/>
        <w:spacing w:before="0" w:beforeAutospacing="0" w:after="0" w:afterAutospacing="0" w:line="360" w:lineRule="auto"/>
        <w:ind w:firstLine="420"/>
        <w:divId w:val="698045831"/>
        <w:rPr>
          <w:sz w:val="21"/>
          <w:szCs w:val="21"/>
        </w:rPr>
      </w:pPr>
      <w:r w:rsidRPr="00B855C7">
        <w:rPr>
          <w:rFonts w:hint="eastAsia"/>
          <w:sz w:val="21"/>
          <w:szCs w:val="21"/>
        </w:rPr>
        <w:t xml:space="preserve">7、基金管理人变更持有百分之五以上股权的股东、基金管理人的实际控制人变更； </w:t>
      </w:r>
    </w:p>
    <w:p w:rsidR="00B855C7" w:rsidRPr="00B855C7" w:rsidRDefault="00B855C7">
      <w:pPr>
        <w:pStyle w:val="a3"/>
        <w:spacing w:before="0" w:beforeAutospacing="0" w:after="0" w:afterAutospacing="0" w:line="360" w:lineRule="auto"/>
        <w:ind w:firstLine="420"/>
        <w:divId w:val="698045831"/>
        <w:rPr>
          <w:sz w:val="21"/>
          <w:szCs w:val="21"/>
        </w:rPr>
      </w:pPr>
      <w:r w:rsidRPr="00B855C7">
        <w:rPr>
          <w:rFonts w:hint="eastAsia"/>
          <w:sz w:val="21"/>
          <w:szCs w:val="21"/>
        </w:rPr>
        <w:t xml:space="preserve">8、基金募集期延长； </w:t>
      </w:r>
    </w:p>
    <w:p w:rsidR="00B855C7" w:rsidRPr="00B855C7" w:rsidRDefault="00B855C7">
      <w:pPr>
        <w:pStyle w:val="a3"/>
        <w:spacing w:before="0" w:beforeAutospacing="0" w:after="0" w:afterAutospacing="0" w:line="360" w:lineRule="auto"/>
        <w:ind w:firstLine="420"/>
        <w:divId w:val="698045831"/>
        <w:rPr>
          <w:sz w:val="21"/>
          <w:szCs w:val="21"/>
        </w:rPr>
      </w:pPr>
      <w:r w:rsidRPr="00B855C7">
        <w:rPr>
          <w:rFonts w:hint="eastAsia"/>
          <w:sz w:val="21"/>
          <w:szCs w:val="21"/>
        </w:rPr>
        <w:t xml:space="preserve">9、基金管理人的高级管理人员、基金经理和基金托管人专门基金托管部门负责人发生变动； </w:t>
      </w:r>
    </w:p>
    <w:p w:rsidR="00B855C7" w:rsidRPr="00B855C7" w:rsidRDefault="00B855C7">
      <w:pPr>
        <w:pStyle w:val="a3"/>
        <w:spacing w:before="0" w:beforeAutospacing="0" w:after="0" w:afterAutospacing="0" w:line="360" w:lineRule="auto"/>
        <w:ind w:firstLine="420"/>
        <w:divId w:val="698045831"/>
        <w:rPr>
          <w:sz w:val="21"/>
          <w:szCs w:val="21"/>
        </w:rPr>
      </w:pPr>
      <w:r w:rsidRPr="00B855C7">
        <w:rPr>
          <w:rFonts w:hint="eastAsia"/>
          <w:sz w:val="21"/>
          <w:szCs w:val="21"/>
        </w:rPr>
        <w:t xml:space="preserve">10、基金管理人的董事在最近12个月内变更超过百分之五十，基金管理人、基金托管人专门基金托管部门的主要业务人员在最近12个月内变动超过百分之三十； </w:t>
      </w:r>
    </w:p>
    <w:p w:rsidR="00B855C7" w:rsidRPr="00B855C7" w:rsidRDefault="00B855C7">
      <w:pPr>
        <w:pStyle w:val="a3"/>
        <w:spacing w:before="0" w:beforeAutospacing="0" w:after="0" w:afterAutospacing="0" w:line="360" w:lineRule="auto"/>
        <w:ind w:firstLine="420"/>
        <w:divId w:val="698045831"/>
        <w:rPr>
          <w:sz w:val="21"/>
          <w:szCs w:val="21"/>
        </w:rPr>
      </w:pPr>
      <w:r w:rsidRPr="00B855C7">
        <w:rPr>
          <w:rFonts w:hint="eastAsia"/>
          <w:sz w:val="21"/>
          <w:szCs w:val="21"/>
        </w:rPr>
        <w:t xml:space="preserve">11、涉及基金财产、基金管理业务、基金托管业务的诉讼或仲裁； </w:t>
      </w:r>
    </w:p>
    <w:p w:rsidR="00B855C7" w:rsidRPr="00B855C7" w:rsidRDefault="00B855C7">
      <w:pPr>
        <w:pStyle w:val="a3"/>
        <w:spacing w:before="0" w:beforeAutospacing="0" w:after="0" w:afterAutospacing="0" w:line="360" w:lineRule="auto"/>
        <w:ind w:firstLine="420"/>
        <w:divId w:val="698045831"/>
        <w:rPr>
          <w:sz w:val="21"/>
          <w:szCs w:val="21"/>
        </w:rPr>
      </w:pPr>
      <w:r w:rsidRPr="00B855C7">
        <w:rPr>
          <w:rFonts w:hint="eastAsia"/>
          <w:sz w:val="21"/>
          <w:szCs w:val="21"/>
        </w:rPr>
        <w:t xml:space="preserve">12、基金管理人或其高级管理人员、基金经理因基金管理业务相关行为受到重大行政处罚、刑事处罚，基金托管人或其专门基金托管部门负责人因基金托管业务相关行为受到重大行政处罚、刑事处罚； </w:t>
      </w:r>
    </w:p>
    <w:p w:rsidR="00B855C7" w:rsidRPr="00B855C7" w:rsidRDefault="00B855C7">
      <w:pPr>
        <w:pStyle w:val="a3"/>
        <w:spacing w:before="0" w:beforeAutospacing="0" w:after="0" w:afterAutospacing="0" w:line="360" w:lineRule="auto"/>
        <w:ind w:firstLine="420"/>
        <w:divId w:val="698045831"/>
        <w:rPr>
          <w:sz w:val="21"/>
          <w:szCs w:val="21"/>
        </w:rPr>
      </w:pPr>
      <w:r w:rsidRPr="00B855C7">
        <w:rPr>
          <w:rFonts w:hint="eastAsia"/>
          <w:sz w:val="21"/>
          <w:szCs w:val="21"/>
        </w:rPr>
        <w:t xml:space="preserve">13、基金管理人运用基金财产买卖基金管理人、基金托管人及其控股股东、实际控制人或者与其有重大利害关系的公司发行的证券或者承销期内承销的证券，或者从事其他重大关联交易事项，但中国证监会另有规定的除外； </w:t>
      </w:r>
    </w:p>
    <w:p w:rsidR="00B855C7" w:rsidRPr="00B855C7" w:rsidRDefault="00B855C7">
      <w:pPr>
        <w:pStyle w:val="a3"/>
        <w:spacing w:before="0" w:beforeAutospacing="0" w:after="0" w:afterAutospacing="0" w:line="360" w:lineRule="auto"/>
        <w:ind w:firstLine="420"/>
        <w:divId w:val="698045831"/>
        <w:rPr>
          <w:sz w:val="21"/>
          <w:szCs w:val="21"/>
        </w:rPr>
      </w:pPr>
      <w:r w:rsidRPr="00B855C7">
        <w:rPr>
          <w:rFonts w:hint="eastAsia"/>
          <w:sz w:val="21"/>
          <w:szCs w:val="21"/>
        </w:rPr>
        <w:t xml:space="preserve">14、基金收益分配事项； </w:t>
      </w:r>
    </w:p>
    <w:p w:rsidR="00B855C7" w:rsidRPr="00B855C7" w:rsidRDefault="00B855C7">
      <w:pPr>
        <w:pStyle w:val="a3"/>
        <w:spacing w:before="0" w:beforeAutospacing="0" w:after="0" w:afterAutospacing="0" w:line="360" w:lineRule="auto"/>
        <w:ind w:firstLine="420"/>
        <w:divId w:val="698045831"/>
        <w:rPr>
          <w:sz w:val="21"/>
          <w:szCs w:val="21"/>
        </w:rPr>
      </w:pPr>
      <w:r w:rsidRPr="00B855C7">
        <w:rPr>
          <w:rFonts w:hint="eastAsia"/>
          <w:sz w:val="21"/>
          <w:szCs w:val="21"/>
        </w:rPr>
        <w:t xml:space="preserve">15、管理费、托管费、销售服务费、申购费、赎回费等费用计提标准、计提方式和费率发生变更； </w:t>
      </w:r>
    </w:p>
    <w:p w:rsidR="00B855C7" w:rsidRPr="00B855C7" w:rsidRDefault="00B855C7">
      <w:pPr>
        <w:pStyle w:val="a3"/>
        <w:spacing w:before="0" w:beforeAutospacing="0" w:after="0" w:afterAutospacing="0" w:line="360" w:lineRule="auto"/>
        <w:ind w:firstLine="420"/>
        <w:divId w:val="698045831"/>
        <w:rPr>
          <w:sz w:val="21"/>
          <w:szCs w:val="21"/>
        </w:rPr>
      </w:pPr>
      <w:r w:rsidRPr="00B855C7">
        <w:rPr>
          <w:rFonts w:hint="eastAsia"/>
          <w:sz w:val="21"/>
          <w:szCs w:val="21"/>
        </w:rPr>
        <w:t>16、基金份额净值计价错误</w:t>
      </w:r>
      <w:proofErr w:type="gramStart"/>
      <w:r w:rsidRPr="00B855C7">
        <w:rPr>
          <w:rFonts w:hint="eastAsia"/>
          <w:sz w:val="21"/>
          <w:szCs w:val="21"/>
        </w:rPr>
        <w:t>达基金</w:t>
      </w:r>
      <w:proofErr w:type="gramEnd"/>
      <w:r w:rsidRPr="00B855C7">
        <w:rPr>
          <w:rFonts w:hint="eastAsia"/>
          <w:sz w:val="21"/>
          <w:szCs w:val="21"/>
        </w:rPr>
        <w:t xml:space="preserve">份额净值百分之零点五； </w:t>
      </w:r>
    </w:p>
    <w:p w:rsidR="00B855C7" w:rsidRPr="00B855C7" w:rsidRDefault="00B855C7">
      <w:pPr>
        <w:pStyle w:val="a3"/>
        <w:spacing w:before="0" w:beforeAutospacing="0" w:after="0" w:afterAutospacing="0" w:line="360" w:lineRule="auto"/>
        <w:ind w:firstLine="420"/>
        <w:divId w:val="698045831"/>
        <w:rPr>
          <w:sz w:val="21"/>
          <w:szCs w:val="21"/>
        </w:rPr>
      </w:pPr>
      <w:r w:rsidRPr="00B855C7">
        <w:rPr>
          <w:rFonts w:hint="eastAsia"/>
          <w:sz w:val="21"/>
          <w:szCs w:val="21"/>
        </w:rPr>
        <w:t xml:space="preserve">17、本基金开始办理申购、赎回； </w:t>
      </w:r>
    </w:p>
    <w:p w:rsidR="00B855C7" w:rsidRPr="00B855C7" w:rsidRDefault="00B855C7">
      <w:pPr>
        <w:pStyle w:val="a3"/>
        <w:spacing w:before="0" w:beforeAutospacing="0" w:after="0" w:afterAutospacing="0" w:line="360" w:lineRule="auto"/>
        <w:ind w:firstLine="420"/>
        <w:divId w:val="698045831"/>
        <w:rPr>
          <w:sz w:val="21"/>
          <w:szCs w:val="21"/>
        </w:rPr>
      </w:pPr>
      <w:r w:rsidRPr="00B855C7">
        <w:rPr>
          <w:rFonts w:hint="eastAsia"/>
          <w:sz w:val="21"/>
          <w:szCs w:val="21"/>
        </w:rPr>
        <w:t xml:space="preserve">18、本基金发生巨额赎回并延期办理； </w:t>
      </w:r>
    </w:p>
    <w:p w:rsidR="00B855C7" w:rsidRPr="00B855C7" w:rsidRDefault="00B855C7">
      <w:pPr>
        <w:pStyle w:val="a3"/>
        <w:spacing w:before="0" w:beforeAutospacing="0" w:after="0" w:afterAutospacing="0" w:line="360" w:lineRule="auto"/>
        <w:ind w:firstLine="420"/>
        <w:divId w:val="698045831"/>
        <w:rPr>
          <w:sz w:val="21"/>
          <w:szCs w:val="21"/>
        </w:rPr>
      </w:pPr>
      <w:r w:rsidRPr="00B855C7">
        <w:rPr>
          <w:rFonts w:hint="eastAsia"/>
          <w:sz w:val="21"/>
          <w:szCs w:val="21"/>
        </w:rPr>
        <w:t xml:space="preserve">19、本基金连续发生巨额赎回并暂停接受赎回申请或延缓支付赎回款项； </w:t>
      </w:r>
    </w:p>
    <w:p w:rsidR="00B855C7" w:rsidRPr="00B855C7" w:rsidRDefault="00B855C7">
      <w:pPr>
        <w:pStyle w:val="a3"/>
        <w:spacing w:before="0" w:beforeAutospacing="0" w:after="0" w:afterAutospacing="0" w:line="360" w:lineRule="auto"/>
        <w:ind w:firstLine="420"/>
        <w:divId w:val="698045831"/>
        <w:rPr>
          <w:sz w:val="21"/>
          <w:szCs w:val="21"/>
        </w:rPr>
      </w:pPr>
      <w:r w:rsidRPr="00B855C7">
        <w:rPr>
          <w:rFonts w:hint="eastAsia"/>
          <w:sz w:val="21"/>
          <w:szCs w:val="21"/>
        </w:rPr>
        <w:t xml:space="preserve">20、本基金暂停接受申购、赎回申请或重新接受申购、赎回申请； </w:t>
      </w:r>
    </w:p>
    <w:p w:rsidR="00B855C7" w:rsidRPr="00B855C7" w:rsidRDefault="00B855C7">
      <w:pPr>
        <w:pStyle w:val="a3"/>
        <w:spacing w:before="0" w:beforeAutospacing="0" w:after="0" w:afterAutospacing="0" w:line="360" w:lineRule="auto"/>
        <w:ind w:firstLine="420"/>
        <w:divId w:val="698045831"/>
        <w:rPr>
          <w:sz w:val="21"/>
          <w:szCs w:val="21"/>
        </w:rPr>
      </w:pPr>
      <w:r w:rsidRPr="00B855C7">
        <w:rPr>
          <w:rFonts w:hint="eastAsia"/>
          <w:sz w:val="21"/>
          <w:szCs w:val="21"/>
        </w:rPr>
        <w:t xml:space="preserve">21、变更标的指数； </w:t>
      </w:r>
    </w:p>
    <w:p w:rsidR="00B855C7" w:rsidRPr="00B855C7" w:rsidRDefault="00B855C7">
      <w:pPr>
        <w:pStyle w:val="a3"/>
        <w:spacing w:before="0" w:beforeAutospacing="0" w:after="0" w:afterAutospacing="0" w:line="360" w:lineRule="auto"/>
        <w:ind w:firstLine="420"/>
        <w:divId w:val="698045831"/>
        <w:rPr>
          <w:sz w:val="21"/>
          <w:szCs w:val="21"/>
        </w:rPr>
      </w:pPr>
      <w:r w:rsidRPr="00B855C7">
        <w:rPr>
          <w:rFonts w:hint="eastAsia"/>
          <w:sz w:val="21"/>
          <w:szCs w:val="21"/>
        </w:rPr>
        <w:t xml:space="preserve">22、变更目标ETF； </w:t>
      </w:r>
    </w:p>
    <w:p w:rsidR="00B855C7" w:rsidRPr="00B855C7" w:rsidRDefault="00B855C7">
      <w:pPr>
        <w:pStyle w:val="a3"/>
        <w:spacing w:before="0" w:beforeAutospacing="0" w:after="0" w:afterAutospacing="0" w:line="360" w:lineRule="auto"/>
        <w:ind w:firstLine="420"/>
        <w:divId w:val="698045831"/>
        <w:rPr>
          <w:sz w:val="21"/>
          <w:szCs w:val="21"/>
        </w:rPr>
      </w:pPr>
      <w:r w:rsidRPr="00B855C7">
        <w:rPr>
          <w:rFonts w:hint="eastAsia"/>
          <w:sz w:val="21"/>
          <w:szCs w:val="21"/>
        </w:rPr>
        <w:t xml:space="preserve">23、调整基金份额类别的设置； </w:t>
      </w:r>
    </w:p>
    <w:p w:rsidR="00B855C7" w:rsidRPr="00B855C7" w:rsidRDefault="00B855C7">
      <w:pPr>
        <w:pStyle w:val="a3"/>
        <w:spacing w:before="0" w:beforeAutospacing="0" w:after="0" w:afterAutospacing="0" w:line="360" w:lineRule="auto"/>
        <w:ind w:firstLine="420"/>
        <w:divId w:val="698045831"/>
        <w:rPr>
          <w:sz w:val="21"/>
          <w:szCs w:val="21"/>
        </w:rPr>
      </w:pPr>
      <w:r w:rsidRPr="00B855C7">
        <w:rPr>
          <w:rFonts w:hint="eastAsia"/>
          <w:sz w:val="21"/>
          <w:szCs w:val="21"/>
        </w:rPr>
        <w:lastRenderedPageBreak/>
        <w:t xml:space="preserve">24、发生涉及基金申购、赎回事项调整或潜在影响投资者赎回等重大事项时； </w:t>
      </w:r>
    </w:p>
    <w:p w:rsidR="00B855C7" w:rsidRPr="00B855C7" w:rsidRDefault="00B855C7">
      <w:pPr>
        <w:pStyle w:val="a3"/>
        <w:spacing w:before="0" w:beforeAutospacing="0" w:after="0" w:afterAutospacing="0" w:line="360" w:lineRule="auto"/>
        <w:ind w:firstLine="420"/>
        <w:divId w:val="698045831"/>
        <w:rPr>
          <w:sz w:val="21"/>
          <w:szCs w:val="21"/>
        </w:rPr>
      </w:pPr>
      <w:r w:rsidRPr="00B855C7">
        <w:rPr>
          <w:rFonts w:hint="eastAsia"/>
          <w:sz w:val="21"/>
          <w:szCs w:val="21"/>
        </w:rPr>
        <w:t xml:space="preserve">25、基金信息披露义务人认为可能对基金份额持有人权益或者基金份额的价格产生重大影响的其他事项或中国证监会规定的其他事项。 </w:t>
      </w:r>
    </w:p>
    <w:p w:rsidR="00B855C7" w:rsidRPr="00B855C7" w:rsidRDefault="00B855C7">
      <w:pPr>
        <w:pStyle w:val="a3"/>
        <w:spacing w:before="0" w:beforeAutospacing="0" w:after="0" w:afterAutospacing="0" w:line="360" w:lineRule="auto"/>
        <w:ind w:firstLine="420"/>
        <w:divId w:val="698045831"/>
        <w:rPr>
          <w:sz w:val="21"/>
          <w:szCs w:val="21"/>
        </w:rPr>
      </w:pPr>
      <w:r w:rsidRPr="00B855C7">
        <w:rPr>
          <w:rFonts w:hint="eastAsia"/>
          <w:sz w:val="21"/>
          <w:szCs w:val="21"/>
        </w:rPr>
        <w:t xml:space="preserve">（八）澄清公告 </w:t>
      </w:r>
    </w:p>
    <w:p w:rsidR="00B855C7" w:rsidRPr="00B855C7" w:rsidRDefault="00B855C7">
      <w:pPr>
        <w:pStyle w:val="a3"/>
        <w:spacing w:before="0" w:beforeAutospacing="0" w:after="0" w:afterAutospacing="0" w:line="360" w:lineRule="auto"/>
        <w:ind w:firstLine="420"/>
        <w:divId w:val="698045831"/>
        <w:rPr>
          <w:sz w:val="21"/>
          <w:szCs w:val="21"/>
        </w:rPr>
      </w:pPr>
      <w:r w:rsidRPr="00B855C7">
        <w:rPr>
          <w:rFonts w:hint="eastAsia"/>
          <w:sz w:val="21"/>
          <w:szCs w:val="21"/>
        </w:rPr>
        <w:t xml:space="preserve">在《基金合同》存续期限内，任何公共媒介中出现的或者在市场上流传的消息可能对基金份额价格产生误导性影响或者引起较大波动，以及可能损害基金份额持有人权益的，相关信息披露义务人知悉后应当立即对该消息进行公开澄清，并将有关情况立即报告中国证监会。 </w:t>
      </w:r>
    </w:p>
    <w:p w:rsidR="00B855C7" w:rsidRPr="00B855C7" w:rsidRDefault="00B855C7">
      <w:pPr>
        <w:pStyle w:val="a3"/>
        <w:spacing w:before="0" w:beforeAutospacing="0" w:after="0" w:afterAutospacing="0" w:line="360" w:lineRule="auto"/>
        <w:ind w:firstLine="420"/>
        <w:divId w:val="698045831"/>
        <w:rPr>
          <w:sz w:val="21"/>
          <w:szCs w:val="21"/>
        </w:rPr>
      </w:pPr>
      <w:r w:rsidRPr="00B855C7">
        <w:rPr>
          <w:rFonts w:hint="eastAsia"/>
          <w:sz w:val="21"/>
          <w:szCs w:val="21"/>
        </w:rPr>
        <w:t xml:space="preserve">（九）基金份额持有人大会决议 </w:t>
      </w:r>
    </w:p>
    <w:p w:rsidR="00B855C7" w:rsidRPr="00B855C7" w:rsidRDefault="00B855C7">
      <w:pPr>
        <w:pStyle w:val="a3"/>
        <w:spacing w:before="0" w:beforeAutospacing="0" w:after="0" w:afterAutospacing="0" w:line="360" w:lineRule="auto"/>
        <w:ind w:firstLine="420"/>
        <w:divId w:val="698045831"/>
        <w:rPr>
          <w:sz w:val="21"/>
          <w:szCs w:val="21"/>
        </w:rPr>
      </w:pPr>
      <w:r w:rsidRPr="00B855C7">
        <w:rPr>
          <w:rFonts w:hint="eastAsia"/>
          <w:sz w:val="21"/>
          <w:szCs w:val="21"/>
        </w:rPr>
        <w:t xml:space="preserve">基金份额持有人大会决定的事项，应当依法报中国证监会备案，并予以公告。 </w:t>
      </w:r>
    </w:p>
    <w:p w:rsidR="00B855C7" w:rsidRPr="00B855C7" w:rsidRDefault="00B855C7">
      <w:pPr>
        <w:pStyle w:val="a3"/>
        <w:spacing w:before="0" w:beforeAutospacing="0" w:after="0" w:afterAutospacing="0" w:line="360" w:lineRule="auto"/>
        <w:ind w:firstLine="420"/>
        <w:divId w:val="698045831"/>
        <w:rPr>
          <w:sz w:val="21"/>
          <w:szCs w:val="21"/>
        </w:rPr>
      </w:pPr>
      <w:r w:rsidRPr="00B855C7">
        <w:rPr>
          <w:rFonts w:hint="eastAsia"/>
          <w:sz w:val="21"/>
          <w:szCs w:val="21"/>
        </w:rPr>
        <w:t xml:space="preserve">（十）清算报告 </w:t>
      </w:r>
    </w:p>
    <w:p w:rsidR="00B855C7" w:rsidRPr="00B855C7" w:rsidRDefault="00B855C7">
      <w:pPr>
        <w:pStyle w:val="a3"/>
        <w:spacing w:before="0" w:beforeAutospacing="0" w:after="0" w:afterAutospacing="0" w:line="360" w:lineRule="auto"/>
        <w:ind w:firstLine="420"/>
        <w:divId w:val="698045831"/>
        <w:rPr>
          <w:sz w:val="21"/>
          <w:szCs w:val="21"/>
        </w:rPr>
      </w:pPr>
      <w:r w:rsidRPr="00B855C7">
        <w:rPr>
          <w:rFonts w:hint="eastAsia"/>
          <w:sz w:val="21"/>
          <w:szCs w:val="21"/>
        </w:rPr>
        <w:t>基金终止运作的，基金管理人应当依法组织清算组对基金财产进行清算并</w:t>
      </w:r>
      <w:proofErr w:type="gramStart"/>
      <w:r w:rsidRPr="00B855C7">
        <w:rPr>
          <w:rFonts w:hint="eastAsia"/>
          <w:sz w:val="21"/>
          <w:szCs w:val="21"/>
        </w:rPr>
        <w:t>作出</w:t>
      </w:r>
      <w:proofErr w:type="gramEnd"/>
      <w:r w:rsidRPr="00B855C7">
        <w:rPr>
          <w:rFonts w:hint="eastAsia"/>
          <w:sz w:val="21"/>
          <w:szCs w:val="21"/>
        </w:rPr>
        <w:t xml:space="preserve">清算报告。清算组应当将清算报告登载在指定网站上，并将清算报告提示性公告登载在指定报刊上。 </w:t>
      </w:r>
    </w:p>
    <w:p w:rsidR="00B855C7" w:rsidRPr="00B855C7" w:rsidRDefault="00B855C7">
      <w:pPr>
        <w:pStyle w:val="a3"/>
        <w:spacing w:before="0" w:beforeAutospacing="0" w:after="0" w:afterAutospacing="0" w:line="360" w:lineRule="auto"/>
        <w:ind w:firstLine="420"/>
        <w:divId w:val="698045831"/>
        <w:rPr>
          <w:sz w:val="21"/>
          <w:szCs w:val="21"/>
        </w:rPr>
      </w:pPr>
      <w:r w:rsidRPr="00B855C7">
        <w:rPr>
          <w:rFonts w:hint="eastAsia"/>
          <w:sz w:val="21"/>
          <w:szCs w:val="21"/>
        </w:rPr>
        <w:t xml:space="preserve">（十一）基金投资股指期货的信息披露 </w:t>
      </w:r>
    </w:p>
    <w:p w:rsidR="00B855C7" w:rsidRPr="00B855C7" w:rsidRDefault="00B855C7">
      <w:pPr>
        <w:pStyle w:val="a3"/>
        <w:spacing w:before="0" w:beforeAutospacing="0" w:after="0" w:afterAutospacing="0" w:line="360" w:lineRule="auto"/>
        <w:ind w:firstLine="420"/>
        <w:divId w:val="698045831"/>
        <w:rPr>
          <w:sz w:val="21"/>
          <w:szCs w:val="21"/>
        </w:rPr>
      </w:pPr>
      <w:r w:rsidRPr="00B855C7">
        <w:rPr>
          <w:rFonts w:hint="eastAsia"/>
          <w:sz w:val="21"/>
          <w:szCs w:val="21"/>
        </w:rPr>
        <w:t xml:space="preserve">基金管理人应在季度报告、中期报告、年度报告等定期报告和招募说明书（更新）等文件中披露股指期货交易情况，包括投资政策、持仓情况、损益情况、风险指标等，并充分揭示股指期货交易对基金总体风险的影响以及是否符合既定的投资政策和投资目标等。 </w:t>
      </w:r>
    </w:p>
    <w:p w:rsidR="00B855C7" w:rsidRPr="00B855C7" w:rsidRDefault="00B855C7">
      <w:pPr>
        <w:pStyle w:val="a3"/>
        <w:spacing w:before="0" w:beforeAutospacing="0" w:after="0" w:afterAutospacing="0" w:line="360" w:lineRule="auto"/>
        <w:ind w:firstLine="420"/>
        <w:divId w:val="698045831"/>
        <w:rPr>
          <w:sz w:val="21"/>
          <w:szCs w:val="21"/>
        </w:rPr>
      </w:pPr>
      <w:r w:rsidRPr="00B855C7">
        <w:rPr>
          <w:rFonts w:hint="eastAsia"/>
          <w:sz w:val="21"/>
          <w:szCs w:val="21"/>
        </w:rPr>
        <w:t xml:space="preserve">（十二）基金投资资产支持证券的信息披露 </w:t>
      </w:r>
    </w:p>
    <w:p w:rsidR="00B855C7" w:rsidRPr="00B855C7" w:rsidRDefault="00B855C7">
      <w:pPr>
        <w:pStyle w:val="a3"/>
        <w:spacing w:before="0" w:beforeAutospacing="0" w:after="0" w:afterAutospacing="0" w:line="360" w:lineRule="auto"/>
        <w:ind w:firstLine="420"/>
        <w:divId w:val="698045831"/>
        <w:rPr>
          <w:sz w:val="21"/>
          <w:szCs w:val="21"/>
        </w:rPr>
      </w:pPr>
      <w:r w:rsidRPr="00B855C7">
        <w:rPr>
          <w:rFonts w:hint="eastAsia"/>
          <w:sz w:val="21"/>
          <w:szCs w:val="21"/>
        </w:rPr>
        <w:t xml:space="preserve">本基金投资资产支持证券，基金管理人应在基金年报及中期报告中披露其持有的资产支持证券总额、资产支持证券市值占基金净资产的比例和报告期内所有的资产支持证券明细。基金管理人应在基金季度报告中披露其持有的资产支持证券总额、资产支持证券市值占基金净资产的比例和报告期末按市值占基金净资产比例大小排序的前10名资产支持证券明细。 </w:t>
      </w:r>
    </w:p>
    <w:p w:rsidR="00B855C7" w:rsidRPr="00B855C7" w:rsidRDefault="00B855C7">
      <w:pPr>
        <w:pStyle w:val="a3"/>
        <w:spacing w:before="0" w:beforeAutospacing="0" w:after="0" w:afterAutospacing="0" w:line="360" w:lineRule="auto"/>
        <w:ind w:firstLine="420"/>
        <w:divId w:val="698045831"/>
        <w:rPr>
          <w:sz w:val="21"/>
          <w:szCs w:val="21"/>
        </w:rPr>
      </w:pPr>
      <w:bookmarkStart w:id="191" w:name="chapter_level1_19_67_section_2_end"/>
      <w:bookmarkEnd w:id="191"/>
      <w:r w:rsidRPr="00B855C7">
        <w:rPr>
          <w:rFonts w:hint="eastAsia"/>
          <w:sz w:val="21"/>
          <w:szCs w:val="21"/>
        </w:rPr>
        <w:t xml:space="preserve">（十三）中国证监会规定的其他信息。 </w:t>
      </w:r>
    </w:p>
    <w:p w:rsidR="00B855C7" w:rsidRPr="00B855C7" w:rsidRDefault="00B855C7">
      <w:pPr>
        <w:pStyle w:val="a3"/>
        <w:spacing w:before="0" w:beforeAutospacing="0" w:after="0" w:afterAutospacing="0" w:line="360" w:lineRule="auto"/>
        <w:ind w:firstLine="420"/>
        <w:divId w:val="1754088913"/>
        <w:rPr>
          <w:sz w:val="21"/>
          <w:szCs w:val="21"/>
        </w:rPr>
      </w:pPr>
      <w:bookmarkStart w:id="192" w:name="chapter_level1_19_67_section_3"/>
      <w:bookmarkEnd w:id="192"/>
      <w:r w:rsidRPr="00B855C7">
        <w:rPr>
          <w:rStyle w:val="a4"/>
          <w:rFonts w:hint="eastAsia"/>
          <w:sz w:val="21"/>
          <w:szCs w:val="21"/>
        </w:rPr>
        <w:t>六、信息披露事务管理</w:t>
      </w:r>
    </w:p>
    <w:p w:rsidR="00B855C7" w:rsidRPr="00B855C7" w:rsidRDefault="00B855C7">
      <w:pPr>
        <w:pStyle w:val="a3"/>
        <w:spacing w:before="0" w:beforeAutospacing="0" w:after="0" w:afterAutospacing="0" w:line="360" w:lineRule="auto"/>
        <w:ind w:firstLine="420"/>
        <w:divId w:val="1754088913"/>
        <w:rPr>
          <w:sz w:val="21"/>
          <w:szCs w:val="21"/>
        </w:rPr>
      </w:pPr>
      <w:r w:rsidRPr="00B855C7">
        <w:rPr>
          <w:rFonts w:hint="eastAsia"/>
          <w:sz w:val="21"/>
          <w:szCs w:val="21"/>
        </w:rPr>
        <w:t xml:space="preserve">基金管理人、基金托管人应当建立健全信息披露管理制度，指定专门部门及高级管理人员负责管理信息披露事务。 </w:t>
      </w:r>
    </w:p>
    <w:p w:rsidR="00B855C7" w:rsidRPr="00B855C7" w:rsidRDefault="00B855C7">
      <w:pPr>
        <w:pStyle w:val="a3"/>
        <w:spacing w:before="0" w:beforeAutospacing="0" w:after="0" w:afterAutospacing="0" w:line="360" w:lineRule="auto"/>
        <w:ind w:firstLine="420"/>
        <w:divId w:val="1754088913"/>
        <w:rPr>
          <w:sz w:val="21"/>
          <w:szCs w:val="21"/>
        </w:rPr>
      </w:pPr>
      <w:r w:rsidRPr="00B855C7">
        <w:rPr>
          <w:rFonts w:hint="eastAsia"/>
          <w:sz w:val="21"/>
          <w:szCs w:val="21"/>
        </w:rPr>
        <w:t xml:space="preserve">基金信息披露义务人公开披露基金信息，应当符合中国证监会相关基金信息披露内容与格式准则等法规的规定。 </w:t>
      </w:r>
    </w:p>
    <w:p w:rsidR="00B855C7" w:rsidRPr="00B855C7" w:rsidRDefault="00B855C7">
      <w:pPr>
        <w:pStyle w:val="a3"/>
        <w:spacing w:before="0" w:beforeAutospacing="0" w:after="0" w:afterAutospacing="0" w:line="360" w:lineRule="auto"/>
        <w:ind w:firstLine="420"/>
        <w:divId w:val="1754088913"/>
        <w:rPr>
          <w:sz w:val="21"/>
          <w:szCs w:val="21"/>
        </w:rPr>
      </w:pPr>
      <w:r w:rsidRPr="00B855C7">
        <w:rPr>
          <w:rFonts w:hint="eastAsia"/>
          <w:sz w:val="21"/>
          <w:szCs w:val="21"/>
        </w:rPr>
        <w:t>基金托管人应当按照相关法律法规、中国证监会的规定和《基金合同》的约定，对基金管理人编制的基金资产净值、各类基金份额净值、基金份额申购赎回价格、基金定期报告、</w:t>
      </w:r>
      <w:r w:rsidRPr="00B855C7">
        <w:rPr>
          <w:rFonts w:hint="eastAsia"/>
          <w:sz w:val="21"/>
          <w:szCs w:val="21"/>
        </w:rPr>
        <w:lastRenderedPageBreak/>
        <w:t xml:space="preserve">更新的招募说明书、基金产品资料概要、基金清算报告等相关基金信息进行复核、审查，并向基金管理人进行书面或电子确认。 </w:t>
      </w:r>
    </w:p>
    <w:p w:rsidR="00B855C7" w:rsidRPr="00B855C7" w:rsidRDefault="00B855C7">
      <w:pPr>
        <w:pStyle w:val="a3"/>
        <w:spacing w:before="0" w:beforeAutospacing="0" w:after="0" w:afterAutospacing="0" w:line="360" w:lineRule="auto"/>
        <w:ind w:firstLine="420"/>
        <w:divId w:val="1754088913"/>
        <w:rPr>
          <w:sz w:val="21"/>
          <w:szCs w:val="21"/>
        </w:rPr>
      </w:pPr>
      <w:r w:rsidRPr="00B855C7">
        <w:rPr>
          <w:rFonts w:hint="eastAsia"/>
          <w:sz w:val="21"/>
          <w:szCs w:val="21"/>
        </w:rPr>
        <w:t xml:space="preserve">基金管理人、基金托管人应当在指定报刊中选择一家报刊披露本基金信息。基金管理人、基金托管人应当向中国证监会基金电子披露网站报送拟披露的基金信息，并保证相关报送信息的真实、准确、完整、及时。 </w:t>
      </w:r>
    </w:p>
    <w:p w:rsidR="00B855C7" w:rsidRPr="00B855C7" w:rsidRDefault="00B855C7">
      <w:pPr>
        <w:pStyle w:val="a3"/>
        <w:spacing w:before="0" w:beforeAutospacing="0" w:after="0" w:afterAutospacing="0" w:line="360" w:lineRule="auto"/>
        <w:ind w:firstLine="420"/>
        <w:divId w:val="1754088913"/>
        <w:rPr>
          <w:sz w:val="21"/>
          <w:szCs w:val="21"/>
        </w:rPr>
      </w:pPr>
      <w:r w:rsidRPr="00B855C7">
        <w:rPr>
          <w:rFonts w:hint="eastAsia"/>
          <w:sz w:val="21"/>
          <w:szCs w:val="21"/>
        </w:rPr>
        <w:t xml:space="preserve">基金管理人、基金托管人除依法在指定媒介上披露信息外，还可以根据需要在其他公共媒介披露信息，但是其他公共媒介不得早于指定媒介披露信息，并且在不同媒介上披露同一信息的内容应当一致。 </w:t>
      </w:r>
    </w:p>
    <w:p w:rsidR="00B855C7" w:rsidRPr="00B855C7" w:rsidRDefault="00B855C7">
      <w:pPr>
        <w:pStyle w:val="a3"/>
        <w:spacing w:before="0" w:beforeAutospacing="0" w:after="0" w:afterAutospacing="0" w:line="360" w:lineRule="auto"/>
        <w:ind w:firstLine="420"/>
        <w:divId w:val="1754088913"/>
        <w:rPr>
          <w:sz w:val="21"/>
          <w:szCs w:val="21"/>
        </w:rPr>
      </w:pPr>
      <w:r w:rsidRPr="00B855C7">
        <w:rPr>
          <w:rFonts w:hint="eastAsia"/>
          <w:sz w:val="21"/>
          <w:szCs w:val="21"/>
        </w:rPr>
        <w:t>基金管理人、基金托管人除按法律法规要求披露信息外，也可着眼于为投资者决策提供有用信息的角度，在保证公平对待投资者、</w:t>
      </w:r>
      <w:proofErr w:type="gramStart"/>
      <w:r w:rsidRPr="00B855C7">
        <w:rPr>
          <w:rFonts w:hint="eastAsia"/>
          <w:sz w:val="21"/>
          <w:szCs w:val="21"/>
        </w:rPr>
        <w:t>不</w:t>
      </w:r>
      <w:proofErr w:type="gramEnd"/>
      <w:r w:rsidRPr="00B855C7">
        <w:rPr>
          <w:rFonts w:hint="eastAsia"/>
          <w:sz w:val="21"/>
          <w:szCs w:val="21"/>
        </w:rPr>
        <w:t xml:space="preserve">误导投资者、不影响基金正常投资操作的前提下，自主提升信息披露服务的质量。具体要求应当符合中国证监会及自律规则的相关规定。前述自主披露如产生信息披露费用，该费用不得从基金财产中列支。 </w:t>
      </w:r>
    </w:p>
    <w:p w:rsidR="00B855C7" w:rsidRPr="00B855C7" w:rsidRDefault="00B855C7">
      <w:pPr>
        <w:pStyle w:val="a3"/>
        <w:spacing w:before="0" w:beforeAutospacing="0" w:after="0" w:afterAutospacing="0" w:line="360" w:lineRule="auto"/>
        <w:ind w:firstLine="420"/>
        <w:divId w:val="1754088913"/>
        <w:rPr>
          <w:sz w:val="21"/>
          <w:szCs w:val="21"/>
        </w:rPr>
      </w:pPr>
      <w:r w:rsidRPr="00B855C7">
        <w:rPr>
          <w:rFonts w:hint="eastAsia"/>
          <w:sz w:val="21"/>
          <w:szCs w:val="21"/>
        </w:rPr>
        <w:t xml:space="preserve">为基金信息披露义务人公开披露的基金信息出具审计报告、法律意见书的专业机构，应当制作工作底稿，并将相关档案至少保存到《基金合同》终止后10年。 </w:t>
      </w:r>
    </w:p>
    <w:p w:rsidR="00B855C7" w:rsidRPr="00B855C7" w:rsidRDefault="00B855C7">
      <w:pPr>
        <w:pStyle w:val="a3"/>
        <w:spacing w:before="0" w:beforeAutospacing="0" w:after="0" w:afterAutospacing="0" w:line="360" w:lineRule="auto"/>
        <w:ind w:firstLine="420"/>
        <w:divId w:val="1754088913"/>
        <w:rPr>
          <w:sz w:val="21"/>
          <w:szCs w:val="21"/>
        </w:rPr>
      </w:pPr>
      <w:r w:rsidRPr="00B855C7">
        <w:rPr>
          <w:rStyle w:val="a4"/>
          <w:rFonts w:hint="eastAsia"/>
          <w:sz w:val="21"/>
          <w:szCs w:val="21"/>
        </w:rPr>
        <w:t>七、信息披露文件的存放与查阅</w:t>
      </w:r>
    </w:p>
    <w:p w:rsidR="00B855C7" w:rsidRPr="00B855C7" w:rsidRDefault="00B855C7">
      <w:pPr>
        <w:pStyle w:val="a3"/>
        <w:spacing w:before="0" w:beforeAutospacing="0" w:after="0" w:afterAutospacing="0" w:line="360" w:lineRule="auto"/>
        <w:ind w:firstLine="420"/>
        <w:divId w:val="1754088913"/>
        <w:rPr>
          <w:sz w:val="21"/>
          <w:szCs w:val="21"/>
        </w:rPr>
      </w:pPr>
      <w:r w:rsidRPr="00B855C7">
        <w:rPr>
          <w:rFonts w:hint="eastAsia"/>
          <w:sz w:val="21"/>
          <w:szCs w:val="21"/>
        </w:rPr>
        <w:t>依法必须披露的信息发布后，基金管理人、基金托管人应当按照相关法律法规规定将信</w:t>
      </w:r>
      <w:bookmarkStart w:id="193" w:name="chapter_level1_19_67_section_3_end"/>
      <w:bookmarkEnd w:id="193"/>
      <w:r w:rsidRPr="00B855C7">
        <w:rPr>
          <w:rFonts w:hint="eastAsia"/>
          <w:sz w:val="21"/>
          <w:szCs w:val="21"/>
        </w:rPr>
        <w:t xml:space="preserve">息置备于各自住所，供社会公众查阅、复制。 </w:t>
      </w:r>
    </w:p>
    <w:p w:rsidR="00B855C7" w:rsidRPr="00B855C7" w:rsidRDefault="00B855C7">
      <w:pPr>
        <w:widowControl/>
        <w:jc w:val="left"/>
        <w:rPr>
          <w:rFonts w:ascii="宋体" w:eastAsia="宋体" w:hAnsi="宋体"/>
        </w:rPr>
      </w:pPr>
      <w:r w:rsidRPr="00B855C7">
        <w:rPr>
          <w:rFonts w:ascii="宋体" w:eastAsia="宋体" w:hAnsi="宋体"/>
        </w:rPr>
        <w:br w:type="page"/>
      </w:r>
    </w:p>
    <w:p w:rsidR="00B855C7" w:rsidRPr="00B855C7" w:rsidRDefault="00B855C7" w:rsidP="00B855C7">
      <w:pPr>
        <w:pStyle w:val="2"/>
        <w:jc w:val="center"/>
        <w:rPr>
          <w:rFonts w:ascii="宋体" w:eastAsia="宋体" w:hAnsi="宋体"/>
          <w:sz w:val="30"/>
        </w:rPr>
      </w:pPr>
      <w:bookmarkStart w:id="194" w:name="chapter_level1_20_68"/>
      <w:bookmarkStart w:id="195" w:name="_Toc50470044"/>
      <w:r w:rsidRPr="00B855C7">
        <w:rPr>
          <w:rFonts w:ascii="宋体" w:eastAsia="宋体" w:hAnsi="宋体" w:hint="eastAsia"/>
          <w:sz w:val="30"/>
        </w:rPr>
        <w:lastRenderedPageBreak/>
        <w:t>第十七部分  风险揭示</w:t>
      </w:r>
      <w:bookmarkEnd w:id="194"/>
      <w:bookmarkEnd w:id="195"/>
    </w:p>
    <w:p w:rsidR="00B855C7" w:rsidRPr="00B855C7" w:rsidRDefault="00B855C7">
      <w:pPr>
        <w:pStyle w:val="a3"/>
        <w:spacing w:before="0" w:beforeAutospacing="0" w:after="0" w:afterAutospacing="0" w:line="360" w:lineRule="auto"/>
        <w:ind w:firstLine="420"/>
        <w:divId w:val="1196313301"/>
        <w:rPr>
          <w:sz w:val="21"/>
          <w:szCs w:val="21"/>
        </w:rPr>
      </w:pPr>
      <w:bookmarkStart w:id="196" w:name="chapter_level1_20_68_section_1"/>
      <w:bookmarkEnd w:id="196"/>
      <w:r w:rsidRPr="00B855C7">
        <w:rPr>
          <w:rFonts w:hint="eastAsia"/>
          <w:sz w:val="21"/>
          <w:szCs w:val="21"/>
        </w:rPr>
        <w:t xml:space="preserve">一、投资于本基金的主要风险 </w:t>
      </w:r>
    </w:p>
    <w:p w:rsidR="00B855C7" w:rsidRPr="00B855C7" w:rsidRDefault="00B855C7">
      <w:pPr>
        <w:pStyle w:val="a3"/>
        <w:spacing w:before="0" w:beforeAutospacing="0" w:after="0" w:afterAutospacing="0" w:line="360" w:lineRule="auto"/>
        <w:ind w:firstLine="420"/>
        <w:divId w:val="1196313301"/>
        <w:rPr>
          <w:sz w:val="21"/>
          <w:szCs w:val="21"/>
        </w:rPr>
      </w:pPr>
      <w:r w:rsidRPr="00B855C7">
        <w:rPr>
          <w:rFonts w:hint="eastAsia"/>
          <w:sz w:val="21"/>
          <w:szCs w:val="21"/>
        </w:rPr>
        <w:t xml:space="preserve">1、市场风险 </w:t>
      </w:r>
    </w:p>
    <w:p w:rsidR="00B855C7" w:rsidRPr="00B855C7" w:rsidRDefault="00B855C7">
      <w:pPr>
        <w:pStyle w:val="a3"/>
        <w:spacing w:before="0" w:beforeAutospacing="0" w:after="0" w:afterAutospacing="0" w:line="360" w:lineRule="auto"/>
        <w:ind w:firstLine="420"/>
        <w:divId w:val="1196313301"/>
        <w:rPr>
          <w:sz w:val="21"/>
          <w:szCs w:val="21"/>
        </w:rPr>
      </w:pPr>
      <w:r w:rsidRPr="00B855C7">
        <w:rPr>
          <w:rFonts w:hint="eastAsia"/>
          <w:sz w:val="21"/>
          <w:szCs w:val="21"/>
        </w:rPr>
        <w:t xml:space="preserve">证券市场价格因受各种因素的影响而引起的波动，将使本基金资产面临潜在的风险。市场风险可以分为股票投资风险和债券投资风险。 </w:t>
      </w:r>
    </w:p>
    <w:p w:rsidR="00B855C7" w:rsidRPr="00B855C7" w:rsidRDefault="00B855C7">
      <w:pPr>
        <w:pStyle w:val="a3"/>
        <w:spacing w:before="0" w:beforeAutospacing="0" w:after="0" w:afterAutospacing="0" w:line="360" w:lineRule="auto"/>
        <w:ind w:firstLine="420"/>
        <w:divId w:val="1196313301"/>
        <w:rPr>
          <w:sz w:val="21"/>
          <w:szCs w:val="21"/>
        </w:rPr>
      </w:pPr>
      <w:r w:rsidRPr="00B855C7">
        <w:rPr>
          <w:rFonts w:hint="eastAsia"/>
          <w:sz w:val="21"/>
          <w:szCs w:val="21"/>
        </w:rPr>
        <w:t xml:space="preserve">股票投资风险主要包括： </w:t>
      </w:r>
    </w:p>
    <w:p w:rsidR="00B855C7" w:rsidRPr="00B855C7" w:rsidRDefault="00B855C7">
      <w:pPr>
        <w:pStyle w:val="a3"/>
        <w:spacing w:before="0" w:beforeAutospacing="0" w:after="0" w:afterAutospacing="0" w:line="360" w:lineRule="auto"/>
        <w:ind w:firstLine="420"/>
        <w:divId w:val="1196313301"/>
        <w:rPr>
          <w:sz w:val="21"/>
          <w:szCs w:val="21"/>
        </w:rPr>
      </w:pPr>
      <w:r w:rsidRPr="00B855C7">
        <w:rPr>
          <w:rFonts w:hint="eastAsia"/>
          <w:sz w:val="21"/>
          <w:szCs w:val="21"/>
        </w:rPr>
        <w:t xml:space="preserve">（1）国家货币政策、财政政策、产业政策等的变化对证券市场产生一定的影响，导致市场价格水平波动的风险。 </w:t>
      </w:r>
    </w:p>
    <w:p w:rsidR="00B855C7" w:rsidRPr="00B855C7" w:rsidRDefault="00B855C7">
      <w:pPr>
        <w:pStyle w:val="a3"/>
        <w:spacing w:before="0" w:beforeAutospacing="0" w:after="0" w:afterAutospacing="0" w:line="360" w:lineRule="auto"/>
        <w:ind w:firstLine="420"/>
        <w:divId w:val="1196313301"/>
        <w:rPr>
          <w:sz w:val="21"/>
          <w:szCs w:val="21"/>
        </w:rPr>
      </w:pPr>
      <w:r w:rsidRPr="00B855C7">
        <w:rPr>
          <w:rFonts w:hint="eastAsia"/>
          <w:sz w:val="21"/>
          <w:szCs w:val="21"/>
        </w:rPr>
        <w:t xml:space="preserve">（2）宏观经济运行周期性波动，对股票市场的收益水平产生影响的风险。 </w:t>
      </w:r>
    </w:p>
    <w:p w:rsidR="00B855C7" w:rsidRPr="00B855C7" w:rsidRDefault="00B855C7">
      <w:pPr>
        <w:pStyle w:val="a3"/>
        <w:spacing w:before="0" w:beforeAutospacing="0" w:after="0" w:afterAutospacing="0" w:line="360" w:lineRule="auto"/>
        <w:ind w:firstLine="420"/>
        <w:divId w:val="1196313301"/>
        <w:rPr>
          <w:sz w:val="21"/>
          <w:szCs w:val="21"/>
        </w:rPr>
      </w:pPr>
      <w:r w:rsidRPr="00B855C7">
        <w:rPr>
          <w:rFonts w:hint="eastAsia"/>
          <w:sz w:val="21"/>
          <w:szCs w:val="21"/>
        </w:rPr>
        <w:t xml:space="preserve">（3）上市公司的经营状况受多种因素影响，如市场、技术、竞争、管理、财务等都会导致公司盈利发生变化，从而导致股票价格变动的风险。 </w:t>
      </w:r>
    </w:p>
    <w:p w:rsidR="00B855C7" w:rsidRPr="00B855C7" w:rsidRDefault="00B855C7">
      <w:pPr>
        <w:pStyle w:val="a3"/>
        <w:spacing w:before="0" w:beforeAutospacing="0" w:after="0" w:afterAutospacing="0" w:line="360" w:lineRule="auto"/>
        <w:ind w:firstLine="420"/>
        <w:divId w:val="1196313301"/>
        <w:rPr>
          <w:sz w:val="21"/>
          <w:szCs w:val="21"/>
        </w:rPr>
      </w:pPr>
      <w:r w:rsidRPr="00B855C7">
        <w:rPr>
          <w:rFonts w:hint="eastAsia"/>
          <w:sz w:val="21"/>
          <w:szCs w:val="21"/>
        </w:rPr>
        <w:t xml:space="preserve">债券投资风险主要包括： </w:t>
      </w:r>
    </w:p>
    <w:p w:rsidR="00B855C7" w:rsidRPr="00B855C7" w:rsidRDefault="00B855C7">
      <w:pPr>
        <w:pStyle w:val="a3"/>
        <w:spacing w:before="0" w:beforeAutospacing="0" w:after="0" w:afterAutospacing="0" w:line="360" w:lineRule="auto"/>
        <w:ind w:firstLine="420"/>
        <w:divId w:val="1196313301"/>
        <w:rPr>
          <w:sz w:val="21"/>
          <w:szCs w:val="21"/>
        </w:rPr>
      </w:pPr>
      <w:r w:rsidRPr="00B855C7">
        <w:rPr>
          <w:rFonts w:hint="eastAsia"/>
          <w:sz w:val="21"/>
          <w:szCs w:val="21"/>
        </w:rPr>
        <w:t xml:space="preserve">（1）市场平均利率水平变化导致债券价格变化的风险。 </w:t>
      </w:r>
    </w:p>
    <w:p w:rsidR="00B855C7" w:rsidRPr="00B855C7" w:rsidRDefault="00B855C7">
      <w:pPr>
        <w:pStyle w:val="a3"/>
        <w:spacing w:before="0" w:beforeAutospacing="0" w:after="0" w:afterAutospacing="0" w:line="360" w:lineRule="auto"/>
        <w:ind w:firstLine="420"/>
        <w:divId w:val="1196313301"/>
        <w:rPr>
          <w:sz w:val="21"/>
          <w:szCs w:val="21"/>
        </w:rPr>
      </w:pPr>
      <w:r w:rsidRPr="00B855C7">
        <w:rPr>
          <w:rFonts w:hint="eastAsia"/>
          <w:sz w:val="21"/>
          <w:szCs w:val="21"/>
        </w:rPr>
        <w:t>（2）债券市场不同期限、</w:t>
      </w:r>
      <w:proofErr w:type="gramStart"/>
      <w:r w:rsidRPr="00B855C7">
        <w:rPr>
          <w:rFonts w:hint="eastAsia"/>
          <w:sz w:val="21"/>
          <w:szCs w:val="21"/>
        </w:rPr>
        <w:t>不</w:t>
      </w:r>
      <w:proofErr w:type="gramEnd"/>
      <w:r w:rsidRPr="00B855C7">
        <w:rPr>
          <w:rFonts w:hint="eastAsia"/>
          <w:sz w:val="21"/>
          <w:szCs w:val="21"/>
        </w:rPr>
        <w:t xml:space="preserve">同类属债券之间的利差变动导致相应期限和类属债券价格变化的风险。 </w:t>
      </w:r>
    </w:p>
    <w:p w:rsidR="00B855C7" w:rsidRPr="00B855C7" w:rsidRDefault="00B855C7">
      <w:pPr>
        <w:pStyle w:val="a3"/>
        <w:spacing w:before="0" w:beforeAutospacing="0" w:after="0" w:afterAutospacing="0" w:line="360" w:lineRule="auto"/>
        <w:ind w:firstLine="420"/>
        <w:divId w:val="1196313301"/>
        <w:rPr>
          <w:sz w:val="21"/>
          <w:szCs w:val="21"/>
        </w:rPr>
      </w:pPr>
      <w:r w:rsidRPr="00B855C7">
        <w:rPr>
          <w:rFonts w:hint="eastAsia"/>
          <w:sz w:val="21"/>
          <w:szCs w:val="21"/>
        </w:rPr>
        <w:t xml:space="preserve">（3）债券发行人出现违约、拒绝支付到期本息，或由于债券发行人信用质量降低导致债券价格下跌的风险。 </w:t>
      </w:r>
    </w:p>
    <w:p w:rsidR="00B855C7" w:rsidRPr="00B855C7" w:rsidRDefault="00B855C7">
      <w:pPr>
        <w:pStyle w:val="a3"/>
        <w:spacing w:before="0" w:beforeAutospacing="0" w:after="0" w:afterAutospacing="0" w:line="360" w:lineRule="auto"/>
        <w:ind w:firstLine="420"/>
        <w:divId w:val="1196313301"/>
        <w:rPr>
          <w:sz w:val="21"/>
          <w:szCs w:val="21"/>
        </w:rPr>
      </w:pPr>
      <w:r w:rsidRPr="00B855C7">
        <w:rPr>
          <w:rFonts w:hint="eastAsia"/>
          <w:sz w:val="21"/>
          <w:szCs w:val="21"/>
        </w:rPr>
        <w:t>2、指数</w:t>
      </w:r>
      <w:proofErr w:type="gramStart"/>
      <w:r w:rsidRPr="00B855C7">
        <w:rPr>
          <w:rFonts w:hint="eastAsia"/>
          <w:sz w:val="21"/>
          <w:szCs w:val="21"/>
        </w:rPr>
        <w:t>化投资</w:t>
      </w:r>
      <w:proofErr w:type="gramEnd"/>
      <w:r w:rsidRPr="00B855C7">
        <w:rPr>
          <w:rFonts w:hint="eastAsia"/>
          <w:sz w:val="21"/>
          <w:szCs w:val="21"/>
        </w:rPr>
        <w:t xml:space="preserve">风险 </w:t>
      </w:r>
    </w:p>
    <w:p w:rsidR="00B855C7" w:rsidRPr="00B855C7" w:rsidRDefault="00B855C7">
      <w:pPr>
        <w:pStyle w:val="a3"/>
        <w:spacing w:before="0" w:beforeAutospacing="0" w:after="0" w:afterAutospacing="0" w:line="360" w:lineRule="auto"/>
        <w:ind w:firstLine="420"/>
        <w:divId w:val="1196313301"/>
        <w:rPr>
          <w:sz w:val="21"/>
          <w:szCs w:val="21"/>
        </w:rPr>
      </w:pPr>
      <w:r w:rsidRPr="00B855C7">
        <w:rPr>
          <w:rFonts w:hint="eastAsia"/>
          <w:sz w:val="21"/>
          <w:szCs w:val="21"/>
        </w:rPr>
        <w:t xml:space="preserve">本基金的主要投资标的为被动跟踪标的指数的博时上证50交易型开放式指数证券投资基金。本基金的资产净值会随标的指数的波动而波动。 </w:t>
      </w:r>
    </w:p>
    <w:p w:rsidR="00B855C7" w:rsidRPr="00B855C7" w:rsidRDefault="00B855C7">
      <w:pPr>
        <w:pStyle w:val="a3"/>
        <w:spacing w:before="0" w:beforeAutospacing="0" w:after="0" w:afterAutospacing="0" w:line="360" w:lineRule="auto"/>
        <w:ind w:firstLine="420"/>
        <w:divId w:val="1196313301"/>
        <w:rPr>
          <w:sz w:val="21"/>
          <w:szCs w:val="21"/>
        </w:rPr>
      </w:pPr>
      <w:r w:rsidRPr="00B855C7">
        <w:rPr>
          <w:rFonts w:hint="eastAsia"/>
          <w:sz w:val="21"/>
          <w:szCs w:val="21"/>
        </w:rPr>
        <w:t xml:space="preserve">3、跟踪偏离风险 </w:t>
      </w:r>
    </w:p>
    <w:p w:rsidR="00B855C7" w:rsidRPr="00B855C7" w:rsidRDefault="00B855C7">
      <w:pPr>
        <w:pStyle w:val="a3"/>
        <w:spacing w:before="0" w:beforeAutospacing="0" w:after="0" w:afterAutospacing="0" w:line="360" w:lineRule="auto"/>
        <w:ind w:firstLine="420"/>
        <w:divId w:val="1196313301"/>
        <w:rPr>
          <w:sz w:val="21"/>
          <w:szCs w:val="21"/>
        </w:rPr>
      </w:pPr>
      <w:r w:rsidRPr="00B855C7">
        <w:rPr>
          <w:rFonts w:hint="eastAsia"/>
          <w:sz w:val="21"/>
          <w:szCs w:val="21"/>
        </w:rPr>
        <w:t xml:space="preserve">以下因素可能导致基金投资组合的收益率无法紧密跟踪标的指数的收益率： </w:t>
      </w:r>
    </w:p>
    <w:p w:rsidR="00B855C7" w:rsidRPr="00B855C7" w:rsidRDefault="00B855C7">
      <w:pPr>
        <w:pStyle w:val="a3"/>
        <w:spacing w:before="0" w:beforeAutospacing="0" w:after="0" w:afterAutospacing="0" w:line="360" w:lineRule="auto"/>
        <w:ind w:firstLine="420"/>
        <w:divId w:val="1196313301"/>
        <w:rPr>
          <w:sz w:val="21"/>
          <w:szCs w:val="21"/>
        </w:rPr>
      </w:pPr>
      <w:r w:rsidRPr="00B855C7">
        <w:rPr>
          <w:rFonts w:hint="eastAsia"/>
          <w:sz w:val="21"/>
          <w:szCs w:val="21"/>
        </w:rPr>
        <w:t xml:space="preserve">（1）基金有投资成本、各种费用及税收，而指数编制不考虑费用和税收，这将导致基金收益率落后于标的指数收益率，产生负的跟踪偏离度。 </w:t>
      </w:r>
    </w:p>
    <w:p w:rsidR="00B855C7" w:rsidRPr="00B855C7" w:rsidRDefault="00B855C7">
      <w:pPr>
        <w:pStyle w:val="a3"/>
        <w:spacing w:before="0" w:beforeAutospacing="0" w:after="0" w:afterAutospacing="0" w:line="360" w:lineRule="auto"/>
        <w:ind w:firstLine="420"/>
        <w:divId w:val="1196313301"/>
        <w:rPr>
          <w:sz w:val="21"/>
          <w:szCs w:val="21"/>
        </w:rPr>
      </w:pPr>
      <w:r w:rsidRPr="00B855C7">
        <w:rPr>
          <w:rFonts w:hint="eastAsia"/>
          <w:sz w:val="21"/>
          <w:szCs w:val="21"/>
        </w:rPr>
        <w:t xml:space="preserve">（2）指数成份股派发现金红利、新股市值配售收益等因素将导致基金收益率超过标的指数收益率，产生正的跟踪偏离度。 </w:t>
      </w:r>
    </w:p>
    <w:p w:rsidR="00B855C7" w:rsidRPr="00B855C7" w:rsidRDefault="00B855C7">
      <w:pPr>
        <w:pStyle w:val="a3"/>
        <w:spacing w:before="0" w:beforeAutospacing="0" w:after="0" w:afterAutospacing="0" w:line="360" w:lineRule="auto"/>
        <w:ind w:firstLine="420"/>
        <w:divId w:val="1196313301"/>
        <w:rPr>
          <w:sz w:val="21"/>
          <w:szCs w:val="21"/>
        </w:rPr>
      </w:pPr>
      <w:r w:rsidRPr="00B855C7">
        <w:rPr>
          <w:rFonts w:hint="eastAsia"/>
          <w:sz w:val="21"/>
          <w:szCs w:val="21"/>
        </w:rPr>
        <w:lastRenderedPageBreak/>
        <w:t xml:space="preserve">（3）当标的指数调整成份股构成，或成份股公司发生配股、增发等行为导致该成份股在指数中的权重发生变化，或标的指数变更编制方法时，基金在相应的组合调整中可能暂时扩大与标的指数的构成差异，而且会产生相应的交易成本，导致跟踪偏离度和跟踪误差扩大。 </w:t>
      </w:r>
    </w:p>
    <w:p w:rsidR="00B855C7" w:rsidRPr="00B855C7" w:rsidRDefault="00B855C7">
      <w:pPr>
        <w:pStyle w:val="a3"/>
        <w:spacing w:before="0" w:beforeAutospacing="0" w:after="0" w:afterAutospacing="0" w:line="360" w:lineRule="auto"/>
        <w:ind w:firstLine="420"/>
        <w:divId w:val="1196313301"/>
        <w:rPr>
          <w:sz w:val="21"/>
          <w:szCs w:val="21"/>
        </w:rPr>
      </w:pPr>
      <w:r w:rsidRPr="00B855C7">
        <w:rPr>
          <w:rFonts w:hint="eastAsia"/>
          <w:sz w:val="21"/>
          <w:szCs w:val="21"/>
        </w:rPr>
        <w:t xml:space="preserve">（4）投资人申购、赎回可能带来一定的现金流或变现需求，在遇到标的指数成份股停牌、摘牌或流动性较差等情形时，基金可能无法及时调整投资组合或承担冲击成本，导致跟踪偏离度和跟踪误差扩大。 </w:t>
      </w:r>
    </w:p>
    <w:p w:rsidR="00B855C7" w:rsidRPr="00B855C7" w:rsidRDefault="00B855C7">
      <w:pPr>
        <w:pStyle w:val="a3"/>
        <w:spacing w:before="0" w:beforeAutospacing="0" w:after="0" w:afterAutospacing="0" w:line="360" w:lineRule="auto"/>
        <w:ind w:firstLine="420"/>
        <w:divId w:val="1196313301"/>
        <w:rPr>
          <w:sz w:val="21"/>
          <w:szCs w:val="21"/>
        </w:rPr>
      </w:pPr>
      <w:r w:rsidRPr="00B855C7">
        <w:rPr>
          <w:rFonts w:hint="eastAsia"/>
          <w:sz w:val="21"/>
          <w:szCs w:val="21"/>
        </w:rPr>
        <w:t>（5）在基金进行指数</w:t>
      </w:r>
      <w:proofErr w:type="gramStart"/>
      <w:r w:rsidRPr="00B855C7">
        <w:rPr>
          <w:rFonts w:hint="eastAsia"/>
          <w:sz w:val="21"/>
          <w:szCs w:val="21"/>
        </w:rPr>
        <w:t>化投资</w:t>
      </w:r>
      <w:proofErr w:type="gramEnd"/>
      <w:r w:rsidRPr="00B855C7">
        <w:rPr>
          <w:rFonts w:hint="eastAsia"/>
          <w:sz w:val="21"/>
          <w:szCs w:val="21"/>
        </w:rPr>
        <w:t xml:space="preserve">过程中，基金管理人的管理能力，例如跟踪指数的水平、技术手段、买入卖出的时机选择等，都会对基金收益产生影响，从而影响基金跟踪偏离度和跟踪误差。 </w:t>
      </w:r>
    </w:p>
    <w:p w:rsidR="00B855C7" w:rsidRPr="00B855C7" w:rsidRDefault="00B855C7">
      <w:pPr>
        <w:pStyle w:val="a3"/>
        <w:spacing w:before="0" w:beforeAutospacing="0" w:after="0" w:afterAutospacing="0" w:line="360" w:lineRule="auto"/>
        <w:ind w:firstLine="420"/>
        <w:divId w:val="1196313301"/>
        <w:rPr>
          <w:sz w:val="21"/>
          <w:szCs w:val="21"/>
        </w:rPr>
      </w:pPr>
      <w:r w:rsidRPr="00B855C7">
        <w:rPr>
          <w:rFonts w:hint="eastAsia"/>
          <w:sz w:val="21"/>
          <w:szCs w:val="21"/>
        </w:rPr>
        <w:t>（6）其他因素产生的偏离。如因缺乏卖空、对</w:t>
      </w:r>
      <w:proofErr w:type="gramStart"/>
      <w:r w:rsidRPr="00B855C7">
        <w:rPr>
          <w:rFonts w:hint="eastAsia"/>
          <w:sz w:val="21"/>
          <w:szCs w:val="21"/>
        </w:rPr>
        <w:t>冲机制</w:t>
      </w:r>
      <w:proofErr w:type="gramEnd"/>
      <w:r w:rsidRPr="00B855C7">
        <w:rPr>
          <w:rFonts w:hint="eastAsia"/>
          <w:sz w:val="21"/>
          <w:szCs w:val="21"/>
        </w:rPr>
        <w:t xml:space="preserve">及其他工具造成的指数跟踪成本较高；因指数发布机构指数编制错误等产生的跟踪偏离度和跟踪误差。 </w:t>
      </w:r>
    </w:p>
    <w:p w:rsidR="00B855C7" w:rsidRPr="00B855C7" w:rsidRDefault="00B855C7">
      <w:pPr>
        <w:pStyle w:val="a3"/>
        <w:spacing w:before="0" w:beforeAutospacing="0" w:after="0" w:afterAutospacing="0" w:line="360" w:lineRule="auto"/>
        <w:ind w:firstLine="420"/>
        <w:divId w:val="1196313301"/>
        <w:rPr>
          <w:sz w:val="21"/>
          <w:szCs w:val="21"/>
        </w:rPr>
      </w:pPr>
      <w:r w:rsidRPr="00B855C7">
        <w:rPr>
          <w:rFonts w:hint="eastAsia"/>
          <w:sz w:val="21"/>
          <w:szCs w:val="21"/>
        </w:rPr>
        <w:t xml:space="preserve">4、投资标的过分集中的风险 </w:t>
      </w:r>
    </w:p>
    <w:p w:rsidR="00B855C7" w:rsidRPr="00B855C7" w:rsidRDefault="00B855C7">
      <w:pPr>
        <w:pStyle w:val="a3"/>
        <w:spacing w:before="0" w:beforeAutospacing="0" w:after="0" w:afterAutospacing="0" w:line="360" w:lineRule="auto"/>
        <w:ind w:firstLine="420"/>
        <w:divId w:val="1196313301"/>
        <w:rPr>
          <w:sz w:val="21"/>
          <w:szCs w:val="21"/>
        </w:rPr>
      </w:pPr>
      <w:r w:rsidRPr="00B855C7">
        <w:rPr>
          <w:rFonts w:hint="eastAsia"/>
          <w:sz w:val="21"/>
          <w:szCs w:val="21"/>
        </w:rPr>
        <w:t xml:space="preserve">本基金对博时上证50交易型开放式指数证券投资基金的投资比例不低于本基金资产净值的90%，投资标的单一且过分集中有可能会给本基金带来风险。 </w:t>
      </w:r>
    </w:p>
    <w:p w:rsidR="00B855C7" w:rsidRPr="00B855C7" w:rsidRDefault="00B855C7">
      <w:pPr>
        <w:pStyle w:val="a3"/>
        <w:spacing w:before="0" w:beforeAutospacing="0" w:after="0" w:afterAutospacing="0" w:line="360" w:lineRule="auto"/>
        <w:ind w:firstLine="420"/>
        <w:divId w:val="1196313301"/>
        <w:rPr>
          <w:sz w:val="21"/>
          <w:szCs w:val="21"/>
        </w:rPr>
      </w:pPr>
      <w:r w:rsidRPr="00B855C7">
        <w:rPr>
          <w:rFonts w:hint="eastAsia"/>
          <w:sz w:val="21"/>
          <w:szCs w:val="21"/>
        </w:rPr>
        <w:t xml:space="preserve">5、巨额申购赎回所隐含的风险 </w:t>
      </w:r>
    </w:p>
    <w:p w:rsidR="00B855C7" w:rsidRPr="00B855C7" w:rsidRDefault="00B855C7">
      <w:pPr>
        <w:pStyle w:val="a3"/>
        <w:spacing w:before="0" w:beforeAutospacing="0" w:after="0" w:afterAutospacing="0" w:line="360" w:lineRule="auto"/>
        <w:ind w:firstLine="420"/>
        <w:divId w:val="1196313301"/>
        <w:rPr>
          <w:sz w:val="21"/>
          <w:szCs w:val="21"/>
        </w:rPr>
      </w:pPr>
      <w:r w:rsidRPr="00B855C7">
        <w:rPr>
          <w:rFonts w:hint="eastAsia"/>
          <w:sz w:val="21"/>
          <w:szCs w:val="21"/>
        </w:rPr>
        <w:t xml:space="preserve">本基金对博时上证50交易型开放式指数证券投资基金的投资比例不低于基金资产净值的90%。在巨额申购发生时，可能会出现在短期内对标的指数成份股的投资比例或者对博时上证50交易型开放式指数证券投资基金份额的投资比例被迫处于较低水平的状况，从而导致跟踪误差的大幅增加；在巨额赎回发生时，可能会出现在短期内被迫卖出大量的标的指数成份股或者被迫卖出大量的博时上证50交易型开放式指数证券投资基金份额，这种流动性买卖压力也可能导致跟踪误差的大幅增加。 </w:t>
      </w:r>
    </w:p>
    <w:p w:rsidR="00B855C7" w:rsidRPr="00B855C7" w:rsidRDefault="00B855C7">
      <w:pPr>
        <w:pStyle w:val="a3"/>
        <w:spacing w:before="0" w:beforeAutospacing="0" w:after="0" w:afterAutospacing="0" w:line="360" w:lineRule="auto"/>
        <w:ind w:firstLine="420"/>
        <w:divId w:val="1196313301"/>
        <w:rPr>
          <w:sz w:val="21"/>
          <w:szCs w:val="21"/>
        </w:rPr>
      </w:pPr>
      <w:r w:rsidRPr="00B855C7">
        <w:rPr>
          <w:rFonts w:hint="eastAsia"/>
          <w:sz w:val="21"/>
          <w:szCs w:val="21"/>
        </w:rPr>
        <w:t xml:space="preserve">6、股指期货投资风险 </w:t>
      </w:r>
    </w:p>
    <w:p w:rsidR="00B855C7" w:rsidRPr="00B855C7" w:rsidRDefault="00B855C7">
      <w:pPr>
        <w:pStyle w:val="a3"/>
        <w:spacing w:before="0" w:beforeAutospacing="0" w:after="0" w:afterAutospacing="0" w:line="360" w:lineRule="auto"/>
        <w:ind w:firstLine="420"/>
        <w:divId w:val="1196313301"/>
        <w:rPr>
          <w:sz w:val="21"/>
          <w:szCs w:val="21"/>
        </w:rPr>
      </w:pPr>
      <w:r w:rsidRPr="00B855C7">
        <w:rPr>
          <w:rFonts w:hint="eastAsia"/>
          <w:sz w:val="21"/>
          <w:szCs w:val="21"/>
        </w:rPr>
        <w:t xml:space="preserve">本基金可投资于股指期货，股指期货作为一种金融衍生品，具备一些特有的风险点。投资股指期货主要存在以下风险： </w:t>
      </w:r>
    </w:p>
    <w:p w:rsidR="00B855C7" w:rsidRPr="00B855C7" w:rsidRDefault="00B855C7">
      <w:pPr>
        <w:pStyle w:val="a3"/>
        <w:spacing w:before="0" w:beforeAutospacing="0" w:after="0" w:afterAutospacing="0" w:line="360" w:lineRule="auto"/>
        <w:ind w:firstLine="420"/>
        <w:divId w:val="1196313301"/>
        <w:rPr>
          <w:sz w:val="21"/>
          <w:szCs w:val="21"/>
        </w:rPr>
      </w:pPr>
      <w:r w:rsidRPr="00B855C7">
        <w:rPr>
          <w:rFonts w:hint="eastAsia"/>
          <w:sz w:val="21"/>
          <w:szCs w:val="21"/>
        </w:rPr>
        <w:t xml:space="preserve">（1）市场风险：是指由于股指期货价格变动而给投资者带来的风险。 </w:t>
      </w:r>
    </w:p>
    <w:p w:rsidR="00B855C7" w:rsidRPr="00B855C7" w:rsidRDefault="00B855C7">
      <w:pPr>
        <w:pStyle w:val="a3"/>
        <w:spacing w:before="0" w:beforeAutospacing="0" w:after="0" w:afterAutospacing="0" w:line="360" w:lineRule="auto"/>
        <w:ind w:firstLine="420"/>
        <w:divId w:val="1196313301"/>
        <w:rPr>
          <w:sz w:val="21"/>
          <w:szCs w:val="21"/>
        </w:rPr>
      </w:pPr>
      <w:r w:rsidRPr="00B855C7">
        <w:rPr>
          <w:rFonts w:hint="eastAsia"/>
          <w:sz w:val="21"/>
          <w:szCs w:val="21"/>
        </w:rPr>
        <w:t xml:space="preserve">（2）流动性风险：是指由于股指期货合约无法及时变现所带来的风险。 </w:t>
      </w:r>
    </w:p>
    <w:p w:rsidR="00B855C7" w:rsidRPr="00B855C7" w:rsidRDefault="00B855C7">
      <w:pPr>
        <w:pStyle w:val="a3"/>
        <w:spacing w:before="0" w:beforeAutospacing="0" w:after="0" w:afterAutospacing="0" w:line="360" w:lineRule="auto"/>
        <w:ind w:firstLine="420"/>
        <w:divId w:val="1196313301"/>
        <w:rPr>
          <w:sz w:val="21"/>
          <w:szCs w:val="21"/>
        </w:rPr>
      </w:pPr>
      <w:r w:rsidRPr="00B855C7">
        <w:rPr>
          <w:rFonts w:hint="eastAsia"/>
          <w:sz w:val="21"/>
          <w:szCs w:val="21"/>
        </w:rPr>
        <w:t>（3）</w:t>
      </w:r>
      <w:proofErr w:type="gramStart"/>
      <w:r w:rsidRPr="00B855C7">
        <w:rPr>
          <w:rFonts w:hint="eastAsia"/>
          <w:sz w:val="21"/>
          <w:szCs w:val="21"/>
        </w:rPr>
        <w:t>基差风险</w:t>
      </w:r>
      <w:proofErr w:type="gramEnd"/>
      <w:r w:rsidRPr="00B855C7">
        <w:rPr>
          <w:rFonts w:hint="eastAsia"/>
          <w:sz w:val="21"/>
          <w:szCs w:val="21"/>
        </w:rPr>
        <w:t xml:space="preserve">：是指股指期货合约价格和指数价格之间的价格差的波动所造成的风险，以及不同股指期货合约价格之间价格差的波动所造成的期现价差风险。 </w:t>
      </w:r>
    </w:p>
    <w:p w:rsidR="00B855C7" w:rsidRPr="00B855C7" w:rsidRDefault="00B855C7">
      <w:pPr>
        <w:pStyle w:val="a3"/>
        <w:spacing w:before="0" w:beforeAutospacing="0" w:after="0" w:afterAutospacing="0" w:line="360" w:lineRule="auto"/>
        <w:ind w:firstLine="420"/>
        <w:divId w:val="1196313301"/>
        <w:rPr>
          <w:sz w:val="21"/>
          <w:szCs w:val="21"/>
        </w:rPr>
      </w:pPr>
      <w:r w:rsidRPr="00B855C7">
        <w:rPr>
          <w:rFonts w:hint="eastAsia"/>
          <w:sz w:val="21"/>
          <w:szCs w:val="21"/>
        </w:rPr>
        <w:lastRenderedPageBreak/>
        <w:t xml:space="preserve">（4）保证金风险：是指由于无法及时筹措资金满足建立或者维持股指期货合约头寸所要求的保证金而带来的风险。 </w:t>
      </w:r>
    </w:p>
    <w:p w:rsidR="00B855C7" w:rsidRPr="00B855C7" w:rsidRDefault="00B855C7">
      <w:pPr>
        <w:pStyle w:val="a3"/>
        <w:spacing w:before="0" w:beforeAutospacing="0" w:after="0" w:afterAutospacing="0" w:line="360" w:lineRule="auto"/>
        <w:ind w:firstLine="420"/>
        <w:divId w:val="1196313301"/>
        <w:rPr>
          <w:sz w:val="21"/>
          <w:szCs w:val="21"/>
        </w:rPr>
      </w:pPr>
      <w:r w:rsidRPr="00B855C7">
        <w:rPr>
          <w:rFonts w:hint="eastAsia"/>
          <w:sz w:val="21"/>
          <w:szCs w:val="21"/>
        </w:rPr>
        <w:t xml:space="preserve">（5）信用风险：是指期货经纪公司违约而产生损失的风险。 </w:t>
      </w:r>
    </w:p>
    <w:p w:rsidR="00B855C7" w:rsidRPr="00B855C7" w:rsidRDefault="00B855C7">
      <w:pPr>
        <w:pStyle w:val="a3"/>
        <w:spacing w:before="0" w:beforeAutospacing="0" w:after="0" w:afterAutospacing="0" w:line="360" w:lineRule="auto"/>
        <w:ind w:firstLine="420"/>
        <w:divId w:val="1196313301"/>
        <w:rPr>
          <w:sz w:val="21"/>
          <w:szCs w:val="21"/>
        </w:rPr>
      </w:pPr>
      <w:r w:rsidRPr="00B855C7">
        <w:rPr>
          <w:rFonts w:hint="eastAsia"/>
          <w:sz w:val="21"/>
          <w:szCs w:val="21"/>
        </w:rPr>
        <w:t xml:space="preserve">（6）操作风险：是指由于内部流程的不完善，业务人员出现差错或者疏漏，或者系统出现故障等原因造成损失的风险。 </w:t>
      </w:r>
    </w:p>
    <w:p w:rsidR="00B855C7" w:rsidRPr="00B855C7" w:rsidRDefault="00B855C7">
      <w:pPr>
        <w:pStyle w:val="a3"/>
        <w:spacing w:before="0" w:beforeAutospacing="0" w:after="0" w:afterAutospacing="0" w:line="360" w:lineRule="auto"/>
        <w:ind w:firstLine="420"/>
        <w:divId w:val="1196313301"/>
        <w:rPr>
          <w:sz w:val="21"/>
          <w:szCs w:val="21"/>
        </w:rPr>
      </w:pPr>
      <w:r w:rsidRPr="00B855C7">
        <w:rPr>
          <w:rFonts w:hint="eastAsia"/>
          <w:sz w:val="21"/>
          <w:szCs w:val="21"/>
        </w:rPr>
        <w:t xml:space="preserve">7、流动性风险 </w:t>
      </w:r>
    </w:p>
    <w:p w:rsidR="00B855C7" w:rsidRPr="00B855C7" w:rsidRDefault="00B855C7">
      <w:pPr>
        <w:pStyle w:val="a3"/>
        <w:spacing w:before="0" w:beforeAutospacing="0" w:after="0" w:afterAutospacing="0" w:line="360" w:lineRule="auto"/>
        <w:ind w:firstLine="420"/>
        <w:divId w:val="1196313301"/>
        <w:rPr>
          <w:sz w:val="21"/>
          <w:szCs w:val="21"/>
        </w:rPr>
      </w:pPr>
      <w:r w:rsidRPr="00B855C7">
        <w:rPr>
          <w:rFonts w:hint="eastAsia"/>
          <w:sz w:val="21"/>
          <w:szCs w:val="21"/>
        </w:rPr>
        <w:t xml:space="preserve">在市场或个股流动性、或博时上证50交易型开放式指数证券投资基金的流动性不足的情况下，基金管理人可能无法迅速、低成本地调整基金投资组合，从而对基金收益造成不利影响。 </w:t>
      </w:r>
    </w:p>
    <w:p w:rsidR="00B855C7" w:rsidRPr="00B855C7" w:rsidRDefault="00B855C7">
      <w:pPr>
        <w:pStyle w:val="a3"/>
        <w:spacing w:before="0" w:beforeAutospacing="0" w:after="0" w:afterAutospacing="0" w:line="360" w:lineRule="auto"/>
        <w:ind w:firstLine="420"/>
        <w:divId w:val="1196313301"/>
        <w:rPr>
          <w:sz w:val="21"/>
          <w:szCs w:val="21"/>
        </w:rPr>
      </w:pPr>
      <w:r w:rsidRPr="00B855C7">
        <w:rPr>
          <w:rFonts w:hint="eastAsia"/>
          <w:sz w:val="21"/>
          <w:szCs w:val="21"/>
        </w:rPr>
        <w:t xml:space="preserve">基于开放式基金的特殊要求，本基金必须保持一定的现金比例以应对基金赎回，在管理现金头寸时，有可能存在现金不足的风险和现金过多带来的风险。 </w:t>
      </w:r>
    </w:p>
    <w:p w:rsidR="00B855C7" w:rsidRPr="00B855C7" w:rsidRDefault="00B855C7">
      <w:pPr>
        <w:pStyle w:val="a3"/>
        <w:spacing w:before="0" w:beforeAutospacing="0" w:after="0" w:afterAutospacing="0" w:line="360" w:lineRule="auto"/>
        <w:ind w:firstLine="420"/>
        <w:divId w:val="1196313301"/>
        <w:rPr>
          <w:sz w:val="21"/>
          <w:szCs w:val="21"/>
        </w:rPr>
      </w:pPr>
      <w:r w:rsidRPr="00B855C7">
        <w:rPr>
          <w:rFonts w:hint="eastAsia"/>
          <w:sz w:val="21"/>
          <w:szCs w:val="21"/>
        </w:rPr>
        <w:t xml:space="preserve">（1）基金申购、赎回安排 </w:t>
      </w:r>
    </w:p>
    <w:p w:rsidR="00B855C7" w:rsidRPr="00B855C7" w:rsidRDefault="00B855C7">
      <w:pPr>
        <w:pStyle w:val="a3"/>
        <w:spacing w:before="0" w:beforeAutospacing="0" w:after="0" w:afterAutospacing="0" w:line="360" w:lineRule="auto"/>
        <w:ind w:firstLine="420"/>
        <w:divId w:val="1196313301"/>
        <w:rPr>
          <w:sz w:val="21"/>
          <w:szCs w:val="21"/>
        </w:rPr>
      </w:pPr>
      <w:r w:rsidRPr="00B855C7">
        <w:rPr>
          <w:rFonts w:hint="eastAsia"/>
          <w:sz w:val="21"/>
          <w:szCs w:val="21"/>
        </w:rPr>
        <w:t xml:space="preserve">本基金在客户集中度控制、巨额赎回监测及应对在投资者申购赎回方面均明确了管理机制，在接受申购申请对存量客户利益构成潜在重大不利影响，以及市场大幅波动、流动性枯竭等极端情况下发生无法应对投资者巨额赎回的情形时，基金管理人在保障投资者合法权益的前提下可按照法律法规及基金合同的规定，审慎确认申购赎回申请并综合运用各类流动性风险管理工具作为辅助措施，全面应对流动性风险。 </w:t>
      </w:r>
    </w:p>
    <w:p w:rsidR="00B855C7" w:rsidRPr="00B855C7" w:rsidRDefault="00B855C7">
      <w:pPr>
        <w:pStyle w:val="a3"/>
        <w:spacing w:before="0" w:beforeAutospacing="0" w:after="0" w:afterAutospacing="0" w:line="360" w:lineRule="auto"/>
        <w:ind w:firstLine="420"/>
        <w:divId w:val="1196313301"/>
        <w:rPr>
          <w:sz w:val="21"/>
          <w:szCs w:val="21"/>
        </w:rPr>
      </w:pPr>
      <w:r w:rsidRPr="00B855C7">
        <w:rPr>
          <w:rFonts w:hint="eastAsia"/>
          <w:sz w:val="21"/>
          <w:szCs w:val="21"/>
        </w:rPr>
        <w:t xml:space="preserve">（2）拟投资市场、行业及资产的流动性风险评估 </w:t>
      </w:r>
    </w:p>
    <w:p w:rsidR="00B855C7" w:rsidRPr="00B855C7" w:rsidRDefault="00B855C7">
      <w:pPr>
        <w:pStyle w:val="a3"/>
        <w:spacing w:before="0" w:beforeAutospacing="0" w:after="0" w:afterAutospacing="0" w:line="360" w:lineRule="auto"/>
        <w:ind w:firstLine="420"/>
        <w:divId w:val="1196313301"/>
        <w:rPr>
          <w:sz w:val="21"/>
          <w:szCs w:val="21"/>
        </w:rPr>
      </w:pPr>
      <w:r w:rsidRPr="00B855C7">
        <w:rPr>
          <w:rFonts w:hint="eastAsia"/>
          <w:sz w:val="21"/>
          <w:szCs w:val="21"/>
        </w:rPr>
        <w:t xml:space="preserve">本基金投资对象是具有良好流动性的金融工具，包括目标ETF、国内依法发行上市的股票、权证、股指期货、债券、货币市场工具、资产支持证券等。投资交易均在依法设立的正规市场中进行，所投市场和资产方面的整体流动性较高。同时，本基金通过投资限制对各类资产的投资比例、期限、评级、杠杆和集中度进行了控制，并严格控制了主动投资于流动性受限资产的比例上限，综合评估在正常市场环境下本基金的流动性风险适中。 </w:t>
      </w:r>
    </w:p>
    <w:p w:rsidR="00B855C7" w:rsidRPr="00B855C7" w:rsidRDefault="00B855C7">
      <w:pPr>
        <w:pStyle w:val="a3"/>
        <w:spacing w:before="0" w:beforeAutospacing="0" w:after="0" w:afterAutospacing="0" w:line="360" w:lineRule="auto"/>
        <w:ind w:firstLine="420"/>
        <w:divId w:val="1196313301"/>
        <w:rPr>
          <w:sz w:val="21"/>
          <w:szCs w:val="21"/>
        </w:rPr>
      </w:pPr>
      <w:r w:rsidRPr="00B855C7">
        <w:rPr>
          <w:rFonts w:hint="eastAsia"/>
          <w:sz w:val="21"/>
          <w:szCs w:val="21"/>
        </w:rPr>
        <w:t xml:space="preserve">（3）巨额赎回情形下的流动性风险管理措施 </w:t>
      </w:r>
    </w:p>
    <w:p w:rsidR="00B855C7" w:rsidRPr="00B855C7" w:rsidRDefault="00B855C7">
      <w:pPr>
        <w:pStyle w:val="a3"/>
        <w:spacing w:before="0" w:beforeAutospacing="0" w:after="0" w:afterAutospacing="0" w:line="360" w:lineRule="auto"/>
        <w:ind w:firstLine="420"/>
        <w:divId w:val="1196313301"/>
        <w:rPr>
          <w:sz w:val="21"/>
          <w:szCs w:val="21"/>
        </w:rPr>
      </w:pPr>
      <w:r w:rsidRPr="00B855C7">
        <w:rPr>
          <w:rFonts w:hint="eastAsia"/>
          <w:sz w:val="21"/>
          <w:szCs w:val="21"/>
        </w:rPr>
        <w:t xml:space="preserve">基金出现巨额赎回情形下，基金管理人可以根据基金当时的资产组合状况或巨额赎回份额占比情况决定全额赎回或部分延期赎回。同时，如本基金单个基金份额持有人在单个开放日申请赎回基金份额超过基金总份额一定比例以上的，基金管理人有权对其采取延期办理赎回申请的措施。 </w:t>
      </w:r>
    </w:p>
    <w:p w:rsidR="00B855C7" w:rsidRPr="00B855C7" w:rsidRDefault="00B855C7">
      <w:pPr>
        <w:pStyle w:val="a3"/>
        <w:spacing w:before="0" w:beforeAutospacing="0" w:after="0" w:afterAutospacing="0" w:line="360" w:lineRule="auto"/>
        <w:ind w:firstLine="420"/>
        <w:divId w:val="1196313301"/>
        <w:rPr>
          <w:sz w:val="21"/>
          <w:szCs w:val="21"/>
        </w:rPr>
      </w:pPr>
      <w:r w:rsidRPr="00B855C7">
        <w:rPr>
          <w:rFonts w:hint="eastAsia"/>
          <w:sz w:val="21"/>
          <w:szCs w:val="21"/>
        </w:rPr>
        <w:t xml:space="preserve">（4）实施备用的流动性风险管理工具的情形、程序及对投资者的潜在影响 </w:t>
      </w:r>
    </w:p>
    <w:p w:rsidR="00B855C7" w:rsidRPr="00B855C7" w:rsidRDefault="00B855C7">
      <w:pPr>
        <w:pStyle w:val="a3"/>
        <w:spacing w:before="0" w:beforeAutospacing="0" w:after="0" w:afterAutospacing="0" w:line="360" w:lineRule="auto"/>
        <w:ind w:firstLine="420"/>
        <w:divId w:val="1196313301"/>
        <w:rPr>
          <w:sz w:val="21"/>
          <w:szCs w:val="21"/>
        </w:rPr>
      </w:pPr>
      <w:r w:rsidRPr="00B855C7">
        <w:rPr>
          <w:rFonts w:hint="eastAsia"/>
          <w:sz w:val="21"/>
          <w:szCs w:val="21"/>
        </w:rPr>
        <w:lastRenderedPageBreak/>
        <w:t xml:space="preserve">在市场大幅波动、流动性枯竭等极端情况下发生无法应对投资者巨额赎回的情形时，基金管理人将以保障投资者合法权益为前提，严格按照法律法规及基金合同的规定，谨慎选取延期办理巨额赎回申请、暂停接受赎回申请、延缓支付赎回款项、收取短期赎回费、暂停基金估值等流动性风险管理工具作为辅助措施。对于各类流动性风险管理工具的使用，基金管理人将依照严格审批、审慎决策的原则，及时有效地对风险进行监测和评估，使用前经过内部审批程序并与基金托管人协商一致。在实际运用各类流动性风险管理工具时，投资者的赎回申请、赎回款项支付等可能受到相应影响，基金管理人将严格依照法律法规及基金合同的约定进行操作，全面保障投资者的合法权益。 </w:t>
      </w:r>
    </w:p>
    <w:p w:rsidR="00B855C7" w:rsidRPr="00B855C7" w:rsidRDefault="00B855C7">
      <w:pPr>
        <w:pStyle w:val="a3"/>
        <w:spacing w:before="0" w:beforeAutospacing="0" w:after="0" w:afterAutospacing="0" w:line="360" w:lineRule="auto"/>
        <w:ind w:firstLine="420"/>
        <w:divId w:val="1196313301"/>
        <w:rPr>
          <w:sz w:val="21"/>
          <w:szCs w:val="21"/>
        </w:rPr>
      </w:pPr>
      <w:r w:rsidRPr="00B855C7">
        <w:rPr>
          <w:rFonts w:hint="eastAsia"/>
          <w:sz w:val="21"/>
          <w:szCs w:val="21"/>
        </w:rPr>
        <w:t xml:space="preserve">8、操作或技术风险 </w:t>
      </w:r>
    </w:p>
    <w:p w:rsidR="00B855C7" w:rsidRPr="00B855C7" w:rsidRDefault="00B855C7">
      <w:pPr>
        <w:pStyle w:val="a3"/>
        <w:spacing w:before="0" w:beforeAutospacing="0" w:after="0" w:afterAutospacing="0" w:line="360" w:lineRule="auto"/>
        <w:ind w:firstLine="420"/>
        <w:divId w:val="1196313301"/>
        <w:rPr>
          <w:sz w:val="21"/>
          <w:szCs w:val="21"/>
        </w:rPr>
      </w:pPr>
      <w:r w:rsidRPr="00B855C7">
        <w:rPr>
          <w:rFonts w:hint="eastAsia"/>
          <w:sz w:val="21"/>
          <w:szCs w:val="21"/>
        </w:rPr>
        <w:t xml:space="preserve">相关当事人在业务各环节操作过程中，因内部控制存在缺陷或者人为因素造成操作失误或违反操作规程等引致的风险，例如越权违规交易、会计部门欺诈、交易错误、IT系统故障等风险。 </w:t>
      </w:r>
    </w:p>
    <w:p w:rsidR="00B855C7" w:rsidRPr="00B855C7" w:rsidRDefault="00B855C7">
      <w:pPr>
        <w:pStyle w:val="a3"/>
        <w:spacing w:before="0" w:beforeAutospacing="0" w:after="0" w:afterAutospacing="0" w:line="360" w:lineRule="auto"/>
        <w:ind w:firstLine="420"/>
        <w:divId w:val="1196313301"/>
        <w:rPr>
          <w:sz w:val="21"/>
          <w:szCs w:val="21"/>
        </w:rPr>
      </w:pPr>
      <w:r w:rsidRPr="00B855C7">
        <w:rPr>
          <w:rFonts w:hint="eastAsia"/>
          <w:sz w:val="21"/>
          <w:szCs w:val="21"/>
        </w:rPr>
        <w:t xml:space="preserve">在开放式基金的各种交易行为或者后台运作中，可能因为技术系统故障或者差错而影响交易的正常进行或者导致投资人的利益受到影响。这种技术风险可能来自基金管理公司、登记结算机构、销售机构、证券交易所等。 </w:t>
      </w:r>
    </w:p>
    <w:p w:rsidR="00B855C7" w:rsidRPr="00B855C7" w:rsidRDefault="00B855C7">
      <w:pPr>
        <w:pStyle w:val="a3"/>
        <w:spacing w:before="0" w:beforeAutospacing="0" w:after="0" w:afterAutospacing="0" w:line="360" w:lineRule="auto"/>
        <w:ind w:firstLine="420"/>
        <w:divId w:val="1196313301"/>
        <w:rPr>
          <w:sz w:val="21"/>
          <w:szCs w:val="21"/>
        </w:rPr>
      </w:pPr>
      <w:r w:rsidRPr="00B855C7">
        <w:rPr>
          <w:rFonts w:hint="eastAsia"/>
          <w:sz w:val="21"/>
          <w:szCs w:val="21"/>
        </w:rPr>
        <w:t xml:space="preserve">9、政策变更风险 </w:t>
      </w:r>
    </w:p>
    <w:p w:rsidR="00B855C7" w:rsidRPr="00B855C7" w:rsidRDefault="00B855C7">
      <w:pPr>
        <w:pStyle w:val="a3"/>
        <w:spacing w:before="0" w:beforeAutospacing="0" w:after="0" w:afterAutospacing="0" w:line="360" w:lineRule="auto"/>
        <w:ind w:firstLine="420"/>
        <w:divId w:val="1196313301"/>
        <w:rPr>
          <w:sz w:val="21"/>
          <w:szCs w:val="21"/>
        </w:rPr>
      </w:pPr>
      <w:r w:rsidRPr="00B855C7">
        <w:rPr>
          <w:rFonts w:hint="eastAsia"/>
          <w:sz w:val="21"/>
          <w:szCs w:val="21"/>
        </w:rPr>
        <w:t xml:space="preserve">因相关法律法规或监管机构政策修改等基金管理人无法控制的因素的变化，使基金或投资人利益受到影响的风险。例如，监管机构基金估值政策的修改导致基金估值方法的调整而引起基金净值波动的风险；相关法规的修改导致基金投资范围变化，基金管理人为调整投资组合而引起基金净值波动的风险。 </w:t>
      </w:r>
    </w:p>
    <w:p w:rsidR="00B855C7" w:rsidRPr="00B855C7" w:rsidRDefault="00B855C7">
      <w:pPr>
        <w:pStyle w:val="a3"/>
        <w:spacing w:before="0" w:beforeAutospacing="0" w:after="0" w:afterAutospacing="0" w:line="360" w:lineRule="auto"/>
        <w:ind w:firstLine="420"/>
        <w:divId w:val="1196313301"/>
        <w:rPr>
          <w:sz w:val="21"/>
          <w:szCs w:val="21"/>
        </w:rPr>
      </w:pPr>
      <w:r w:rsidRPr="00B855C7">
        <w:rPr>
          <w:rFonts w:hint="eastAsia"/>
          <w:sz w:val="21"/>
          <w:szCs w:val="21"/>
        </w:rPr>
        <w:t xml:space="preserve">10、其他风险 </w:t>
      </w:r>
    </w:p>
    <w:p w:rsidR="00B855C7" w:rsidRPr="00B855C7" w:rsidRDefault="00B855C7">
      <w:pPr>
        <w:pStyle w:val="a3"/>
        <w:spacing w:before="0" w:beforeAutospacing="0" w:after="0" w:afterAutospacing="0" w:line="360" w:lineRule="auto"/>
        <w:ind w:firstLine="420"/>
        <w:divId w:val="1196313301"/>
        <w:rPr>
          <w:sz w:val="21"/>
          <w:szCs w:val="21"/>
        </w:rPr>
      </w:pPr>
      <w:r w:rsidRPr="00B855C7">
        <w:rPr>
          <w:rFonts w:hint="eastAsia"/>
          <w:sz w:val="21"/>
          <w:szCs w:val="21"/>
        </w:rPr>
        <w:t xml:space="preserve">战争、自然灾害等不可抗力因素的出现，将会严重影响证券市场的运行，可能导致基金资产的损失。金融市场危机、行业竞争、代理机构违约等超出基金管理人自身直接控制能力之外的风险，可能导致基金或者基金份额持有人利益受损。 </w:t>
      </w:r>
    </w:p>
    <w:p w:rsidR="00B855C7" w:rsidRPr="00B855C7" w:rsidRDefault="00B855C7">
      <w:pPr>
        <w:pStyle w:val="a3"/>
        <w:spacing w:before="0" w:beforeAutospacing="0" w:after="0" w:afterAutospacing="0" w:line="360" w:lineRule="auto"/>
        <w:ind w:firstLine="420"/>
        <w:divId w:val="1196313301"/>
        <w:rPr>
          <w:sz w:val="21"/>
          <w:szCs w:val="21"/>
        </w:rPr>
      </w:pPr>
      <w:r w:rsidRPr="00B855C7">
        <w:rPr>
          <w:rFonts w:hint="eastAsia"/>
          <w:sz w:val="21"/>
          <w:szCs w:val="21"/>
        </w:rPr>
        <w:t xml:space="preserve">二、声明 </w:t>
      </w:r>
    </w:p>
    <w:p w:rsidR="00B855C7" w:rsidRPr="00B855C7" w:rsidRDefault="00B855C7">
      <w:pPr>
        <w:pStyle w:val="a3"/>
        <w:spacing w:before="0" w:beforeAutospacing="0" w:after="0" w:afterAutospacing="0" w:line="360" w:lineRule="auto"/>
        <w:ind w:firstLine="420"/>
        <w:divId w:val="1196313301"/>
        <w:rPr>
          <w:sz w:val="21"/>
          <w:szCs w:val="21"/>
        </w:rPr>
      </w:pPr>
      <w:r w:rsidRPr="00B855C7">
        <w:rPr>
          <w:rFonts w:hint="eastAsia"/>
          <w:sz w:val="21"/>
          <w:szCs w:val="21"/>
        </w:rPr>
        <w:t xml:space="preserve">1、本基金未经任何一级政府、机构及部门担保。基金投资人自愿投资于本基金，须自行承担投资风险。 </w:t>
      </w:r>
    </w:p>
    <w:p w:rsidR="00B855C7" w:rsidRPr="00B855C7" w:rsidRDefault="00B855C7">
      <w:pPr>
        <w:pStyle w:val="a3"/>
        <w:spacing w:before="0" w:beforeAutospacing="0" w:after="0" w:afterAutospacing="0" w:line="360" w:lineRule="auto"/>
        <w:ind w:firstLine="420"/>
        <w:divId w:val="1196313301"/>
        <w:rPr>
          <w:sz w:val="21"/>
          <w:szCs w:val="21"/>
        </w:rPr>
      </w:pPr>
      <w:r w:rsidRPr="00B855C7">
        <w:rPr>
          <w:rFonts w:hint="eastAsia"/>
          <w:sz w:val="21"/>
          <w:szCs w:val="21"/>
        </w:rPr>
        <w:lastRenderedPageBreak/>
        <w:t>2、除基金管理人直接办理本基金的销售外，本基金还通过其他基金销售机构销售，但是，基金资产并不是销售机构的存款或负债，也没有经基金销售机构担保收益，销售机构并</w:t>
      </w:r>
      <w:bookmarkStart w:id="197" w:name="chapter_level1_20_68_section_1_end"/>
      <w:bookmarkEnd w:id="197"/>
      <w:r w:rsidRPr="00B855C7">
        <w:rPr>
          <w:rFonts w:hint="eastAsia"/>
          <w:sz w:val="21"/>
          <w:szCs w:val="21"/>
        </w:rPr>
        <w:t xml:space="preserve">不能保证其收益或本金安全。 </w:t>
      </w:r>
    </w:p>
    <w:p w:rsidR="00B855C7" w:rsidRPr="00B855C7" w:rsidRDefault="00B855C7">
      <w:pPr>
        <w:widowControl/>
        <w:jc w:val="left"/>
        <w:rPr>
          <w:rFonts w:ascii="宋体" w:eastAsia="宋体" w:hAnsi="宋体"/>
        </w:rPr>
      </w:pPr>
      <w:r w:rsidRPr="00B855C7">
        <w:rPr>
          <w:rFonts w:ascii="宋体" w:eastAsia="宋体" w:hAnsi="宋体"/>
        </w:rPr>
        <w:br w:type="page"/>
      </w:r>
    </w:p>
    <w:p w:rsidR="00B855C7" w:rsidRPr="00B855C7" w:rsidRDefault="00B855C7" w:rsidP="00B855C7">
      <w:pPr>
        <w:pStyle w:val="2"/>
        <w:jc w:val="center"/>
        <w:rPr>
          <w:rFonts w:ascii="宋体" w:eastAsia="宋体" w:hAnsi="宋体"/>
          <w:sz w:val="30"/>
        </w:rPr>
      </w:pPr>
      <w:bookmarkStart w:id="198" w:name="chapter_level1_21_69"/>
      <w:bookmarkStart w:id="199" w:name="_Toc50470045"/>
      <w:r w:rsidRPr="00B855C7">
        <w:rPr>
          <w:rFonts w:ascii="宋体" w:eastAsia="宋体" w:hAnsi="宋体" w:hint="eastAsia"/>
          <w:sz w:val="30"/>
        </w:rPr>
        <w:lastRenderedPageBreak/>
        <w:t>第十八部分  基金合同的变更、终止与基金财产的清算</w:t>
      </w:r>
      <w:bookmarkEnd w:id="198"/>
      <w:bookmarkEnd w:id="199"/>
    </w:p>
    <w:p w:rsidR="00B855C7" w:rsidRPr="00B855C7" w:rsidRDefault="00B855C7">
      <w:pPr>
        <w:pStyle w:val="a3"/>
        <w:spacing w:before="0" w:beforeAutospacing="0" w:after="0" w:afterAutospacing="0" w:line="360" w:lineRule="auto"/>
        <w:ind w:firstLine="420"/>
        <w:divId w:val="222911961"/>
        <w:rPr>
          <w:sz w:val="21"/>
          <w:szCs w:val="21"/>
        </w:rPr>
      </w:pPr>
      <w:bookmarkStart w:id="200" w:name="chapter_level1_21_69_section_1"/>
      <w:bookmarkEnd w:id="200"/>
      <w:r w:rsidRPr="00B855C7">
        <w:rPr>
          <w:rStyle w:val="a4"/>
          <w:rFonts w:hint="eastAsia"/>
          <w:sz w:val="21"/>
          <w:szCs w:val="21"/>
        </w:rPr>
        <w:t>一、《基金合同》的变更</w:t>
      </w:r>
    </w:p>
    <w:p w:rsidR="00B855C7" w:rsidRPr="00B855C7" w:rsidRDefault="00B855C7">
      <w:pPr>
        <w:pStyle w:val="a3"/>
        <w:spacing w:before="0" w:beforeAutospacing="0" w:after="0" w:afterAutospacing="0" w:line="360" w:lineRule="auto"/>
        <w:ind w:firstLine="420"/>
        <w:divId w:val="222911961"/>
        <w:rPr>
          <w:sz w:val="21"/>
          <w:szCs w:val="21"/>
        </w:rPr>
      </w:pPr>
      <w:r w:rsidRPr="00B855C7">
        <w:rPr>
          <w:rFonts w:hint="eastAsia"/>
          <w:sz w:val="21"/>
          <w:szCs w:val="21"/>
        </w:rPr>
        <w:t>1、变更基金合同涉及法律法规规定或基金合同约定应经基金份额持有人大会决议通过的事项的，应召</w:t>
      </w:r>
      <w:proofErr w:type="gramStart"/>
      <w:r w:rsidRPr="00B855C7">
        <w:rPr>
          <w:rFonts w:hint="eastAsia"/>
          <w:sz w:val="21"/>
          <w:szCs w:val="21"/>
        </w:rPr>
        <w:t>开基金</w:t>
      </w:r>
      <w:proofErr w:type="gramEnd"/>
      <w:r w:rsidRPr="00B855C7">
        <w:rPr>
          <w:rFonts w:hint="eastAsia"/>
          <w:sz w:val="21"/>
          <w:szCs w:val="21"/>
        </w:rPr>
        <w:t xml:space="preserve">份额持有人大会决议通过。对于可不经基金份额持有人大会决议通过的事项，由基金管理人和基金托管人同意后变更并公告，并报中国证监会备案。 </w:t>
      </w:r>
    </w:p>
    <w:p w:rsidR="00B855C7" w:rsidRPr="00B855C7" w:rsidRDefault="00B855C7">
      <w:pPr>
        <w:pStyle w:val="a3"/>
        <w:spacing w:before="0" w:beforeAutospacing="0" w:after="0" w:afterAutospacing="0" w:line="360" w:lineRule="auto"/>
        <w:ind w:firstLine="420"/>
        <w:divId w:val="222911961"/>
        <w:rPr>
          <w:sz w:val="21"/>
          <w:szCs w:val="21"/>
        </w:rPr>
      </w:pPr>
      <w:r w:rsidRPr="00B855C7">
        <w:rPr>
          <w:rFonts w:hint="eastAsia"/>
          <w:sz w:val="21"/>
          <w:szCs w:val="21"/>
        </w:rPr>
        <w:t>2、关于《基金合同》变更的基金份额持有人大会决议自生效后方可执行，并</w:t>
      </w:r>
      <w:proofErr w:type="gramStart"/>
      <w:r w:rsidRPr="00B855C7">
        <w:rPr>
          <w:rFonts w:hint="eastAsia"/>
          <w:sz w:val="21"/>
          <w:szCs w:val="21"/>
        </w:rPr>
        <w:t>自决议</w:t>
      </w:r>
      <w:proofErr w:type="gramEnd"/>
      <w:r w:rsidRPr="00B855C7">
        <w:rPr>
          <w:rFonts w:hint="eastAsia"/>
          <w:sz w:val="21"/>
          <w:szCs w:val="21"/>
        </w:rPr>
        <w:t xml:space="preserve">生效后两日内在指定媒介公告。 </w:t>
      </w:r>
    </w:p>
    <w:p w:rsidR="00B855C7" w:rsidRPr="00B855C7" w:rsidRDefault="00B855C7">
      <w:pPr>
        <w:pStyle w:val="a3"/>
        <w:spacing w:before="0" w:beforeAutospacing="0" w:after="0" w:afterAutospacing="0" w:line="360" w:lineRule="auto"/>
        <w:ind w:firstLine="420"/>
        <w:divId w:val="222911961"/>
        <w:rPr>
          <w:sz w:val="21"/>
          <w:szCs w:val="21"/>
        </w:rPr>
      </w:pPr>
      <w:r w:rsidRPr="00B855C7">
        <w:rPr>
          <w:rStyle w:val="a4"/>
          <w:rFonts w:hint="eastAsia"/>
          <w:sz w:val="21"/>
          <w:szCs w:val="21"/>
        </w:rPr>
        <w:t>二、《基金合同》的终止事由</w:t>
      </w:r>
    </w:p>
    <w:p w:rsidR="00B855C7" w:rsidRPr="00B855C7" w:rsidRDefault="00B855C7">
      <w:pPr>
        <w:pStyle w:val="a3"/>
        <w:spacing w:before="0" w:beforeAutospacing="0" w:after="0" w:afterAutospacing="0" w:line="360" w:lineRule="auto"/>
        <w:ind w:firstLine="420"/>
        <w:divId w:val="222911961"/>
        <w:rPr>
          <w:sz w:val="21"/>
          <w:szCs w:val="21"/>
        </w:rPr>
      </w:pPr>
      <w:r w:rsidRPr="00B855C7">
        <w:rPr>
          <w:rFonts w:hint="eastAsia"/>
          <w:sz w:val="21"/>
          <w:szCs w:val="21"/>
        </w:rPr>
        <w:t xml:space="preserve">有下列情形之一的，《基金合同》应当终止： </w:t>
      </w:r>
    </w:p>
    <w:p w:rsidR="00B855C7" w:rsidRPr="00B855C7" w:rsidRDefault="00B855C7">
      <w:pPr>
        <w:pStyle w:val="a3"/>
        <w:spacing w:before="0" w:beforeAutospacing="0" w:after="0" w:afterAutospacing="0" w:line="360" w:lineRule="auto"/>
        <w:ind w:firstLine="420"/>
        <w:divId w:val="222911961"/>
        <w:rPr>
          <w:sz w:val="21"/>
          <w:szCs w:val="21"/>
        </w:rPr>
      </w:pPr>
      <w:r w:rsidRPr="00B855C7">
        <w:rPr>
          <w:rFonts w:hint="eastAsia"/>
          <w:sz w:val="21"/>
          <w:szCs w:val="21"/>
        </w:rPr>
        <w:t xml:space="preserve">1、基金份额持有人大会决定终止的； </w:t>
      </w:r>
    </w:p>
    <w:p w:rsidR="00B855C7" w:rsidRPr="00B855C7" w:rsidRDefault="00B855C7">
      <w:pPr>
        <w:pStyle w:val="a3"/>
        <w:spacing w:before="0" w:beforeAutospacing="0" w:after="0" w:afterAutospacing="0" w:line="360" w:lineRule="auto"/>
        <w:ind w:firstLine="420"/>
        <w:divId w:val="222911961"/>
        <w:rPr>
          <w:sz w:val="21"/>
          <w:szCs w:val="21"/>
        </w:rPr>
      </w:pPr>
      <w:r w:rsidRPr="00B855C7">
        <w:rPr>
          <w:rFonts w:hint="eastAsia"/>
          <w:sz w:val="21"/>
          <w:szCs w:val="21"/>
        </w:rPr>
        <w:t xml:space="preserve">2、基金管理人、基金托管人职责终止，在6个月内没有新基金管理人、新基金托管人承接的； </w:t>
      </w:r>
    </w:p>
    <w:p w:rsidR="00B855C7" w:rsidRPr="00B855C7" w:rsidRDefault="00B855C7">
      <w:pPr>
        <w:pStyle w:val="a3"/>
        <w:spacing w:before="0" w:beforeAutospacing="0" w:after="0" w:afterAutospacing="0" w:line="360" w:lineRule="auto"/>
        <w:ind w:firstLine="420"/>
        <w:divId w:val="222911961"/>
        <w:rPr>
          <w:sz w:val="21"/>
          <w:szCs w:val="21"/>
        </w:rPr>
      </w:pPr>
      <w:r w:rsidRPr="00B855C7">
        <w:rPr>
          <w:rFonts w:hint="eastAsia"/>
          <w:sz w:val="21"/>
          <w:szCs w:val="21"/>
        </w:rPr>
        <w:t xml:space="preserve">3、《基金合同》约定的其他情形； </w:t>
      </w:r>
    </w:p>
    <w:p w:rsidR="00B855C7" w:rsidRPr="00B855C7" w:rsidRDefault="00B855C7">
      <w:pPr>
        <w:pStyle w:val="a3"/>
        <w:spacing w:before="0" w:beforeAutospacing="0" w:after="0" w:afterAutospacing="0" w:line="360" w:lineRule="auto"/>
        <w:ind w:firstLine="420"/>
        <w:divId w:val="222911961"/>
        <w:rPr>
          <w:sz w:val="21"/>
          <w:szCs w:val="21"/>
        </w:rPr>
      </w:pPr>
      <w:r w:rsidRPr="00B855C7">
        <w:rPr>
          <w:rFonts w:hint="eastAsia"/>
          <w:sz w:val="21"/>
          <w:szCs w:val="21"/>
        </w:rPr>
        <w:t xml:space="preserve">4、相关法律法规和中国证监会规定的其他情况。 </w:t>
      </w:r>
    </w:p>
    <w:p w:rsidR="00B855C7" w:rsidRPr="00B855C7" w:rsidRDefault="00B855C7">
      <w:pPr>
        <w:pStyle w:val="a3"/>
        <w:spacing w:before="0" w:beforeAutospacing="0" w:after="0" w:afterAutospacing="0" w:line="360" w:lineRule="auto"/>
        <w:ind w:firstLine="420"/>
        <w:divId w:val="222911961"/>
        <w:rPr>
          <w:sz w:val="21"/>
          <w:szCs w:val="21"/>
        </w:rPr>
      </w:pPr>
      <w:r w:rsidRPr="00B855C7">
        <w:rPr>
          <w:rStyle w:val="a4"/>
          <w:rFonts w:hint="eastAsia"/>
          <w:sz w:val="21"/>
          <w:szCs w:val="21"/>
        </w:rPr>
        <w:t>三、基金财产的清算</w:t>
      </w:r>
    </w:p>
    <w:p w:rsidR="00B855C7" w:rsidRPr="00B855C7" w:rsidRDefault="00B855C7">
      <w:pPr>
        <w:pStyle w:val="a3"/>
        <w:spacing w:before="0" w:beforeAutospacing="0" w:after="0" w:afterAutospacing="0" w:line="360" w:lineRule="auto"/>
        <w:ind w:firstLine="420"/>
        <w:divId w:val="222911961"/>
        <w:rPr>
          <w:sz w:val="21"/>
          <w:szCs w:val="21"/>
        </w:rPr>
      </w:pPr>
      <w:r w:rsidRPr="00B855C7">
        <w:rPr>
          <w:rFonts w:hint="eastAsia"/>
          <w:sz w:val="21"/>
          <w:szCs w:val="21"/>
        </w:rPr>
        <w:t xml:space="preserve">1、基金财产清算小组：自出现《基金合同》终止事由之日起30个工作日内成立清算小组，基金管理人组织基金财产清算小组并在中国证监会的监督下进行基金清算。 </w:t>
      </w:r>
    </w:p>
    <w:p w:rsidR="00B855C7" w:rsidRPr="00B855C7" w:rsidRDefault="00B855C7">
      <w:pPr>
        <w:pStyle w:val="a3"/>
        <w:spacing w:before="0" w:beforeAutospacing="0" w:after="0" w:afterAutospacing="0" w:line="360" w:lineRule="auto"/>
        <w:ind w:firstLine="420"/>
        <w:divId w:val="222911961"/>
        <w:rPr>
          <w:sz w:val="21"/>
          <w:szCs w:val="21"/>
        </w:rPr>
      </w:pPr>
      <w:r w:rsidRPr="00B855C7">
        <w:rPr>
          <w:rFonts w:hint="eastAsia"/>
          <w:sz w:val="21"/>
          <w:szCs w:val="21"/>
        </w:rPr>
        <w:t xml:space="preserve">2、基金财产清算小组组成：基金财产清算小组成员由基金管理人、基金托管人、具有从事证券、期货相关业务资格的注册会计师、律师以及中国证监会指定的人员组成。基金财产清算小组可以聘用必要的工作人员。 </w:t>
      </w:r>
    </w:p>
    <w:p w:rsidR="00B855C7" w:rsidRPr="00B855C7" w:rsidRDefault="00B855C7">
      <w:pPr>
        <w:pStyle w:val="a3"/>
        <w:spacing w:before="0" w:beforeAutospacing="0" w:after="0" w:afterAutospacing="0" w:line="360" w:lineRule="auto"/>
        <w:ind w:firstLine="420"/>
        <w:divId w:val="222911961"/>
        <w:rPr>
          <w:sz w:val="21"/>
          <w:szCs w:val="21"/>
        </w:rPr>
      </w:pPr>
      <w:r w:rsidRPr="00B855C7">
        <w:rPr>
          <w:rFonts w:hint="eastAsia"/>
          <w:sz w:val="21"/>
          <w:szCs w:val="21"/>
        </w:rPr>
        <w:t xml:space="preserve">3、基金财产清算小组职责：基金财产清算小组负责基金财产的保管、清理、估价、变现和分配。基金财产清算小组可以依法进行必要的民事活动。 </w:t>
      </w:r>
    </w:p>
    <w:p w:rsidR="00B855C7" w:rsidRPr="00B855C7" w:rsidRDefault="00B855C7">
      <w:pPr>
        <w:pStyle w:val="a3"/>
        <w:spacing w:before="0" w:beforeAutospacing="0" w:after="0" w:afterAutospacing="0" w:line="360" w:lineRule="auto"/>
        <w:ind w:firstLine="420"/>
        <w:divId w:val="222911961"/>
        <w:rPr>
          <w:sz w:val="21"/>
          <w:szCs w:val="21"/>
        </w:rPr>
      </w:pPr>
      <w:r w:rsidRPr="00B855C7">
        <w:rPr>
          <w:rFonts w:hint="eastAsia"/>
          <w:sz w:val="21"/>
          <w:szCs w:val="21"/>
        </w:rPr>
        <w:t xml:space="preserve">4、基金财产清算程序： </w:t>
      </w:r>
    </w:p>
    <w:p w:rsidR="00B855C7" w:rsidRPr="00B855C7" w:rsidRDefault="00B855C7">
      <w:pPr>
        <w:pStyle w:val="a3"/>
        <w:spacing w:before="0" w:beforeAutospacing="0" w:after="0" w:afterAutospacing="0" w:line="360" w:lineRule="auto"/>
        <w:ind w:firstLine="420"/>
        <w:divId w:val="222911961"/>
        <w:rPr>
          <w:sz w:val="21"/>
          <w:szCs w:val="21"/>
        </w:rPr>
      </w:pPr>
      <w:r w:rsidRPr="00B855C7">
        <w:rPr>
          <w:rFonts w:hint="eastAsia"/>
          <w:sz w:val="21"/>
          <w:szCs w:val="21"/>
        </w:rPr>
        <w:t xml:space="preserve">（1）《基金合同》终止情形出现时，由基金财产清算小组统一接管基金； </w:t>
      </w:r>
    </w:p>
    <w:p w:rsidR="00B855C7" w:rsidRPr="00B855C7" w:rsidRDefault="00B855C7">
      <w:pPr>
        <w:pStyle w:val="a3"/>
        <w:spacing w:before="0" w:beforeAutospacing="0" w:after="0" w:afterAutospacing="0" w:line="360" w:lineRule="auto"/>
        <w:ind w:firstLine="420"/>
        <w:divId w:val="222911961"/>
        <w:rPr>
          <w:sz w:val="21"/>
          <w:szCs w:val="21"/>
        </w:rPr>
      </w:pPr>
      <w:r w:rsidRPr="00B855C7">
        <w:rPr>
          <w:rFonts w:hint="eastAsia"/>
          <w:sz w:val="21"/>
          <w:szCs w:val="21"/>
        </w:rPr>
        <w:t xml:space="preserve">（2）对基金财产和债权债务进行清理和确认； </w:t>
      </w:r>
    </w:p>
    <w:p w:rsidR="00B855C7" w:rsidRPr="00B855C7" w:rsidRDefault="00B855C7">
      <w:pPr>
        <w:pStyle w:val="a3"/>
        <w:spacing w:before="0" w:beforeAutospacing="0" w:after="0" w:afterAutospacing="0" w:line="360" w:lineRule="auto"/>
        <w:ind w:firstLine="420"/>
        <w:divId w:val="222911961"/>
        <w:rPr>
          <w:sz w:val="21"/>
          <w:szCs w:val="21"/>
        </w:rPr>
      </w:pPr>
      <w:r w:rsidRPr="00B855C7">
        <w:rPr>
          <w:rFonts w:hint="eastAsia"/>
          <w:sz w:val="21"/>
          <w:szCs w:val="21"/>
        </w:rPr>
        <w:t xml:space="preserve">（3）对基金财产进行估值和变现； </w:t>
      </w:r>
    </w:p>
    <w:p w:rsidR="00B855C7" w:rsidRPr="00B855C7" w:rsidRDefault="00B855C7">
      <w:pPr>
        <w:pStyle w:val="a3"/>
        <w:spacing w:before="0" w:beforeAutospacing="0" w:after="0" w:afterAutospacing="0" w:line="360" w:lineRule="auto"/>
        <w:ind w:firstLine="420"/>
        <w:divId w:val="222911961"/>
        <w:rPr>
          <w:sz w:val="21"/>
          <w:szCs w:val="21"/>
        </w:rPr>
      </w:pPr>
      <w:r w:rsidRPr="00B855C7">
        <w:rPr>
          <w:rFonts w:hint="eastAsia"/>
          <w:sz w:val="21"/>
          <w:szCs w:val="21"/>
        </w:rPr>
        <w:t xml:space="preserve">（4）制作清算报告； </w:t>
      </w:r>
    </w:p>
    <w:p w:rsidR="00B855C7" w:rsidRPr="00B855C7" w:rsidRDefault="00B855C7">
      <w:pPr>
        <w:pStyle w:val="a3"/>
        <w:spacing w:before="0" w:beforeAutospacing="0" w:after="0" w:afterAutospacing="0" w:line="360" w:lineRule="auto"/>
        <w:ind w:firstLine="420"/>
        <w:divId w:val="222911961"/>
        <w:rPr>
          <w:sz w:val="21"/>
          <w:szCs w:val="21"/>
        </w:rPr>
      </w:pPr>
      <w:r w:rsidRPr="00B855C7">
        <w:rPr>
          <w:rFonts w:hint="eastAsia"/>
          <w:sz w:val="21"/>
          <w:szCs w:val="21"/>
        </w:rPr>
        <w:lastRenderedPageBreak/>
        <w:t xml:space="preserve">（5）聘请会计师事务所对清算报告进行外部审计，聘请律师事务所对清算报告出具法律意见书； </w:t>
      </w:r>
    </w:p>
    <w:p w:rsidR="00B855C7" w:rsidRPr="00B855C7" w:rsidRDefault="00B855C7">
      <w:pPr>
        <w:pStyle w:val="a3"/>
        <w:spacing w:before="0" w:beforeAutospacing="0" w:after="0" w:afterAutospacing="0" w:line="360" w:lineRule="auto"/>
        <w:ind w:firstLine="420"/>
        <w:divId w:val="222911961"/>
        <w:rPr>
          <w:sz w:val="21"/>
          <w:szCs w:val="21"/>
        </w:rPr>
      </w:pPr>
      <w:r w:rsidRPr="00B855C7">
        <w:rPr>
          <w:rFonts w:hint="eastAsia"/>
          <w:sz w:val="21"/>
          <w:szCs w:val="21"/>
        </w:rPr>
        <w:t xml:space="preserve">（6）将清算报告报中国证监会备案并公告； </w:t>
      </w:r>
    </w:p>
    <w:p w:rsidR="00B855C7" w:rsidRPr="00B855C7" w:rsidRDefault="00B855C7">
      <w:pPr>
        <w:pStyle w:val="a3"/>
        <w:spacing w:before="0" w:beforeAutospacing="0" w:after="0" w:afterAutospacing="0" w:line="360" w:lineRule="auto"/>
        <w:ind w:firstLine="420"/>
        <w:divId w:val="222911961"/>
        <w:rPr>
          <w:sz w:val="21"/>
          <w:szCs w:val="21"/>
        </w:rPr>
      </w:pPr>
      <w:r w:rsidRPr="00B855C7">
        <w:rPr>
          <w:rFonts w:hint="eastAsia"/>
          <w:sz w:val="21"/>
          <w:szCs w:val="21"/>
        </w:rPr>
        <w:t xml:space="preserve">（7）对基金剩余财产进行分配。 </w:t>
      </w:r>
    </w:p>
    <w:p w:rsidR="00B855C7" w:rsidRPr="00B855C7" w:rsidRDefault="00B855C7">
      <w:pPr>
        <w:pStyle w:val="a3"/>
        <w:spacing w:before="0" w:beforeAutospacing="0" w:after="0" w:afterAutospacing="0" w:line="360" w:lineRule="auto"/>
        <w:ind w:firstLine="420"/>
        <w:divId w:val="222911961"/>
        <w:rPr>
          <w:sz w:val="21"/>
          <w:szCs w:val="21"/>
        </w:rPr>
      </w:pPr>
      <w:r w:rsidRPr="00B855C7">
        <w:rPr>
          <w:rFonts w:hint="eastAsia"/>
          <w:sz w:val="21"/>
          <w:szCs w:val="21"/>
        </w:rPr>
        <w:t xml:space="preserve">5、基金财产清算的期限为六个月。 </w:t>
      </w:r>
    </w:p>
    <w:p w:rsidR="00B855C7" w:rsidRPr="00B855C7" w:rsidRDefault="00B855C7">
      <w:pPr>
        <w:pStyle w:val="a3"/>
        <w:spacing w:before="0" w:beforeAutospacing="0" w:after="0" w:afterAutospacing="0" w:line="360" w:lineRule="auto"/>
        <w:ind w:firstLine="420"/>
        <w:divId w:val="222911961"/>
        <w:rPr>
          <w:sz w:val="21"/>
          <w:szCs w:val="21"/>
        </w:rPr>
      </w:pPr>
      <w:r w:rsidRPr="00B855C7">
        <w:rPr>
          <w:rStyle w:val="a4"/>
          <w:rFonts w:hint="eastAsia"/>
          <w:sz w:val="21"/>
          <w:szCs w:val="21"/>
        </w:rPr>
        <w:t>四、清算费用</w:t>
      </w:r>
    </w:p>
    <w:p w:rsidR="00B855C7" w:rsidRPr="00B855C7" w:rsidRDefault="00B855C7">
      <w:pPr>
        <w:pStyle w:val="a3"/>
        <w:spacing w:before="0" w:beforeAutospacing="0" w:after="0" w:afterAutospacing="0" w:line="360" w:lineRule="auto"/>
        <w:ind w:firstLine="420"/>
        <w:divId w:val="222911961"/>
        <w:rPr>
          <w:sz w:val="21"/>
          <w:szCs w:val="21"/>
        </w:rPr>
      </w:pPr>
      <w:r w:rsidRPr="00B855C7">
        <w:rPr>
          <w:rFonts w:hint="eastAsia"/>
          <w:sz w:val="21"/>
          <w:szCs w:val="21"/>
        </w:rPr>
        <w:t xml:space="preserve">清算费用是指基金财产清算小组在进行基金清算过程中发生的所有合理费用，清算费用由基金财产清算小组优先从基金财产中支付。 </w:t>
      </w:r>
    </w:p>
    <w:p w:rsidR="00B855C7" w:rsidRPr="00B855C7" w:rsidRDefault="00B855C7">
      <w:pPr>
        <w:pStyle w:val="a3"/>
        <w:spacing w:before="0" w:beforeAutospacing="0" w:after="0" w:afterAutospacing="0" w:line="360" w:lineRule="auto"/>
        <w:ind w:firstLine="420"/>
        <w:divId w:val="222911961"/>
        <w:rPr>
          <w:sz w:val="21"/>
          <w:szCs w:val="21"/>
        </w:rPr>
      </w:pPr>
      <w:r w:rsidRPr="00B855C7">
        <w:rPr>
          <w:rStyle w:val="a4"/>
          <w:rFonts w:hint="eastAsia"/>
          <w:sz w:val="21"/>
          <w:szCs w:val="21"/>
        </w:rPr>
        <w:t>五、基金财产清算剩余资产的分配</w:t>
      </w:r>
    </w:p>
    <w:p w:rsidR="00B855C7" w:rsidRPr="00B855C7" w:rsidRDefault="00B855C7">
      <w:pPr>
        <w:pStyle w:val="a3"/>
        <w:spacing w:before="0" w:beforeAutospacing="0" w:after="0" w:afterAutospacing="0" w:line="360" w:lineRule="auto"/>
        <w:ind w:firstLine="420"/>
        <w:divId w:val="222911961"/>
        <w:rPr>
          <w:sz w:val="21"/>
          <w:szCs w:val="21"/>
        </w:rPr>
      </w:pPr>
      <w:r w:rsidRPr="00B855C7">
        <w:rPr>
          <w:rFonts w:hint="eastAsia"/>
          <w:sz w:val="21"/>
          <w:szCs w:val="21"/>
        </w:rPr>
        <w:t xml:space="preserve">依据基金财产清算的分配方案，将基金财产清算后的全部剩余资产扣除基金财产清算费用、交纳所欠税款并清偿基金债务后，按基金份额持有人持有的基金份额比例进行分配。 </w:t>
      </w:r>
    </w:p>
    <w:p w:rsidR="00B855C7" w:rsidRPr="00B855C7" w:rsidRDefault="00B855C7">
      <w:pPr>
        <w:pStyle w:val="a3"/>
        <w:spacing w:before="0" w:beforeAutospacing="0" w:after="0" w:afterAutospacing="0" w:line="360" w:lineRule="auto"/>
        <w:ind w:firstLine="420"/>
        <w:divId w:val="222911961"/>
        <w:rPr>
          <w:sz w:val="21"/>
          <w:szCs w:val="21"/>
        </w:rPr>
      </w:pPr>
      <w:r w:rsidRPr="00B855C7">
        <w:rPr>
          <w:rStyle w:val="a4"/>
          <w:rFonts w:hint="eastAsia"/>
          <w:sz w:val="21"/>
          <w:szCs w:val="21"/>
        </w:rPr>
        <w:t>六、基金财产清算的公告</w:t>
      </w:r>
    </w:p>
    <w:p w:rsidR="00B855C7" w:rsidRPr="00B855C7" w:rsidRDefault="00B855C7">
      <w:pPr>
        <w:pStyle w:val="a3"/>
        <w:spacing w:before="0" w:beforeAutospacing="0" w:after="0" w:afterAutospacing="0" w:line="360" w:lineRule="auto"/>
        <w:ind w:firstLine="420"/>
        <w:divId w:val="222911961"/>
        <w:rPr>
          <w:sz w:val="21"/>
          <w:szCs w:val="21"/>
        </w:rPr>
      </w:pPr>
      <w:r w:rsidRPr="00B855C7">
        <w:rPr>
          <w:rFonts w:hint="eastAsia"/>
          <w:sz w:val="21"/>
          <w:szCs w:val="21"/>
        </w:rPr>
        <w:t xml:space="preserve">清算过程中的有关重大事项须及时公告；基金财产清算报告经具有证券、期货相关业务资格的会计师事务所审计并由律师事务所出具法律意见书后报中国证监会备案并公告。基金财产清算公告于基金财产清算报告报中国证监会备案后5个工作日内由基金财产清算小组进行公告。 </w:t>
      </w:r>
    </w:p>
    <w:p w:rsidR="00B855C7" w:rsidRPr="00B855C7" w:rsidRDefault="00B855C7">
      <w:pPr>
        <w:pStyle w:val="a3"/>
        <w:spacing w:before="0" w:beforeAutospacing="0" w:after="0" w:afterAutospacing="0" w:line="360" w:lineRule="auto"/>
        <w:ind w:firstLine="420"/>
        <w:divId w:val="222911961"/>
        <w:rPr>
          <w:sz w:val="21"/>
          <w:szCs w:val="21"/>
        </w:rPr>
      </w:pPr>
      <w:r w:rsidRPr="00B855C7">
        <w:rPr>
          <w:rStyle w:val="a4"/>
          <w:rFonts w:hint="eastAsia"/>
          <w:sz w:val="21"/>
          <w:szCs w:val="21"/>
        </w:rPr>
        <w:t>七、基金财产清算账册及文件的保存</w:t>
      </w:r>
    </w:p>
    <w:p w:rsidR="00B855C7" w:rsidRPr="00B855C7" w:rsidRDefault="00B855C7">
      <w:pPr>
        <w:pStyle w:val="a3"/>
        <w:spacing w:before="0" w:beforeAutospacing="0" w:after="0" w:afterAutospacing="0" w:line="360" w:lineRule="auto"/>
        <w:ind w:firstLine="420"/>
        <w:divId w:val="222911961"/>
        <w:rPr>
          <w:sz w:val="21"/>
          <w:szCs w:val="21"/>
        </w:rPr>
      </w:pPr>
      <w:bookmarkStart w:id="201" w:name="chapter_level1_21_69_section_1_end"/>
      <w:bookmarkEnd w:id="201"/>
      <w:r w:rsidRPr="00B855C7">
        <w:rPr>
          <w:rFonts w:hint="eastAsia"/>
          <w:sz w:val="21"/>
          <w:szCs w:val="21"/>
        </w:rPr>
        <w:t xml:space="preserve">基金财产清算账册及有关文件由基金托管人保存15年以上。 </w:t>
      </w:r>
    </w:p>
    <w:p w:rsidR="00B855C7" w:rsidRPr="00B855C7" w:rsidRDefault="00B855C7">
      <w:pPr>
        <w:widowControl/>
        <w:jc w:val="left"/>
        <w:rPr>
          <w:rFonts w:ascii="宋体" w:eastAsia="宋体" w:hAnsi="宋体"/>
        </w:rPr>
      </w:pPr>
      <w:r w:rsidRPr="00B855C7">
        <w:rPr>
          <w:rFonts w:ascii="宋体" w:eastAsia="宋体" w:hAnsi="宋体"/>
        </w:rPr>
        <w:br w:type="page"/>
      </w:r>
    </w:p>
    <w:p w:rsidR="00B855C7" w:rsidRPr="00B855C7" w:rsidRDefault="00B855C7" w:rsidP="00B855C7">
      <w:pPr>
        <w:pStyle w:val="2"/>
        <w:jc w:val="center"/>
        <w:rPr>
          <w:rFonts w:ascii="宋体" w:eastAsia="宋体" w:hAnsi="宋体"/>
          <w:sz w:val="30"/>
        </w:rPr>
      </w:pPr>
      <w:bookmarkStart w:id="202" w:name="chapter_level1_22_71"/>
      <w:bookmarkStart w:id="203" w:name="_Toc50470046"/>
      <w:r w:rsidRPr="00B855C7">
        <w:rPr>
          <w:rFonts w:ascii="宋体" w:eastAsia="宋体" w:hAnsi="宋体" w:hint="eastAsia"/>
          <w:sz w:val="30"/>
        </w:rPr>
        <w:lastRenderedPageBreak/>
        <w:t>第十九部分  基金合同的内容摘要</w:t>
      </w:r>
      <w:bookmarkEnd w:id="202"/>
      <w:bookmarkEnd w:id="203"/>
    </w:p>
    <w:p w:rsidR="00B855C7" w:rsidRPr="00B855C7" w:rsidRDefault="00B855C7">
      <w:pPr>
        <w:pStyle w:val="a3"/>
        <w:spacing w:before="0" w:beforeAutospacing="0" w:after="0" w:afterAutospacing="0" w:line="360" w:lineRule="auto"/>
        <w:ind w:firstLine="420"/>
        <w:divId w:val="1814326080"/>
        <w:rPr>
          <w:sz w:val="21"/>
          <w:szCs w:val="21"/>
        </w:rPr>
      </w:pPr>
      <w:bookmarkStart w:id="204" w:name="chapter_level1_22_71_section_1"/>
      <w:bookmarkEnd w:id="204"/>
      <w:r w:rsidRPr="00B855C7">
        <w:rPr>
          <w:rStyle w:val="a4"/>
          <w:rFonts w:hint="eastAsia"/>
          <w:sz w:val="21"/>
          <w:szCs w:val="21"/>
        </w:rPr>
        <w:t>一、基金份额持有人、基金管理人和基金托管人的权利、义务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（一）基金份额持有人的权利与义务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基金投资者持有本</w:t>
      </w:r>
      <w:proofErr w:type="gramStart"/>
      <w:r w:rsidRPr="00B855C7">
        <w:rPr>
          <w:rFonts w:hint="eastAsia"/>
          <w:sz w:val="21"/>
          <w:szCs w:val="21"/>
        </w:rPr>
        <w:t>基金基金</w:t>
      </w:r>
      <w:proofErr w:type="gramEnd"/>
      <w:r w:rsidRPr="00B855C7">
        <w:rPr>
          <w:rFonts w:hint="eastAsia"/>
          <w:sz w:val="21"/>
          <w:szCs w:val="21"/>
        </w:rPr>
        <w:t>份额的行为即视为对《基金合同》的承认和接受，基金投资者</w:t>
      </w:r>
      <w:proofErr w:type="gramStart"/>
      <w:r w:rsidRPr="00B855C7">
        <w:rPr>
          <w:rFonts w:hint="eastAsia"/>
          <w:sz w:val="21"/>
          <w:szCs w:val="21"/>
        </w:rPr>
        <w:t>自依据</w:t>
      </w:r>
      <w:proofErr w:type="gramEnd"/>
      <w:r w:rsidRPr="00B855C7">
        <w:rPr>
          <w:rFonts w:hint="eastAsia"/>
          <w:sz w:val="21"/>
          <w:szCs w:val="21"/>
        </w:rPr>
        <w:t xml:space="preserve">《基金合同》取得基金份额，即成为本基金份额持有人和《基金合同》的当事人，直至其不再持有本基金的基金份额。基金份额持有人作为《基金合同》当事人并不以在《基金合同》上书面签章或签字为必要条件。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同一类别每份基金份额具有同等的合法权益。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1、根据《基金法》、《运作办法》及其他有关规定，基金份额持有人的权利包括但不限于：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（1）分享基金财产收益；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（2）参与分配清算后的剩余基金财产；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（3）依法申请赎回其持有的基金份额；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（4）按照规定要求召开基金份额持有人大会或者召集基金份额持有人大会；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（5）出席或者委派代表出席本基金或目标ETF的基金份额持有人大会，对本基金或目标ETF的基金份额持有人大会审议事项行使表决权；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（6）查阅或者复制公开披露的基金信息资料；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（7）监督基金管理人的投资运作；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（8）对基金管理人、基金托管人、基金服务机构损害其合法权益的行为依法提起诉讼或仲裁；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（9）法律法规及中国证监会规定的和《基金合同》约定的其他权利。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2、根据《基金法》、《运作办法》及其他有关规定，基金份额持有人的义务包括但不限于：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（1）认真阅读并遵守《基金合同》、招募说明书等信息披露文件；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（2）了解所投资基金产品，了解自身风险承受能力，自主判断基金的投资价值，自主做出投资决策，自行承担投资风险；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（3）关注基金信息披露，及时行使权利和履行义务；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（4）缴纳基金认购、申购款项及法律法规和《基金合同》所规定的费用；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lastRenderedPageBreak/>
        <w:t xml:space="preserve">（5）在其持有的基金份额范围内，承担基金亏损或者《基金合同》终止的有限责任；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（6）不从事任何有损基金及其他《基金合同》当事人合法权益的活动；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（7）执行生效的基金份额持有人大会的决议；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（8）返还在基金交易过程中因任何原因获得的不当得利；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（9）法律法规及中国证监会规定的和《基金合同》约定的其他义务。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（二）基金管理人的权利与义务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1、根据《基金法》、《运作办法》及其他有关规定，基金管理人的权利包括但不限于：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（1）依法募集资金；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（2）自《基金合同》生效之日起，根据法律法规和《基金合同》独立运用并管理基金财产；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（3）依照《基金合同》收取基金管理费以及法律法规规定或中国证监会批准的其他费用；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（4）销售基金份额；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（5）按照规定召集基金份额持有人大会；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（6）依据《基金合同》及有关法律规定监督基金托管人，如认为基金托管人违反了《基金合同》及国家有关法律规定，应呈报中国证监会和其他监管部门，并采取必要措施保护基金投资者的利益；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（7）在基金托管人更换时，提名新的基金托管人；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（8）选择、更换基金销售机构，对基金销售机构的相关行为进行监督和处理；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（9）担任或委托其他符合条件的机构担任基金登记机构办理基金登记业务并获得《基金合同》规定的费用；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（10）依据《基金合同》及有关法律规定决定基金收益的分配方案；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（11）在《基金合同》约定的范围内，拒绝或暂停受理申购与赎回申请；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（12）依照法律法规为基金的利益对被投资公司行使股东权利，为基金的利益行使因基金财产投资于证券所产生的权利；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（13）在法律法规允许的前提下，为基金的利益依法为基金进行融资、融券；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（14）以基金管理人的名义，代表基金份额持有人的利益行使诉讼权利或者实施其他法律行为；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lastRenderedPageBreak/>
        <w:t xml:space="preserve">（15）选择、更换律师事务所、会计师事务所、证券经纪商、期货经纪机构或其他为基金提供服务的外部机构；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（16）在符合有关法律、法规的前提下，制订和调整有关基金认购、申购、赎回、转换和</w:t>
      </w:r>
      <w:proofErr w:type="gramStart"/>
      <w:r w:rsidRPr="00B855C7">
        <w:rPr>
          <w:rFonts w:hint="eastAsia"/>
          <w:sz w:val="21"/>
          <w:szCs w:val="21"/>
        </w:rPr>
        <w:t>非交易</w:t>
      </w:r>
      <w:proofErr w:type="gramEnd"/>
      <w:r w:rsidRPr="00B855C7">
        <w:rPr>
          <w:rFonts w:hint="eastAsia"/>
          <w:sz w:val="21"/>
          <w:szCs w:val="21"/>
        </w:rPr>
        <w:t xml:space="preserve">过户等业务规则；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（17）法律法规及中国证监会规定的和《基金合同》约定的其他权利。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2、根据《基金法》、《运作办法》及其他有关规定，基金管理人的义务包括但不限于：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（1）依法募集资金，办理或者委托经中国证监会认定的其他机构代为办理基金份额的发售、申购、赎回和登记事宜；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（2）办理基金备案手续；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（3）自《基金合同》生效之日起，以诚实信用、谨慎勤勉的原则管理和运用基金财产；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（4）配备足够的具有专业资格的人员进行基金投资分析、决策，以专业化的经营方式管理和运作基金财产；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（5）建立健全内部风险控制、监察与稽核、财务管理及人事管理等制度，保证所管理的基金财产和基金管理人的财产相互独立，对所管理的不同基金分别管理，分别记账，进行证券投资；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（6）除依据《基金法》、《基金合同》及其他有关规定外，不得利用基金财产为自己及任何第三人谋取利益，不得委托第三人运作基金财产；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（7）依法接受基金托管人的监督；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（8）采取适当合理的措施使计算基金份额认购、申购、赎回和注销价格的方法符合《基金合同》等法律文件的规定，按有关规定计算并公告基金净值信息，确定基金份额申购、赎回的价格；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（9）进行基金会计核算并编制基金财务会计报告；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（10）编制季度报告、中期报告和年度报告；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（11）严格按照《基金法》、《基金合同》及其他有关规定，履行信息披露及报告义务；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（12）保守基金商业秘密，不泄露基金投资计划、投资意向等。除《基金法》、《基金合同》及其他有关规定另有规定外，在基金信息公开披露前应予保密，不向他人泄露；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（13）按《基金合同》的约定确定基金收益分配方案，及时向基金份额持有人分配基金收益；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（14）按规定受理申购与赎回申请，及时、足额支付赎回款项；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lastRenderedPageBreak/>
        <w:t xml:space="preserve">（15）依据《基金法》、《基金合同》及其他有关规定召集基金份额持有人大会或配合基金托管人、基金份额持有人依法召集基金份额持有人大会；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（16）按规定保存基金财产管理业务活动的会计账册、报表、记录和其他相关资料15年以上；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17）确保需要向基金投资者提供的各项文件或资料在规定时间发出，并且保证投资者能够按照《基金合同》规定的时间和方式，随时查阅到与基金有关的公开资料，并在支付合理成本的条件下得到有关资料的复印件；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（18）组织并参加基金财产清算小组，参与基金财产的保管、清理、估价、变现和分配；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（19）面临解散、依法被撤销或者被依法宣告破产时，及时报告中国证监会并通知基金托管人；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（20）因违反《基金合同》导致基金财产的损失或损害基金份额持有人合法权益时，应当承担赔偿责任，其赔偿责任不因其退任而免除；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（21）监督基金托管人按法律法规和《基金合同》规定履行自己的义务，基金托管人违反《基金合同》造成基金财产损失时，基金管理人应为基金份额持有人利益向基金托管人追偿；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（22）当基金管理人将其义务委托第三方处理时，应当对第三方处理有关基金事务的行为承担责任；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（23）以基金管理人名义，代表基金份额持有人利益行使诉讼权利或实施其他法律行为；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（24）基金管理人在募集期间未能达到基金的备案条件，《基金合同》不能生效，基金管理人承担全部募集费用，将已募集资金并加计银行同期活期存款利息在基金募集期结束后30日内退还基金认购人；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（25）执行生效的基金份额持有人大会的决议；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（26）建立并保存基金份额持有人名册；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（27）法律法规及中国证监会规定的和《基金合同》约定的其他义务。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（三）基金托管人的权利与义务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1、根据《基金法》、《运作办法》及其他有关规定，基金托管人的权利包括但不限于：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（1）自《基金合同》生效之日起，依法</w:t>
      </w:r>
      <w:proofErr w:type="gramStart"/>
      <w:r w:rsidRPr="00B855C7">
        <w:rPr>
          <w:rFonts w:hint="eastAsia"/>
          <w:sz w:val="21"/>
          <w:szCs w:val="21"/>
        </w:rPr>
        <w:t>律法规</w:t>
      </w:r>
      <w:proofErr w:type="gramEnd"/>
      <w:r w:rsidRPr="00B855C7">
        <w:rPr>
          <w:rFonts w:hint="eastAsia"/>
          <w:sz w:val="21"/>
          <w:szCs w:val="21"/>
        </w:rPr>
        <w:t xml:space="preserve">和《基金合同》的规定安全保管基金财产；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lastRenderedPageBreak/>
        <w:t xml:space="preserve">（2）依《基金合同》约定获得基金托管费以及法律法规规定或监管部门批准的其他费用；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3）监督基金管理人对本基金的投资运作，如发现基金管理人有违反《基金合同》及国家法律法规行为，对基金财产、其他当事人的利益造成重大损失的情形，应呈报中国证监会，并采取必要措施保护基金投资者的利益；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（4）根据相关市场规则，为基金开设资金账户、证券账户、期货账户等投资所需账户，为基金办理证券交易资金清算；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（5）提议召开或召集基金份额持有人大会；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（6）在基金管理人更换时，提名新的基金管理人；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（7）法律法规及中国证监会规定的和《基金合同》约定的其他权利。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2、根据《基金法》、《运作办法》及其他有关规定，基金托管人的义务包括但不限于：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（1）以诚实信用、勤勉尽责的原则持有并安全保管基金财产；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（2）设立专门的基金托管部门，具有符合要求的营业场所，配备足够的、合格的熟悉基金托管业务的专职人员，负责基金财产托管事宜；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3）建立健全内部风险控制、监察与稽核、财务管理及人事管理等制度，确保基金财产的安全，保证其托管的基金财产与基金托管人自有财产以及不同的基金财产相互独立；对所托管的不同的基金分别设置账户，独立核算，分账管理，保证不同基金之间在账户设置、资金划拨、账册记录等方面相互独立；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（4）除依据《基金法》、《基金合同》及其他有关规定外，不得利用基金财产为自己及任何第三人谋取利益，不得委托第三人托管基金财产；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（5）保管由基金管理人代表基金签订的与基金有关的重大合同及有关凭证；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（6）按规定开设基金财产的资金账户、证券账户、期货账户等投资所需账户，按照《基金合同》的约定，根据基金管理人的投资指令，及时办理清算、交割事宜；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（7）保守基金商业秘密，除《基金法》、《基金合同》及其他有关规定另有规定外，在基金信息公开披露前予以保密，不得向他人泄露；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（8）复核、审查基金管理人计算的基金资产净值、基金份额净值、基金份额申购、赎回价格；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（9）办理与基金托管业务活动有关的信息披露事项；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lastRenderedPageBreak/>
        <w:t xml:space="preserve">（10）对基金财务会计报告、季度报告、中期报告和年度报告出具意见，说明基金管理人在各重要方面的运作是否严格按照《基金合同》的规定进行；如果基金管理人有未执行《基金合同》规定的行为，还应当说明基金托管人是否采取了适当的措施；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（11）保存基金托管业务活动的记录、账册、报表和其他相关资料15年以上；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（12）建立并保存基金份额持有人名册；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（13）按规定制作相关账册并与基金管理人核对；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（14）依据基金管理人的指令或有关规定向基金份额持有人支付基金收益和赎回款项；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（15）依据《基金法》、《基金合同》及其他有关规定，召集基金份额持有人大会或配合基金管理人、基金份额持有人依法召集基金份额持有人大会；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（16）按照法律法规和《基金合同》的规定监督基金管理人的投资运作；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（17）参加基金财产清算小组，参与基金财产的保管、清理、估价、变现和分配；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（18）面临解散、依法被撤销或者被依法宣告破产时，及时报告中国证监会和银行监管机构，并通知基金管理人；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（19）因违反《基金合同》导致基金财产损失时，应承担赔偿责任，其赔偿责任不因其退任而免除；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（20）按规定监督基金管理人按法律法规和《基金合同》规定履行自己的义务，基金管理人因违反《基金合同》造成基金财产损失时，应为基金份额持有人利益向基金管理人追偿；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（21）执行生效的基金份额持有人大会的决议；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（22）法律法规及中国证监会规定的和《基金合同》约定的其他义务。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Style w:val="a4"/>
          <w:rFonts w:hint="eastAsia"/>
          <w:sz w:val="21"/>
          <w:szCs w:val="21"/>
        </w:rPr>
        <w:t>二、基金份额持有人大会召集、议事及表决的程序和规则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（一）基金份额持有人大会由基金份额持有人组成，基金份额持有人的合法授权代表有权代表基金份额持有人出席会议并表决。基金份额持有人持有的每一基金份额拥有平等的投票权。 </w:t>
      </w:r>
    </w:p>
    <w:p w:rsidR="00B855C7" w:rsidRPr="00B855C7" w:rsidRDefault="00B855C7">
      <w:pPr>
        <w:pStyle w:val="a3"/>
        <w:spacing w:before="0" w:beforeAutospacing="0" w:after="0" w:afterAutospacing="0" w:line="360" w:lineRule="auto"/>
        <w:ind w:firstLine="420"/>
        <w:divId w:val="1814326080"/>
        <w:rPr>
          <w:sz w:val="21"/>
          <w:szCs w:val="21"/>
        </w:rPr>
      </w:pPr>
      <w:proofErr w:type="gramStart"/>
      <w:r w:rsidRPr="00B855C7">
        <w:rPr>
          <w:rFonts w:hint="eastAsia"/>
          <w:sz w:val="21"/>
          <w:szCs w:val="21"/>
        </w:rPr>
        <w:t>鉴于本</w:t>
      </w:r>
      <w:proofErr w:type="gramEnd"/>
      <w:r w:rsidRPr="00B855C7">
        <w:rPr>
          <w:rFonts w:hint="eastAsia"/>
          <w:sz w:val="21"/>
          <w:szCs w:val="21"/>
        </w:rPr>
        <w:t xml:space="preserve">基金是目标ETF的联接基金，本基金的基金份额持有人可以凭所持有的本基金份额出席或者委派代表出席目标ETF的基金份额持有人大会并参与表决，其持有的享有表决权的基金份额数和表决票数为：在目标ETF基金份额持有人大会的权益登记日，本基金持有目标ETF份额的总数乘以该基金份额持有人所持有的本基金份额占本基金总份额的比例。计算结果按照四舍五入的方法，保留到整数位。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lastRenderedPageBreak/>
        <w:t>本基金的基金管理人不应以本基金的名义代表本基金的全体基金份额持有人以目标ETF的基金份额持有人的身份行使目标ETF的基金份额持有人大会的表决权，但可接受本基金的</w:t>
      </w:r>
      <w:proofErr w:type="gramStart"/>
      <w:r w:rsidRPr="00B855C7">
        <w:rPr>
          <w:rFonts w:hint="eastAsia"/>
          <w:sz w:val="21"/>
          <w:szCs w:val="21"/>
        </w:rPr>
        <w:t>特定基金</w:t>
      </w:r>
      <w:proofErr w:type="gramEnd"/>
      <w:r w:rsidRPr="00B855C7">
        <w:rPr>
          <w:rFonts w:hint="eastAsia"/>
          <w:sz w:val="21"/>
          <w:szCs w:val="21"/>
        </w:rPr>
        <w:t xml:space="preserve">份额持有人的委托以本基金的基金份额持有人代理人的身份出席目标ETF的基金份额持有人大会并参与表决。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本基金的基金管理人代表本基金的基金份额持有人提议召开或召集目标ETF的基金份额持有人大会的，须先遵照本</w:t>
      </w:r>
      <w:proofErr w:type="gramStart"/>
      <w:r w:rsidRPr="00B855C7">
        <w:rPr>
          <w:rFonts w:hint="eastAsia"/>
          <w:sz w:val="21"/>
          <w:szCs w:val="21"/>
        </w:rPr>
        <w:t>基金基金</w:t>
      </w:r>
      <w:proofErr w:type="gramEnd"/>
      <w:r w:rsidRPr="00B855C7">
        <w:rPr>
          <w:rFonts w:hint="eastAsia"/>
          <w:sz w:val="21"/>
          <w:szCs w:val="21"/>
        </w:rPr>
        <w:t xml:space="preserve">合同的约定召开本基金的基金份额持有人大会；本基金的基金份额持有人大会决定提议召开或召集目标ETF的基金份额持有人大会的，由本基金的基金管理人代表本基金的基金份额持有人提议召开或召集目标ETF的基金份额持有人大会。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本基金份额持有人大会不设日常机构。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（二）召开事由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1、当出现或需要决定下列事由之一的，应当召开基金份额持有人大会：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（1）终止《基金合同》；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（2）更换基金管理人；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（3）更换基金托管人；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（4）转换基金运作方式；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（5）调整基金管理人、基金托管人的报酬标准或提高销售服务费，但根据法律法规的要求调整该等报酬标准或提高销售服务费的除外；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（6）变更基金类别；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（7）本基金与其他基金的合并；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（8）变更基金投资目标、范围或策略（法律法规和中国证监会另有规定的除外）；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（9）变更基金份额持有人大会程序；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（10）基金管理人或基金托管人要求召开基金份额持有人大会；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（11）单独或合计持有本基金总份额10%以上（含10%）基金份额的基金份额持有人（以基金管理人收到提议当日的基金份额计算，下同）就同一事项书面要求召开基金份额持有人大会；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（12）对基金当事人权利和义务产生重大影响的其他事项；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（13）法律法规、《基金合同》或中国证监会规定的其他应当召开基金份额持有人大会的事项。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lastRenderedPageBreak/>
        <w:t xml:space="preserve">2、以下情况可由基金管理人和基金托管人协商后修改，不需召开基金份额持有人大会：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（1）调低除基金管理费、基金托管费以外的其他费用；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（2）法律法规要求增加的基金费用的收取；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（3）在法律法规和《基金合同》规定的范围内且对基金份额持有人利益无实质性不利影响的前提下调整本基金的申购费率、调低赎回费率、销售服务费；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（4）</w:t>
      </w:r>
      <w:proofErr w:type="gramStart"/>
      <w:r w:rsidRPr="00B855C7">
        <w:rPr>
          <w:rFonts w:hint="eastAsia"/>
          <w:sz w:val="21"/>
          <w:szCs w:val="21"/>
        </w:rPr>
        <w:t>因相应</w:t>
      </w:r>
      <w:proofErr w:type="gramEnd"/>
      <w:r w:rsidRPr="00B855C7">
        <w:rPr>
          <w:rFonts w:hint="eastAsia"/>
          <w:sz w:val="21"/>
          <w:szCs w:val="21"/>
        </w:rPr>
        <w:t xml:space="preserve">的法律法规发生变动而应当对《基金合同》进行修改；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（5）对《基金合同》的修改对基金份额持有人利益无实质性不利影响或修改不涉及《基金合同》当事人权利义务关系发生变化；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（6）按照法律法规和《基金合同》规定不需召开基金份额持有人大会的以外的其他情形。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（三）会议召集人及召集方式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1、除法律法规规定或《基金合同》另有约定外，基金份额持有人大会由基金管理人召集。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2、基金管理人未按规定召集或不能召集时，由基金托管人召集。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3、基金托管人认为有必要召开基金份额持有人大会的，应当向基金管理人提出书面提议。基金管理人应当自收到书面提议之日起10日内决定是否召集，并书面告知基金托管人。基金管理人决定召集的，应当自出具书面决定之日起60日内召开；基金管理人决定不召集，基金托管人仍认为有必要召开的，应当由基金托管人自行召集，并自出具书面决定之日起60日内召开并告知基金管理人，基金管理人应当配合。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4、代表基金份额10%以上（含10%）的基金份额持有人就同一事项书面要求召开基金份额持有人大会，应当向基金管理人提出书面提议。基金管理人应当自收到书面提议之日起10日内决定是否召集，并书面告知提出提议的基金份额持有人代表和基金托管人。基金管理人决定召集的，应当自出具书面决定之日起60日内召开；基金管理人决定不召集，代表基金份额10%以上（含10%）的基金份额持有人仍认为有必要召开的，应当向基金托管人提出书面提议。基金托管人应当自收到书面提议之日起10日内决定是否召集，并书面告知提出提议的基金份额持有人代表和基金管理人；基金托管人决定召集的，应当自出具书面决定之日起60日内召开并告知基金管理人，基金管理人应当配合。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5、代表基金份额10%以上（含10%）的基金份额持有人就同一事项要求召开基金份额持有人大会，而基金管理人、基金托管人都不召集的，单独或合计代表基金份额10%以上（含</w:t>
      </w:r>
      <w:r w:rsidRPr="00B855C7">
        <w:rPr>
          <w:rFonts w:hint="eastAsia"/>
          <w:sz w:val="21"/>
          <w:szCs w:val="21"/>
        </w:rPr>
        <w:lastRenderedPageBreak/>
        <w:t xml:space="preserve">10%）的基金份额持有人有权自行召集，并至少提前30日报中国证监会备案。基金份额持有人依法自行召集基金份额持有人大会的，基金管理人、基金托管人应当配合，不得阻碍、干扰。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6、基金份额持有人会议的召集人负责选择确定开会时间、地点、方式和权益登记日。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（四）召开基金份额持有人大会的通知时间、通知内容、通知方式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1、召开基金份额持有人大会，召集人应于会议召开前30日，在指定媒介公告。基金份额持有人大会通知应至少载明以下内容：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（1）会议召开的时间、地点和会议形式；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（2）会议</w:t>
      </w:r>
      <w:proofErr w:type="gramStart"/>
      <w:r w:rsidRPr="00B855C7">
        <w:rPr>
          <w:rFonts w:hint="eastAsia"/>
          <w:sz w:val="21"/>
          <w:szCs w:val="21"/>
        </w:rPr>
        <w:t>拟审议</w:t>
      </w:r>
      <w:proofErr w:type="gramEnd"/>
      <w:r w:rsidRPr="00B855C7">
        <w:rPr>
          <w:rFonts w:hint="eastAsia"/>
          <w:sz w:val="21"/>
          <w:szCs w:val="21"/>
        </w:rPr>
        <w:t xml:space="preserve">的事项、议事程序和表决方式；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（3）有权出席基金份额持有人大会的基金份额持有人的权益登记日；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（4）授权委托证明的内容要求（包括但不限于代理人身份，代理权限和代理有效期限等）、送达时间和地点；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（5）会务常设联系人姓名及联系电话；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（6）出席会议者必须准备的文件和必须履行的手续；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（7）召集人需要通知的其他事项。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2、采取通讯开会方式并进行表决的情况下，由会议召集人决定在会议通知中说明本次基金份额持有人大会所采取的具体通讯方式、委托的公证机关及其联系方式和联系人、书面表决意见寄交的截止时间和收取方式。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3、如召集人为基金管理人，还应另行书面通知基金托管人到指定地点对表决意见的计票进行监督；如召集人为基金托管人，则应另行书面通知基金管理人到指定地点对表决意见的计票进行监督；如召集人为基金份额持有人，则应另行书面通知基金管理人和基金托管人到指定地点对表决意见的计票进行监督。基金管理人或基金托管人</w:t>
      </w:r>
      <w:proofErr w:type="gramStart"/>
      <w:r w:rsidRPr="00B855C7">
        <w:rPr>
          <w:rFonts w:hint="eastAsia"/>
          <w:sz w:val="21"/>
          <w:szCs w:val="21"/>
        </w:rPr>
        <w:t>拒不派</w:t>
      </w:r>
      <w:proofErr w:type="gramEnd"/>
      <w:r w:rsidRPr="00B855C7">
        <w:rPr>
          <w:rFonts w:hint="eastAsia"/>
          <w:sz w:val="21"/>
          <w:szCs w:val="21"/>
        </w:rPr>
        <w:t xml:space="preserve">代表对表决意见的计票进行监督的，不影响表决意见的计票效力。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（五）基金份额持有人出席会议的方式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基金份额持有人大会可通过现场开会方式、通讯开会方式等法律法规或监管机构允许的其他方式召开，会议的召开方式由会议召集人确定。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1、现场开会。由基金份额持有人本人出席或以代理投票授权委托证明委派代表出席，现场开会时基金管理人和基金托管人的授权代表应当列席基金份额持有人大会，基金管理人</w:t>
      </w:r>
      <w:r w:rsidRPr="00B855C7">
        <w:rPr>
          <w:rFonts w:hint="eastAsia"/>
          <w:sz w:val="21"/>
          <w:szCs w:val="21"/>
        </w:rPr>
        <w:lastRenderedPageBreak/>
        <w:t xml:space="preserve">或基金托管人不派代表列席的，不影响表决效力。现场开会同时符合以下条件时，可以进行基金份额持有人大会议程：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1）亲自出席会议者持有基金份额的凭证、受托出席会议者出具的委托人持有基金份额的凭证及委托人的代理投票授权委托证明符合法律法规、《基金合同》和会议通知的规定，并且持有基金份额的凭证与基金管理人持有的登记资料相符；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（2）经核对，汇总到会者出示的在权益登记日持有基金份额的凭证显示，有效的基金份额不少于本基金在权益登记日基金总份额的二分之一（含二分之一）。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参加基金份额持有人大会的基金份额持有人的基金份额低于上述规定比例的，召集人可以在原公告的基金份额持有人大会召开时间的3个月以后、6个月以内，就原定审议事项重新召集基金份额持有人大会。重新召集的基金份额持有人大会，应当有代表三分之一以上（含三分之一）基金份额的基金份额持有人或其代理人参加，方可召开。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2、通讯开会。通讯开会系指基金份额持有人将其对表决事项的投票以书面形式在表决截至日以前送达至召集人指定的地址。通讯开会应以书面方式进行表决。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在同时符合以下条件时，通讯开会的方式视为有效：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（1）会议召集人按《基金合同》约定公布会议通知后，在2个工作日内连续公布相关提示性公告；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2）召集人按基金合同约定通知基金托管人（如果基金托管人为召集人，则为基金管理人）到指定地点对书面表决意见的计票进行监督。会议召集人在基金托管人（如果基金托管人为召集人，则为基金管理人）和公证机关的监督下按照会议通知规定的方式收取基金份额持有人的书面表决意见；基金托管人或基金管理人经通知不参加收取书面表决意见的，不影响表决效力；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（3）本人直接出具书面意见或授权他人代表出具书面意见的，基金份额持有人所持有的基金份额不小于在权益登记日基金总份额的二分之一（含二分之一）；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若本人直接出具书面意见或授权他人代表出具书面意见基金份额持有人所持有的基金份额小于在权益登记日基金总份额的二分之一，召集人可以在原公告的基金份额持有人大会召开时间的3个月以后、6个月以内，就原定审议事项重新召集基金份额持有人大会。重新召集的基金份额持有人大会应当有代表三分之一（含三分之一）以上基金份额的持有人直接出具书面意见或授权他人代表出具书面意见；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lastRenderedPageBreak/>
        <w:t xml:space="preserve">（4）上述第（3）项中直接出具书面意见的基金份额持有人或受托代表他人出具书面意见的代理人，同时提交的持有基金份额的凭证、受托出具书面意见的代理人出具的委托人持有基金份额的凭证及委托人的代理投票授权委托证明符合法律法规、《基金合同》和会议通知的规定，并与基金登记机构记录相符。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3、在法律法规或监管机构允许的情况下，经会议通知载明，基金亦可采用网络、电话等其他非现场方式或者以非现场方式与现场方式结合的方式召开基金份额持有人大会，或者采用网络、电话或其他方式授权他人代为出席会议并表决，会议程序比照现场开会和通讯方式开会的程序进行。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（六）议事内容与程序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1、议事内容及提案权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议事内容为关系基金份额持有人利益的重大事项，如《基金合同》的重大修改、决定终止《基金合同》、更换基金管理人、更换基金托管人、与其他基金合并、法律法规及《基金合同》规定的其他事项以及会议召集人认为需提交基金份额持有人大会讨论的其他事项。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基金份额持有人大会的召集人发出召集会议的通知后，对原有提案的修改应当在基金份额持有人大会召开前及时公告。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基金份额持有人大会不得对未事先公告的议事内容进行表决。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2、议事程序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（1）现场开会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在现场开会的方式下，首先由大会主持人按照下列第（八）条规定程序确定和公布监票人，然后由大会主持人宣读提案，经讨论后进行表决，并形成大会决议。大会主持人为基金管理人授权出席会议的代表，在基金管理人授权代表未能主持大会的情况下，由基金托管人授权其出席会议的代表主持；如果基金管理人授权代表和基金托管人授权代表均未能主持大会，则由出席大会的基金份额持有人和代理人所持表决权的二分之一以上（含二分之一）选举产生一名基金份额持有人作为该次基金份额持有人大会的主持人。基金管理人和基金托管人拒不出席或主持基金份额持有人大会，不影响基金份额持有人大会</w:t>
      </w:r>
      <w:proofErr w:type="gramStart"/>
      <w:r w:rsidRPr="00B855C7">
        <w:rPr>
          <w:rFonts w:hint="eastAsia"/>
          <w:sz w:val="21"/>
          <w:szCs w:val="21"/>
        </w:rPr>
        <w:t>作出</w:t>
      </w:r>
      <w:proofErr w:type="gramEnd"/>
      <w:r w:rsidRPr="00B855C7">
        <w:rPr>
          <w:rFonts w:hint="eastAsia"/>
          <w:sz w:val="21"/>
          <w:szCs w:val="21"/>
        </w:rPr>
        <w:t xml:space="preserve">的决议的效力。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会议召集人应当制作出席会议人员的签名册。签名</w:t>
      </w:r>
      <w:proofErr w:type="gramStart"/>
      <w:r w:rsidRPr="00B855C7">
        <w:rPr>
          <w:rFonts w:hint="eastAsia"/>
          <w:sz w:val="21"/>
          <w:szCs w:val="21"/>
        </w:rPr>
        <w:t>册</w:t>
      </w:r>
      <w:proofErr w:type="gramEnd"/>
      <w:r w:rsidRPr="00B855C7">
        <w:rPr>
          <w:rFonts w:hint="eastAsia"/>
          <w:sz w:val="21"/>
          <w:szCs w:val="21"/>
        </w:rPr>
        <w:t xml:space="preserve">载明参加会议人员姓名（或单位名称）、身份证明文件号码、持有或代表有表决权的基金份额、委托人姓名（或单位名称）和联系方式等事项。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（2）通讯开会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lastRenderedPageBreak/>
        <w:t xml:space="preserve">在通讯开会的情况下，首先由召集人提前30日公布提案，在所通知的表决截止日期后2个工作日内在公证机关监督下由召集人统计全部有效表决，在公证机关监督下形成决议。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（七）表决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基金份额持有人所持每份基金份额有一票表决权。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基金份额持有人大会决议分为一般决议和特别决议：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1、一般决议，一般决议须经参加大会的基金份额持有人或其代理人所持表决权的二分之一以上（含二分之一）通过方为有效；除下列第2项所规定的须以特别决议通过事项以外的其他事项均以一般决议的方式通过。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2、特别决议，特别决议应当经参加大会的基金份额持有人或其代理人所持表决权的三分之二以上（含三分之二）通过方可做出。转换基金运作方式、更换基金管理人或者基金托管人、终止《基金合同》、本基金与其他基金合并以特别决议通过方为有效。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基金份额持有人大会采取记名方式进行投票表决。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采取通讯方式进行表决时，除非在计票时有充分的相反证据证明，否则提交符合会议通知中规定的确认投资者身份文件的表决视为有效出席的投资者，表面符合会议通知规定的书面表决意见视为有效表决，表决意见模糊不清或相互矛盾的视为弃权表决，但应当计入出具书面意见的基金份额持有人所代表的基金份额总数。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基金份额持有人大会的各项提案或同一项提案内并列的各项议题应当分开审议、逐项表决。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（八）计票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1、现场开会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1）如大会由基金管理人或基金托管人召集，基金份额持有人大会的主持人应当在会议开始后宣布在出席会议的基金份额持有人和代理人中选举两名基金份额持有人代表与大会召集人授权的一名监督员共同担任监票人；如大会由基金份额持有人自行召集</w:t>
      </w:r>
      <w:proofErr w:type="gramStart"/>
      <w:r w:rsidRPr="00B855C7">
        <w:rPr>
          <w:rFonts w:hint="eastAsia"/>
          <w:sz w:val="21"/>
          <w:szCs w:val="21"/>
        </w:rPr>
        <w:t>或大会</w:t>
      </w:r>
      <w:proofErr w:type="gramEnd"/>
      <w:r w:rsidRPr="00B855C7">
        <w:rPr>
          <w:rFonts w:hint="eastAsia"/>
          <w:sz w:val="21"/>
          <w:szCs w:val="21"/>
        </w:rPr>
        <w:t xml:space="preserve">虽然由基金管理人或基金托管人召集，但是基金管理人或基金托管人未出席大会的，基金份额持有人大会的主持人应当在会议开始后宣布在出席会议的基金份额持有人中选举三名基金份额持有人代表担任监票人。基金管理人或基金托管人不出席大会的，不影响计票的效力。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（2）监票人应当在基金份额持有人表决后立即进行清点并由大会主持人当场公布计票结果。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lastRenderedPageBreak/>
        <w:t>（3）如果会议主持人或基金份额持有人或代理人对于提交的表决结果有怀疑，可以在宣布表决结果后立即对所投票</w:t>
      </w:r>
      <w:proofErr w:type="gramStart"/>
      <w:r w:rsidRPr="00B855C7">
        <w:rPr>
          <w:rFonts w:hint="eastAsia"/>
          <w:sz w:val="21"/>
          <w:szCs w:val="21"/>
        </w:rPr>
        <w:t>数要求</w:t>
      </w:r>
      <w:proofErr w:type="gramEnd"/>
      <w:r w:rsidRPr="00B855C7">
        <w:rPr>
          <w:rFonts w:hint="eastAsia"/>
          <w:sz w:val="21"/>
          <w:szCs w:val="21"/>
        </w:rPr>
        <w:t xml:space="preserve">进行重新清点。监票人应当进行重新清点，重新清点以一次为限。重新清点后，大会主持人应当当场公布重新清点结果。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（4）计票过程应由公证机关予以公证,基金管理人或基金托管人拒不出席大会的，不影响计票的效力。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2、通讯开会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在通讯开会的情况下，计票方式为：由大会召集人授权的两名监督员在基金托管人授权代表（若由基金托管人召集，则为基金管理人授权代表）的监督下进行计票，并由公证机关对其计票过程予以公证。基金管理人或基金托管</w:t>
      </w:r>
      <w:proofErr w:type="gramStart"/>
      <w:r w:rsidRPr="00B855C7">
        <w:rPr>
          <w:rFonts w:hint="eastAsia"/>
          <w:sz w:val="21"/>
          <w:szCs w:val="21"/>
        </w:rPr>
        <w:t>人拒派</w:t>
      </w:r>
      <w:proofErr w:type="gramEnd"/>
      <w:r w:rsidRPr="00B855C7">
        <w:rPr>
          <w:rFonts w:hint="eastAsia"/>
          <w:sz w:val="21"/>
          <w:szCs w:val="21"/>
        </w:rPr>
        <w:t xml:space="preserve">代表对书面表决意见的计票进行监督的，不影响计票和表决结果。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（九）生效与公告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基金份额持有人大会的决议，召集人应当自通过之日起5日内报中国证监会备案。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基金份额持有人大会的决议自表决通过之日起生效。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基金份额持有人大会决议自生效之日起按规定在指定媒介上公告。如果采用通讯方式进行表决，在公告基金份额持有人大会决议时，必须将公证书全文、公证机构、公证员姓名等一同公告。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基金管理人、基金托管人和基金份额持有人应当执行生效的基金份额持有人大会的决议。生效的基金份额持有人大会决议对全体基金份额持有人、基金管理人、基金托管人均有约束力。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（十）本部</w:t>
      </w:r>
      <w:proofErr w:type="gramStart"/>
      <w:r w:rsidRPr="00B855C7">
        <w:rPr>
          <w:rFonts w:hint="eastAsia"/>
          <w:sz w:val="21"/>
          <w:szCs w:val="21"/>
        </w:rPr>
        <w:t>分关于</w:t>
      </w:r>
      <w:proofErr w:type="gramEnd"/>
      <w:r w:rsidRPr="00B855C7">
        <w:rPr>
          <w:rFonts w:hint="eastAsia"/>
          <w:sz w:val="21"/>
          <w:szCs w:val="21"/>
        </w:rPr>
        <w:t xml:space="preserve">基金份额持有人大会召开事由、召开条件、议事程序、表决条件等规定，凡与将来颁布的其他涉及基金份额持有人大会规定的法律法规不一致的，基金管理人提前公告后，可直接对本部分内容进行修改和调整，无需召开基金份额持有人大会审议。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Style w:val="a4"/>
          <w:rFonts w:hint="eastAsia"/>
          <w:sz w:val="21"/>
          <w:szCs w:val="21"/>
        </w:rPr>
        <w:t>三、基金合同解除和终止的事由、程序及基金财产清算方式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（一）《基金合同》的变更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1、变更基金合同涉及法律法规规定或本基金合同约定应经基金份额持有人大会决议通过的事项的，应召</w:t>
      </w:r>
      <w:proofErr w:type="gramStart"/>
      <w:r w:rsidRPr="00B855C7">
        <w:rPr>
          <w:rFonts w:hint="eastAsia"/>
          <w:sz w:val="21"/>
          <w:szCs w:val="21"/>
        </w:rPr>
        <w:t>开基金</w:t>
      </w:r>
      <w:proofErr w:type="gramEnd"/>
      <w:r w:rsidRPr="00B855C7">
        <w:rPr>
          <w:rFonts w:hint="eastAsia"/>
          <w:sz w:val="21"/>
          <w:szCs w:val="21"/>
        </w:rPr>
        <w:t xml:space="preserve">份额持有人大会决议通过。对于可不经基金份额持有人大会决议通过的事项，由基金管理人和基金托管人同意后变更并公告，并报中国证监会备案。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2、关于《基金合同》变更的基金份额持有人大会决议自生效后方可执行，并</w:t>
      </w:r>
      <w:proofErr w:type="gramStart"/>
      <w:r w:rsidRPr="00B855C7">
        <w:rPr>
          <w:rFonts w:hint="eastAsia"/>
          <w:sz w:val="21"/>
          <w:szCs w:val="21"/>
        </w:rPr>
        <w:t>自决议</w:t>
      </w:r>
      <w:proofErr w:type="gramEnd"/>
      <w:r w:rsidRPr="00B855C7">
        <w:rPr>
          <w:rFonts w:hint="eastAsia"/>
          <w:sz w:val="21"/>
          <w:szCs w:val="21"/>
        </w:rPr>
        <w:t xml:space="preserve">生效后按规定在指定媒介公告。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lastRenderedPageBreak/>
        <w:t xml:space="preserve">（二）《基金合同》的终止事由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有下列情形之一的，《基金合同》应当终止：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1、基金份额持有人大会决定终止的；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2、基金管理人、基金托管人职责终止，在6个月内没有新基金管理人、新基金托管人承接的；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3、《基金合同》约定的其他情形；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4、相关法律法规和中国证监会规定的其他情况。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（三）基金财产的清算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1、基金财产清算小组：自出现《基金合同》终止事由之日起30个工作日内成立清算小组，基金管理人组织基金财产清算小组并在中国证监会的监督下进行基金清算。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2、基金财产清算小组组成：基金财产清算小组成员由基金管理人、基金托管人、具有从事证券、期货相关业务资格的注册会计师、律师以及中国证监会指定的人员组成。基金财产清算小组可以聘用必要的工作人员。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3、基金财产清算小组职责：基金财产清算小组负责基金财产的保管、清理、估价、变现和分配。基金财产清算小组可以依法进行必要的民事活动。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4、基金财产清算程序：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（1）《基金合同》终止情形出现时，由基金财产清算小组统一接管基金；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（2）对基金财产和债权债务进行清理和确认；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（3）对基金财产进行估值和变现；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（4）制作清算报告；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（5）聘请会计师事务所对清算报告进行外部审计，聘请律师事务所对清算报告出具法律意见书；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（6）将清算报告报中国证监会备案并公告；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（7）对基金剩余财产进行分配。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5、基金财产清算的期限为六个月。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（四）清算费用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清算费用是指基金财产清算小组在进行基金清算过程中发生的所有合理费用，清算费用由基金财产清算小组优先从基金财产中支付。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（五）基金财产清算剩余资产的分配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lastRenderedPageBreak/>
        <w:t xml:space="preserve">依据基金财产清算的分配方案，将基金财产清算后的全部剩余资产扣除基金财产清算费用、交纳所欠税款并清偿基金债务后，按基金份额持有人持有的基金份额比例进行分配。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（六）基金财产清算的公告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清算过程中的有关重大事项须及时公告；基金财产清算报告经具有证券、期货相关业务资格的会计师事务所审计并由律师事务所出具法律意见书后报中国证监会备案并公告。基金财产清算公告于基金财产清算报告报中国证监会备案后5个工作日内由基金财产清算小组进行公告。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（七）基金财产清算账册及文件的保存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基金财产清算账册及有关文件由基金托管人保存15年以上。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Style w:val="a4"/>
          <w:rFonts w:hint="eastAsia"/>
          <w:sz w:val="21"/>
          <w:szCs w:val="21"/>
        </w:rPr>
        <w:t>四、争议解决方式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各方当事人同意，因《基金合同》而产生的或与《基金合同》有关的一切争议，如经友好协商未能解决的，任何一方均有权将争议提交中国国际经济贸易仲裁委员会，根据该会当时有效的仲裁规则进行仲裁，仲裁地点为北京市，仲裁裁决是终局性的并对各方当事人具有约束力，仲裁费由败诉方承担。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争议处理期间，基金合同当事人应恪守各自的职责，继续忠实、勤勉、尽责地履行基金合同规定的义务，维护基金份额持有人的合法权益。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 xml:space="preserve">《基金合同》受中国法律管辖。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Style w:val="a4"/>
          <w:rFonts w:hint="eastAsia"/>
          <w:sz w:val="21"/>
          <w:szCs w:val="21"/>
        </w:rPr>
        <w:t>五、基金合同存放地和投资者取得基金合同的方式 </w:t>
      </w:r>
    </w:p>
    <w:p w:rsidR="00B855C7" w:rsidRPr="00B855C7" w:rsidRDefault="00B855C7">
      <w:pPr>
        <w:pStyle w:val="a3"/>
        <w:spacing w:before="0" w:beforeAutospacing="0" w:after="0" w:afterAutospacing="0" w:line="360" w:lineRule="auto"/>
        <w:ind w:firstLine="420"/>
        <w:divId w:val="1814326080"/>
        <w:rPr>
          <w:sz w:val="21"/>
          <w:szCs w:val="21"/>
        </w:rPr>
      </w:pPr>
      <w:r w:rsidRPr="00B855C7">
        <w:rPr>
          <w:rFonts w:hint="eastAsia"/>
          <w:sz w:val="21"/>
          <w:szCs w:val="21"/>
        </w:rPr>
        <w:t>《基金合同》可印制成册，供投资者在基金管理人、基金托管人、销售机构的办公场所</w:t>
      </w:r>
      <w:bookmarkStart w:id="205" w:name="chapter_level1_22_71_section_1_end"/>
      <w:bookmarkEnd w:id="205"/>
      <w:r w:rsidRPr="00B855C7">
        <w:rPr>
          <w:rFonts w:hint="eastAsia"/>
          <w:sz w:val="21"/>
          <w:szCs w:val="21"/>
        </w:rPr>
        <w:t xml:space="preserve">和营业场所查阅。 </w:t>
      </w:r>
    </w:p>
    <w:p w:rsidR="00B855C7" w:rsidRPr="00B855C7" w:rsidRDefault="00B855C7">
      <w:pPr>
        <w:widowControl/>
        <w:jc w:val="left"/>
        <w:rPr>
          <w:rFonts w:ascii="宋体" w:eastAsia="宋体" w:hAnsi="宋体"/>
        </w:rPr>
      </w:pPr>
      <w:r w:rsidRPr="00B855C7">
        <w:rPr>
          <w:rFonts w:ascii="宋体" w:eastAsia="宋体" w:hAnsi="宋体"/>
        </w:rPr>
        <w:br w:type="page"/>
      </w:r>
    </w:p>
    <w:p w:rsidR="00B855C7" w:rsidRPr="00B855C7" w:rsidRDefault="00B855C7" w:rsidP="00B855C7">
      <w:pPr>
        <w:pStyle w:val="2"/>
        <w:jc w:val="center"/>
        <w:rPr>
          <w:rFonts w:ascii="宋体" w:eastAsia="宋体" w:hAnsi="宋体"/>
          <w:sz w:val="30"/>
        </w:rPr>
      </w:pPr>
      <w:bookmarkStart w:id="206" w:name="chapter_level1_23_72"/>
      <w:bookmarkStart w:id="207" w:name="_Toc50470047"/>
      <w:r w:rsidRPr="00B855C7">
        <w:rPr>
          <w:rFonts w:ascii="宋体" w:eastAsia="宋体" w:hAnsi="宋体" w:hint="eastAsia"/>
          <w:sz w:val="30"/>
        </w:rPr>
        <w:lastRenderedPageBreak/>
        <w:t>第二十部分  基金托管协议的内容摘要</w:t>
      </w:r>
      <w:bookmarkEnd w:id="206"/>
      <w:bookmarkEnd w:id="207"/>
    </w:p>
    <w:p w:rsidR="00B855C7" w:rsidRPr="00B855C7" w:rsidRDefault="00B855C7">
      <w:pPr>
        <w:pStyle w:val="a3"/>
        <w:spacing w:before="0" w:beforeAutospacing="0" w:after="0" w:afterAutospacing="0" w:line="360" w:lineRule="auto"/>
        <w:ind w:firstLine="420"/>
        <w:divId w:val="396900427"/>
        <w:rPr>
          <w:sz w:val="21"/>
          <w:szCs w:val="21"/>
        </w:rPr>
      </w:pPr>
      <w:bookmarkStart w:id="208" w:name="chapter_level1_23_72_section_1"/>
      <w:bookmarkEnd w:id="208"/>
      <w:r w:rsidRPr="00B855C7">
        <w:rPr>
          <w:rStyle w:val="a4"/>
          <w:rFonts w:hint="eastAsia"/>
          <w:sz w:val="21"/>
          <w:szCs w:val="21"/>
        </w:rPr>
        <w:t>一、基金托管协议当事人</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（一）基金管理人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名称：</w:t>
      </w:r>
      <w:bookmarkStart w:id="209" w:name="field_49_managerorgfullname_7"/>
      <w:r w:rsidR="00D47274">
        <w:rPr>
          <w:rFonts w:hint="eastAsia"/>
          <w:sz w:val="21"/>
          <w:szCs w:val="21"/>
        </w:rPr>
        <w:t>博时基金管理有限公司</w:t>
      </w:r>
      <w:bookmarkEnd w:id="209"/>
      <w:r w:rsidRPr="00B855C7">
        <w:rPr>
          <w:rFonts w:hint="eastAsia"/>
          <w:sz w:val="21"/>
          <w:szCs w:val="21"/>
        </w:rPr>
        <w:t xml:space="preserve">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住所：深圳市福田区莲花街道福新社区益田路5999号基金大厦21层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办公地址：广东省深圳市福田区益田路5999号基金大厦21层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邮政编码：518040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法定代表人：江向阳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成立时间： 1998年7月13日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批准设立机关：中国证券监督管理委员会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批准设立文号：中国证监会</w:t>
      </w:r>
      <w:proofErr w:type="gramStart"/>
      <w:r w:rsidRPr="00B855C7">
        <w:rPr>
          <w:rFonts w:hint="eastAsia"/>
          <w:sz w:val="21"/>
          <w:szCs w:val="21"/>
        </w:rPr>
        <w:t>证监基字</w:t>
      </w:r>
      <w:proofErr w:type="gramEnd"/>
      <w:r w:rsidRPr="00B855C7">
        <w:rPr>
          <w:rFonts w:hint="eastAsia"/>
          <w:sz w:val="21"/>
          <w:szCs w:val="21"/>
        </w:rPr>
        <w:t xml:space="preserve">【1998】26号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组织形式：有限责任公司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注册资本：2.5亿元人民币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存续期间：持续经营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经营范围：基金募集；基金销售；资产管理以及中国证监会许可的其它业务。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（二）基金托管人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名称：</w:t>
      </w:r>
      <w:bookmarkStart w:id="210" w:name="field_49_trustorgfullname_3"/>
      <w:r w:rsidR="00D47274">
        <w:rPr>
          <w:rFonts w:hint="eastAsia"/>
          <w:sz w:val="21"/>
          <w:szCs w:val="21"/>
        </w:rPr>
        <w:t>招商银行股份有限公司</w:t>
      </w:r>
      <w:bookmarkEnd w:id="210"/>
      <w:r w:rsidRPr="00B855C7">
        <w:rPr>
          <w:rFonts w:hint="eastAsia"/>
          <w:sz w:val="21"/>
          <w:szCs w:val="21"/>
        </w:rPr>
        <w:t xml:space="preserve">(简称：招商银行)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住所：深圳市深南大道7088号招商银行大厦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办公地址：深圳市深南大道7088号招商银行大厦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邮政编码：518040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法定代表人：李建红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成立时间：1987年4月8日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基金托管业务批准文号：证</w:t>
      </w:r>
      <w:proofErr w:type="gramStart"/>
      <w:r w:rsidRPr="00B855C7">
        <w:rPr>
          <w:rFonts w:hint="eastAsia"/>
          <w:sz w:val="21"/>
          <w:szCs w:val="21"/>
        </w:rPr>
        <w:t>监基金字</w:t>
      </w:r>
      <w:proofErr w:type="gramEnd"/>
      <w:r w:rsidRPr="00B855C7">
        <w:rPr>
          <w:rFonts w:hint="eastAsia"/>
          <w:sz w:val="21"/>
          <w:szCs w:val="21"/>
        </w:rPr>
        <w:t xml:space="preserve">[2002]83号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经营范围：吸收公众存款；发放短期、中期和长期贷款；办理结算；办理票据贴现；发行金融债券；代理发行、代理兑付、承销政府债券；买卖政府债券；同业拆借；提供信用证服务及担保；代理收付款项及代理保险业务；提供保管箱服务。外汇存款；外汇贷款；外汇汇款；外币兑换；国际结算；结汇、售汇；同业外汇拆借；外汇票据的承兑和贴现；外汇借款；外汇担保；发行和代理发行股票以外的外币有价证券；买卖和代理买卖股票以外的外币</w:t>
      </w:r>
      <w:r w:rsidRPr="00B855C7">
        <w:rPr>
          <w:rFonts w:hint="eastAsia"/>
          <w:sz w:val="21"/>
          <w:szCs w:val="21"/>
        </w:rPr>
        <w:lastRenderedPageBreak/>
        <w:t xml:space="preserve">有价证券；自营和代客外汇买卖；资信调查、咨询、见证业务；离岸金融业务。经中国人民银行批准的其他业务。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组织形式：股份有限公司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注册资本：人民币252.20亿元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存续期间：持续经营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二、基金托管人对基金管理人的业务监督和核查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一）基金托管人根据有关法律法规的规定以及《基金合同》的约定，对基金投资范围、投资比例、投资风格、投资限制、关联方交易等，进行严格监督。《基金合同》明确约定基金投资风格或证券选择标准的，基金管理人应</w:t>
      </w:r>
      <w:proofErr w:type="gramStart"/>
      <w:r w:rsidRPr="00B855C7">
        <w:rPr>
          <w:rFonts w:hint="eastAsia"/>
          <w:sz w:val="21"/>
          <w:szCs w:val="21"/>
        </w:rPr>
        <w:t>事先或</w:t>
      </w:r>
      <w:proofErr w:type="gramEnd"/>
      <w:r w:rsidRPr="00B855C7">
        <w:rPr>
          <w:rFonts w:hint="eastAsia"/>
          <w:sz w:val="21"/>
          <w:szCs w:val="21"/>
        </w:rPr>
        <w:t xml:space="preserve">定期向基金托管人提供投资品种池，以便基金托管人对基金实际投资是否符合基金合同关于证券选择标准的约定进行监督。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1.本基金的投资范围为：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本基金主要投资于目标ETF、标的指数成份股和备选成份股票、国内依法发行上市的非成份股（包括中小板、创业板及其他经中国证监会核准上市的股票）、债券、货币市场工具、权证、股指期货、资产支持证券以及法律法规或中国证监会允许基金投资的其他金融工具（但须符合中国证监会的相关规定）。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本基金投资于目标ETF的资产比例不低于基金资产净值的90%；权证、股指期货及其他金融工具的投资比例依照法律法规或监管机构的规定执行。每个交易日日终在扣除股指期货合约需缴纳的交易保证金后，对现金或者到期日在一年以内的政府债券的投资比例不低于基金资产净值的5%，其中，现金不包括结算备付金、存出保证金、应收申购款等。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如法律法规或监管机构以后允许基金投资的其他品种，基金管理人在履行适当程序后，可以将其纳入投资范围。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2.本基金各类品种的投资比例为：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（1）本基金投资于目标ETF的资产比例不低于基金资产净值的90%；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（2）每个交易日日终在扣除股指期货合约需缴纳的交易保证金后，保持不低于基金资产净值5％的现金或者到期日在一年以内的政府债券，其中，现金不包括结算备付金、存出保证金、应收申购款等；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（3）本基金持有的全部权证，其市值不得超过基金资产净值的3％；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（4）本基金管理人管理的全部基金持有的同一权证，不得超过该权证的   10％；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lastRenderedPageBreak/>
        <w:t xml:space="preserve">（5）本基金在任何交易日买入权证的总金额，不得超过上一交易日基金资产净值的0.5％；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（6）本基金投资于同一原始权益人的各类资产支持证券的比例，不得超过基金资产净值的10％；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（7）本基金持有的全部资产支持证券，其市值不得超过基金资产净值的20％；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（8）本基金持有的同一(指同一信用级别)资产支持证券的比例，不得超过该资产支持证券规模的10％；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（9）本基金管理人管理的全部基金投资于同一原始权益人的各类资产支持证券，不得超过其各类资产支持证券合计规模的10％；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（10）本基金应投资于信用级别评级为BBB以上(含BBB)的资产支持证券。基金持有资产支持证券期间，如果其信用等级下降、不再符合投资标准，应在评级报告发布之日起3个月内予以全部卖出；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（11）基金财产参与股票发行申购，本基金所申报的金额不超过本基金的总资产，本基金所申报的股票数量不超过拟发行股票公司本次发行股票的总量；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（12）基金资产总值不得超过基金资产净值的140%；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（13）本基金参与股指期货交易依据下列标准建构组合：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在任何交易日日终，持有的买入股指期货合约价值，不得超过基金资产净值的10%；在任何交易日日终，持有的买入期货合约价值与有价证券市值之和，不得超过基金资产净值的95%，其中，有价证券指股票、债券（不含到期日在一年以内的政府债券）、权证、资产支持证券、买入返售金融资产（不含质押式回购）等；在任何交易日日终，持有的卖出期货合约价值不得超过基金持有的股票总市值的20%；在任何交易日内交易（不包括平仓）的股指期货合约的成交金额不得超过上一交易日基金资产净值的20%；本基金所持有的股票市值和买入、卖出股指期货合约价值，合计（轧差计算）应当符合基金合同关于股票投资比例的有关约定；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14）本基金管理人管理的全部开放式基金持有一家上市公司发行的可流通股票，不得超过该上市公司可流通股票的15%；本基金管理人管理的全部投资组合持有一家上市公司发行的可流通股票，不得超过该上市公司可流通股票的30 %；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（15）本基金主动投资于流动性受限资产的市值合计不得超过基金资产净值的15%；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lastRenderedPageBreak/>
        <w:t xml:space="preserve">因证券市场波动、上市公司股票停牌、基金规模变动等基金管理人之外的因素致使基金不符合前款所规定比例限制的，基金管理人不得主动新增流动性受限资产的投资；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（16）本基金与私募类</w:t>
      </w:r>
      <w:proofErr w:type="gramStart"/>
      <w:r w:rsidRPr="00B855C7">
        <w:rPr>
          <w:rFonts w:hint="eastAsia"/>
          <w:sz w:val="21"/>
          <w:szCs w:val="21"/>
        </w:rPr>
        <w:t>证券资管产品</w:t>
      </w:r>
      <w:proofErr w:type="gramEnd"/>
      <w:r w:rsidRPr="00B855C7">
        <w:rPr>
          <w:rFonts w:hint="eastAsia"/>
          <w:sz w:val="21"/>
          <w:szCs w:val="21"/>
        </w:rPr>
        <w:t xml:space="preserve">及中国证监会认定的其他主体为交易对手开展逆回购交易的，可接受质押品的资质要求应当与基金合同约定的投资范围保持一致；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（17）法律法规及中国证监会规定的和《基金合同》约定的其他投资限制。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除上述第（2）、（10）、（15）、（16）项外，因证券/期货市场波动、上市公司合并、基金规模变动、标的指数成份股调整、标的指数成份股流动性限制、目标ETF暂停申购、赎回或二级市场交易停牌等基金管理人之外的因素致使基金投资比例不符合上述规定投资比例的，基金管理人应当在10个交易日内进行调整，但中国证监会规定的特殊情形除外。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基金管理人应当自基金合同生效之日起6个月内使基金的投资组合比例符合基金合同的有关约定。在上述期间内，本基金的投资范围、投资策略应当符合基金合同的约定。基金托管人对基金的投资的监督与检查自基金合同生效之日起开始。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如果法律法规对上述投资组合比例限制进行变更的，以变更后的规定为准。法律法规或监管部门取消上述限制，如适用于本基金，基金管理人在履行适当程序后，则本基金投资不再受相关限制。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3.本基金财产不得用于以下投资或者活动：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（1）承销证券；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（2）违反规定向他人贷款或者提供担保；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（3）从事承担无限责任的投资；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（4）买卖</w:t>
      </w:r>
      <w:proofErr w:type="gramStart"/>
      <w:r w:rsidRPr="00B855C7">
        <w:rPr>
          <w:rFonts w:hint="eastAsia"/>
          <w:sz w:val="21"/>
          <w:szCs w:val="21"/>
        </w:rPr>
        <w:t>除目标</w:t>
      </w:r>
      <w:proofErr w:type="gramEnd"/>
      <w:r w:rsidRPr="00B855C7">
        <w:rPr>
          <w:rFonts w:hint="eastAsia"/>
          <w:sz w:val="21"/>
          <w:szCs w:val="21"/>
        </w:rPr>
        <w:t xml:space="preserve">ETF以外的其他基金份额，但是中国证监会另有规定的除外；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（5）向基金管理人、基金托管人出资；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（6）从事内幕交易、操纵证券交易价格及其他不正当的证券交易活动；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（7）法律、行政法规或者中国证监会规定禁止的其他活动。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法律、行政法规和监管部门取消或调整上述禁止性规定的，在适用于本基金的情况下，则本基金投资不再受相关限制或以调整后的规定为准。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4. 基金管理人运用基金财产买卖基金管理人、基金托管人及其控股股东、实际控制人或者与其有其他重大利害关系的公司发行或承销期内承销的证券，或者从事其他重大关联交易的，应当符合基金的投资目标和投资策略，遵循基金份额持有人利益优先的原则，防范利益冲突，建立健全内部审批机制和评估机制，按照市场公平合理价格执行。相关交易必须事</w:t>
      </w:r>
      <w:r w:rsidRPr="00B855C7">
        <w:rPr>
          <w:rFonts w:hint="eastAsia"/>
          <w:sz w:val="21"/>
          <w:szCs w:val="21"/>
        </w:rPr>
        <w:lastRenderedPageBreak/>
        <w:t xml:space="preserve">先得到基金托管人的同意，并按法律法规予以披露。重大关联交易应提交基金管理人董事会审议，并经过三分之二以上的独立董事通过。基金管理人董事会应至少每半年对关联交易事项进行审查。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二）基金托管人根据有关法律法规的规定及《基金合同》的约定，对基金管理人选择存款银行进行监督。基金投资银行定期存款的，基金管理人应根据法律法规的规定及《基金合同》的约定，确定符合条件的所有存款银行的名单，并及时提供给基金托管人，基金托管人应据以对基金投资银行存款的交易对手是否符合有关规定进行监督。对于不符合规定的银行存款，基金托管人可以拒绝执行，并通知基金管理人。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本基金投资银行存款应符合如下规定：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1.本基金的存款银行应是具有证券投资基金托管资格、证券投资基金代销业务资格或合格境外基金投资人托管人资格的商业银行。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2. 本基金投资定期存款的比例不得超过基金资产净值的30％，根据协议可提前支取且没有利息损失的银行存款，不受此限制；存放在具有基金托管资格的同一银行存款不得超过基金资产净值的30%。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有关法律法规或监管部门制定或修改新的定期存款投资政策，基金公司履行适当程序后，可相应调整投资组合限制的规定。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3.基金管理人负责对本基金存款银行的评估与研究，建立健全银行定期存款的业务流程、岗位职责、风险控制措施和监察稽核制度，切实防范有关风险。基金托管人负责对本基金银行定期存款业务的监督与核查，审查、复核相关协议、账户资料、投资指令、存款证实书等有关文件，切实履行托管职责。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（1）基金管理人负责控制信用风险。信用风险主要包括存款银行的信用等级、存款银行的支付能力等涉及到存款银行选择方面的风险。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2）基金管理人负责控制流动性风险。流动性风险主要包括基金管理人要求全部提前支取、部分提前支取或到期支取而存款银行未能及时兑付的风险、基金投资银行存款不能满足基金正常结算业务的风险、因全部提前支取或部分提前支取而涉及的利息损失影响估值等涉及到基金流动性方面的风险。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（3）基金管理人须加强内部风险控制制度的建设。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（4）基金管理人投资银行存款时，应就相关事宜在更新招募说明书中予以披露，进行风险揭示。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lastRenderedPageBreak/>
        <w:t xml:space="preserve">（5）基金管理人与基金托管人在开展基金存款业务时，应严格遵守《基金法》、《运作办法》等有关法律法规，以及国家有关账户管理、利率管理、支付结算等的各项规定。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（三）基金投资银行存款协议的签订、账户开设与管理、投资指令与资金划拨、账目核对、到期兑付、提前支取和文件保管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1.基金投资银行存款协议的签订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1）符合资格的存款银行，基金管理人应与存款银行总行或其授权分行签订《基金存款业务总体合作协议》（以下简称《总体合作协议》），确定《存款协议书》的格式范本。《总体合作协议》和《存款协议书》的格式范本由基金托管人与基金管理人共同商定。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（2）基金管理人应在《存款协议书》中明确存款证实书或其他有效存款凭证的办理方式、邮寄地址、联系人和联系电话，以及存款证实书或其他有效凭证在邮寄过程中遗失后，存款余额的确认及兑付办法。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（3）由存款银行指定的存放存款的分支机构（以下简称“存款分支机构”）寄送存款证实书或其他有效存款凭证的，基金管理人应在《存款协议书》中规定基金托管人可向存款分支机构的上级行发出存款余额</w:t>
      </w:r>
      <w:proofErr w:type="gramStart"/>
      <w:r w:rsidRPr="00B855C7">
        <w:rPr>
          <w:rFonts w:hint="eastAsia"/>
          <w:sz w:val="21"/>
          <w:szCs w:val="21"/>
        </w:rPr>
        <w:t>询</w:t>
      </w:r>
      <w:proofErr w:type="gramEnd"/>
      <w:r w:rsidRPr="00B855C7">
        <w:rPr>
          <w:rFonts w:hint="eastAsia"/>
          <w:sz w:val="21"/>
          <w:szCs w:val="21"/>
        </w:rPr>
        <w:t xml:space="preserve">证函，存款分支机构及其上级行应予配合。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（4）基金管理人应在《存款协议书》中规定，基金存放到期或提前兑付的资金应全部划转到指定的基金托管账户，并在《存款协议书》写明账户名称和账号，未划入指定账户的，由存款银行承担一切责任。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（5）基金托管人依据相关法规对《总体合作协议》和《存款证实书》的内容进行复核，审查存款银行资格等。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2.基金投资银行存款时的账户开设与管理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（1）基金投资于银行存款时，基金托管人应当依据基金管理人与存款银行签订的《总体合作协议》，以基金的名义在存款银行总行或授权分行指定的分支机构开立银行账户。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（2）银行存款的预留印鉴由基金托管人保管和使用。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3.存款投资指令的发送与执行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（1）基金管理人发送投资指令应采用加密传真或双方约定的其他方式。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存款投资指令包括存款资金划拨指令、提前支取存款指令等。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基金管理人应按照法律法规和基金合同及托管协议的规定向基金托管人发送存款投资指令。对于基金管理人依约定程序发出的指令，基金管理人不得否认其效力。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指令发出后，基金管理人应及时以电话方式向基金托管人确认。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lastRenderedPageBreak/>
        <w:t xml:space="preserve">基金管理人在发送投资指令时，应为基金托管人执行投资指令留出执行指令所必需的时间。投资指令传输不及时、未能留出足够的划款时间，导致资金未能及时到账所造成的损失由基金管理人承担。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（2）投资指令的确认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基金托管人应指定专人接收基金管理人的指令，预先通知基金管理人其名单，并与基金管理人商定指令发送和接收方式。投资指令到达基金托管人后，基金托管人应指定专人立即审慎验证有关内容及印鉴和签名的表面一致性。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（3）投资指令的执行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基金托管人验证投资指令后，应及时执行。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若因基金托管人过错致使资金未能及时到账或者投资指令执行差错所造成的损失由基金托管人承担。投资指令执行完毕，基金托管人应及时通知基金管理人。 </w:t>
      </w:r>
    </w:p>
    <w:p w:rsidR="00B855C7" w:rsidRPr="00B855C7" w:rsidRDefault="00B855C7">
      <w:pPr>
        <w:pStyle w:val="a3"/>
        <w:spacing w:before="0" w:beforeAutospacing="0" w:after="0" w:afterAutospacing="0" w:line="360" w:lineRule="auto"/>
        <w:ind w:firstLine="420"/>
        <w:divId w:val="396900427"/>
        <w:rPr>
          <w:sz w:val="21"/>
          <w:szCs w:val="21"/>
        </w:rPr>
      </w:pPr>
      <w:proofErr w:type="gramStart"/>
      <w:r w:rsidRPr="00B855C7">
        <w:rPr>
          <w:rFonts w:hint="eastAsia"/>
          <w:sz w:val="21"/>
          <w:szCs w:val="21"/>
        </w:rPr>
        <w:t>若基金</w:t>
      </w:r>
      <w:proofErr w:type="gramEnd"/>
      <w:r w:rsidRPr="00B855C7">
        <w:rPr>
          <w:rFonts w:hint="eastAsia"/>
          <w:sz w:val="21"/>
          <w:szCs w:val="21"/>
        </w:rPr>
        <w:t>托管人未能执行或仅可部分执行投资指令（无论因基金托管</w:t>
      </w:r>
      <w:proofErr w:type="gramStart"/>
      <w:r w:rsidRPr="00B855C7">
        <w:rPr>
          <w:rFonts w:hint="eastAsia"/>
          <w:sz w:val="21"/>
          <w:szCs w:val="21"/>
        </w:rPr>
        <w:t>人原因</w:t>
      </w:r>
      <w:proofErr w:type="gramEnd"/>
      <w:r w:rsidRPr="00B855C7">
        <w:rPr>
          <w:rFonts w:hint="eastAsia"/>
          <w:sz w:val="21"/>
          <w:szCs w:val="21"/>
        </w:rPr>
        <w:t xml:space="preserve">还是基金管理人原因），基金托管人应及时电话通知基金管理人。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4.资金划拨、账目核对及到期兑付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（1）资金划拨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基金管理人的划拨指令，经基金托管人审核无误后应在规定期限内执行。存款资金只能存放于存款银行总行或者其授权分行指定的分支机构。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（2）存款证实书等存款凭证领取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存款银行分支机构应为基金开具存款证实书或其他有效存款凭证名称，该存款证实书为基金托管人存款确认或到期提款的有效凭证。资金到账当日，由存款银行分支机构指定的会计主管传真一份存款证实书复印件并与基金托管人电话确认收妥后，用特快专递将存款证实书原件寄送基金托管人指定联系人；若开户行代为保管存单的，由存款行分支机构指定会计主管传真一份存款证实书复印件并与基金托管人电话确认收妥。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（3）存款证实书等存款凭证的遗失补办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存款证实书在邮寄过程中遗失的，由基金托管人向存款银行提出补办申请，基金管理人应督促存款银行尽快补办存款证实书或基金托管人兑付时可作为兑付依据的存款证明文件，并按以上（2）的方式特快专递给托管人。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（4）账目核对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每个工作日，基金管理人应与基金托管人核对各项银行存款投资余额及应计利息。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lastRenderedPageBreak/>
        <w:t>定期存款行应配合基金托管人</w:t>
      </w:r>
      <w:bookmarkStart w:id="211" w:name="field_49_trustorgfullname_4"/>
      <w:r w:rsidR="00D47274">
        <w:rPr>
          <w:rFonts w:hint="eastAsia"/>
          <w:sz w:val="21"/>
          <w:szCs w:val="21"/>
        </w:rPr>
        <w:t>招商银行股份有限公司</w:t>
      </w:r>
      <w:bookmarkEnd w:id="211"/>
      <w:r w:rsidRPr="00B855C7">
        <w:rPr>
          <w:rFonts w:hint="eastAsia"/>
          <w:sz w:val="21"/>
          <w:szCs w:val="21"/>
        </w:rPr>
        <w:t>对“存款证实书”的</w:t>
      </w:r>
      <w:proofErr w:type="gramStart"/>
      <w:r w:rsidRPr="00B855C7">
        <w:rPr>
          <w:rFonts w:hint="eastAsia"/>
          <w:sz w:val="21"/>
          <w:szCs w:val="21"/>
        </w:rPr>
        <w:t>询</w:t>
      </w:r>
      <w:proofErr w:type="gramEnd"/>
      <w:r w:rsidRPr="00B855C7">
        <w:rPr>
          <w:rFonts w:hint="eastAsia"/>
          <w:sz w:val="21"/>
          <w:szCs w:val="21"/>
        </w:rPr>
        <w:t>证，并在</w:t>
      </w:r>
      <w:proofErr w:type="gramStart"/>
      <w:r w:rsidRPr="00B855C7">
        <w:rPr>
          <w:rFonts w:hint="eastAsia"/>
          <w:sz w:val="21"/>
          <w:szCs w:val="21"/>
        </w:rPr>
        <w:t>询</w:t>
      </w:r>
      <w:proofErr w:type="gramEnd"/>
      <w:r w:rsidRPr="00B855C7">
        <w:rPr>
          <w:rFonts w:hint="eastAsia"/>
          <w:sz w:val="21"/>
          <w:szCs w:val="21"/>
        </w:rPr>
        <w:t xml:space="preserve">证函上加盖定期存款行公章寄送至基金托管人指定联系人。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（5）到期兑付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基金管理人提前通知基金托管人通过特快专递将存款证实书原件或其他存款证明原件寄给存款银行分支机构指定的会计主管。存款行未收到存款证实书原件的，应与基金托管人电话询问。存款到期</w:t>
      </w:r>
      <w:proofErr w:type="gramStart"/>
      <w:r w:rsidRPr="00B855C7">
        <w:rPr>
          <w:rFonts w:hint="eastAsia"/>
          <w:sz w:val="21"/>
          <w:szCs w:val="21"/>
        </w:rPr>
        <w:t>前基金</w:t>
      </w:r>
      <w:proofErr w:type="gramEnd"/>
      <w:r w:rsidRPr="00B855C7">
        <w:rPr>
          <w:rFonts w:hint="eastAsia"/>
          <w:sz w:val="21"/>
          <w:szCs w:val="21"/>
        </w:rPr>
        <w:t>管理人与存款行确认存款证实</w:t>
      </w:r>
      <w:proofErr w:type="gramStart"/>
      <w:r w:rsidRPr="00B855C7">
        <w:rPr>
          <w:rFonts w:hint="eastAsia"/>
          <w:sz w:val="21"/>
          <w:szCs w:val="21"/>
        </w:rPr>
        <w:t>书收到</w:t>
      </w:r>
      <w:proofErr w:type="gramEnd"/>
      <w:r w:rsidRPr="00B855C7">
        <w:rPr>
          <w:rFonts w:hint="eastAsia"/>
          <w:sz w:val="21"/>
          <w:szCs w:val="21"/>
        </w:rPr>
        <w:t xml:space="preserve">并于到期日兑付存款本息事宜。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基金托管人在存款到期日未收到存款本息或存款本息金额不符时，通知基金管理人与存款行接洽存款到账时间及利息补付事宜。基金管理人应将接洽结果告知基金托管人，基金托管人收妥存款本息的当日通知基金管理人。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存款证实书在邮寄过程中遗失的，存款行应立即通知基金托管人，基金托管人在原存款证实书复印件上加盖公章并出具相关证明文件后，与存款行指定会计主管电话确认后，存款行分支机构应在到期日将存款本息划至指定基金的资金账户。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如果存款到期日为法定节假日，存款行顺延至到期后第一个工作日支付，存款行需按当期利率和实际延期天数支付延期利息。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5.提前支取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如果在存款期限内，由于基金规模发生缩减的原因或者出于流动性管理的需要等原因，经向存款行说明理由，基金管理人可以提前支取全部或部分资金，但应继续按原有利率计提利息，因提前支取导致的利息损失应由基金管理人承担。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提前支取的具体事项按照基金管理人与存款行签订的《存款协议书》执行。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6.基金投资银行存款的相关文件保管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1）基金资金存入存款银行当日，存款行分支机构开具存款证实书或其他有效存款凭证，同时传真复印件给基金托管人和基金管理人，并寄送原件给基金托管人代为保管；若存款行代为保管存单原件，存款行传真复印件给基金托管人和基金管理人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（2）存款证实书或其他有效存款凭证原件由基金托管人保管。基金托管人发现基金管理人在选择存款银行时有违反有关法律法规的规定及《基金合同》的约定的行为，应及时以书面形式通知基金管理人在10 </w:t>
      </w:r>
      <w:proofErr w:type="gramStart"/>
      <w:r w:rsidRPr="00B855C7">
        <w:rPr>
          <w:rFonts w:hint="eastAsia"/>
          <w:sz w:val="21"/>
          <w:szCs w:val="21"/>
        </w:rPr>
        <w:t>个</w:t>
      </w:r>
      <w:proofErr w:type="gramEnd"/>
      <w:r w:rsidRPr="00B855C7">
        <w:rPr>
          <w:rFonts w:hint="eastAsia"/>
          <w:sz w:val="21"/>
          <w:szCs w:val="21"/>
        </w:rPr>
        <w:t>工作日内纠正。基金管理人对基金托管人通知的违规事项未能在10 </w:t>
      </w:r>
      <w:proofErr w:type="gramStart"/>
      <w:r w:rsidRPr="00B855C7">
        <w:rPr>
          <w:rFonts w:hint="eastAsia"/>
          <w:sz w:val="21"/>
          <w:szCs w:val="21"/>
        </w:rPr>
        <w:t>个</w:t>
      </w:r>
      <w:proofErr w:type="gramEnd"/>
      <w:r w:rsidRPr="00B855C7">
        <w:rPr>
          <w:rFonts w:hint="eastAsia"/>
          <w:sz w:val="21"/>
          <w:szCs w:val="21"/>
        </w:rPr>
        <w:t>工作日内纠正的，基金托管人应报告中国证监会。基金托管人发现基金管</w:t>
      </w:r>
      <w:r w:rsidRPr="00B855C7">
        <w:rPr>
          <w:rFonts w:hint="eastAsia"/>
          <w:sz w:val="21"/>
          <w:szCs w:val="21"/>
        </w:rPr>
        <w:lastRenderedPageBreak/>
        <w:t>理人有重大违规行为，应立即报告中国证监会，同时通知基金管理人在10 </w:t>
      </w:r>
      <w:proofErr w:type="gramStart"/>
      <w:r w:rsidRPr="00B855C7">
        <w:rPr>
          <w:rFonts w:hint="eastAsia"/>
          <w:sz w:val="21"/>
          <w:szCs w:val="21"/>
        </w:rPr>
        <w:t>个</w:t>
      </w:r>
      <w:proofErr w:type="gramEnd"/>
      <w:r w:rsidRPr="00B855C7">
        <w:rPr>
          <w:rFonts w:hint="eastAsia"/>
          <w:sz w:val="21"/>
          <w:szCs w:val="21"/>
        </w:rPr>
        <w:t>工作日内纠正或拒绝结算，</w:t>
      </w:r>
      <w:proofErr w:type="gramStart"/>
      <w:r w:rsidRPr="00B855C7">
        <w:rPr>
          <w:rFonts w:hint="eastAsia"/>
          <w:sz w:val="21"/>
          <w:szCs w:val="21"/>
        </w:rPr>
        <w:t>若基金</w:t>
      </w:r>
      <w:proofErr w:type="gramEnd"/>
      <w:r w:rsidRPr="00B855C7">
        <w:rPr>
          <w:rFonts w:hint="eastAsia"/>
          <w:sz w:val="21"/>
          <w:szCs w:val="21"/>
        </w:rPr>
        <w:t xml:space="preserve">管理人拒不执行造成基金财产的损失，基金托管人不承担任何责任。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四）基金托管人根据有关法律法规的规定及基金合同的约定，对基金管理人参与银行间债券市场进行监督。基金管理人应在基金投资运作之前向基金托管人提供符合法律法规及行业标准的、经慎重选择的、本基金适用的银行间债券市场交易对手名单并约定各交易对手所适用的交易结算方式。基金管理人应严格按照交易对手名单的范围在银行间债券市场选择交易对手。基金托管人监督基金管理人是否按事前提供的银行间债券市场交易对手名单进行交易。在基金存续期间基金管理人可以调整交易对手名单，但应将调整结果至少提前一个工作日书面通知基金托管人。新名单确定前已与本次剔除的交易对手所进行但尚未结算的交易，仍应按照协议进行结算。如基金管理人根据市场需要临时调整银行间债券交易对手名单及结算方式的，应向基金托管人说明理由，并在与交易对手发生交易前3个交易</w:t>
      </w:r>
      <w:proofErr w:type="gramStart"/>
      <w:r w:rsidRPr="00B855C7">
        <w:rPr>
          <w:rFonts w:hint="eastAsia"/>
          <w:sz w:val="21"/>
          <w:szCs w:val="21"/>
        </w:rPr>
        <w:t>日内与</w:t>
      </w:r>
      <w:proofErr w:type="gramEnd"/>
      <w:r w:rsidRPr="00B855C7">
        <w:rPr>
          <w:rFonts w:hint="eastAsia"/>
          <w:sz w:val="21"/>
          <w:szCs w:val="21"/>
        </w:rPr>
        <w:t xml:space="preserve">基金托管人协商解决。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基金管理人负责对交易对手的资信控制，按银行间债券市场的交易规则进行交易，并负责解决因交易对手不履行合同而造成的纠纷及损失。若未履约的交易对手在基金管理人确定的时间内仍未承担违约责任及其他相关法律责任的，基金管理人可以对相应损失先行予以承担，然后再向相关交易对手追偿。基金托管人则根据银行间债券市场成交单对合同履行情况进行监督。如基金托管人事后发现基金管理人没有按照事先约定的交易对手进行交易时，基金托管人应及时提醒基金管理人，基金托管人不承担由此造成的任何损失和责任。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（五）本基金投资流通受限证券，应遵守《关于规范基金投资非公开发行证券行为的紧急通知》、《关于基金投资非公开发行股票等流通受限证券有关问题的通知》等有关法律法规规定。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1.本协议所称的流通受限证券，包括由《上市公司证券发行管理办法》规范的非公开发行股票、公开发行股票网下配售部分等在发行时明确一定期限锁定期的可交易证券，不包括由于发布重大消息或其他原因而临时停牌的证券、已发行未上市证券、回购交易中的质押</w:t>
      </w:r>
      <w:proofErr w:type="gramStart"/>
      <w:r w:rsidRPr="00B855C7">
        <w:rPr>
          <w:rFonts w:hint="eastAsia"/>
          <w:sz w:val="21"/>
          <w:szCs w:val="21"/>
        </w:rPr>
        <w:t>券</w:t>
      </w:r>
      <w:proofErr w:type="gramEnd"/>
      <w:r w:rsidRPr="00B855C7">
        <w:rPr>
          <w:rFonts w:hint="eastAsia"/>
          <w:sz w:val="21"/>
          <w:szCs w:val="21"/>
        </w:rPr>
        <w:t xml:space="preserve">等流通受限证券。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本基金可以投资经中国证监会批准的非公开发行证券，且限于由中国证券登记结算有限责任公司或中央国债登记结算有限责任公司负责登记和存管的，并可在证券交易所或全国银行间债券市场交易的证券。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基金不得投资未经中国证监会批准的非公开发行证券。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lastRenderedPageBreak/>
        <w:t xml:space="preserve">基金参与非公开发行证券的认购，不得预付任何形式的保证金，法律法规或中国证监会另有规定的除外。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基金不得投资有</w:t>
      </w:r>
      <w:proofErr w:type="gramStart"/>
      <w:r w:rsidRPr="00B855C7">
        <w:rPr>
          <w:rFonts w:hint="eastAsia"/>
          <w:sz w:val="21"/>
          <w:szCs w:val="21"/>
        </w:rPr>
        <w:t>锁定期但锁定</w:t>
      </w:r>
      <w:proofErr w:type="gramEnd"/>
      <w:r w:rsidRPr="00B855C7">
        <w:rPr>
          <w:rFonts w:hint="eastAsia"/>
          <w:sz w:val="21"/>
          <w:szCs w:val="21"/>
        </w:rPr>
        <w:t xml:space="preserve">期不明确的证券，但法律法规或中国证监会另有规定的除外。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2. 基金管理人应在基金首次投资流通受限证券前，向基金托管人提供经基金管理人董事会批准的有关基金投资流通受限证券的投资决策流程、风险控制制度。基金投资非公开发行股票，基金管理人还应提供基金管理人董事会批准的流动性风险处置预案。上述资料应包括但不限于基金投资流通受限证券的投资额度和投资比例控制情况。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基金管理人应至少</w:t>
      </w:r>
      <w:proofErr w:type="gramStart"/>
      <w:r w:rsidRPr="00B855C7">
        <w:rPr>
          <w:rFonts w:hint="eastAsia"/>
          <w:sz w:val="21"/>
          <w:szCs w:val="21"/>
        </w:rPr>
        <w:t>于首次</w:t>
      </w:r>
      <w:proofErr w:type="gramEnd"/>
      <w:r w:rsidRPr="00B855C7">
        <w:rPr>
          <w:rFonts w:hint="eastAsia"/>
          <w:sz w:val="21"/>
          <w:szCs w:val="21"/>
        </w:rPr>
        <w:t xml:space="preserve">执行投资指令之前两个工作日将上述资料书面发至基金托管人，保证基金托管人有足够的时间进行审核。基金托管人应在收到上述资料后两个工作日内，以书面或其他双方认可的方式确认收到上述资料。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基金管理人对本基金投资流通受限证券的流动性风险负责，确保对相关风险采取积极有效的措施，在合理的时间内有效解决基金运作的流动性问题。如因基金巨额赎回或市场发生剧烈变动等原因而导致基金现金周转困难时，基金管理人应保证提供足额现金确保基金的支付结算，并承担所有损失。对本基金因投资流通受限证券导致的流动性风险，基金托管人不承担任何责任。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3.基金投资流通受限证券前，基金管理人应向基金托管人提供符合法律法规要求的有关书面信息，包括但不限于拟发行证券主体的中国证监会批准文件、发行证券数量、发行价格、锁定期，基金拟认购的数量、价格、总成本、应划付的认购款、资金划付时间等。基金管理人应保证上述信息的真实、完整，并应至少</w:t>
      </w:r>
      <w:proofErr w:type="gramStart"/>
      <w:r w:rsidRPr="00B855C7">
        <w:rPr>
          <w:rFonts w:hint="eastAsia"/>
          <w:sz w:val="21"/>
          <w:szCs w:val="21"/>
        </w:rPr>
        <w:t>于拟执行</w:t>
      </w:r>
      <w:proofErr w:type="gramEnd"/>
      <w:r w:rsidRPr="00B855C7">
        <w:rPr>
          <w:rFonts w:hint="eastAsia"/>
          <w:sz w:val="21"/>
          <w:szCs w:val="21"/>
        </w:rPr>
        <w:t xml:space="preserve">投资指令前两个工作日将上述信息书面发至基金托管人，保证基金托管人有足够的时间进行审核。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由于基金管理人未及时提供有关证券的具体的必要的信息，致使托管人无法审核认购指令而影响认购款项划拨的，基金托管人免于承担责任。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4.基金托管人依照法律法规、《基金合同》、《托管协议》审核基金管理人投资流通受限证券的行为。如发现基金管理人违反了《基金合同》、《托管协议》以及其他相关法律法规的有关规定，应及时通知基金管理人，并呈报中国证监会，同时采取合理措施保护基金投资人的利益。基金托管人有权对基金管理人的违法、违规以及违反《基金合同》、《托管协议》的投资指令不予执行，并立即通知基金管理人纠正，基金管理人不予纠正或已代表基金签署合同不得不执行时，基金托管人应向中国证监会报告。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lastRenderedPageBreak/>
        <w:t xml:space="preserve">（六）基金管理人应当对投资中期票据业务进行研究，认真评估中期票据投资业务的风险，本着审慎、勤勉尽责的原则进行中期票据的投资业务。基金管理人根据法律、法规、监管部门的规定，制定了经公司董事会批准的《中期票据投资管理办法》（以下简称《制度》），以规范对中期票据的投资决策流程、风险控制。基金管理人《制度》的内容与本协议不一致的，以本协议的约定为准。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1.基金投资中期票据应遵循以下投资限制：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（1） 中期票据属于固定收益类证券，基金投资中期票据应符合法律、法规及《基金合同》中关于该基金投资固定收益类证券的相关比例；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（2）基金管理人管理的全部公</w:t>
      </w:r>
      <w:proofErr w:type="gramStart"/>
      <w:r w:rsidRPr="00B855C7">
        <w:rPr>
          <w:rFonts w:hint="eastAsia"/>
          <w:sz w:val="21"/>
          <w:szCs w:val="21"/>
        </w:rPr>
        <w:t>募基金</w:t>
      </w:r>
      <w:proofErr w:type="gramEnd"/>
      <w:r w:rsidRPr="00B855C7">
        <w:rPr>
          <w:rFonts w:hint="eastAsia"/>
          <w:sz w:val="21"/>
          <w:szCs w:val="21"/>
        </w:rPr>
        <w:t xml:space="preserve">投资于一家企业发行的单期中期票据合计不超过该期证券的10%。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2.基金托管人对基金管理人流动性风险处置的监督职责限于：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基金托管人对基金投资中期票据是否符合比例限制进行事后监督，如发现异常情况，应及时以书面形式通知基金管理人。基金管理人应积极配合和协助基金托管人的监督和核查。基金管理人接到通知后应及时核对并向基金托管人说明原因和解决措施。基金托管人有权随时对所通知事项进行复查,督促基金管理人改正。基金管理人违规事项未能在限期内纠正的，基金托管人应报告中国证监会。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3.如因市场变化，基金管理人投资的中期票据超过投资比例的，基金托管人有权要求基金管理人在10个交易日内将中期票据调整至规定的比例要求，但中国证监会规定的特殊情形除外。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七）基金托管人根据有关法律法规的规定及基金合同的约定，对基金资产净值计算、各类基金份额净值计算、应收资金到账、基金费用开支及收入确定、基金收益分配、相关信息披露、基金宣传推介材料中登载基金业绩表现数据等进行监督和核查。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八）基金托管人发现基金管理人的上述事项及投资指令或实际投资运作违反法律法规、基金合同和本托管协议的规定，应及时以电话提醒或书面提示等方式通知基金管理人限期纠正。基金管理人应积极配合和协助基金托管人的监督和核查。基金管理人收到通知后应及时核对并回复基金托管人，对于收到的书面通知，基金管理人应以书面形式给基金托管人发出回函，就基金托管人的疑义进行解释或举证，说明违规原因及纠正期限。在上述规定期限内，基金托管人有权随时对通知事项进行复查，督促基金管理人改正。基金管理人对基金托管人通知的违规事项未能在限期内纠正的，基金托管人应报告中国证监会。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lastRenderedPageBreak/>
        <w:t xml:space="preserve">（九）基金管理人有义务配合和协助基金托管人依照法律法规、基金合同和本托管协议对基金业务执行核查。包括但不限于：对基金托管人发出的提示，基金管理人应在规定时间内答复并改正，或就基金托管人的疑义进行解释或举证；对基金托管人按照法律法规、基金合同和本托管协议的要求需向中国证监会报送基金监督报告的事项，基金管理人应积极配合提供相关数据资料和制度等。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（十）</w:t>
      </w:r>
      <w:proofErr w:type="gramStart"/>
      <w:r w:rsidRPr="00B855C7">
        <w:rPr>
          <w:rFonts w:hint="eastAsia"/>
          <w:sz w:val="21"/>
          <w:szCs w:val="21"/>
        </w:rPr>
        <w:t>若基金</w:t>
      </w:r>
      <w:proofErr w:type="gramEnd"/>
      <w:r w:rsidRPr="00B855C7">
        <w:rPr>
          <w:rFonts w:hint="eastAsia"/>
          <w:sz w:val="21"/>
          <w:szCs w:val="21"/>
        </w:rPr>
        <w:t xml:space="preserve">托管人发现基金管理人依据交易程序已经生效的指令违反法律、行政法规和其他有关规定，或者违反基金合同约定的，应当立即通知基金管理人及时纠正，由此造成的损失由基金管理人承担。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（十一）基金托管人发现基金管理人有重大违规行为，应及时报告中国证监会，同时通知基金管理人限期纠正。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三、基金管理人对基金托管人的业务核查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一）基金管理人对基金托管人履行托管职责情况进行核查，核查事项包括基金托管人安全保管基金财产、开设基金财产的资金账户、证券账户和期货账户等投资所需账户、复核基金管理人计算的基金资产净值和各类基金份额净值、根据基金管理人指令办理清算交收、相关信息披露和监督基金投资运作等行为。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二）基金管理人发现基金托管人擅自挪用基金财产、未对基金财产实行分账管理、未执行或无故延迟执行基金管理人资金划拨指令、泄露基金投资信息等违反《基金法》、基金合同、本协议及其他有关规定时，应及时以书面形式通知基金托管人限期纠正。基金托管人收到书面通知后应在下一工作日前及时核对并以书面形式给基金管理人发出回函，说明违规原因及纠正期限，并保证在规定期限内及时改正。在上述规定期限内，基金管理人有权随时对通知事项进行复查，督促基金托管人改正。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三）基金托管人有义务配合和协助基金管理人依照法律法规、基金合同和本托管协议对基金业务执行核查，包括但不限于：对基金管理人发出的书面提示，基金托管人应在规定时间内答复并改正，或就基金管理人的疑义进行解释或举证；基金托管人应积极配合提供相关资料以</w:t>
      </w:r>
      <w:proofErr w:type="gramStart"/>
      <w:r w:rsidRPr="00B855C7">
        <w:rPr>
          <w:rFonts w:hint="eastAsia"/>
          <w:sz w:val="21"/>
          <w:szCs w:val="21"/>
        </w:rPr>
        <w:t>供基金</w:t>
      </w:r>
      <w:proofErr w:type="gramEnd"/>
      <w:r w:rsidRPr="00B855C7">
        <w:rPr>
          <w:rFonts w:hint="eastAsia"/>
          <w:sz w:val="21"/>
          <w:szCs w:val="21"/>
        </w:rPr>
        <w:t xml:space="preserve">管理人核查托管财产的完整性和真实性。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（四）基金管理人发现基金托管人有重大违规行为，应及时报告中国证监会，同时通知基金托管人限期纠正，并将纠正结果报告中国证监会。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Style w:val="a4"/>
          <w:rFonts w:hint="eastAsia"/>
          <w:sz w:val="21"/>
          <w:szCs w:val="21"/>
        </w:rPr>
        <w:t>四、基金财产的保管</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（一）基金财产保管的原则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lastRenderedPageBreak/>
        <w:t xml:space="preserve">1.基金财产应独立于基金管理人、基金托管人的固有财产。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2.基金托管人应安全、完整地保管基金财产。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3.基金托管人按照规定开设基金财产的资金账户、证券账户、期货账户等投资所需的相关账户。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4.基金托管人对所托管的不同基金财产分别设置账户，确保基金财产的完整与独立。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5.基金托管人根据基金管理人的指令，按照基金合同和本协议的约定保管基金财产。未经基金管理人的正当指令，不得自行运用、处分、分配基金的任何资产。不属于基金托管人实际有效控制下的资产及实物证券等在基金托管人保管期间的损坏、灭失，基金托管人不承担由此产生的责任。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6.对于因为基金投资产生的应收资产，应由基金管理人负责与有关当事人确定到账日期并通知基金托管人，到账日基金财产没有到达基金账户的，基金托管人应及时通知基金管理人采取措施进行催收。基金管理人未及时催收给基金财产造成损失的，基金管理人应负责向有关当事人追偿基金财产的损失。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7基金托管人对因为基金管理人投资产生的存放或存管在基金托管人以外机构的委托财产，或交由期货公司或证券公司负责清算交收的委托资产（包括但不限于期货保证金账户内的资金、期货合约等）及其收益；由于该等机构或该机构会员单位等本协议当事人外第三方的欺诈、疏忽、过失或破产等原因给委托财产造成的损失等不承担责任。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8.除依据法律法规和基金合同的规定外，基金托管人不得委托第三人托管基金财产。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（二）基金募集期间及募集资金的验资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1.基金募集期间募集的资金应开立“基金募集专户”。该账户由基金管理人开立并管理。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2.基金募集期满或基金停止募集时，募集的基金份额总额、基金募集金额、基金份额持有人人数符合《基金法》、《运作办法》等有关规定后，基金管理人应将属于基金财产的全部资金划入基金托管人为基金开立的银行托管账户，同时在规定时间内，基金管理人应聘请具有从事证券相关业务资格的会计师事务所进行验资，出具验资报告。出具的验资报告由参加验资的2名或2名以上中国注册会计师签字方为有效。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3.</w:t>
      </w:r>
      <w:proofErr w:type="gramStart"/>
      <w:r w:rsidRPr="00B855C7">
        <w:rPr>
          <w:rFonts w:hint="eastAsia"/>
          <w:sz w:val="21"/>
          <w:szCs w:val="21"/>
        </w:rPr>
        <w:t>若基金</w:t>
      </w:r>
      <w:proofErr w:type="gramEnd"/>
      <w:r w:rsidRPr="00B855C7">
        <w:rPr>
          <w:rFonts w:hint="eastAsia"/>
          <w:sz w:val="21"/>
          <w:szCs w:val="21"/>
        </w:rPr>
        <w:t xml:space="preserve">募集期限届满，未能达到基金合同生效的条件，由基金管理人按规定办理退款等事宜。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（三）基金资金账户的开立和管理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lastRenderedPageBreak/>
        <w:t>1.基金托管人以本基金的名义在其营业机构开立基金的银行托管账户，保管基金的银行存款，并根据基金管理人的指令办理资金收付。托管账户名称应为“</w:t>
      </w:r>
      <w:bookmarkStart w:id="212" w:name="field_49_productfullname_10"/>
      <w:r w:rsidR="00D47274">
        <w:rPr>
          <w:rFonts w:hint="eastAsia"/>
          <w:sz w:val="21"/>
          <w:szCs w:val="21"/>
        </w:rPr>
        <w:t>博时上证</w:t>
      </w:r>
      <w:r w:rsidR="00D47274">
        <w:rPr>
          <w:sz w:val="21"/>
          <w:szCs w:val="21"/>
        </w:rPr>
        <w:t>50交易型开放式指数证券投资基金联接基金</w:t>
      </w:r>
      <w:bookmarkEnd w:id="212"/>
      <w:r w:rsidRPr="00B855C7">
        <w:rPr>
          <w:rFonts w:hint="eastAsia"/>
          <w:sz w:val="21"/>
          <w:szCs w:val="21"/>
        </w:rPr>
        <w:t xml:space="preserve">”，预留印鉴为基金托管人印章。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2.基金银行托管账户的开立和使用，限于满足开展本基金业务的需要。基金托管人和基金管理人不得假借本基金的名义开立任何其他银行账户；亦不得使用基金的任何账户进行本基金业务以外的活动。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3.基金银行托管账户的开立和管理应符合法律法规及银行业监督管理机构的有关规定。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（四）基金证券账户和结算备付金账户的开立和管理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1.基金托管人在中国证券登记结算有限责任公司上海分公司、深圳分公司为基金开立基金托管人与基金联名的证券账户。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2.基金证券账户的开立和使用，仅限于满足开展本基金业务的需要。基金托管人和基金管理人不得出借或未经对方同意擅自转让基金的任何证券账户，亦不得使用基金的任何账户进行本基金业务以外的活动。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3.基金证券账户的开立和证券账户卡的保管由基金托管人负责，账户资产的管理和运用由基金管理人负责。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4.基金托管人以基金托管人的名义在中国证券登记结算有限责任公司开立结算备付金账户，并代表所托管的基金完成与中国证券登记结算有限责任公司的一级法人清算工作，基金管理人应予以积极协助。结算备付金、结算互保基金、交收价差资金等的收取按照中国证券登记结算有限责任公司的规定执行。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5.若中国证监会或其他监管机构在本托管协议订立日之后允许基金从事其他投资品种的投资业务，涉及相关账户的开立、使用的，若无相关规定，</w:t>
      </w:r>
      <w:proofErr w:type="gramStart"/>
      <w:r w:rsidRPr="00B855C7">
        <w:rPr>
          <w:rFonts w:hint="eastAsia"/>
          <w:sz w:val="21"/>
          <w:szCs w:val="21"/>
        </w:rPr>
        <w:t>则基金</w:t>
      </w:r>
      <w:proofErr w:type="gramEnd"/>
      <w:r w:rsidRPr="00B855C7">
        <w:rPr>
          <w:rFonts w:hint="eastAsia"/>
          <w:sz w:val="21"/>
          <w:szCs w:val="21"/>
        </w:rPr>
        <w:t xml:space="preserve">托管人比照上述关于账户开立、使用的规定执行。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（五）债券托管专户的开设和管理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基金合同生效后，基金托管人根据中国人民银行、银行间市场登记结算机构的有关规定，以基金的名义在银行间市场登记结算机构开立债券托管账户，并代表基金进行银行间市场债券的结算。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（六）其他账户的开立和管理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1.基金管理人根据投资需要按照规定开立期货保证金账户及期货交易编码等，基金托管人按照规定开立期货结算账户等投资所需账户。完成上述账户开立后，基金管理人应以书面</w:t>
      </w:r>
      <w:r w:rsidRPr="00B855C7">
        <w:rPr>
          <w:rFonts w:hint="eastAsia"/>
          <w:sz w:val="21"/>
          <w:szCs w:val="21"/>
        </w:rPr>
        <w:lastRenderedPageBreak/>
        <w:t xml:space="preserve">形式将期货公司提供的期货保证金账户的初始资金密码和保证金监控中心的登录用户名及密码告知基金托管人。资金密码和保证金监控中心登录密码重置由管理人进行，重置后务必及时通知托管人。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基金托管人和基金管理人应当在开户过程中相互配合，并提供所需资料。管理人保证所提供的账户开户材料的真实性和有效性，且在相关资料变更后及时将变更的资料提供给托管人。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2.因业务发展需要而开立的其他账户，可以根据法律法规和基金合同的规定，由基金管理人协助基金托管人按照有关法律法规和本协议的约定协商后开立。新账户按有关规定使用并管理。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2.法律法规等有关规定对相关账户的开立和管理另有规定的，从其规定办理。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（七）基金财产投资的有关有价凭证等的保管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基金财产投资的有关实物证券等有价凭证按约定由基金托管人存放于基金托管人的保管库，或存入银行间市场登记结算机构、中国证券登记结算有限责任公司上海分公司/深圳分公司或票据营业中心的代保管库，实物保管凭证由基金托管人持有。实物证券等有价凭证的购买和转让，由基金托管人根据基金管理人的指令办理。基金托管人对由上述存放机构及基金托管人以外机构实际有效控制的有价凭证不承担保管责任。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（八）与基金财产有关的重大合同的保管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由基金管理人代表基金签署的、与基金财产有关的重大合同的原件分别由基金管理人、基金托管人保管。除本协议另有规定外，基金管理人代表基金签署的与基金财产有关的重大合同应保证基金管理人和基金托管人至少各持有一份正本的原件。基金管理人应在重大合同签署后及时将重大合同传真给基金托管人，并在三十个工作日内将正本送达基金托管人处。因基金管理人发送的合同传真件与事后送达的合同原件不一致所造成的后果，由基金管理人负责。重大合同的保管期限为基金合同终止后15年。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Style w:val="a4"/>
          <w:rFonts w:hint="eastAsia"/>
          <w:sz w:val="21"/>
          <w:szCs w:val="21"/>
        </w:rPr>
        <w:t>五、基金资产净值计算和会计核算</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（一）基金资产净值的计算、复核与完成的时间及程序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1.基金资产净值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基金资产净值是指基金资产总值减去负债后的价值。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各类基金份额净值是指基金资产净值除以该类别基金份额总数，基金份额净值的计算，精确到0.0001元，小数点后第5位四舍五入，国家另有规定的，从其规定。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lastRenderedPageBreak/>
        <w:t xml:space="preserve">基金管理人每个工作日计算基金资产净值、各类基金份额净值，经基金托管人复核，按规定公告。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2.复核程序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基金管理人每工作日对基金资产进行估值后，将基金资产净值、各类基金份额净值发送基金托管人，经基金托管人复核无误后，由基金管理人对外公布。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3.根据有关法律法规，基金净值计算和基金会计核算的义务由基金管理人承担。本基金的基金会计责任方由基金管理人担任，因此，就与本基金有关的会计问题，如经相关各方在平等基础上充分讨论后，仍无法达成一致意见的，按照基金管理人对基金净值的计算结果对外予以公布。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（二）基金资产的估值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基金管理人及基金托管人应当按照《基金合同》的约定进行估值。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（三）基金估值错误的处理方式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基金管理人及基金托管人应当按照《基金合同》的约定处理估值错误。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（四）基金会计制度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按国家有关部门规定的会计制度执行。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（五）基金账册的建立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基金管理人和基金托管人在基金合同生效后，应按照双方约定的同一记账方法和会计处理原则，分别独立地设置、登录和保管本基金的全套账册，对相关各方各自的账册定期进行核对，互相监督，以保证基金资产的安全。</w:t>
      </w:r>
      <w:proofErr w:type="gramStart"/>
      <w:r w:rsidRPr="00B855C7">
        <w:rPr>
          <w:rFonts w:hint="eastAsia"/>
          <w:sz w:val="21"/>
          <w:szCs w:val="21"/>
        </w:rPr>
        <w:t>若基金</w:t>
      </w:r>
      <w:proofErr w:type="gramEnd"/>
      <w:r w:rsidRPr="00B855C7">
        <w:rPr>
          <w:rFonts w:hint="eastAsia"/>
          <w:sz w:val="21"/>
          <w:szCs w:val="21"/>
        </w:rPr>
        <w:t xml:space="preserve">管理人和基金托管人对会计处理方法存在分歧，应以基金管理人的处理方法为准。若当日核对不符，暂时无法查找到错账的原因而影响到基金资产净值的计算和公告的，以基金管理人的账册为准。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（六）基金财务报表与报告的编制和复核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1.财务报表的编制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基金财务报表由基金管理人编制，基金托管人复核。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2.报表复核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基金托管人在收到基金管理人编制的基金财务报表后，进行独立的复核。核对不符时，应及时通知基金管理人共同查出原因，进行调整，直至双方数据完全一致。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3.财务报表的编制与复核时间安排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lastRenderedPageBreak/>
        <w:t xml:space="preserve">基金管理人、基金托管人应当在每月结束后5个工作日内完成月度报表的编制及复核；在每个季度结束之日起15个工作日内完成基金季度报告的编制及复核；在上半年结束之日起两个月内完成基金中期报告的编制及复核；在每年结束之日起三个月内完成基金年度报告的编制及复核。基金托管人在复核过程中，发现双方的报表存在不符时，基金管理人和基金托管人应共同查明原因，进行调整，调整以国家有关规定为准。基金年度报告中的财务会计报告应当经过具有证券、期货相关业务资格的会计师事务所审计。基金合同生效不足两个月的，基金管理人可以不编制当期季度报告、中期报告或者年度报告。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Style w:val="a4"/>
          <w:rFonts w:hint="eastAsia"/>
          <w:sz w:val="21"/>
          <w:szCs w:val="21"/>
        </w:rPr>
        <w:t>六、基金份额持有人名册的保管</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基金份额持有人名册至少应包括基金份额持有人的名称、证件号码和持有的基金份额。基金份额持有人名册由基金登记机构根据基金管理人的指令编制和保管，基金管理人和基金托管人应分别保管基金份额持有人名册，保存期不少于15年。如不能妥善保管，则按相关法律法规承担责任。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在基金托管人要求或编制中期报告和年报前，基金管理人应将有关资料送交基金托管人，不得无故拒绝或延误提供，并保证其的真实性、准确性和完整性。基金管理人和托管人不得将所保管的基金份额持有人名册用于基金托管业务以外的其他用途，并应遵守保密义务。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Style w:val="a4"/>
          <w:rFonts w:hint="eastAsia"/>
          <w:sz w:val="21"/>
          <w:szCs w:val="21"/>
        </w:rPr>
        <w:t>七、托管协议的变更、终止与基金财产的清算</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（一）托管协议的变更程序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本协议双方当事人经协商一致，可以对协议进行修改。修改后的新协议，其内容不得与基金合同的规定有任何冲突。基金托管协议的变更应报中国证监会备案。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（二）基金托管协议终止出现的情形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1、《基金合同》终止；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2、基金托管人因解散、破产、撤销等事由，不能继续担任基金托管人的职务，而在6个月内无其他适当的托管机构承接其原有权利义务；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3、基金管理人因解散、破产、撤销等事由，不能继续担任基金管理人的职务，而在6个月内无其他适当的基金管理公司承接其原有权利义务；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4、发生法律法规或《基金合同》规定的终止事项。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（三）基金财产的清算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基金管理人与基金托管人按照《基金合同》的约定处理基金财产的清算。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Style w:val="a4"/>
          <w:rFonts w:hint="eastAsia"/>
          <w:sz w:val="21"/>
          <w:szCs w:val="21"/>
        </w:rPr>
        <w:t>八、争议解决方式</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lastRenderedPageBreak/>
        <w:t xml:space="preserve">因本协议产生或与之相关的争议，双方当事人应通过协商、调解解决，协商、调解不能解决的，任何一方均有权将争议提交中国国际经济贸易仲裁委员会，仲裁地点为北京市，按照中国国际经济贸易仲裁委员会届时有效的仲裁规则进行仲裁。仲裁裁决是终局的，对当事人均有约束力，仲裁费用由败诉方承担。 </w:t>
      </w:r>
    </w:p>
    <w:p w:rsidR="00B855C7" w:rsidRPr="00B855C7" w:rsidRDefault="00B855C7">
      <w:pPr>
        <w:pStyle w:val="a3"/>
        <w:spacing w:before="0" w:beforeAutospacing="0" w:after="0" w:afterAutospacing="0" w:line="360" w:lineRule="auto"/>
        <w:ind w:firstLine="420"/>
        <w:divId w:val="396900427"/>
        <w:rPr>
          <w:sz w:val="21"/>
          <w:szCs w:val="21"/>
        </w:rPr>
      </w:pPr>
      <w:r w:rsidRPr="00B855C7">
        <w:rPr>
          <w:rFonts w:hint="eastAsia"/>
          <w:sz w:val="21"/>
          <w:szCs w:val="21"/>
        </w:rPr>
        <w:t xml:space="preserve">争议处理期间，双方当事人应恪守基金管理人和基金托管人职责，各自继续忠实、勤勉、尽责地履行基金合同和本托管协议规定的义务，维护基金份额持有人的合法权益。 </w:t>
      </w:r>
    </w:p>
    <w:p w:rsidR="00B855C7" w:rsidRPr="00B855C7" w:rsidRDefault="00B855C7">
      <w:pPr>
        <w:pStyle w:val="a3"/>
        <w:spacing w:before="0" w:beforeAutospacing="0" w:after="0" w:afterAutospacing="0" w:line="360" w:lineRule="auto"/>
        <w:ind w:firstLine="420"/>
        <w:divId w:val="396900427"/>
        <w:rPr>
          <w:sz w:val="21"/>
          <w:szCs w:val="21"/>
        </w:rPr>
      </w:pPr>
      <w:bookmarkStart w:id="213" w:name="chapter_level1_23_72_section_1_end"/>
      <w:bookmarkEnd w:id="213"/>
      <w:r w:rsidRPr="00B855C7">
        <w:rPr>
          <w:rFonts w:hint="eastAsia"/>
          <w:sz w:val="21"/>
          <w:szCs w:val="21"/>
        </w:rPr>
        <w:t xml:space="preserve">本协议受中国法律管辖。 </w:t>
      </w:r>
    </w:p>
    <w:p w:rsidR="00B855C7" w:rsidRPr="00B855C7" w:rsidRDefault="00B855C7">
      <w:pPr>
        <w:widowControl/>
        <w:jc w:val="left"/>
        <w:rPr>
          <w:rFonts w:ascii="宋体" w:eastAsia="宋体" w:hAnsi="宋体"/>
        </w:rPr>
      </w:pPr>
      <w:bookmarkStart w:id="214" w:name="chapter_level1_24_75_section_1_end"/>
      <w:bookmarkEnd w:id="214"/>
      <w:r w:rsidRPr="00B855C7">
        <w:rPr>
          <w:rFonts w:ascii="宋体" w:eastAsia="宋体" w:hAnsi="宋体"/>
        </w:rPr>
        <w:br w:type="page"/>
      </w:r>
    </w:p>
    <w:p w:rsidR="00B855C7" w:rsidRPr="00B855C7" w:rsidRDefault="00B855C7" w:rsidP="00B855C7">
      <w:pPr>
        <w:pStyle w:val="2"/>
        <w:jc w:val="center"/>
        <w:rPr>
          <w:rFonts w:ascii="宋体" w:eastAsia="宋体" w:hAnsi="宋体"/>
          <w:sz w:val="30"/>
        </w:rPr>
      </w:pPr>
      <w:bookmarkStart w:id="215" w:name="chapter_level1_24_75"/>
      <w:bookmarkStart w:id="216" w:name="_Toc50470048"/>
      <w:r w:rsidRPr="00B855C7">
        <w:rPr>
          <w:rFonts w:ascii="宋体" w:eastAsia="宋体" w:hAnsi="宋体" w:hint="eastAsia"/>
          <w:sz w:val="30"/>
        </w:rPr>
        <w:lastRenderedPageBreak/>
        <w:t>第二十一部分  对基金份额持有人的服务</w:t>
      </w:r>
      <w:bookmarkEnd w:id="215"/>
      <w:bookmarkEnd w:id="216"/>
    </w:p>
    <w:p w:rsidR="00B855C7" w:rsidRPr="00B855C7" w:rsidRDefault="00B855C7">
      <w:pPr>
        <w:pStyle w:val="a3"/>
        <w:spacing w:before="0" w:beforeAutospacing="0" w:after="0" w:afterAutospacing="0" w:line="360" w:lineRule="auto"/>
        <w:ind w:firstLine="420"/>
        <w:divId w:val="1484929684"/>
        <w:rPr>
          <w:sz w:val="21"/>
          <w:szCs w:val="21"/>
        </w:rPr>
      </w:pPr>
      <w:bookmarkStart w:id="217" w:name="chapter_level1_24_75_section_1"/>
      <w:bookmarkEnd w:id="217"/>
      <w:r w:rsidRPr="00B855C7">
        <w:rPr>
          <w:rFonts w:hint="eastAsia"/>
          <w:sz w:val="21"/>
          <w:szCs w:val="21"/>
        </w:rPr>
        <w:t xml:space="preserve">对本基金份额持有人的服务主要由基金管理人、基金销售机构提供。基金管理人承诺为基金份额持有人提供一系列的服务，根据基金份额持有人的需要和市场的变化，有权增加和修改服务项目，主要服务内容如下：  </w:t>
      </w:r>
    </w:p>
    <w:p w:rsidR="00B855C7" w:rsidRPr="00B855C7" w:rsidRDefault="00B855C7">
      <w:pPr>
        <w:pStyle w:val="a3"/>
        <w:spacing w:before="0" w:beforeAutospacing="0" w:after="0" w:afterAutospacing="0" w:line="360" w:lineRule="auto"/>
        <w:ind w:firstLine="420"/>
        <w:divId w:val="1484929684"/>
        <w:rPr>
          <w:sz w:val="21"/>
          <w:szCs w:val="21"/>
        </w:rPr>
      </w:pPr>
      <w:r w:rsidRPr="00B855C7">
        <w:rPr>
          <w:rStyle w:val="a4"/>
          <w:rFonts w:hint="eastAsia"/>
          <w:sz w:val="21"/>
          <w:szCs w:val="21"/>
        </w:rPr>
        <w:t>一、基金份额持有人交易资料的寄送服务</w:t>
      </w:r>
    </w:p>
    <w:p w:rsidR="00B855C7" w:rsidRPr="00B855C7" w:rsidRDefault="00B855C7">
      <w:pPr>
        <w:pStyle w:val="a3"/>
        <w:spacing w:before="0" w:beforeAutospacing="0" w:after="0" w:afterAutospacing="0" w:line="360" w:lineRule="auto"/>
        <w:ind w:firstLine="420"/>
        <w:divId w:val="1484929684"/>
        <w:rPr>
          <w:sz w:val="21"/>
          <w:szCs w:val="21"/>
        </w:rPr>
      </w:pPr>
      <w:r w:rsidRPr="00B855C7">
        <w:rPr>
          <w:rFonts w:hint="eastAsia"/>
          <w:sz w:val="21"/>
          <w:szCs w:val="21"/>
        </w:rPr>
        <w:t xml:space="preserve">1、基金合同生效后，每次交易结束后，对T日提交的有效申请，投资者可在T+2日后通过销售机构的网点查询和打印交易确认单，或在T+1日后通过博时一线通电话、博时快e通网上服务手段查询交易确认情况。基金管理人不向投资者寄送交易确认单。 </w:t>
      </w:r>
    </w:p>
    <w:p w:rsidR="00B855C7" w:rsidRPr="00B855C7" w:rsidRDefault="00B855C7">
      <w:pPr>
        <w:pStyle w:val="a3"/>
        <w:spacing w:before="0" w:beforeAutospacing="0" w:after="0" w:afterAutospacing="0" w:line="360" w:lineRule="auto"/>
        <w:ind w:firstLine="420"/>
        <w:divId w:val="1484929684"/>
        <w:rPr>
          <w:sz w:val="21"/>
          <w:szCs w:val="21"/>
        </w:rPr>
      </w:pPr>
      <w:r w:rsidRPr="00B855C7">
        <w:rPr>
          <w:rFonts w:hint="eastAsia"/>
          <w:sz w:val="21"/>
          <w:szCs w:val="21"/>
        </w:rPr>
        <w:t xml:space="preserve">2、每月结束后，基金管理人向所有订阅电子邮件对账单的投资者发送电子邮件对账单。  </w:t>
      </w:r>
    </w:p>
    <w:p w:rsidR="00B855C7" w:rsidRPr="00B855C7" w:rsidRDefault="00B855C7">
      <w:pPr>
        <w:pStyle w:val="a3"/>
        <w:spacing w:before="0" w:beforeAutospacing="0" w:after="0" w:afterAutospacing="0" w:line="360" w:lineRule="auto"/>
        <w:ind w:firstLine="420"/>
        <w:divId w:val="1484929684"/>
        <w:rPr>
          <w:sz w:val="21"/>
          <w:szCs w:val="21"/>
        </w:rPr>
      </w:pPr>
      <w:r w:rsidRPr="00B855C7">
        <w:rPr>
          <w:rFonts w:hint="eastAsia"/>
          <w:sz w:val="21"/>
          <w:szCs w:val="21"/>
        </w:rPr>
        <w:t>投资者可以登录博时公司网站（http://www.bosera.com）“博时快e通”系统网上自助订阅；或发送“订阅电子对账单”邮件到客服邮箱</w:t>
      </w:r>
      <w:hyperlink r:id="rId6" w:history="1">
        <w:r w:rsidRPr="00B855C7">
          <w:rPr>
            <w:rStyle w:val="a5"/>
            <w:rFonts w:hint="eastAsia"/>
            <w:sz w:val="21"/>
            <w:szCs w:val="21"/>
          </w:rPr>
          <w:t>service@bosera.com</w:t>
        </w:r>
      </w:hyperlink>
      <w:r w:rsidRPr="00B855C7">
        <w:rPr>
          <w:rFonts w:hint="eastAsia"/>
          <w:sz w:val="21"/>
          <w:szCs w:val="21"/>
        </w:rPr>
        <w:t xml:space="preserve">；也可直接拨打博时一线通95105568（免长途话费）订阅。 </w:t>
      </w:r>
    </w:p>
    <w:p w:rsidR="00B855C7" w:rsidRPr="00B855C7" w:rsidRDefault="00B855C7">
      <w:pPr>
        <w:pStyle w:val="a3"/>
        <w:spacing w:before="0" w:beforeAutospacing="0" w:after="0" w:afterAutospacing="0" w:line="360" w:lineRule="auto"/>
        <w:ind w:firstLine="420"/>
        <w:divId w:val="1484929684"/>
        <w:rPr>
          <w:sz w:val="21"/>
          <w:szCs w:val="21"/>
        </w:rPr>
      </w:pPr>
      <w:r w:rsidRPr="00B855C7">
        <w:rPr>
          <w:rStyle w:val="a4"/>
          <w:rFonts w:hint="eastAsia"/>
          <w:sz w:val="21"/>
          <w:szCs w:val="21"/>
        </w:rPr>
        <w:t>二、网上理财服务</w:t>
      </w:r>
    </w:p>
    <w:p w:rsidR="00B855C7" w:rsidRPr="00B855C7" w:rsidRDefault="00B855C7">
      <w:pPr>
        <w:pStyle w:val="a3"/>
        <w:spacing w:before="0" w:beforeAutospacing="0" w:after="0" w:afterAutospacing="0" w:line="360" w:lineRule="auto"/>
        <w:ind w:firstLine="420"/>
        <w:divId w:val="1484929684"/>
        <w:rPr>
          <w:sz w:val="21"/>
          <w:szCs w:val="21"/>
        </w:rPr>
      </w:pPr>
      <w:r w:rsidRPr="00B855C7">
        <w:rPr>
          <w:rFonts w:hint="eastAsia"/>
          <w:sz w:val="21"/>
          <w:szCs w:val="21"/>
        </w:rPr>
        <w:t xml:space="preserve">通过基金管理人网站，投资者可获得如下服务： </w:t>
      </w:r>
    </w:p>
    <w:p w:rsidR="00B855C7" w:rsidRPr="00B855C7" w:rsidRDefault="00B855C7">
      <w:pPr>
        <w:pStyle w:val="a3"/>
        <w:spacing w:before="0" w:beforeAutospacing="0" w:after="0" w:afterAutospacing="0" w:line="360" w:lineRule="auto"/>
        <w:ind w:firstLine="420"/>
        <w:divId w:val="1484929684"/>
        <w:rPr>
          <w:sz w:val="21"/>
          <w:szCs w:val="21"/>
        </w:rPr>
      </w:pPr>
      <w:r w:rsidRPr="00B855C7">
        <w:rPr>
          <w:rFonts w:hint="eastAsia"/>
          <w:sz w:val="21"/>
          <w:szCs w:val="21"/>
        </w:rPr>
        <w:t>1、自助开户交易：投资者持有建设银行、农业银行、工商银行、中国银行、交通银行、招商银行、兴业银行、浦发银行、邮储银行、民生银行、中信银行、光大银行、平安银行、广发银行、华夏银行、上海银行的借记卡或已开立招商银行i理财账户、汇付天下天天</w:t>
      </w:r>
      <w:proofErr w:type="gramStart"/>
      <w:r w:rsidRPr="00B855C7">
        <w:rPr>
          <w:rFonts w:hint="eastAsia"/>
          <w:sz w:val="21"/>
          <w:szCs w:val="21"/>
        </w:rPr>
        <w:t>盈</w:t>
      </w:r>
      <w:proofErr w:type="gramEnd"/>
      <w:r w:rsidRPr="00B855C7">
        <w:rPr>
          <w:rFonts w:hint="eastAsia"/>
          <w:sz w:val="21"/>
          <w:szCs w:val="21"/>
        </w:rPr>
        <w:t xml:space="preserve">账户、支付宝理财专户均可以在基金管理人网站上自助开户并进行网上交易业务。 </w:t>
      </w:r>
    </w:p>
    <w:p w:rsidR="00B855C7" w:rsidRPr="00B855C7" w:rsidRDefault="00B855C7">
      <w:pPr>
        <w:pStyle w:val="a3"/>
        <w:spacing w:before="0" w:beforeAutospacing="0" w:after="0" w:afterAutospacing="0" w:line="360" w:lineRule="auto"/>
        <w:ind w:firstLine="420"/>
        <w:divId w:val="1484929684"/>
        <w:rPr>
          <w:sz w:val="21"/>
          <w:szCs w:val="21"/>
        </w:rPr>
      </w:pPr>
      <w:r w:rsidRPr="00B855C7">
        <w:rPr>
          <w:rFonts w:hint="eastAsia"/>
          <w:sz w:val="21"/>
          <w:szCs w:val="21"/>
        </w:rPr>
        <w:t xml:space="preserve">2、查询服务：投资者可以通过基金管理人网站查询所持有基金的基金份额、交易记录等信息，同时可以修改基金账户信息等基本资料。 </w:t>
      </w:r>
    </w:p>
    <w:p w:rsidR="00B855C7" w:rsidRPr="00B855C7" w:rsidRDefault="00B855C7">
      <w:pPr>
        <w:pStyle w:val="a3"/>
        <w:spacing w:before="0" w:beforeAutospacing="0" w:after="0" w:afterAutospacing="0" w:line="360" w:lineRule="auto"/>
        <w:ind w:firstLine="420"/>
        <w:divId w:val="1484929684"/>
        <w:rPr>
          <w:sz w:val="21"/>
          <w:szCs w:val="21"/>
        </w:rPr>
      </w:pPr>
      <w:r w:rsidRPr="00B855C7">
        <w:rPr>
          <w:rFonts w:hint="eastAsia"/>
          <w:sz w:val="21"/>
          <w:szCs w:val="21"/>
        </w:rPr>
        <w:t>3、信息咨询服务：投资者可以利用基金管理人网站获取基金和基金管理人各类信息，包括基金法律文件、基金管理</w:t>
      </w:r>
      <w:proofErr w:type="gramStart"/>
      <w:r w:rsidRPr="00B855C7">
        <w:rPr>
          <w:rFonts w:hint="eastAsia"/>
          <w:sz w:val="21"/>
          <w:szCs w:val="21"/>
        </w:rPr>
        <w:t>人最新</w:t>
      </w:r>
      <w:proofErr w:type="gramEnd"/>
      <w:r w:rsidRPr="00B855C7">
        <w:rPr>
          <w:rFonts w:hint="eastAsia"/>
          <w:sz w:val="21"/>
          <w:szCs w:val="21"/>
        </w:rPr>
        <w:t xml:space="preserve">动态、热点问题等。 </w:t>
      </w:r>
    </w:p>
    <w:p w:rsidR="00B855C7" w:rsidRPr="00B855C7" w:rsidRDefault="00B855C7">
      <w:pPr>
        <w:pStyle w:val="a3"/>
        <w:spacing w:before="0" w:beforeAutospacing="0" w:after="0" w:afterAutospacing="0" w:line="360" w:lineRule="auto"/>
        <w:ind w:firstLine="420"/>
        <w:divId w:val="1484929684"/>
        <w:rPr>
          <w:sz w:val="21"/>
          <w:szCs w:val="21"/>
        </w:rPr>
      </w:pPr>
      <w:r w:rsidRPr="00B855C7">
        <w:rPr>
          <w:rFonts w:hint="eastAsia"/>
          <w:sz w:val="21"/>
          <w:szCs w:val="21"/>
        </w:rPr>
        <w:t xml:space="preserve">4、在线客服：投资者可以点击基金管理人网站首页“在线客服”，与客服代表进行在线咨询互动。也可以在“您问我答”栏目中，直接提出有关本基金的问题和建议。 </w:t>
      </w:r>
    </w:p>
    <w:p w:rsidR="00B855C7" w:rsidRPr="00B855C7" w:rsidRDefault="00B855C7">
      <w:pPr>
        <w:pStyle w:val="a3"/>
        <w:spacing w:before="0" w:beforeAutospacing="0" w:after="0" w:afterAutospacing="0" w:line="360" w:lineRule="auto"/>
        <w:ind w:firstLine="420"/>
        <w:divId w:val="1484929684"/>
        <w:rPr>
          <w:sz w:val="21"/>
          <w:szCs w:val="21"/>
        </w:rPr>
      </w:pPr>
      <w:r w:rsidRPr="00B855C7">
        <w:rPr>
          <w:rStyle w:val="a4"/>
          <w:rFonts w:hint="eastAsia"/>
          <w:sz w:val="21"/>
          <w:szCs w:val="21"/>
        </w:rPr>
        <w:t>三、短信服务</w:t>
      </w:r>
    </w:p>
    <w:p w:rsidR="00B855C7" w:rsidRPr="00B855C7" w:rsidRDefault="00B855C7">
      <w:pPr>
        <w:pStyle w:val="a3"/>
        <w:spacing w:before="0" w:beforeAutospacing="0" w:after="0" w:afterAutospacing="0" w:line="360" w:lineRule="auto"/>
        <w:ind w:firstLine="420"/>
        <w:divId w:val="1484929684"/>
        <w:rPr>
          <w:sz w:val="21"/>
          <w:szCs w:val="21"/>
        </w:rPr>
      </w:pPr>
      <w:r w:rsidRPr="00B855C7">
        <w:rPr>
          <w:rFonts w:hint="eastAsia"/>
          <w:sz w:val="21"/>
          <w:szCs w:val="21"/>
        </w:rPr>
        <w:t xml:space="preserve">基金管理人向订制短信服务的基金份额持有人提供相应短信服务。 </w:t>
      </w:r>
    </w:p>
    <w:p w:rsidR="00B855C7" w:rsidRPr="00B855C7" w:rsidRDefault="00B855C7">
      <w:pPr>
        <w:pStyle w:val="a3"/>
        <w:spacing w:before="0" w:beforeAutospacing="0" w:after="0" w:afterAutospacing="0" w:line="360" w:lineRule="auto"/>
        <w:ind w:firstLine="420"/>
        <w:divId w:val="1484929684"/>
        <w:rPr>
          <w:sz w:val="21"/>
          <w:szCs w:val="21"/>
        </w:rPr>
      </w:pPr>
      <w:r w:rsidRPr="00B855C7">
        <w:rPr>
          <w:rStyle w:val="a4"/>
          <w:rFonts w:hint="eastAsia"/>
          <w:sz w:val="21"/>
          <w:szCs w:val="21"/>
        </w:rPr>
        <w:t>四、电子邮件服务</w:t>
      </w:r>
    </w:p>
    <w:p w:rsidR="00B855C7" w:rsidRPr="00B855C7" w:rsidRDefault="00B855C7">
      <w:pPr>
        <w:pStyle w:val="a3"/>
        <w:spacing w:before="0" w:beforeAutospacing="0" w:after="0" w:afterAutospacing="0" w:line="360" w:lineRule="auto"/>
        <w:ind w:firstLine="420"/>
        <w:divId w:val="1484929684"/>
        <w:rPr>
          <w:sz w:val="21"/>
          <w:szCs w:val="21"/>
        </w:rPr>
      </w:pPr>
      <w:r w:rsidRPr="00B855C7">
        <w:rPr>
          <w:rFonts w:hint="eastAsia"/>
          <w:sz w:val="21"/>
          <w:szCs w:val="21"/>
        </w:rPr>
        <w:lastRenderedPageBreak/>
        <w:t xml:space="preserve">基金管理人为投资者提供电子邮件方式的业务咨询、投诉受理、基金份额净值等服务。 </w:t>
      </w:r>
    </w:p>
    <w:p w:rsidR="00B855C7" w:rsidRPr="00B855C7" w:rsidRDefault="00B855C7">
      <w:pPr>
        <w:pStyle w:val="a3"/>
        <w:spacing w:before="0" w:beforeAutospacing="0" w:after="0" w:afterAutospacing="0" w:line="360" w:lineRule="auto"/>
        <w:ind w:firstLine="420"/>
        <w:divId w:val="1823808163"/>
        <w:rPr>
          <w:sz w:val="21"/>
          <w:szCs w:val="21"/>
        </w:rPr>
      </w:pPr>
      <w:bookmarkStart w:id="218" w:name="chapter_level1_24_75_section_2"/>
      <w:bookmarkEnd w:id="218"/>
      <w:r w:rsidRPr="00B855C7">
        <w:rPr>
          <w:rStyle w:val="a4"/>
          <w:rFonts w:hint="eastAsia"/>
          <w:sz w:val="21"/>
          <w:szCs w:val="21"/>
        </w:rPr>
        <w:t>五、手机理财服务</w:t>
      </w:r>
    </w:p>
    <w:p w:rsidR="00B855C7" w:rsidRPr="00B855C7" w:rsidRDefault="00B855C7">
      <w:pPr>
        <w:pStyle w:val="a3"/>
        <w:spacing w:before="0" w:beforeAutospacing="0" w:after="0" w:afterAutospacing="0" w:line="360" w:lineRule="auto"/>
        <w:ind w:firstLine="420"/>
        <w:divId w:val="1823808163"/>
        <w:rPr>
          <w:sz w:val="21"/>
          <w:szCs w:val="21"/>
        </w:rPr>
      </w:pPr>
      <w:r w:rsidRPr="00B855C7">
        <w:rPr>
          <w:rFonts w:hint="eastAsia"/>
          <w:sz w:val="21"/>
          <w:szCs w:val="21"/>
        </w:rPr>
        <w:t>投资者可以通过手机访问博时WAP网站（http://wap.bosera.com）、移动版直销网上交易系统（http://m.bosera.com）和</w:t>
      </w:r>
      <w:proofErr w:type="gramStart"/>
      <w:r w:rsidRPr="00B855C7">
        <w:rPr>
          <w:rFonts w:hint="eastAsia"/>
          <w:sz w:val="21"/>
          <w:szCs w:val="21"/>
        </w:rPr>
        <w:t>博时</w:t>
      </w:r>
      <w:proofErr w:type="gramEnd"/>
      <w:r w:rsidRPr="00B855C7">
        <w:rPr>
          <w:rFonts w:hint="eastAsia"/>
          <w:sz w:val="21"/>
          <w:szCs w:val="21"/>
        </w:rPr>
        <w:t xml:space="preserve">APP版直销网上交易系统，可以使用基金理财所需的基金交易、理财查询、账户管理、信息服务等功能和服务。 </w:t>
      </w:r>
    </w:p>
    <w:p w:rsidR="00B855C7" w:rsidRPr="00B855C7" w:rsidRDefault="00B855C7">
      <w:pPr>
        <w:pStyle w:val="a3"/>
        <w:spacing w:before="0" w:beforeAutospacing="0" w:after="0" w:afterAutospacing="0" w:line="360" w:lineRule="auto"/>
        <w:ind w:firstLine="420"/>
        <w:divId w:val="1823808163"/>
        <w:rPr>
          <w:sz w:val="21"/>
          <w:szCs w:val="21"/>
        </w:rPr>
      </w:pPr>
      <w:r w:rsidRPr="00B855C7">
        <w:rPr>
          <w:rStyle w:val="a4"/>
          <w:rFonts w:hint="eastAsia"/>
          <w:sz w:val="21"/>
          <w:szCs w:val="21"/>
        </w:rPr>
        <w:t>六、信息订阅服务</w:t>
      </w:r>
    </w:p>
    <w:p w:rsidR="00B855C7" w:rsidRPr="00B855C7" w:rsidRDefault="00B855C7">
      <w:pPr>
        <w:pStyle w:val="a3"/>
        <w:spacing w:before="0" w:beforeAutospacing="0" w:after="0" w:afterAutospacing="0" w:line="360" w:lineRule="auto"/>
        <w:ind w:firstLine="420"/>
        <w:divId w:val="1823808163"/>
        <w:rPr>
          <w:sz w:val="21"/>
          <w:szCs w:val="21"/>
        </w:rPr>
      </w:pPr>
      <w:r w:rsidRPr="00B855C7">
        <w:rPr>
          <w:rFonts w:hint="eastAsia"/>
          <w:sz w:val="21"/>
          <w:szCs w:val="21"/>
        </w:rPr>
        <w:t>投资者可以通过基金管理人网站博时快e通、客</w:t>
      </w:r>
      <w:proofErr w:type="gramStart"/>
      <w:r w:rsidRPr="00B855C7">
        <w:rPr>
          <w:rFonts w:hint="eastAsia"/>
          <w:sz w:val="21"/>
          <w:szCs w:val="21"/>
        </w:rPr>
        <w:t>服中心</w:t>
      </w:r>
      <w:proofErr w:type="gramEnd"/>
      <w:r w:rsidRPr="00B855C7">
        <w:rPr>
          <w:rFonts w:hint="eastAsia"/>
          <w:sz w:val="21"/>
          <w:szCs w:val="21"/>
        </w:rPr>
        <w:t xml:space="preserve">提交信息订制的申请，基金管理人将以电子邮件、手机短信的形式定期为投资者发送所订制的信息。 </w:t>
      </w:r>
    </w:p>
    <w:p w:rsidR="00B855C7" w:rsidRPr="00B855C7" w:rsidRDefault="00B855C7">
      <w:pPr>
        <w:pStyle w:val="a3"/>
        <w:spacing w:before="0" w:beforeAutospacing="0" w:after="0" w:afterAutospacing="0" w:line="360" w:lineRule="auto"/>
        <w:ind w:firstLine="420"/>
        <w:divId w:val="1823808163"/>
        <w:rPr>
          <w:sz w:val="21"/>
          <w:szCs w:val="21"/>
        </w:rPr>
      </w:pPr>
      <w:r w:rsidRPr="00B855C7">
        <w:rPr>
          <w:rStyle w:val="a4"/>
          <w:rFonts w:hint="eastAsia"/>
          <w:sz w:val="21"/>
          <w:szCs w:val="21"/>
        </w:rPr>
        <w:t>七、电话理财服务</w:t>
      </w:r>
    </w:p>
    <w:p w:rsidR="00B855C7" w:rsidRPr="00B855C7" w:rsidRDefault="00B855C7">
      <w:pPr>
        <w:pStyle w:val="a3"/>
        <w:spacing w:before="0" w:beforeAutospacing="0" w:after="0" w:afterAutospacing="0" w:line="360" w:lineRule="auto"/>
        <w:ind w:firstLine="420"/>
        <w:divId w:val="1823808163"/>
        <w:rPr>
          <w:sz w:val="21"/>
          <w:szCs w:val="21"/>
        </w:rPr>
      </w:pPr>
      <w:r w:rsidRPr="00B855C7">
        <w:rPr>
          <w:rFonts w:hint="eastAsia"/>
          <w:sz w:val="21"/>
          <w:szCs w:val="21"/>
        </w:rPr>
        <w:t xml:space="preserve">投资者拨打博时一线通：95105568（免长途话费）可享有投资理财交易的一站式综合服务： </w:t>
      </w:r>
    </w:p>
    <w:p w:rsidR="00B855C7" w:rsidRPr="00B855C7" w:rsidRDefault="00B855C7">
      <w:pPr>
        <w:pStyle w:val="a3"/>
        <w:spacing w:before="0" w:beforeAutospacing="0" w:after="0" w:afterAutospacing="0" w:line="360" w:lineRule="auto"/>
        <w:ind w:firstLine="420"/>
        <w:divId w:val="1823808163"/>
        <w:rPr>
          <w:sz w:val="21"/>
          <w:szCs w:val="21"/>
        </w:rPr>
      </w:pPr>
      <w:r w:rsidRPr="00B855C7">
        <w:rPr>
          <w:rFonts w:hint="eastAsia"/>
          <w:sz w:val="21"/>
          <w:szCs w:val="21"/>
        </w:rPr>
        <w:t xml:space="preserve">1、自助语音服务：基金管理人自助语音系统提供7×24小时的全天候服务，投资者可以自助查询账户余额、交易情况、基金净值等信息，也可以进行直销交易、密码修改、传真索取等操作。 </w:t>
      </w:r>
    </w:p>
    <w:p w:rsidR="00B855C7" w:rsidRPr="00B855C7" w:rsidRDefault="00B855C7">
      <w:pPr>
        <w:pStyle w:val="a3"/>
        <w:spacing w:before="0" w:beforeAutospacing="0" w:after="0" w:afterAutospacing="0" w:line="360" w:lineRule="auto"/>
        <w:ind w:firstLine="420"/>
        <w:divId w:val="1823808163"/>
        <w:rPr>
          <w:sz w:val="21"/>
          <w:szCs w:val="21"/>
        </w:rPr>
      </w:pPr>
      <w:r w:rsidRPr="00B855C7">
        <w:rPr>
          <w:rFonts w:hint="eastAsia"/>
          <w:sz w:val="21"/>
          <w:szCs w:val="21"/>
        </w:rPr>
        <w:t xml:space="preserve">2、电话交易服务：本公司直销投资者可通过博时一线通电话交易平台在线办理基金的认购、申购、赎回、转换、变更分红方式、撤单等直销交易业务，其中已开通协议支付账户的投资者还可以在线完成认/申购款项的自动划付。 </w:t>
      </w:r>
    </w:p>
    <w:p w:rsidR="00B855C7" w:rsidRPr="00B855C7" w:rsidRDefault="00B855C7">
      <w:pPr>
        <w:pStyle w:val="a3"/>
        <w:spacing w:before="0" w:beforeAutospacing="0" w:after="0" w:afterAutospacing="0" w:line="360" w:lineRule="auto"/>
        <w:ind w:firstLine="420"/>
        <w:divId w:val="1823808163"/>
        <w:rPr>
          <w:sz w:val="21"/>
          <w:szCs w:val="21"/>
        </w:rPr>
      </w:pPr>
      <w:r w:rsidRPr="00B855C7">
        <w:rPr>
          <w:rFonts w:hint="eastAsia"/>
          <w:sz w:val="21"/>
          <w:szCs w:val="21"/>
        </w:rPr>
        <w:t xml:space="preserve">3、人工电话服务：投资者可以获得业务咨询、信息查询、资料修改、投诉受理、信息订制、电话交易人工服务、账户诊断等服务。 </w:t>
      </w:r>
    </w:p>
    <w:p w:rsidR="00B855C7" w:rsidRPr="00B855C7" w:rsidRDefault="00B855C7">
      <w:pPr>
        <w:pStyle w:val="a3"/>
        <w:spacing w:before="0" w:beforeAutospacing="0" w:after="0" w:afterAutospacing="0" w:line="360" w:lineRule="auto"/>
        <w:ind w:firstLine="420"/>
        <w:divId w:val="1823808163"/>
        <w:rPr>
          <w:sz w:val="21"/>
          <w:szCs w:val="21"/>
        </w:rPr>
      </w:pPr>
      <w:r w:rsidRPr="00B855C7">
        <w:rPr>
          <w:rFonts w:hint="eastAsia"/>
          <w:sz w:val="21"/>
          <w:szCs w:val="21"/>
        </w:rPr>
        <w:t xml:space="preserve">4、电话留言服务：非人工服务时间或线路繁忙时，投资者可进行电话留言。 </w:t>
      </w:r>
    </w:p>
    <w:p w:rsidR="00B855C7" w:rsidRPr="00B855C7" w:rsidRDefault="00B855C7">
      <w:pPr>
        <w:pStyle w:val="a3"/>
        <w:spacing w:before="0" w:beforeAutospacing="0" w:after="0" w:afterAutospacing="0" w:line="360" w:lineRule="auto"/>
        <w:ind w:firstLine="420"/>
        <w:divId w:val="1823808163"/>
        <w:rPr>
          <w:sz w:val="21"/>
          <w:szCs w:val="21"/>
        </w:rPr>
      </w:pPr>
      <w:r w:rsidRPr="00B855C7">
        <w:rPr>
          <w:rFonts w:hint="eastAsia"/>
          <w:sz w:val="21"/>
          <w:szCs w:val="21"/>
        </w:rPr>
        <w:t xml:space="preserve">基金管理人的互联网地址及电子信箱 </w:t>
      </w:r>
    </w:p>
    <w:p w:rsidR="00B855C7" w:rsidRPr="00B855C7" w:rsidRDefault="00B855C7">
      <w:pPr>
        <w:pStyle w:val="a3"/>
        <w:spacing w:before="0" w:beforeAutospacing="0" w:after="0" w:afterAutospacing="0" w:line="360" w:lineRule="auto"/>
        <w:ind w:firstLine="420"/>
        <w:divId w:val="1823808163"/>
        <w:rPr>
          <w:sz w:val="21"/>
          <w:szCs w:val="21"/>
        </w:rPr>
      </w:pPr>
      <w:r w:rsidRPr="00B855C7">
        <w:rPr>
          <w:rFonts w:hint="eastAsia"/>
          <w:sz w:val="21"/>
          <w:szCs w:val="21"/>
        </w:rPr>
        <w:t xml:space="preserve">网址： www.bosera.com </w:t>
      </w:r>
    </w:p>
    <w:p w:rsidR="00B855C7" w:rsidRPr="00B855C7" w:rsidRDefault="00B855C7">
      <w:pPr>
        <w:pStyle w:val="a3"/>
        <w:spacing w:before="0" w:beforeAutospacing="0" w:after="0" w:afterAutospacing="0" w:line="360" w:lineRule="auto"/>
        <w:ind w:firstLine="420"/>
        <w:divId w:val="1823808163"/>
        <w:rPr>
          <w:sz w:val="21"/>
          <w:szCs w:val="21"/>
        </w:rPr>
      </w:pPr>
      <w:r w:rsidRPr="00B855C7">
        <w:rPr>
          <w:rFonts w:hint="eastAsia"/>
          <w:sz w:val="21"/>
          <w:szCs w:val="21"/>
        </w:rPr>
        <w:t>电子信箱：</w:t>
      </w:r>
      <w:hyperlink r:id="rId7" w:history="1">
        <w:r w:rsidRPr="00B855C7">
          <w:rPr>
            <w:rStyle w:val="a5"/>
            <w:rFonts w:hint="eastAsia"/>
            <w:sz w:val="21"/>
            <w:szCs w:val="21"/>
          </w:rPr>
          <w:t>service@bosera.com</w:t>
        </w:r>
      </w:hyperlink>
    </w:p>
    <w:p w:rsidR="00B855C7" w:rsidRPr="00B855C7" w:rsidRDefault="00B855C7">
      <w:pPr>
        <w:pStyle w:val="a3"/>
        <w:spacing w:before="0" w:beforeAutospacing="0" w:after="0" w:afterAutospacing="0" w:line="360" w:lineRule="auto"/>
        <w:ind w:firstLine="420"/>
        <w:divId w:val="1823808163"/>
        <w:rPr>
          <w:sz w:val="21"/>
          <w:szCs w:val="21"/>
        </w:rPr>
      </w:pPr>
      <w:r w:rsidRPr="00B855C7">
        <w:rPr>
          <w:rStyle w:val="a4"/>
          <w:rFonts w:hint="eastAsia"/>
          <w:sz w:val="21"/>
          <w:szCs w:val="21"/>
        </w:rPr>
        <w:t>八、如本招募说明书存在任何您/</w:t>
      </w:r>
      <w:proofErr w:type="gramStart"/>
      <w:r w:rsidRPr="00B855C7">
        <w:rPr>
          <w:rStyle w:val="a4"/>
          <w:rFonts w:hint="eastAsia"/>
          <w:sz w:val="21"/>
          <w:szCs w:val="21"/>
        </w:rPr>
        <w:t>贵机构</w:t>
      </w:r>
      <w:proofErr w:type="gramEnd"/>
      <w:r w:rsidRPr="00B855C7">
        <w:rPr>
          <w:rStyle w:val="a4"/>
          <w:rFonts w:hint="eastAsia"/>
          <w:sz w:val="21"/>
          <w:szCs w:val="21"/>
        </w:rPr>
        <w:t>无法理解的内容，请通过上述方式联系基金管</w:t>
      </w:r>
      <w:bookmarkStart w:id="219" w:name="chapter_level1_24_75_section_2_end"/>
      <w:bookmarkEnd w:id="219"/>
      <w:r w:rsidRPr="00B855C7">
        <w:rPr>
          <w:rStyle w:val="a4"/>
          <w:rFonts w:hint="eastAsia"/>
          <w:sz w:val="21"/>
          <w:szCs w:val="21"/>
        </w:rPr>
        <w:t>理人。</w:t>
      </w:r>
      <w:proofErr w:type="gramStart"/>
      <w:r w:rsidRPr="00B855C7">
        <w:rPr>
          <w:rStyle w:val="a4"/>
          <w:rFonts w:hint="eastAsia"/>
          <w:sz w:val="21"/>
          <w:szCs w:val="21"/>
        </w:rPr>
        <w:t>请确保</w:t>
      </w:r>
      <w:proofErr w:type="gramEnd"/>
      <w:r w:rsidRPr="00B855C7">
        <w:rPr>
          <w:rStyle w:val="a4"/>
          <w:rFonts w:hint="eastAsia"/>
          <w:sz w:val="21"/>
          <w:szCs w:val="21"/>
        </w:rPr>
        <w:t>投资前，您/</w:t>
      </w:r>
      <w:proofErr w:type="gramStart"/>
      <w:r w:rsidRPr="00B855C7">
        <w:rPr>
          <w:rStyle w:val="a4"/>
          <w:rFonts w:hint="eastAsia"/>
          <w:sz w:val="21"/>
          <w:szCs w:val="21"/>
        </w:rPr>
        <w:t>贵机构</w:t>
      </w:r>
      <w:proofErr w:type="gramEnd"/>
      <w:r w:rsidRPr="00B855C7">
        <w:rPr>
          <w:rStyle w:val="a4"/>
          <w:rFonts w:hint="eastAsia"/>
          <w:sz w:val="21"/>
          <w:szCs w:val="21"/>
        </w:rPr>
        <w:t>已经全面理解了本招募说明书。</w:t>
      </w:r>
    </w:p>
    <w:p w:rsidR="00B855C7" w:rsidRPr="00B855C7" w:rsidRDefault="00B855C7">
      <w:pPr>
        <w:widowControl/>
        <w:jc w:val="left"/>
        <w:rPr>
          <w:rFonts w:ascii="宋体" w:eastAsia="宋体" w:hAnsi="宋体"/>
        </w:rPr>
      </w:pPr>
      <w:r w:rsidRPr="00B855C7">
        <w:rPr>
          <w:rFonts w:ascii="宋体" w:eastAsia="宋体" w:hAnsi="宋体"/>
        </w:rPr>
        <w:br w:type="page"/>
      </w:r>
    </w:p>
    <w:p w:rsidR="00B855C7" w:rsidRPr="00B855C7" w:rsidRDefault="00B855C7" w:rsidP="00B855C7">
      <w:pPr>
        <w:pStyle w:val="2"/>
        <w:jc w:val="center"/>
        <w:rPr>
          <w:rFonts w:ascii="宋体" w:eastAsia="宋体" w:hAnsi="宋体"/>
          <w:sz w:val="30"/>
        </w:rPr>
      </w:pPr>
      <w:bookmarkStart w:id="220" w:name="chapter_level1_25_3499"/>
      <w:bookmarkStart w:id="221" w:name="_Toc50470049"/>
      <w:r w:rsidRPr="00B855C7">
        <w:rPr>
          <w:rFonts w:ascii="宋体" w:eastAsia="宋体" w:hAnsi="宋体" w:hint="eastAsia"/>
          <w:sz w:val="30"/>
        </w:rPr>
        <w:lastRenderedPageBreak/>
        <w:t>第二十二部分 其他应披露的事项</w:t>
      </w:r>
      <w:bookmarkEnd w:id="220"/>
      <w:bookmarkEnd w:id="221"/>
    </w:p>
    <w:p w:rsidR="00B855C7" w:rsidRPr="00B855C7" w:rsidRDefault="00B855C7">
      <w:pPr>
        <w:pStyle w:val="a3"/>
        <w:spacing w:before="0" w:beforeAutospacing="0" w:after="0" w:afterAutospacing="0" w:line="360" w:lineRule="auto"/>
        <w:ind w:firstLine="420"/>
        <w:divId w:val="671958784"/>
        <w:rPr>
          <w:sz w:val="21"/>
          <w:szCs w:val="21"/>
        </w:rPr>
      </w:pPr>
      <w:bookmarkStart w:id="222" w:name="chapter_level1_25_3499_section_1"/>
      <w:bookmarkStart w:id="223" w:name="field_0_bsrevealinfo_1_start"/>
      <w:bookmarkEnd w:id="222"/>
      <w:bookmarkEnd w:id="223"/>
      <w:r w:rsidRPr="00B855C7">
        <w:rPr>
          <w:rFonts w:hint="eastAsia"/>
          <w:sz w:val="21"/>
          <w:szCs w:val="21"/>
        </w:rPr>
        <w:t xml:space="preserve">（一）、 2020年08月31日，我公司公告了《博时上证50交易型开放式指数证券投资基金联接基金2020年中期报告》； </w:t>
      </w:r>
    </w:p>
    <w:p w:rsidR="00B855C7" w:rsidRPr="00B855C7" w:rsidRDefault="00B855C7">
      <w:pPr>
        <w:pStyle w:val="a3"/>
        <w:spacing w:before="0" w:beforeAutospacing="0" w:after="0" w:afterAutospacing="0" w:line="360" w:lineRule="auto"/>
        <w:ind w:firstLine="420"/>
        <w:divId w:val="671958784"/>
        <w:rPr>
          <w:sz w:val="21"/>
          <w:szCs w:val="21"/>
        </w:rPr>
      </w:pPr>
      <w:r w:rsidRPr="00B855C7">
        <w:rPr>
          <w:rFonts w:hint="eastAsia"/>
          <w:sz w:val="21"/>
          <w:szCs w:val="21"/>
        </w:rPr>
        <w:t xml:space="preserve">（二）、 2020年08月27日，我公司公告了《博时上证50交易型开放式指数证券投资基金联接基金（博时上证50ETF联接A）基金产品资料概要更新》、《博时上证50交易型开放式指数证券投资基金联接基金（博时上证50ETF联接C）基金产品资料概要更新》； </w:t>
      </w:r>
    </w:p>
    <w:p w:rsidR="00B855C7" w:rsidRPr="00B855C7" w:rsidRDefault="00B855C7">
      <w:pPr>
        <w:pStyle w:val="a3"/>
        <w:spacing w:before="0" w:beforeAutospacing="0" w:after="0" w:afterAutospacing="0" w:line="360" w:lineRule="auto"/>
        <w:ind w:firstLine="420"/>
        <w:divId w:val="671958784"/>
        <w:rPr>
          <w:sz w:val="21"/>
          <w:szCs w:val="21"/>
        </w:rPr>
      </w:pPr>
      <w:r w:rsidRPr="00B855C7">
        <w:rPr>
          <w:rFonts w:hint="eastAsia"/>
          <w:sz w:val="21"/>
          <w:szCs w:val="21"/>
        </w:rPr>
        <w:t xml:space="preserve">（三）、 2020年08月05日，我公司公告了《博时基金管理有限公司关于暂停使用通联支付提供的中信银行、中国银行快捷支付通道办理直销网上交易部分业务的公告》； </w:t>
      </w:r>
    </w:p>
    <w:p w:rsidR="00B855C7" w:rsidRPr="00B855C7" w:rsidRDefault="00B855C7">
      <w:pPr>
        <w:pStyle w:val="a3"/>
        <w:spacing w:before="0" w:beforeAutospacing="0" w:after="0" w:afterAutospacing="0" w:line="360" w:lineRule="auto"/>
        <w:ind w:firstLine="420"/>
        <w:divId w:val="671958784"/>
        <w:rPr>
          <w:sz w:val="21"/>
          <w:szCs w:val="21"/>
        </w:rPr>
      </w:pPr>
      <w:r w:rsidRPr="00B855C7">
        <w:rPr>
          <w:rFonts w:hint="eastAsia"/>
          <w:sz w:val="21"/>
          <w:szCs w:val="21"/>
        </w:rPr>
        <w:t xml:space="preserve">（四）、 2020年07月23日，我公司公告了《博时基金管理有限公司关于暂停使用中国农业银行非快捷支付服务办理直销网上交易部分业务的公告》； </w:t>
      </w:r>
    </w:p>
    <w:p w:rsidR="00B855C7" w:rsidRPr="00B855C7" w:rsidRDefault="00B855C7">
      <w:pPr>
        <w:pStyle w:val="a3"/>
        <w:spacing w:before="0" w:beforeAutospacing="0" w:after="0" w:afterAutospacing="0" w:line="360" w:lineRule="auto"/>
        <w:ind w:firstLine="420"/>
        <w:divId w:val="671958784"/>
        <w:rPr>
          <w:sz w:val="21"/>
          <w:szCs w:val="21"/>
        </w:rPr>
      </w:pPr>
      <w:r w:rsidRPr="00B855C7">
        <w:rPr>
          <w:rFonts w:hint="eastAsia"/>
          <w:sz w:val="21"/>
          <w:szCs w:val="21"/>
        </w:rPr>
        <w:t xml:space="preserve">（五）、 2020年07月21日，我公司公告了《博时上证50交易型开放式指数证券投资基金联接基金2020年第2季度报告》； </w:t>
      </w:r>
    </w:p>
    <w:p w:rsidR="00B855C7" w:rsidRPr="00B855C7" w:rsidRDefault="00B855C7">
      <w:pPr>
        <w:pStyle w:val="a3"/>
        <w:spacing w:before="0" w:beforeAutospacing="0" w:after="0" w:afterAutospacing="0" w:line="360" w:lineRule="auto"/>
        <w:ind w:firstLine="420"/>
        <w:divId w:val="671958784"/>
        <w:rPr>
          <w:sz w:val="21"/>
          <w:szCs w:val="21"/>
        </w:rPr>
      </w:pPr>
      <w:r w:rsidRPr="00B855C7">
        <w:rPr>
          <w:rFonts w:hint="eastAsia"/>
          <w:sz w:val="21"/>
          <w:szCs w:val="21"/>
        </w:rPr>
        <w:t xml:space="preserve">（六）、 2020年07月09日，我公司公告了《博时基金管理有限公司关于暂停使用上海银联提供的光大银行通道办理直销网上交易部分业务的公告》； </w:t>
      </w:r>
    </w:p>
    <w:p w:rsidR="00B855C7" w:rsidRPr="00B855C7" w:rsidRDefault="00B855C7">
      <w:pPr>
        <w:pStyle w:val="a3"/>
        <w:spacing w:before="0" w:beforeAutospacing="0" w:after="0" w:afterAutospacing="0" w:line="360" w:lineRule="auto"/>
        <w:ind w:firstLine="420"/>
        <w:divId w:val="671958784"/>
        <w:rPr>
          <w:sz w:val="21"/>
          <w:szCs w:val="21"/>
        </w:rPr>
      </w:pPr>
      <w:r w:rsidRPr="00B855C7">
        <w:rPr>
          <w:rFonts w:hint="eastAsia"/>
          <w:sz w:val="21"/>
          <w:szCs w:val="21"/>
        </w:rPr>
        <w:t xml:space="preserve">（七）、 2020年06月29日，我公司公告了《博时基金管理有限公司关于暂停使用中国银行理财直付服务办理直销网上交易部分业务的公告》、《博时基金管理有限公司关于对投资者在直销网上交易申购、认购及定投基金实施费率优惠的公告》； </w:t>
      </w:r>
    </w:p>
    <w:p w:rsidR="00B855C7" w:rsidRPr="00B855C7" w:rsidRDefault="00B855C7">
      <w:pPr>
        <w:pStyle w:val="a3"/>
        <w:spacing w:before="0" w:beforeAutospacing="0" w:after="0" w:afterAutospacing="0" w:line="360" w:lineRule="auto"/>
        <w:ind w:firstLine="420"/>
        <w:divId w:val="671958784"/>
        <w:rPr>
          <w:sz w:val="21"/>
          <w:szCs w:val="21"/>
        </w:rPr>
      </w:pPr>
      <w:r w:rsidRPr="00B855C7">
        <w:rPr>
          <w:rFonts w:hint="eastAsia"/>
          <w:sz w:val="21"/>
          <w:szCs w:val="21"/>
        </w:rPr>
        <w:t xml:space="preserve">（八）、 2020年06月01日，我公司公告了《关于博时旗下部分基金参加招商银行申购及定投业务费率优惠活动的公告》； </w:t>
      </w:r>
    </w:p>
    <w:p w:rsidR="00B855C7" w:rsidRPr="00B855C7" w:rsidRDefault="00B855C7">
      <w:pPr>
        <w:pStyle w:val="a3"/>
        <w:spacing w:before="0" w:beforeAutospacing="0" w:after="0" w:afterAutospacing="0" w:line="360" w:lineRule="auto"/>
        <w:ind w:firstLine="420"/>
        <w:divId w:val="671958784"/>
        <w:rPr>
          <w:sz w:val="21"/>
          <w:szCs w:val="21"/>
        </w:rPr>
      </w:pPr>
      <w:r w:rsidRPr="00B855C7">
        <w:rPr>
          <w:rFonts w:hint="eastAsia"/>
          <w:sz w:val="21"/>
          <w:szCs w:val="21"/>
        </w:rPr>
        <w:t xml:space="preserve">（九）、 2020年04月22日，我公司公告了《博时上证50交易型开放式指数证券投资基金联接基金2020年第1季度报告》； </w:t>
      </w:r>
    </w:p>
    <w:p w:rsidR="00B855C7" w:rsidRPr="00B855C7" w:rsidRDefault="00B855C7">
      <w:pPr>
        <w:pStyle w:val="a3"/>
        <w:spacing w:before="0" w:beforeAutospacing="0" w:after="0" w:afterAutospacing="0" w:line="360" w:lineRule="auto"/>
        <w:ind w:firstLine="420"/>
        <w:divId w:val="671958784"/>
        <w:rPr>
          <w:sz w:val="21"/>
          <w:szCs w:val="21"/>
        </w:rPr>
      </w:pPr>
      <w:r w:rsidRPr="00B855C7">
        <w:rPr>
          <w:rFonts w:hint="eastAsia"/>
          <w:sz w:val="21"/>
          <w:szCs w:val="21"/>
        </w:rPr>
        <w:t xml:space="preserve">（十）、 2020年04月17日，我公司公告了《博时基金管理有限公司关于高级管理人员变更的公告》； </w:t>
      </w:r>
    </w:p>
    <w:p w:rsidR="00B855C7" w:rsidRPr="00B855C7" w:rsidRDefault="00B855C7">
      <w:pPr>
        <w:pStyle w:val="a3"/>
        <w:spacing w:before="0" w:beforeAutospacing="0" w:after="0" w:afterAutospacing="0" w:line="360" w:lineRule="auto"/>
        <w:ind w:firstLine="420"/>
        <w:divId w:val="671958784"/>
        <w:rPr>
          <w:sz w:val="21"/>
          <w:szCs w:val="21"/>
        </w:rPr>
      </w:pPr>
      <w:r w:rsidRPr="00B855C7">
        <w:rPr>
          <w:rFonts w:hint="eastAsia"/>
          <w:sz w:val="21"/>
          <w:szCs w:val="21"/>
        </w:rPr>
        <w:t xml:space="preserve">（十一）、 2020年03月27日，我公司公告了《博时上证50交易型开放式指数证券投资基金联接基金2019年年度报告》； </w:t>
      </w:r>
    </w:p>
    <w:p w:rsidR="00B855C7" w:rsidRPr="00B855C7" w:rsidRDefault="00B855C7">
      <w:pPr>
        <w:pStyle w:val="a3"/>
        <w:spacing w:before="0" w:beforeAutospacing="0" w:after="0" w:afterAutospacing="0" w:line="360" w:lineRule="auto"/>
        <w:ind w:firstLine="420"/>
        <w:divId w:val="671958784"/>
        <w:rPr>
          <w:sz w:val="21"/>
          <w:szCs w:val="21"/>
        </w:rPr>
      </w:pPr>
      <w:r w:rsidRPr="00B855C7">
        <w:rPr>
          <w:rFonts w:hint="eastAsia"/>
          <w:sz w:val="21"/>
          <w:szCs w:val="21"/>
        </w:rPr>
        <w:t xml:space="preserve">（十二）、 2020年01月28日，我公司公告了《博时基金管理有限公司关于2020年春节假期延长期间暂停办理申购赎回等业务的公告》； </w:t>
      </w:r>
    </w:p>
    <w:p w:rsidR="00B855C7" w:rsidRPr="00B855C7" w:rsidRDefault="00B855C7">
      <w:pPr>
        <w:pStyle w:val="a3"/>
        <w:spacing w:before="0" w:beforeAutospacing="0" w:after="0" w:afterAutospacing="0" w:line="360" w:lineRule="auto"/>
        <w:ind w:firstLine="420"/>
        <w:divId w:val="671958784"/>
        <w:rPr>
          <w:sz w:val="21"/>
          <w:szCs w:val="21"/>
        </w:rPr>
      </w:pPr>
      <w:r w:rsidRPr="00B855C7">
        <w:rPr>
          <w:rFonts w:hint="eastAsia"/>
          <w:sz w:val="21"/>
          <w:szCs w:val="21"/>
        </w:rPr>
        <w:lastRenderedPageBreak/>
        <w:t xml:space="preserve">（十三）、 2020年01月17日，我公司公告了《博时上证50交易型开放式指数证券投资基金联接基金2019年第4季度报告》； </w:t>
      </w:r>
    </w:p>
    <w:p w:rsidR="00B855C7" w:rsidRPr="00B855C7" w:rsidRDefault="00B855C7">
      <w:pPr>
        <w:pStyle w:val="a3"/>
        <w:spacing w:before="0" w:beforeAutospacing="0" w:after="0" w:afterAutospacing="0" w:line="360" w:lineRule="auto"/>
        <w:ind w:firstLine="420"/>
        <w:divId w:val="671958784"/>
        <w:rPr>
          <w:sz w:val="21"/>
          <w:szCs w:val="21"/>
        </w:rPr>
      </w:pPr>
      <w:r w:rsidRPr="00B855C7">
        <w:rPr>
          <w:rFonts w:hint="eastAsia"/>
          <w:sz w:val="21"/>
          <w:szCs w:val="21"/>
        </w:rPr>
        <w:t>（十四）、 2019年12月31日，我公司公告了《博时上证50交易型开放式指数证券投资基金联接基金基金合同》、《博时上证50交易型开放式指数证券投资基金联接基金更新招募说明书（摘要）》、《博时上证50交易型开放式指数证券投资基金联接基金托管协议》、</w:t>
      </w:r>
      <w:proofErr w:type="gramStart"/>
      <w:r w:rsidRPr="00B855C7">
        <w:rPr>
          <w:rFonts w:hint="eastAsia"/>
          <w:sz w:val="21"/>
          <w:szCs w:val="21"/>
        </w:rPr>
        <w:t>《</w:t>
      </w:r>
      <w:proofErr w:type="gramEnd"/>
      <w:r w:rsidRPr="00B855C7">
        <w:rPr>
          <w:rFonts w:hint="eastAsia"/>
          <w:sz w:val="21"/>
          <w:szCs w:val="21"/>
        </w:rPr>
        <w:t>博时基金管理有限公司根据</w:t>
      </w:r>
      <w:proofErr w:type="gramStart"/>
      <w:r w:rsidRPr="00B855C7">
        <w:rPr>
          <w:rFonts w:hint="eastAsia"/>
          <w:sz w:val="21"/>
          <w:szCs w:val="21"/>
        </w:rPr>
        <w:t>《</w:t>
      </w:r>
      <w:proofErr w:type="gramEnd"/>
      <w:r w:rsidRPr="00B855C7">
        <w:rPr>
          <w:rFonts w:hint="eastAsia"/>
          <w:sz w:val="21"/>
          <w:szCs w:val="21"/>
        </w:rPr>
        <w:t>公开募集证券投资基金信息披露管理办法</w:t>
      </w:r>
      <w:proofErr w:type="gramStart"/>
      <w:r w:rsidRPr="00B855C7">
        <w:rPr>
          <w:rFonts w:hint="eastAsia"/>
          <w:sz w:val="21"/>
          <w:szCs w:val="21"/>
        </w:rPr>
        <w:t>》</w:t>
      </w:r>
      <w:proofErr w:type="gramEnd"/>
      <w:r w:rsidRPr="00B855C7">
        <w:rPr>
          <w:rFonts w:hint="eastAsia"/>
          <w:sz w:val="21"/>
          <w:szCs w:val="21"/>
        </w:rPr>
        <w:t>修改旗下</w:t>
      </w:r>
      <w:bookmarkStart w:id="224" w:name="chapter_level1_25_3499_section_1_end"/>
      <w:bookmarkEnd w:id="224"/>
      <w:r w:rsidRPr="00B855C7">
        <w:rPr>
          <w:rFonts w:hint="eastAsia"/>
          <w:sz w:val="21"/>
          <w:szCs w:val="21"/>
        </w:rPr>
        <w:t>博时上证50交易型开放式指数证券投资基金联接基金法律文件的公告</w:t>
      </w:r>
      <w:proofErr w:type="gramStart"/>
      <w:r w:rsidRPr="00B855C7">
        <w:rPr>
          <w:rFonts w:hint="eastAsia"/>
          <w:sz w:val="21"/>
          <w:szCs w:val="21"/>
        </w:rPr>
        <w:t>》</w:t>
      </w:r>
      <w:proofErr w:type="gramEnd"/>
      <w:r w:rsidRPr="00B855C7">
        <w:rPr>
          <w:rFonts w:hint="eastAsia"/>
          <w:sz w:val="21"/>
          <w:szCs w:val="21"/>
        </w:rPr>
        <w:t>。</w:t>
      </w:r>
      <w:bookmarkStart w:id="225" w:name="field_0_bsrevealinfo_1_end"/>
      <w:bookmarkEnd w:id="225"/>
      <w:r w:rsidRPr="00B855C7">
        <w:rPr>
          <w:rFonts w:hint="eastAsia"/>
          <w:sz w:val="21"/>
          <w:szCs w:val="21"/>
        </w:rPr>
        <w:t xml:space="preserve">  </w:t>
      </w:r>
    </w:p>
    <w:p w:rsidR="00B855C7" w:rsidRPr="00B855C7" w:rsidRDefault="00B855C7">
      <w:pPr>
        <w:widowControl/>
        <w:jc w:val="left"/>
        <w:rPr>
          <w:rFonts w:ascii="宋体" w:eastAsia="宋体" w:hAnsi="宋体"/>
        </w:rPr>
      </w:pPr>
      <w:r w:rsidRPr="00B855C7">
        <w:rPr>
          <w:rFonts w:ascii="宋体" w:eastAsia="宋体" w:hAnsi="宋体"/>
        </w:rPr>
        <w:br w:type="page"/>
      </w:r>
    </w:p>
    <w:p w:rsidR="00B855C7" w:rsidRPr="00B855C7" w:rsidRDefault="00B855C7" w:rsidP="00B855C7">
      <w:pPr>
        <w:pStyle w:val="2"/>
        <w:jc w:val="center"/>
        <w:rPr>
          <w:rFonts w:ascii="宋体" w:eastAsia="宋体" w:hAnsi="宋体"/>
          <w:sz w:val="30"/>
        </w:rPr>
      </w:pPr>
      <w:bookmarkStart w:id="226" w:name="chapter_level1_26_77"/>
      <w:bookmarkStart w:id="227" w:name="_Toc50470050"/>
      <w:r w:rsidRPr="00B855C7">
        <w:rPr>
          <w:rFonts w:ascii="宋体" w:eastAsia="宋体" w:hAnsi="宋体" w:hint="eastAsia"/>
          <w:sz w:val="30"/>
        </w:rPr>
        <w:lastRenderedPageBreak/>
        <w:t>第二十三部分  招募说明书存放及查阅方式</w:t>
      </w:r>
      <w:bookmarkEnd w:id="226"/>
      <w:bookmarkEnd w:id="227"/>
    </w:p>
    <w:p w:rsidR="00B855C7" w:rsidRPr="00B855C7" w:rsidRDefault="00B855C7">
      <w:pPr>
        <w:pStyle w:val="a3"/>
        <w:spacing w:before="0" w:beforeAutospacing="0" w:after="0" w:afterAutospacing="0" w:line="360" w:lineRule="auto"/>
        <w:ind w:firstLine="420"/>
        <w:divId w:val="1940288197"/>
        <w:rPr>
          <w:sz w:val="21"/>
          <w:szCs w:val="21"/>
        </w:rPr>
      </w:pPr>
      <w:bookmarkStart w:id="228" w:name="chapter_level1_26_77_section_1"/>
      <w:bookmarkEnd w:id="228"/>
      <w:r w:rsidRPr="00B855C7">
        <w:rPr>
          <w:rFonts w:hint="eastAsia"/>
          <w:sz w:val="21"/>
          <w:szCs w:val="21"/>
        </w:rPr>
        <w:t xml:space="preserve">依法必须披露的信息发布后，基金管理人、基金托管人应当按照相关法律法规规定将信息置备于各自住所，供社会公众查阅、复制。投资人可在办公时间查阅；投资人在支付工本费后，可在合理时间内取得上述文件复制件或复印件。对投资人按此种方式所获得的文件及其复印件，基金管理人保证文本的内容与所公告的内容完全一致。  </w:t>
      </w:r>
    </w:p>
    <w:p w:rsidR="00B855C7" w:rsidRPr="00B855C7" w:rsidRDefault="00B855C7">
      <w:pPr>
        <w:pStyle w:val="a3"/>
        <w:spacing w:before="0" w:beforeAutospacing="0" w:after="0" w:afterAutospacing="0" w:line="360" w:lineRule="auto"/>
        <w:ind w:firstLine="420"/>
        <w:divId w:val="1940288197"/>
        <w:rPr>
          <w:sz w:val="21"/>
          <w:szCs w:val="21"/>
        </w:rPr>
      </w:pPr>
      <w:bookmarkStart w:id="229" w:name="chapter_level1_26_77_section_1_end"/>
      <w:bookmarkEnd w:id="229"/>
      <w:r w:rsidRPr="00B855C7">
        <w:rPr>
          <w:rFonts w:hint="eastAsia"/>
          <w:sz w:val="21"/>
          <w:szCs w:val="21"/>
        </w:rPr>
        <w:t xml:space="preserve">投资人还可以直接登录基金管理人的网站（www.bosera.com）查阅和下载招募说明书。 </w:t>
      </w:r>
    </w:p>
    <w:p w:rsidR="00B855C7" w:rsidRPr="00B855C7" w:rsidRDefault="00B855C7">
      <w:pPr>
        <w:widowControl/>
        <w:jc w:val="left"/>
        <w:rPr>
          <w:rFonts w:ascii="宋体" w:eastAsia="宋体" w:hAnsi="宋体"/>
        </w:rPr>
      </w:pPr>
      <w:r w:rsidRPr="00B855C7">
        <w:rPr>
          <w:rFonts w:ascii="宋体" w:eastAsia="宋体" w:hAnsi="宋体"/>
        </w:rPr>
        <w:br w:type="page"/>
      </w:r>
    </w:p>
    <w:p w:rsidR="00B855C7" w:rsidRPr="00B855C7" w:rsidRDefault="00B855C7" w:rsidP="00B855C7">
      <w:pPr>
        <w:pStyle w:val="2"/>
        <w:jc w:val="center"/>
        <w:rPr>
          <w:rFonts w:ascii="宋体" w:eastAsia="宋体" w:hAnsi="宋体"/>
          <w:sz w:val="30"/>
        </w:rPr>
      </w:pPr>
      <w:bookmarkStart w:id="230" w:name="chapter_level1_27_332"/>
      <w:bookmarkStart w:id="231" w:name="_Toc50470051"/>
      <w:r w:rsidRPr="00B855C7">
        <w:rPr>
          <w:rFonts w:ascii="宋体" w:eastAsia="宋体" w:hAnsi="宋体" w:hint="eastAsia"/>
          <w:sz w:val="30"/>
        </w:rPr>
        <w:lastRenderedPageBreak/>
        <w:t>第二十四部分  备查文件</w:t>
      </w:r>
      <w:bookmarkEnd w:id="230"/>
      <w:bookmarkEnd w:id="231"/>
    </w:p>
    <w:p w:rsidR="00B855C7" w:rsidRPr="00B855C7" w:rsidRDefault="00B855C7">
      <w:pPr>
        <w:pStyle w:val="a3"/>
        <w:spacing w:before="0" w:beforeAutospacing="0" w:after="0" w:afterAutospacing="0" w:line="360" w:lineRule="auto"/>
        <w:ind w:firstLine="420"/>
        <w:divId w:val="1738867833"/>
        <w:rPr>
          <w:sz w:val="21"/>
          <w:szCs w:val="21"/>
        </w:rPr>
      </w:pPr>
      <w:bookmarkStart w:id="232" w:name="chapter_level1_27_332_section_1"/>
      <w:bookmarkEnd w:id="232"/>
      <w:r w:rsidRPr="00B855C7">
        <w:rPr>
          <w:rFonts w:hint="eastAsia"/>
          <w:sz w:val="21"/>
          <w:szCs w:val="21"/>
        </w:rPr>
        <w:t xml:space="preserve">以下备查文件存放在基金管理人的办公场所，在办公时间可供免费查阅。  </w:t>
      </w:r>
    </w:p>
    <w:p w:rsidR="00B855C7" w:rsidRPr="00B855C7" w:rsidRDefault="00B855C7">
      <w:pPr>
        <w:pStyle w:val="a3"/>
        <w:spacing w:before="0" w:beforeAutospacing="0" w:after="0" w:afterAutospacing="0" w:line="360" w:lineRule="auto"/>
        <w:ind w:firstLine="420"/>
        <w:divId w:val="1738867833"/>
        <w:rPr>
          <w:sz w:val="21"/>
          <w:szCs w:val="21"/>
        </w:rPr>
      </w:pPr>
      <w:r w:rsidRPr="00B855C7">
        <w:rPr>
          <w:rFonts w:hint="eastAsia"/>
          <w:sz w:val="21"/>
          <w:szCs w:val="21"/>
        </w:rPr>
        <w:t>（一）中国证监会准予</w:t>
      </w:r>
      <w:bookmarkStart w:id="233" w:name="field_49_productfullname_11"/>
      <w:r w:rsidR="00D47274">
        <w:rPr>
          <w:rFonts w:hint="eastAsia"/>
          <w:sz w:val="21"/>
          <w:szCs w:val="21"/>
        </w:rPr>
        <w:t>博时上证</w:t>
      </w:r>
      <w:r w:rsidR="00D47274">
        <w:rPr>
          <w:sz w:val="21"/>
          <w:szCs w:val="21"/>
        </w:rPr>
        <w:t>50交易型开放式指数证券投资基金联接基金</w:t>
      </w:r>
      <w:bookmarkEnd w:id="233"/>
      <w:r w:rsidRPr="00B855C7">
        <w:rPr>
          <w:rFonts w:hint="eastAsia"/>
          <w:sz w:val="21"/>
          <w:szCs w:val="21"/>
        </w:rPr>
        <w:t xml:space="preserve">募集注册的文件 </w:t>
      </w:r>
    </w:p>
    <w:p w:rsidR="00B855C7" w:rsidRPr="00B855C7" w:rsidRDefault="00B855C7">
      <w:pPr>
        <w:pStyle w:val="a3"/>
        <w:spacing w:before="0" w:beforeAutospacing="0" w:after="0" w:afterAutospacing="0" w:line="360" w:lineRule="auto"/>
        <w:ind w:firstLine="420"/>
        <w:divId w:val="1738867833"/>
        <w:rPr>
          <w:sz w:val="21"/>
          <w:szCs w:val="21"/>
        </w:rPr>
      </w:pPr>
      <w:r w:rsidRPr="00B855C7">
        <w:rPr>
          <w:rFonts w:hint="eastAsia"/>
          <w:sz w:val="21"/>
          <w:szCs w:val="21"/>
        </w:rPr>
        <w:t>（二）《</w:t>
      </w:r>
      <w:bookmarkStart w:id="234" w:name="field_49_productfullname_12"/>
      <w:r w:rsidR="00D47274">
        <w:rPr>
          <w:rFonts w:hint="eastAsia"/>
          <w:sz w:val="21"/>
          <w:szCs w:val="21"/>
        </w:rPr>
        <w:t>博时上证</w:t>
      </w:r>
      <w:r w:rsidR="00D47274">
        <w:rPr>
          <w:sz w:val="21"/>
          <w:szCs w:val="21"/>
        </w:rPr>
        <w:t>50交易型开放式指数证券投资基金联接基金</w:t>
      </w:r>
      <w:bookmarkEnd w:id="234"/>
      <w:r w:rsidRPr="00B855C7">
        <w:rPr>
          <w:rFonts w:hint="eastAsia"/>
          <w:sz w:val="21"/>
          <w:szCs w:val="21"/>
        </w:rPr>
        <w:t xml:space="preserve">基金合同》 </w:t>
      </w:r>
    </w:p>
    <w:p w:rsidR="00B855C7" w:rsidRPr="00B855C7" w:rsidRDefault="00B855C7">
      <w:pPr>
        <w:pStyle w:val="a3"/>
        <w:spacing w:before="0" w:beforeAutospacing="0" w:after="0" w:afterAutospacing="0" w:line="360" w:lineRule="auto"/>
        <w:ind w:firstLine="420"/>
        <w:divId w:val="1738867833"/>
        <w:rPr>
          <w:sz w:val="21"/>
          <w:szCs w:val="21"/>
        </w:rPr>
      </w:pPr>
      <w:r w:rsidRPr="00B855C7">
        <w:rPr>
          <w:rFonts w:hint="eastAsia"/>
          <w:sz w:val="21"/>
          <w:szCs w:val="21"/>
        </w:rPr>
        <w:t>（三）《</w:t>
      </w:r>
      <w:bookmarkStart w:id="235" w:name="field_49_productfullname_13"/>
      <w:r w:rsidR="00D47274">
        <w:rPr>
          <w:rFonts w:hint="eastAsia"/>
          <w:sz w:val="21"/>
          <w:szCs w:val="21"/>
        </w:rPr>
        <w:t>博时上证</w:t>
      </w:r>
      <w:r w:rsidR="00D47274">
        <w:rPr>
          <w:sz w:val="21"/>
          <w:szCs w:val="21"/>
        </w:rPr>
        <w:t>50交易型开放式指数证券投资基金联接基金</w:t>
      </w:r>
      <w:bookmarkEnd w:id="235"/>
      <w:r w:rsidRPr="00B855C7">
        <w:rPr>
          <w:rFonts w:hint="eastAsia"/>
          <w:sz w:val="21"/>
          <w:szCs w:val="21"/>
        </w:rPr>
        <w:t xml:space="preserve">托管协议》 </w:t>
      </w:r>
    </w:p>
    <w:p w:rsidR="00B855C7" w:rsidRPr="00B855C7" w:rsidRDefault="00B855C7">
      <w:pPr>
        <w:pStyle w:val="a3"/>
        <w:spacing w:before="0" w:beforeAutospacing="0" w:after="0" w:afterAutospacing="0" w:line="360" w:lineRule="auto"/>
        <w:ind w:firstLine="420"/>
        <w:divId w:val="1738867833"/>
        <w:rPr>
          <w:sz w:val="21"/>
          <w:szCs w:val="21"/>
        </w:rPr>
      </w:pPr>
      <w:r w:rsidRPr="00B855C7">
        <w:rPr>
          <w:rFonts w:hint="eastAsia"/>
          <w:sz w:val="21"/>
          <w:szCs w:val="21"/>
        </w:rPr>
        <w:t xml:space="preserve">（四）基金管理人业务资格批件、营业执照 </w:t>
      </w:r>
    </w:p>
    <w:p w:rsidR="00B855C7" w:rsidRPr="00B855C7" w:rsidRDefault="00B855C7">
      <w:pPr>
        <w:pStyle w:val="a3"/>
        <w:spacing w:before="0" w:beforeAutospacing="0" w:after="0" w:afterAutospacing="0" w:line="360" w:lineRule="auto"/>
        <w:ind w:firstLine="420"/>
        <w:divId w:val="1738867833"/>
        <w:rPr>
          <w:sz w:val="21"/>
          <w:szCs w:val="21"/>
        </w:rPr>
      </w:pPr>
      <w:r w:rsidRPr="00B855C7">
        <w:rPr>
          <w:rFonts w:hint="eastAsia"/>
          <w:sz w:val="21"/>
          <w:szCs w:val="21"/>
        </w:rPr>
        <w:t xml:space="preserve">（五）基金托管人业务资格批件、营业执照 </w:t>
      </w:r>
    </w:p>
    <w:p w:rsidR="00B855C7" w:rsidRPr="00B855C7" w:rsidRDefault="00B855C7">
      <w:pPr>
        <w:pStyle w:val="a3"/>
        <w:spacing w:before="0" w:beforeAutospacing="0" w:after="0" w:afterAutospacing="0" w:line="360" w:lineRule="auto"/>
        <w:ind w:firstLine="420"/>
        <w:divId w:val="1738867833"/>
        <w:rPr>
          <w:sz w:val="21"/>
          <w:szCs w:val="21"/>
        </w:rPr>
      </w:pPr>
      <w:r w:rsidRPr="00B855C7">
        <w:rPr>
          <w:rFonts w:hint="eastAsia"/>
          <w:sz w:val="21"/>
          <w:szCs w:val="21"/>
        </w:rPr>
        <w:t>（六）关于申请募集注册</w:t>
      </w:r>
      <w:bookmarkStart w:id="236" w:name="field_49_productfullname_14"/>
      <w:r w:rsidR="00D47274">
        <w:rPr>
          <w:rFonts w:hint="eastAsia"/>
          <w:sz w:val="21"/>
          <w:szCs w:val="21"/>
        </w:rPr>
        <w:t>博时上证</w:t>
      </w:r>
      <w:r w:rsidR="00D47274">
        <w:rPr>
          <w:sz w:val="21"/>
          <w:szCs w:val="21"/>
        </w:rPr>
        <w:t>50交易型开放式指数证券投资基金联接基金</w:t>
      </w:r>
      <w:bookmarkEnd w:id="236"/>
      <w:r w:rsidRPr="00B855C7">
        <w:rPr>
          <w:rFonts w:hint="eastAsia"/>
          <w:sz w:val="21"/>
          <w:szCs w:val="21"/>
        </w:rPr>
        <w:t xml:space="preserve">之法律意见书 </w:t>
      </w:r>
    </w:p>
    <w:p w:rsidR="00B855C7" w:rsidRPr="00B855C7" w:rsidRDefault="00B855C7">
      <w:pPr>
        <w:pStyle w:val="a3"/>
        <w:spacing w:before="0" w:beforeAutospacing="0" w:after="0" w:afterAutospacing="0" w:line="360" w:lineRule="auto"/>
        <w:ind w:firstLine="420"/>
        <w:divId w:val="1738867833"/>
        <w:rPr>
          <w:sz w:val="21"/>
          <w:szCs w:val="21"/>
        </w:rPr>
      </w:pPr>
      <w:r w:rsidRPr="00B855C7">
        <w:rPr>
          <w:rFonts w:hint="eastAsia"/>
          <w:sz w:val="21"/>
          <w:szCs w:val="21"/>
        </w:rPr>
        <w:t xml:space="preserve">（七）中国证监会要求的其他文件 </w:t>
      </w:r>
    </w:p>
    <w:p w:rsidR="00B855C7" w:rsidRPr="00B855C7" w:rsidRDefault="00B855C7">
      <w:pPr>
        <w:pStyle w:val="a3"/>
        <w:spacing w:before="0" w:beforeAutospacing="0" w:after="0" w:afterAutospacing="0" w:line="360" w:lineRule="auto"/>
        <w:ind w:firstLine="420"/>
        <w:divId w:val="1738867833"/>
        <w:rPr>
          <w:sz w:val="21"/>
          <w:szCs w:val="21"/>
        </w:rPr>
      </w:pPr>
      <w:r w:rsidRPr="00B855C7">
        <w:rPr>
          <w:rFonts w:hint="eastAsia"/>
          <w:sz w:val="21"/>
          <w:szCs w:val="21"/>
        </w:rPr>
        <w:t xml:space="preserve">查阅方式：投资人可在营业时间免费查阅，也可按工本费购买复印件。 </w:t>
      </w:r>
    </w:p>
    <w:p w:rsidR="00B855C7" w:rsidRPr="00B855C7" w:rsidRDefault="00B855C7">
      <w:pPr>
        <w:pStyle w:val="a3"/>
        <w:spacing w:before="0" w:beforeAutospacing="0" w:after="0" w:afterAutospacing="0" w:line="360" w:lineRule="auto"/>
        <w:ind w:firstLine="420"/>
        <w:divId w:val="1738867833"/>
        <w:rPr>
          <w:sz w:val="21"/>
          <w:szCs w:val="21"/>
        </w:rPr>
      </w:pPr>
    </w:p>
    <w:p w:rsidR="00B855C7" w:rsidRPr="00B855C7" w:rsidRDefault="00B855C7">
      <w:pPr>
        <w:pStyle w:val="a3"/>
        <w:spacing w:before="0" w:beforeAutospacing="0" w:after="0" w:afterAutospacing="0" w:line="360" w:lineRule="auto"/>
        <w:ind w:firstLine="420"/>
        <w:divId w:val="1738867833"/>
        <w:rPr>
          <w:sz w:val="21"/>
          <w:szCs w:val="21"/>
        </w:rPr>
      </w:pPr>
    </w:p>
    <w:p w:rsidR="00B855C7" w:rsidRPr="00B855C7" w:rsidRDefault="00B855C7">
      <w:pPr>
        <w:pStyle w:val="a3"/>
        <w:spacing w:before="0" w:beforeAutospacing="0" w:after="0" w:afterAutospacing="0" w:line="360" w:lineRule="auto"/>
        <w:ind w:firstLine="420"/>
        <w:divId w:val="1738867833"/>
        <w:rPr>
          <w:sz w:val="21"/>
          <w:szCs w:val="21"/>
        </w:rPr>
      </w:pPr>
    </w:p>
    <w:p w:rsidR="00B855C7" w:rsidRPr="00B855C7" w:rsidRDefault="00D47274">
      <w:pPr>
        <w:pStyle w:val="a3"/>
        <w:spacing w:before="0" w:beforeAutospacing="0" w:after="0" w:afterAutospacing="0" w:line="360" w:lineRule="auto"/>
        <w:ind w:firstLine="420"/>
        <w:jc w:val="right"/>
        <w:divId w:val="1738867833"/>
        <w:rPr>
          <w:sz w:val="21"/>
          <w:szCs w:val="21"/>
        </w:rPr>
      </w:pPr>
      <w:bookmarkStart w:id="237" w:name="field_49_managerorgfullname_8"/>
      <w:r>
        <w:rPr>
          <w:rFonts w:hint="eastAsia"/>
          <w:sz w:val="21"/>
          <w:szCs w:val="21"/>
        </w:rPr>
        <w:t>博时基金管理有限公司</w:t>
      </w:r>
      <w:bookmarkEnd w:id="237"/>
      <w:r w:rsidR="00B855C7" w:rsidRPr="00B855C7">
        <w:rPr>
          <w:rFonts w:hint="eastAsia"/>
          <w:sz w:val="21"/>
          <w:szCs w:val="21"/>
        </w:rPr>
        <w:t xml:space="preserve">  </w:t>
      </w:r>
    </w:p>
    <w:p w:rsidR="00B855C7" w:rsidRPr="00B855C7" w:rsidRDefault="00D47274">
      <w:pPr>
        <w:pStyle w:val="a3"/>
        <w:spacing w:before="0" w:beforeAutospacing="0" w:after="0" w:afterAutospacing="0" w:line="360" w:lineRule="auto"/>
        <w:ind w:firstLine="420"/>
        <w:jc w:val="right"/>
        <w:divId w:val="1738867833"/>
        <w:rPr>
          <w:sz w:val="21"/>
          <w:szCs w:val="21"/>
        </w:rPr>
      </w:pPr>
      <w:bookmarkStart w:id="238" w:name="field_0_commitmenttime_1"/>
      <w:r>
        <w:rPr>
          <w:sz w:val="21"/>
          <w:szCs w:val="21"/>
        </w:rPr>
        <w:t>2020年09月30日</w:t>
      </w:r>
      <w:bookmarkEnd w:id="238"/>
      <w:r w:rsidR="00B855C7" w:rsidRPr="00B855C7">
        <w:rPr>
          <w:rFonts w:hint="eastAsia"/>
          <w:sz w:val="21"/>
          <w:szCs w:val="21"/>
        </w:rPr>
        <w:t xml:space="preserve">  </w:t>
      </w:r>
    </w:p>
    <w:p w:rsidR="00B855C7" w:rsidRPr="00B855C7" w:rsidRDefault="00B855C7">
      <w:pPr>
        <w:pStyle w:val="a3"/>
        <w:spacing w:before="0" w:beforeAutospacing="0" w:after="0" w:afterAutospacing="0" w:line="360" w:lineRule="auto"/>
        <w:ind w:firstLine="420"/>
        <w:divId w:val="1738867833"/>
        <w:rPr>
          <w:sz w:val="21"/>
          <w:szCs w:val="21"/>
        </w:rPr>
      </w:pPr>
      <w:bookmarkStart w:id="239" w:name="chapter_level1_27_332_section_1_end"/>
      <w:bookmarkEnd w:id="239"/>
    </w:p>
    <w:p w:rsidR="00B855C7" w:rsidRPr="00B855C7" w:rsidRDefault="00B855C7" w:rsidP="00B855C7">
      <w:pPr>
        <w:rPr>
          <w:rFonts w:ascii="宋体" w:eastAsia="宋体" w:hAnsi="宋体"/>
        </w:rPr>
      </w:pPr>
      <w:bookmarkStart w:id="240" w:name="end"/>
      <w:bookmarkEnd w:id="240"/>
    </w:p>
    <w:sectPr w:rsidR="00B855C7" w:rsidRPr="00B855C7" w:rsidSect="00B855C7">
      <w:headerReference w:type="default" r:id="rId8"/>
      <w:footerReference w:type="default" r:id="rId9"/>
      <w:pgSz w:w="11906" w:h="16838"/>
      <w:pgMar w:top="1440" w:right="1803" w:bottom="1440" w:left="1803"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878B5" w:rsidRDefault="005878B5" w:rsidP="00B855C7">
      <w:r>
        <w:separator/>
      </w:r>
    </w:p>
  </w:endnote>
  <w:endnote w:type="continuationSeparator" w:id="0">
    <w:p w:rsidR="005878B5" w:rsidRDefault="005878B5" w:rsidP="00B855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55C7" w:rsidRPr="00B855C7" w:rsidRDefault="00B855C7" w:rsidP="00B855C7">
    <w:pPr>
      <w:pStyle w:val="a7"/>
      <w:jc w:val="center"/>
    </w:pPr>
    <w:r w:rsidRPr="00B855C7">
      <w:rPr>
        <w:rFonts w:hint="eastAsia"/>
      </w:rPr>
      <w:t>第</w:t>
    </w:r>
    <w:r w:rsidRPr="00B855C7">
      <w:fldChar w:fldCharType="begin"/>
    </w:r>
    <w:r w:rsidRPr="00B855C7">
      <w:instrText xml:space="preserve"> </w:instrText>
    </w:r>
    <w:r w:rsidRPr="00B855C7">
      <w:rPr>
        <w:rFonts w:hint="eastAsia"/>
      </w:rPr>
      <w:instrText>Page \* MERGEFORMAT</w:instrText>
    </w:r>
    <w:r w:rsidRPr="00B855C7">
      <w:instrText xml:space="preserve"> </w:instrText>
    </w:r>
    <w:r w:rsidRPr="00B855C7">
      <w:fldChar w:fldCharType="separate"/>
    </w:r>
    <w:r w:rsidR="00C87B76">
      <w:rPr>
        <w:noProof/>
      </w:rPr>
      <w:t>21</w:t>
    </w:r>
    <w:r w:rsidRPr="00B855C7">
      <w:fldChar w:fldCharType="end"/>
    </w:r>
    <w:r w:rsidRPr="00B855C7">
      <w:rPr>
        <w:rFonts w:hint="eastAsia"/>
      </w:rPr>
      <w:t>页</w:t>
    </w:r>
    <w:r w:rsidRPr="00B855C7">
      <w:rPr>
        <w:rFonts w:hint="eastAsia"/>
      </w:rPr>
      <w:t xml:space="preserve"> </w:t>
    </w:r>
    <w:r w:rsidRPr="00B855C7">
      <w:rPr>
        <w:rFonts w:hint="eastAsia"/>
      </w:rPr>
      <w:t>共</w:t>
    </w:r>
    <w:r w:rsidR="00DB21B6">
      <w:rPr>
        <w:noProof/>
      </w:rPr>
      <w:fldChar w:fldCharType="begin"/>
    </w:r>
    <w:r w:rsidR="00DB21B6">
      <w:rPr>
        <w:noProof/>
      </w:rPr>
      <w:instrText xml:space="preserve"> NumPages \* MERGEFORMAT </w:instrText>
    </w:r>
    <w:r w:rsidR="00DB21B6">
      <w:rPr>
        <w:noProof/>
      </w:rPr>
      <w:fldChar w:fldCharType="separate"/>
    </w:r>
    <w:r w:rsidR="00C87B76">
      <w:rPr>
        <w:noProof/>
      </w:rPr>
      <w:t>149</w:t>
    </w:r>
    <w:r w:rsidR="00DB21B6">
      <w:rPr>
        <w:noProof/>
      </w:rPr>
      <w:fldChar w:fldCharType="end"/>
    </w:r>
    <w:r w:rsidRPr="00B855C7">
      <w:rPr>
        <w:rFonts w:hint="eastAsia"/>
      </w:rPr>
      <w:t>页</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878B5" w:rsidRDefault="005878B5" w:rsidP="00B855C7">
      <w:r>
        <w:separator/>
      </w:r>
    </w:p>
  </w:footnote>
  <w:footnote w:type="continuationSeparator" w:id="0">
    <w:p w:rsidR="005878B5" w:rsidRDefault="005878B5" w:rsidP="00B855C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55C7" w:rsidRDefault="00B855C7" w:rsidP="00B855C7">
    <w:pPr>
      <w:pStyle w:val="a6"/>
      <w:jc w:val="both"/>
    </w:pPr>
    <w:r>
      <w:rPr>
        <w:rFonts w:hint="eastAsia"/>
        <w:noProof/>
      </w:rPr>
      <w:drawing>
        <wp:inline distT="0" distB="0" distL="0" distR="0">
          <wp:extent cx="1280160" cy="323088"/>
          <wp:effectExtent l="0" t="0" r="0" b="1270"/>
          <wp:docPr id="1" name="图片 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tretch>
                    <a:fillRect/>
                  </a:stretch>
                </pic:blipFill>
                <pic:spPr>
                  <a:xfrm>
                    <a:off x="0" y="0"/>
                    <a:ext cx="1280160" cy="323088"/>
                  </a:xfrm>
                  <a:prstGeom prst="rect">
                    <a:avLst/>
                  </a:prstGeom>
                </pic:spPr>
              </pic:pic>
            </a:graphicData>
          </a:graphic>
        </wp:inline>
      </w:drawing>
    </w:r>
  </w:p>
  <w:p w:rsidR="00B855C7" w:rsidRPr="00B855C7" w:rsidRDefault="00B855C7" w:rsidP="00B855C7">
    <w:pPr>
      <w:pStyle w:val="a6"/>
      <w:jc w:val="right"/>
    </w:pPr>
    <w:r w:rsidRPr="00B855C7">
      <w:rPr>
        <w:rFonts w:hint="eastAsia"/>
      </w:rPr>
      <w:t>博时上证</w:t>
    </w:r>
    <w:r w:rsidRPr="00B855C7">
      <w:rPr>
        <w:rFonts w:hint="eastAsia"/>
      </w:rPr>
      <w:t>50</w:t>
    </w:r>
    <w:r w:rsidRPr="00B855C7">
      <w:rPr>
        <w:rFonts w:hint="eastAsia"/>
      </w:rPr>
      <w:t>交易型开放式指数证券投资基金联接基金更新招募说明书</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hideSpellingErrors/>
  <w:proofState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855C7"/>
    <w:rsid w:val="00050E7D"/>
    <w:rsid w:val="003A0999"/>
    <w:rsid w:val="005306EF"/>
    <w:rsid w:val="005878B5"/>
    <w:rsid w:val="008751C6"/>
    <w:rsid w:val="00B855C7"/>
    <w:rsid w:val="00C87B76"/>
    <w:rsid w:val="00CA3A21"/>
    <w:rsid w:val="00D47274"/>
    <w:rsid w:val="00D50983"/>
    <w:rsid w:val="00DB21B6"/>
    <w:rsid w:val="00EB243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8BB37C7D-AF2B-4D7A-962C-56B39441F5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paragraph" w:styleId="2">
    <w:name w:val="heading 2"/>
    <w:basedOn w:val="a"/>
    <w:next w:val="a"/>
    <w:link w:val="2Char"/>
    <w:uiPriority w:val="9"/>
    <w:unhideWhenUsed/>
    <w:qFormat/>
    <w:rsid w:val="00B855C7"/>
    <w:pPr>
      <w:keepNext/>
      <w:keepLines/>
      <w:spacing w:before="260" w:after="260" w:line="416" w:lineRule="auto"/>
      <w:outlineLvl w:val="1"/>
    </w:pPr>
    <w:rPr>
      <w:rFonts w:asciiTheme="majorHAnsi" w:eastAsiaTheme="majorEastAsia" w:hAnsiTheme="majorHAnsi" w:cstheme="majorBidi"/>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Char">
    <w:name w:val="标题 2 Char"/>
    <w:basedOn w:val="a0"/>
    <w:link w:val="2"/>
    <w:uiPriority w:val="9"/>
    <w:rsid w:val="00B855C7"/>
    <w:rPr>
      <w:rFonts w:asciiTheme="majorHAnsi" w:eastAsiaTheme="majorEastAsia" w:hAnsiTheme="majorHAnsi" w:cstheme="majorBidi"/>
      <w:b/>
      <w:bCs/>
      <w:sz w:val="32"/>
      <w:szCs w:val="32"/>
    </w:rPr>
  </w:style>
  <w:style w:type="paragraph" w:styleId="a3">
    <w:name w:val="Normal (Web)"/>
    <w:basedOn w:val="a"/>
    <w:uiPriority w:val="99"/>
    <w:unhideWhenUsed/>
    <w:rsid w:val="00B855C7"/>
    <w:pPr>
      <w:widowControl/>
      <w:spacing w:before="100" w:beforeAutospacing="1" w:after="100" w:afterAutospacing="1"/>
      <w:jc w:val="left"/>
    </w:pPr>
    <w:rPr>
      <w:rFonts w:ascii="宋体" w:eastAsia="宋体" w:hAnsi="宋体" w:cs="宋体"/>
      <w:kern w:val="0"/>
      <w:sz w:val="24"/>
      <w:szCs w:val="24"/>
    </w:rPr>
  </w:style>
  <w:style w:type="character" w:styleId="a4">
    <w:name w:val="Strong"/>
    <w:basedOn w:val="a0"/>
    <w:uiPriority w:val="22"/>
    <w:qFormat/>
    <w:rsid w:val="00B855C7"/>
    <w:rPr>
      <w:b/>
      <w:bCs/>
    </w:rPr>
  </w:style>
  <w:style w:type="character" w:styleId="a5">
    <w:name w:val="Hyperlink"/>
    <w:basedOn w:val="a0"/>
    <w:uiPriority w:val="99"/>
    <w:unhideWhenUsed/>
    <w:rsid w:val="00B855C7"/>
    <w:rPr>
      <w:color w:val="0000FF"/>
      <w:u w:val="single"/>
    </w:rPr>
  </w:style>
  <w:style w:type="paragraph" w:styleId="20">
    <w:name w:val="toc 2"/>
    <w:basedOn w:val="a"/>
    <w:next w:val="a"/>
    <w:autoRedefine/>
    <w:uiPriority w:val="39"/>
    <w:unhideWhenUsed/>
    <w:rsid w:val="00B855C7"/>
    <w:pPr>
      <w:ind w:leftChars="200" w:left="420"/>
    </w:pPr>
  </w:style>
  <w:style w:type="paragraph" w:styleId="a6">
    <w:name w:val="header"/>
    <w:basedOn w:val="a"/>
    <w:link w:val="Char"/>
    <w:uiPriority w:val="99"/>
    <w:unhideWhenUsed/>
    <w:rsid w:val="00B855C7"/>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6"/>
    <w:uiPriority w:val="99"/>
    <w:rsid w:val="00B855C7"/>
    <w:rPr>
      <w:sz w:val="18"/>
      <w:szCs w:val="18"/>
    </w:rPr>
  </w:style>
  <w:style w:type="paragraph" w:styleId="a7">
    <w:name w:val="footer"/>
    <w:basedOn w:val="a"/>
    <w:link w:val="Char0"/>
    <w:uiPriority w:val="99"/>
    <w:unhideWhenUsed/>
    <w:rsid w:val="00B855C7"/>
    <w:pPr>
      <w:tabs>
        <w:tab w:val="center" w:pos="4153"/>
        <w:tab w:val="right" w:pos="8306"/>
      </w:tabs>
      <w:snapToGrid w:val="0"/>
      <w:jc w:val="left"/>
    </w:pPr>
    <w:rPr>
      <w:sz w:val="18"/>
      <w:szCs w:val="18"/>
    </w:rPr>
  </w:style>
  <w:style w:type="character" w:customStyle="1" w:styleId="Char0">
    <w:name w:val="页脚 Char"/>
    <w:basedOn w:val="a0"/>
    <w:link w:val="a7"/>
    <w:uiPriority w:val="99"/>
    <w:rsid w:val="00B855C7"/>
    <w:rPr>
      <w:sz w:val="18"/>
      <w:szCs w:val="18"/>
    </w:rPr>
  </w:style>
  <w:style w:type="paragraph" w:styleId="a8">
    <w:name w:val="Balloon Text"/>
    <w:basedOn w:val="a"/>
    <w:link w:val="Char1"/>
    <w:uiPriority w:val="99"/>
    <w:semiHidden/>
    <w:unhideWhenUsed/>
    <w:rsid w:val="00B855C7"/>
    <w:rPr>
      <w:sz w:val="18"/>
      <w:szCs w:val="18"/>
    </w:rPr>
  </w:style>
  <w:style w:type="character" w:customStyle="1" w:styleId="Char1">
    <w:name w:val="批注框文本 Char"/>
    <w:basedOn w:val="a0"/>
    <w:link w:val="a8"/>
    <w:uiPriority w:val="99"/>
    <w:semiHidden/>
    <w:rsid w:val="00B855C7"/>
    <w:rPr>
      <w:sz w:val="18"/>
      <w:szCs w:val="18"/>
    </w:rPr>
  </w:style>
  <w:style w:type="table" w:styleId="a9">
    <w:name w:val="Table Grid"/>
    <w:basedOn w:val="a1"/>
    <w:uiPriority w:val="59"/>
    <w:rsid w:val="00B855C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283477">
      <w:bodyDiv w:val="1"/>
      <w:marLeft w:val="0"/>
      <w:marRight w:val="0"/>
      <w:marTop w:val="0"/>
      <w:marBottom w:val="0"/>
      <w:divBdr>
        <w:top w:val="none" w:sz="0" w:space="0" w:color="auto"/>
        <w:left w:val="none" w:sz="0" w:space="0" w:color="auto"/>
        <w:bottom w:val="none" w:sz="0" w:space="0" w:color="auto"/>
        <w:right w:val="none" w:sz="0" w:space="0" w:color="auto"/>
      </w:divBdr>
    </w:div>
    <w:div w:id="10843034">
      <w:bodyDiv w:val="1"/>
      <w:marLeft w:val="0"/>
      <w:marRight w:val="0"/>
      <w:marTop w:val="0"/>
      <w:marBottom w:val="0"/>
      <w:divBdr>
        <w:top w:val="none" w:sz="0" w:space="0" w:color="auto"/>
        <w:left w:val="none" w:sz="0" w:space="0" w:color="auto"/>
        <w:bottom w:val="none" w:sz="0" w:space="0" w:color="auto"/>
        <w:right w:val="none" w:sz="0" w:space="0" w:color="auto"/>
      </w:divBdr>
    </w:div>
    <w:div w:id="182330483">
      <w:bodyDiv w:val="1"/>
      <w:marLeft w:val="0"/>
      <w:marRight w:val="0"/>
      <w:marTop w:val="0"/>
      <w:marBottom w:val="0"/>
      <w:divBdr>
        <w:top w:val="none" w:sz="0" w:space="0" w:color="auto"/>
        <w:left w:val="none" w:sz="0" w:space="0" w:color="auto"/>
        <w:bottom w:val="none" w:sz="0" w:space="0" w:color="auto"/>
        <w:right w:val="none" w:sz="0" w:space="0" w:color="auto"/>
      </w:divBdr>
      <w:divsChild>
        <w:div w:id="43650819">
          <w:marLeft w:val="0"/>
          <w:marRight w:val="0"/>
          <w:marTop w:val="0"/>
          <w:marBottom w:val="0"/>
          <w:divBdr>
            <w:top w:val="none" w:sz="0" w:space="0" w:color="auto"/>
            <w:left w:val="none" w:sz="0" w:space="0" w:color="auto"/>
            <w:bottom w:val="none" w:sz="0" w:space="0" w:color="auto"/>
            <w:right w:val="none" w:sz="0" w:space="0" w:color="auto"/>
          </w:divBdr>
        </w:div>
        <w:div w:id="604115115">
          <w:marLeft w:val="0"/>
          <w:marRight w:val="0"/>
          <w:marTop w:val="0"/>
          <w:marBottom w:val="0"/>
          <w:divBdr>
            <w:top w:val="none" w:sz="0" w:space="0" w:color="auto"/>
            <w:left w:val="none" w:sz="0" w:space="0" w:color="auto"/>
            <w:bottom w:val="none" w:sz="0" w:space="0" w:color="auto"/>
            <w:right w:val="none" w:sz="0" w:space="0" w:color="auto"/>
          </w:divBdr>
        </w:div>
        <w:div w:id="1394230294">
          <w:marLeft w:val="0"/>
          <w:marRight w:val="0"/>
          <w:marTop w:val="0"/>
          <w:marBottom w:val="0"/>
          <w:divBdr>
            <w:top w:val="none" w:sz="0" w:space="0" w:color="auto"/>
            <w:left w:val="none" w:sz="0" w:space="0" w:color="auto"/>
            <w:bottom w:val="none" w:sz="0" w:space="0" w:color="auto"/>
            <w:right w:val="none" w:sz="0" w:space="0" w:color="auto"/>
          </w:divBdr>
        </w:div>
      </w:divsChild>
    </w:div>
    <w:div w:id="202443350">
      <w:bodyDiv w:val="1"/>
      <w:marLeft w:val="0"/>
      <w:marRight w:val="0"/>
      <w:marTop w:val="0"/>
      <w:marBottom w:val="0"/>
      <w:divBdr>
        <w:top w:val="none" w:sz="0" w:space="0" w:color="auto"/>
        <w:left w:val="none" w:sz="0" w:space="0" w:color="auto"/>
        <w:bottom w:val="none" w:sz="0" w:space="0" w:color="auto"/>
        <w:right w:val="none" w:sz="0" w:space="0" w:color="auto"/>
      </w:divBdr>
    </w:div>
    <w:div w:id="222911961">
      <w:bodyDiv w:val="1"/>
      <w:marLeft w:val="0"/>
      <w:marRight w:val="0"/>
      <w:marTop w:val="0"/>
      <w:marBottom w:val="0"/>
      <w:divBdr>
        <w:top w:val="none" w:sz="0" w:space="0" w:color="auto"/>
        <w:left w:val="none" w:sz="0" w:space="0" w:color="auto"/>
        <w:bottom w:val="none" w:sz="0" w:space="0" w:color="auto"/>
        <w:right w:val="none" w:sz="0" w:space="0" w:color="auto"/>
      </w:divBdr>
    </w:div>
    <w:div w:id="251163944">
      <w:bodyDiv w:val="1"/>
      <w:marLeft w:val="0"/>
      <w:marRight w:val="0"/>
      <w:marTop w:val="0"/>
      <w:marBottom w:val="0"/>
      <w:divBdr>
        <w:top w:val="none" w:sz="0" w:space="0" w:color="auto"/>
        <w:left w:val="none" w:sz="0" w:space="0" w:color="auto"/>
        <w:bottom w:val="none" w:sz="0" w:space="0" w:color="auto"/>
        <w:right w:val="none" w:sz="0" w:space="0" w:color="auto"/>
      </w:divBdr>
    </w:div>
    <w:div w:id="272565632">
      <w:bodyDiv w:val="1"/>
      <w:marLeft w:val="0"/>
      <w:marRight w:val="0"/>
      <w:marTop w:val="0"/>
      <w:marBottom w:val="0"/>
      <w:divBdr>
        <w:top w:val="none" w:sz="0" w:space="0" w:color="auto"/>
        <w:left w:val="none" w:sz="0" w:space="0" w:color="auto"/>
        <w:bottom w:val="none" w:sz="0" w:space="0" w:color="auto"/>
        <w:right w:val="none" w:sz="0" w:space="0" w:color="auto"/>
      </w:divBdr>
    </w:div>
    <w:div w:id="396900427">
      <w:bodyDiv w:val="1"/>
      <w:marLeft w:val="0"/>
      <w:marRight w:val="0"/>
      <w:marTop w:val="0"/>
      <w:marBottom w:val="0"/>
      <w:divBdr>
        <w:top w:val="none" w:sz="0" w:space="0" w:color="auto"/>
        <w:left w:val="none" w:sz="0" w:space="0" w:color="auto"/>
        <w:bottom w:val="none" w:sz="0" w:space="0" w:color="auto"/>
        <w:right w:val="none" w:sz="0" w:space="0" w:color="auto"/>
      </w:divBdr>
    </w:div>
    <w:div w:id="397679520">
      <w:bodyDiv w:val="1"/>
      <w:marLeft w:val="0"/>
      <w:marRight w:val="0"/>
      <w:marTop w:val="0"/>
      <w:marBottom w:val="0"/>
      <w:divBdr>
        <w:top w:val="none" w:sz="0" w:space="0" w:color="auto"/>
        <w:left w:val="none" w:sz="0" w:space="0" w:color="auto"/>
        <w:bottom w:val="none" w:sz="0" w:space="0" w:color="auto"/>
        <w:right w:val="none" w:sz="0" w:space="0" w:color="auto"/>
      </w:divBdr>
    </w:div>
    <w:div w:id="427503192">
      <w:bodyDiv w:val="1"/>
      <w:marLeft w:val="0"/>
      <w:marRight w:val="0"/>
      <w:marTop w:val="0"/>
      <w:marBottom w:val="0"/>
      <w:divBdr>
        <w:top w:val="none" w:sz="0" w:space="0" w:color="auto"/>
        <w:left w:val="none" w:sz="0" w:space="0" w:color="auto"/>
        <w:bottom w:val="none" w:sz="0" w:space="0" w:color="auto"/>
        <w:right w:val="none" w:sz="0" w:space="0" w:color="auto"/>
      </w:divBdr>
    </w:div>
    <w:div w:id="528103438">
      <w:bodyDiv w:val="1"/>
      <w:marLeft w:val="0"/>
      <w:marRight w:val="0"/>
      <w:marTop w:val="0"/>
      <w:marBottom w:val="0"/>
      <w:divBdr>
        <w:top w:val="none" w:sz="0" w:space="0" w:color="auto"/>
        <w:left w:val="none" w:sz="0" w:space="0" w:color="auto"/>
        <w:bottom w:val="none" w:sz="0" w:space="0" w:color="auto"/>
        <w:right w:val="none" w:sz="0" w:space="0" w:color="auto"/>
      </w:divBdr>
    </w:div>
    <w:div w:id="529993370">
      <w:bodyDiv w:val="1"/>
      <w:marLeft w:val="0"/>
      <w:marRight w:val="0"/>
      <w:marTop w:val="0"/>
      <w:marBottom w:val="0"/>
      <w:divBdr>
        <w:top w:val="none" w:sz="0" w:space="0" w:color="auto"/>
        <w:left w:val="none" w:sz="0" w:space="0" w:color="auto"/>
        <w:bottom w:val="none" w:sz="0" w:space="0" w:color="auto"/>
        <w:right w:val="none" w:sz="0" w:space="0" w:color="auto"/>
      </w:divBdr>
      <w:divsChild>
        <w:div w:id="1633704963">
          <w:marLeft w:val="0"/>
          <w:marRight w:val="0"/>
          <w:marTop w:val="0"/>
          <w:marBottom w:val="0"/>
          <w:divBdr>
            <w:top w:val="none" w:sz="0" w:space="0" w:color="auto"/>
            <w:left w:val="none" w:sz="0" w:space="0" w:color="auto"/>
            <w:bottom w:val="none" w:sz="0" w:space="0" w:color="auto"/>
            <w:right w:val="none" w:sz="0" w:space="0" w:color="auto"/>
          </w:divBdr>
        </w:div>
        <w:div w:id="57868872">
          <w:marLeft w:val="0"/>
          <w:marRight w:val="0"/>
          <w:marTop w:val="0"/>
          <w:marBottom w:val="0"/>
          <w:divBdr>
            <w:top w:val="none" w:sz="0" w:space="0" w:color="auto"/>
            <w:left w:val="none" w:sz="0" w:space="0" w:color="auto"/>
            <w:bottom w:val="none" w:sz="0" w:space="0" w:color="auto"/>
            <w:right w:val="none" w:sz="0" w:space="0" w:color="auto"/>
          </w:divBdr>
        </w:div>
      </w:divsChild>
    </w:div>
    <w:div w:id="582111536">
      <w:bodyDiv w:val="1"/>
      <w:marLeft w:val="0"/>
      <w:marRight w:val="0"/>
      <w:marTop w:val="0"/>
      <w:marBottom w:val="0"/>
      <w:divBdr>
        <w:top w:val="none" w:sz="0" w:space="0" w:color="auto"/>
        <w:left w:val="none" w:sz="0" w:space="0" w:color="auto"/>
        <w:bottom w:val="none" w:sz="0" w:space="0" w:color="auto"/>
        <w:right w:val="none" w:sz="0" w:space="0" w:color="auto"/>
      </w:divBdr>
    </w:div>
    <w:div w:id="583613730">
      <w:bodyDiv w:val="1"/>
      <w:marLeft w:val="0"/>
      <w:marRight w:val="0"/>
      <w:marTop w:val="0"/>
      <w:marBottom w:val="0"/>
      <w:divBdr>
        <w:top w:val="none" w:sz="0" w:space="0" w:color="auto"/>
        <w:left w:val="none" w:sz="0" w:space="0" w:color="auto"/>
        <w:bottom w:val="none" w:sz="0" w:space="0" w:color="auto"/>
        <w:right w:val="none" w:sz="0" w:space="0" w:color="auto"/>
      </w:divBdr>
    </w:div>
    <w:div w:id="671958784">
      <w:bodyDiv w:val="1"/>
      <w:marLeft w:val="0"/>
      <w:marRight w:val="0"/>
      <w:marTop w:val="0"/>
      <w:marBottom w:val="0"/>
      <w:divBdr>
        <w:top w:val="none" w:sz="0" w:space="0" w:color="auto"/>
        <w:left w:val="none" w:sz="0" w:space="0" w:color="auto"/>
        <w:bottom w:val="none" w:sz="0" w:space="0" w:color="auto"/>
        <w:right w:val="none" w:sz="0" w:space="0" w:color="auto"/>
      </w:divBdr>
    </w:div>
    <w:div w:id="698045831">
      <w:bodyDiv w:val="1"/>
      <w:marLeft w:val="0"/>
      <w:marRight w:val="0"/>
      <w:marTop w:val="0"/>
      <w:marBottom w:val="0"/>
      <w:divBdr>
        <w:top w:val="none" w:sz="0" w:space="0" w:color="auto"/>
        <w:left w:val="none" w:sz="0" w:space="0" w:color="auto"/>
        <w:bottom w:val="none" w:sz="0" w:space="0" w:color="auto"/>
        <w:right w:val="none" w:sz="0" w:space="0" w:color="auto"/>
      </w:divBdr>
    </w:div>
    <w:div w:id="761145318">
      <w:bodyDiv w:val="1"/>
      <w:marLeft w:val="0"/>
      <w:marRight w:val="0"/>
      <w:marTop w:val="0"/>
      <w:marBottom w:val="0"/>
      <w:divBdr>
        <w:top w:val="none" w:sz="0" w:space="0" w:color="auto"/>
        <w:left w:val="none" w:sz="0" w:space="0" w:color="auto"/>
        <w:bottom w:val="none" w:sz="0" w:space="0" w:color="auto"/>
        <w:right w:val="none" w:sz="0" w:space="0" w:color="auto"/>
      </w:divBdr>
    </w:div>
    <w:div w:id="765810866">
      <w:bodyDiv w:val="1"/>
      <w:marLeft w:val="0"/>
      <w:marRight w:val="0"/>
      <w:marTop w:val="0"/>
      <w:marBottom w:val="0"/>
      <w:divBdr>
        <w:top w:val="none" w:sz="0" w:space="0" w:color="auto"/>
        <w:left w:val="none" w:sz="0" w:space="0" w:color="auto"/>
        <w:bottom w:val="none" w:sz="0" w:space="0" w:color="auto"/>
        <w:right w:val="none" w:sz="0" w:space="0" w:color="auto"/>
      </w:divBdr>
    </w:div>
    <w:div w:id="908350369">
      <w:bodyDiv w:val="1"/>
      <w:marLeft w:val="0"/>
      <w:marRight w:val="0"/>
      <w:marTop w:val="0"/>
      <w:marBottom w:val="0"/>
      <w:divBdr>
        <w:top w:val="none" w:sz="0" w:space="0" w:color="auto"/>
        <w:left w:val="none" w:sz="0" w:space="0" w:color="auto"/>
        <w:bottom w:val="none" w:sz="0" w:space="0" w:color="auto"/>
        <w:right w:val="none" w:sz="0" w:space="0" w:color="auto"/>
      </w:divBdr>
    </w:div>
    <w:div w:id="951325901">
      <w:bodyDiv w:val="1"/>
      <w:marLeft w:val="0"/>
      <w:marRight w:val="0"/>
      <w:marTop w:val="0"/>
      <w:marBottom w:val="0"/>
      <w:divBdr>
        <w:top w:val="none" w:sz="0" w:space="0" w:color="auto"/>
        <w:left w:val="none" w:sz="0" w:space="0" w:color="auto"/>
        <w:bottom w:val="none" w:sz="0" w:space="0" w:color="auto"/>
        <w:right w:val="none" w:sz="0" w:space="0" w:color="auto"/>
      </w:divBdr>
    </w:div>
    <w:div w:id="991327857">
      <w:bodyDiv w:val="1"/>
      <w:marLeft w:val="0"/>
      <w:marRight w:val="0"/>
      <w:marTop w:val="0"/>
      <w:marBottom w:val="0"/>
      <w:divBdr>
        <w:top w:val="none" w:sz="0" w:space="0" w:color="auto"/>
        <w:left w:val="none" w:sz="0" w:space="0" w:color="auto"/>
        <w:bottom w:val="none" w:sz="0" w:space="0" w:color="auto"/>
        <w:right w:val="none" w:sz="0" w:space="0" w:color="auto"/>
      </w:divBdr>
    </w:div>
    <w:div w:id="1050227069">
      <w:bodyDiv w:val="1"/>
      <w:marLeft w:val="0"/>
      <w:marRight w:val="0"/>
      <w:marTop w:val="0"/>
      <w:marBottom w:val="0"/>
      <w:divBdr>
        <w:top w:val="none" w:sz="0" w:space="0" w:color="auto"/>
        <w:left w:val="none" w:sz="0" w:space="0" w:color="auto"/>
        <w:bottom w:val="none" w:sz="0" w:space="0" w:color="auto"/>
        <w:right w:val="none" w:sz="0" w:space="0" w:color="auto"/>
      </w:divBdr>
    </w:div>
    <w:div w:id="1059136040">
      <w:bodyDiv w:val="1"/>
      <w:marLeft w:val="0"/>
      <w:marRight w:val="0"/>
      <w:marTop w:val="0"/>
      <w:marBottom w:val="0"/>
      <w:divBdr>
        <w:top w:val="none" w:sz="0" w:space="0" w:color="auto"/>
        <w:left w:val="none" w:sz="0" w:space="0" w:color="auto"/>
        <w:bottom w:val="none" w:sz="0" w:space="0" w:color="auto"/>
        <w:right w:val="none" w:sz="0" w:space="0" w:color="auto"/>
      </w:divBdr>
    </w:div>
    <w:div w:id="1134179065">
      <w:bodyDiv w:val="1"/>
      <w:marLeft w:val="0"/>
      <w:marRight w:val="0"/>
      <w:marTop w:val="0"/>
      <w:marBottom w:val="0"/>
      <w:divBdr>
        <w:top w:val="none" w:sz="0" w:space="0" w:color="auto"/>
        <w:left w:val="none" w:sz="0" w:space="0" w:color="auto"/>
        <w:bottom w:val="none" w:sz="0" w:space="0" w:color="auto"/>
        <w:right w:val="none" w:sz="0" w:space="0" w:color="auto"/>
      </w:divBdr>
    </w:div>
    <w:div w:id="1145780951">
      <w:bodyDiv w:val="1"/>
      <w:marLeft w:val="0"/>
      <w:marRight w:val="0"/>
      <w:marTop w:val="0"/>
      <w:marBottom w:val="0"/>
      <w:divBdr>
        <w:top w:val="none" w:sz="0" w:space="0" w:color="auto"/>
        <w:left w:val="none" w:sz="0" w:space="0" w:color="auto"/>
        <w:bottom w:val="none" w:sz="0" w:space="0" w:color="auto"/>
        <w:right w:val="none" w:sz="0" w:space="0" w:color="auto"/>
      </w:divBdr>
    </w:div>
    <w:div w:id="1289431374">
      <w:bodyDiv w:val="1"/>
      <w:marLeft w:val="0"/>
      <w:marRight w:val="0"/>
      <w:marTop w:val="0"/>
      <w:marBottom w:val="0"/>
      <w:divBdr>
        <w:top w:val="none" w:sz="0" w:space="0" w:color="auto"/>
        <w:left w:val="none" w:sz="0" w:space="0" w:color="auto"/>
        <w:bottom w:val="none" w:sz="0" w:space="0" w:color="auto"/>
        <w:right w:val="none" w:sz="0" w:space="0" w:color="auto"/>
      </w:divBdr>
    </w:div>
    <w:div w:id="1367287998">
      <w:bodyDiv w:val="1"/>
      <w:marLeft w:val="0"/>
      <w:marRight w:val="0"/>
      <w:marTop w:val="0"/>
      <w:marBottom w:val="0"/>
      <w:divBdr>
        <w:top w:val="none" w:sz="0" w:space="0" w:color="auto"/>
        <w:left w:val="none" w:sz="0" w:space="0" w:color="auto"/>
        <w:bottom w:val="none" w:sz="0" w:space="0" w:color="auto"/>
        <w:right w:val="none" w:sz="0" w:space="0" w:color="auto"/>
      </w:divBdr>
      <w:divsChild>
        <w:div w:id="112749074">
          <w:marLeft w:val="0"/>
          <w:marRight w:val="0"/>
          <w:marTop w:val="0"/>
          <w:marBottom w:val="0"/>
          <w:divBdr>
            <w:top w:val="none" w:sz="0" w:space="0" w:color="auto"/>
            <w:left w:val="none" w:sz="0" w:space="0" w:color="auto"/>
            <w:bottom w:val="none" w:sz="0" w:space="0" w:color="auto"/>
            <w:right w:val="none" w:sz="0" w:space="0" w:color="auto"/>
          </w:divBdr>
        </w:div>
      </w:divsChild>
    </w:div>
    <w:div w:id="1376193625">
      <w:bodyDiv w:val="1"/>
      <w:marLeft w:val="0"/>
      <w:marRight w:val="0"/>
      <w:marTop w:val="0"/>
      <w:marBottom w:val="0"/>
      <w:divBdr>
        <w:top w:val="none" w:sz="0" w:space="0" w:color="auto"/>
        <w:left w:val="none" w:sz="0" w:space="0" w:color="auto"/>
        <w:bottom w:val="none" w:sz="0" w:space="0" w:color="auto"/>
        <w:right w:val="none" w:sz="0" w:space="0" w:color="auto"/>
      </w:divBdr>
    </w:div>
    <w:div w:id="1401758018">
      <w:bodyDiv w:val="1"/>
      <w:marLeft w:val="0"/>
      <w:marRight w:val="0"/>
      <w:marTop w:val="0"/>
      <w:marBottom w:val="0"/>
      <w:divBdr>
        <w:top w:val="none" w:sz="0" w:space="0" w:color="auto"/>
        <w:left w:val="none" w:sz="0" w:space="0" w:color="auto"/>
        <w:bottom w:val="none" w:sz="0" w:space="0" w:color="auto"/>
        <w:right w:val="none" w:sz="0" w:space="0" w:color="auto"/>
      </w:divBdr>
    </w:div>
    <w:div w:id="1431588303">
      <w:bodyDiv w:val="1"/>
      <w:marLeft w:val="0"/>
      <w:marRight w:val="0"/>
      <w:marTop w:val="0"/>
      <w:marBottom w:val="0"/>
      <w:divBdr>
        <w:top w:val="none" w:sz="0" w:space="0" w:color="auto"/>
        <w:left w:val="none" w:sz="0" w:space="0" w:color="auto"/>
        <w:bottom w:val="none" w:sz="0" w:space="0" w:color="auto"/>
        <w:right w:val="none" w:sz="0" w:space="0" w:color="auto"/>
      </w:divBdr>
    </w:div>
    <w:div w:id="1484929684">
      <w:bodyDiv w:val="1"/>
      <w:marLeft w:val="0"/>
      <w:marRight w:val="0"/>
      <w:marTop w:val="0"/>
      <w:marBottom w:val="0"/>
      <w:divBdr>
        <w:top w:val="none" w:sz="0" w:space="0" w:color="auto"/>
        <w:left w:val="none" w:sz="0" w:space="0" w:color="auto"/>
        <w:bottom w:val="none" w:sz="0" w:space="0" w:color="auto"/>
        <w:right w:val="none" w:sz="0" w:space="0" w:color="auto"/>
      </w:divBdr>
    </w:div>
    <w:div w:id="1596161311">
      <w:bodyDiv w:val="1"/>
      <w:marLeft w:val="0"/>
      <w:marRight w:val="0"/>
      <w:marTop w:val="0"/>
      <w:marBottom w:val="0"/>
      <w:divBdr>
        <w:top w:val="none" w:sz="0" w:space="0" w:color="auto"/>
        <w:left w:val="none" w:sz="0" w:space="0" w:color="auto"/>
        <w:bottom w:val="none" w:sz="0" w:space="0" w:color="auto"/>
        <w:right w:val="none" w:sz="0" w:space="0" w:color="auto"/>
      </w:divBdr>
    </w:div>
    <w:div w:id="1730108302">
      <w:bodyDiv w:val="1"/>
      <w:marLeft w:val="0"/>
      <w:marRight w:val="0"/>
      <w:marTop w:val="0"/>
      <w:marBottom w:val="0"/>
      <w:divBdr>
        <w:top w:val="none" w:sz="0" w:space="0" w:color="auto"/>
        <w:left w:val="none" w:sz="0" w:space="0" w:color="auto"/>
        <w:bottom w:val="none" w:sz="0" w:space="0" w:color="auto"/>
        <w:right w:val="none" w:sz="0" w:space="0" w:color="auto"/>
      </w:divBdr>
    </w:div>
    <w:div w:id="1738867833">
      <w:bodyDiv w:val="1"/>
      <w:marLeft w:val="0"/>
      <w:marRight w:val="0"/>
      <w:marTop w:val="0"/>
      <w:marBottom w:val="0"/>
      <w:divBdr>
        <w:top w:val="none" w:sz="0" w:space="0" w:color="auto"/>
        <w:left w:val="none" w:sz="0" w:space="0" w:color="auto"/>
        <w:bottom w:val="none" w:sz="0" w:space="0" w:color="auto"/>
        <w:right w:val="none" w:sz="0" w:space="0" w:color="auto"/>
      </w:divBdr>
    </w:div>
    <w:div w:id="1754088913">
      <w:bodyDiv w:val="1"/>
      <w:marLeft w:val="0"/>
      <w:marRight w:val="0"/>
      <w:marTop w:val="0"/>
      <w:marBottom w:val="0"/>
      <w:divBdr>
        <w:top w:val="none" w:sz="0" w:space="0" w:color="auto"/>
        <w:left w:val="none" w:sz="0" w:space="0" w:color="auto"/>
        <w:bottom w:val="none" w:sz="0" w:space="0" w:color="auto"/>
        <w:right w:val="none" w:sz="0" w:space="0" w:color="auto"/>
      </w:divBdr>
    </w:div>
    <w:div w:id="1775128565">
      <w:bodyDiv w:val="1"/>
      <w:marLeft w:val="0"/>
      <w:marRight w:val="0"/>
      <w:marTop w:val="0"/>
      <w:marBottom w:val="0"/>
      <w:divBdr>
        <w:top w:val="none" w:sz="0" w:space="0" w:color="auto"/>
        <w:left w:val="none" w:sz="0" w:space="0" w:color="auto"/>
        <w:bottom w:val="none" w:sz="0" w:space="0" w:color="auto"/>
        <w:right w:val="none" w:sz="0" w:space="0" w:color="auto"/>
      </w:divBdr>
    </w:div>
    <w:div w:id="1794590643">
      <w:bodyDiv w:val="1"/>
      <w:marLeft w:val="0"/>
      <w:marRight w:val="0"/>
      <w:marTop w:val="0"/>
      <w:marBottom w:val="0"/>
      <w:divBdr>
        <w:top w:val="none" w:sz="0" w:space="0" w:color="auto"/>
        <w:left w:val="none" w:sz="0" w:space="0" w:color="auto"/>
        <w:bottom w:val="none" w:sz="0" w:space="0" w:color="auto"/>
        <w:right w:val="none" w:sz="0" w:space="0" w:color="auto"/>
      </w:divBdr>
    </w:div>
    <w:div w:id="1814326080">
      <w:bodyDiv w:val="1"/>
      <w:marLeft w:val="0"/>
      <w:marRight w:val="0"/>
      <w:marTop w:val="0"/>
      <w:marBottom w:val="0"/>
      <w:divBdr>
        <w:top w:val="none" w:sz="0" w:space="0" w:color="auto"/>
        <w:left w:val="none" w:sz="0" w:space="0" w:color="auto"/>
        <w:bottom w:val="none" w:sz="0" w:space="0" w:color="auto"/>
        <w:right w:val="none" w:sz="0" w:space="0" w:color="auto"/>
      </w:divBdr>
    </w:div>
    <w:div w:id="1823808163">
      <w:bodyDiv w:val="1"/>
      <w:marLeft w:val="0"/>
      <w:marRight w:val="0"/>
      <w:marTop w:val="0"/>
      <w:marBottom w:val="0"/>
      <w:divBdr>
        <w:top w:val="none" w:sz="0" w:space="0" w:color="auto"/>
        <w:left w:val="none" w:sz="0" w:space="0" w:color="auto"/>
        <w:bottom w:val="none" w:sz="0" w:space="0" w:color="auto"/>
        <w:right w:val="none" w:sz="0" w:space="0" w:color="auto"/>
      </w:divBdr>
    </w:div>
    <w:div w:id="1832941432">
      <w:bodyDiv w:val="1"/>
      <w:marLeft w:val="0"/>
      <w:marRight w:val="0"/>
      <w:marTop w:val="0"/>
      <w:marBottom w:val="0"/>
      <w:divBdr>
        <w:top w:val="none" w:sz="0" w:space="0" w:color="auto"/>
        <w:left w:val="none" w:sz="0" w:space="0" w:color="auto"/>
        <w:bottom w:val="none" w:sz="0" w:space="0" w:color="auto"/>
        <w:right w:val="none" w:sz="0" w:space="0" w:color="auto"/>
      </w:divBdr>
    </w:div>
    <w:div w:id="1835336332">
      <w:bodyDiv w:val="1"/>
      <w:marLeft w:val="0"/>
      <w:marRight w:val="0"/>
      <w:marTop w:val="0"/>
      <w:marBottom w:val="0"/>
      <w:divBdr>
        <w:top w:val="none" w:sz="0" w:space="0" w:color="auto"/>
        <w:left w:val="none" w:sz="0" w:space="0" w:color="auto"/>
        <w:bottom w:val="none" w:sz="0" w:space="0" w:color="auto"/>
        <w:right w:val="none" w:sz="0" w:space="0" w:color="auto"/>
      </w:divBdr>
    </w:div>
    <w:div w:id="1835487922">
      <w:bodyDiv w:val="1"/>
      <w:marLeft w:val="0"/>
      <w:marRight w:val="0"/>
      <w:marTop w:val="0"/>
      <w:marBottom w:val="0"/>
      <w:divBdr>
        <w:top w:val="none" w:sz="0" w:space="0" w:color="auto"/>
        <w:left w:val="none" w:sz="0" w:space="0" w:color="auto"/>
        <w:bottom w:val="none" w:sz="0" w:space="0" w:color="auto"/>
        <w:right w:val="none" w:sz="0" w:space="0" w:color="auto"/>
      </w:divBdr>
    </w:div>
    <w:div w:id="1871603440">
      <w:bodyDiv w:val="1"/>
      <w:marLeft w:val="0"/>
      <w:marRight w:val="0"/>
      <w:marTop w:val="0"/>
      <w:marBottom w:val="0"/>
      <w:divBdr>
        <w:top w:val="none" w:sz="0" w:space="0" w:color="auto"/>
        <w:left w:val="none" w:sz="0" w:space="0" w:color="auto"/>
        <w:bottom w:val="none" w:sz="0" w:space="0" w:color="auto"/>
        <w:right w:val="none" w:sz="0" w:space="0" w:color="auto"/>
      </w:divBdr>
    </w:div>
    <w:div w:id="1940288197">
      <w:bodyDiv w:val="1"/>
      <w:marLeft w:val="0"/>
      <w:marRight w:val="0"/>
      <w:marTop w:val="0"/>
      <w:marBottom w:val="0"/>
      <w:divBdr>
        <w:top w:val="none" w:sz="0" w:space="0" w:color="auto"/>
        <w:left w:val="none" w:sz="0" w:space="0" w:color="auto"/>
        <w:bottom w:val="none" w:sz="0" w:space="0" w:color="auto"/>
        <w:right w:val="none" w:sz="0" w:space="0" w:color="auto"/>
      </w:divBdr>
    </w:div>
    <w:div w:id="1993676935">
      <w:bodyDiv w:val="1"/>
      <w:marLeft w:val="0"/>
      <w:marRight w:val="0"/>
      <w:marTop w:val="0"/>
      <w:marBottom w:val="0"/>
      <w:divBdr>
        <w:top w:val="none" w:sz="0" w:space="0" w:color="auto"/>
        <w:left w:val="none" w:sz="0" w:space="0" w:color="auto"/>
        <w:bottom w:val="none" w:sz="0" w:space="0" w:color="auto"/>
        <w:right w:val="none" w:sz="0" w:space="0" w:color="auto"/>
      </w:divBdr>
    </w:div>
    <w:div w:id="2000887324">
      <w:bodyDiv w:val="1"/>
      <w:marLeft w:val="0"/>
      <w:marRight w:val="0"/>
      <w:marTop w:val="0"/>
      <w:marBottom w:val="0"/>
      <w:divBdr>
        <w:top w:val="none" w:sz="0" w:space="0" w:color="auto"/>
        <w:left w:val="none" w:sz="0" w:space="0" w:color="auto"/>
        <w:bottom w:val="none" w:sz="0" w:space="0" w:color="auto"/>
        <w:right w:val="none" w:sz="0" w:space="0" w:color="auto"/>
      </w:divBdr>
    </w:div>
    <w:div w:id="2030258014">
      <w:bodyDiv w:val="1"/>
      <w:marLeft w:val="0"/>
      <w:marRight w:val="0"/>
      <w:marTop w:val="0"/>
      <w:marBottom w:val="0"/>
      <w:divBdr>
        <w:top w:val="none" w:sz="0" w:space="0" w:color="auto"/>
        <w:left w:val="none" w:sz="0" w:space="0" w:color="auto"/>
        <w:bottom w:val="none" w:sz="0" w:space="0" w:color="auto"/>
        <w:right w:val="none" w:sz="0" w:space="0" w:color="auto"/>
      </w:divBdr>
      <w:divsChild>
        <w:div w:id="1196313301">
          <w:marLeft w:val="0"/>
          <w:marRight w:val="0"/>
          <w:marTop w:val="0"/>
          <w:marBottom w:val="0"/>
          <w:divBdr>
            <w:top w:val="none" w:sz="0" w:space="0" w:color="auto"/>
            <w:left w:val="none" w:sz="0" w:space="0" w:color="auto"/>
            <w:bottom w:val="none" w:sz="0" w:space="0" w:color="auto"/>
            <w:right w:val="none" w:sz="0" w:space="0" w:color="auto"/>
          </w:divBdr>
        </w:div>
      </w:divsChild>
    </w:div>
    <w:div w:id="2057578299">
      <w:bodyDiv w:val="1"/>
      <w:marLeft w:val="0"/>
      <w:marRight w:val="0"/>
      <w:marTop w:val="0"/>
      <w:marBottom w:val="0"/>
      <w:divBdr>
        <w:top w:val="none" w:sz="0" w:space="0" w:color="auto"/>
        <w:left w:val="none" w:sz="0" w:space="0" w:color="auto"/>
        <w:bottom w:val="none" w:sz="0" w:space="0" w:color="auto"/>
        <w:right w:val="none" w:sz="0" w:space="0" w:color="auto"/>
      </w:divBdr>
    </w:div>
    <w:div w:id="2074885354">
      <w:bodyDiv w:val="1"/>
      <w:marLeft w:val="0"/>
      <w:marRight w:val="0"/>
      <w:marTop w:val="0"/>
      <w:marBottom w:val="0"/>
      <w:divBdr>
        <w:top w:val="none" w:sz="0" w:space="0" w:color="auto"/>
        <w:left w:val="none" w:sz="0" w:space="0" w:color="auto"/>
        <w:bottom w:val="none" w:sz="0" w:space="0" w:color="auto"/>
        <w:right w:val="none" w:sz="0" w:space="0" w:color="auto"/>
      </w:divBdr>
    </w:div>
    <w:div w:id="21429643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hyperlink" Target="mailto:service@bosera.com"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service@bosera.com"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149</Pages>
  <Words>17675</Words>
  <Characters>100752</Characters>
  <Application>Microsoft Office Word</Application>
  <DocSecurity>0</DocSecurity>
  <Lines>839</Lines>
  <Paragraphs>236</Paragraphs>
  <ScaleCrop>false</ScaleCrop>
  <Company>mycompany</Company>
  <LinksUpToDate>false</LinksUpToDate>
  <CharactersWithSpaces>118191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BSKMadminDev</dc:creator>
  <cp:keywords/>
  <dc:description/>
  <cp:lastModifiedBy>张丰羽</cp:lastModifiedBy>
  <cp:revision>7</cp:revision>
  <dcterms:created xsi:type="dcterms:W3CDTF">2020-09-08T07:06:00Z</dcterms:created>
  <dcterms:modified xsi:type="dcterms:W3CDTF">2020-09-24T11:51:00Z</dcterms:modified>
</cp:coreProperties>
</file>