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E37488" w14:textId="77777777" w:rsidR="003438CC" w:rsidRPr="003215F3" w:rsidRDefault="003438CC" w:rsidP="00EF4063">
      <w:pPr>
        <w:snapToGrid w:val="0"/>
        <w:spacing w:line="360" w:lineRule="auto"/>
        <w:jc w:val="center"/>
        <w:rPr>
          <w:rFonts w:ascii="宋体" w:hAnsi="宋体"/>
          <w:b/>
          <w:szCs w:val="21"/>
        </w:rPr>
      </w:pPr>
    </w:p>
    <w:p w14:paraId="1BFA7EDE" w14:textId="77777777" w:rsidR="003438CC" w:rsidRPr="003215F3" w:rsidRDefault="003438CC" w:rsidP="00EF4063">
      <w:pPr>
        <w:snapToGrid w:val="0"/>
        <w:spacing w:line="360" w:lineRule="auto"/>
        <w:jc w:val="center"/>
        <w:rPr>
          <w:rFonts w:ascii="宋体" w:hAnsi="宋体"/>
          <w:b/>
          <w:szCs w:val="21"/>
        </w:rPr>
      </w:pPr>
    </w:p>
    <w:p w14:paraId="73E1CEFB" w14:textId="77777777" w:rsidR="003438CC" w:rsidRPr="003215F3" w:rsidRDefault="003438CC" w:rsidP="00EF4063">
      <w:pPr>
        <w:snapToGrid w:val="0"/>
        <w:spacing w:line="360" w:lineRule="auto"/>
        <w:jc w:val="center"/>
        <w:rPr>
          <w:rFonts w:ascii="宋体" w:hAnsi="宋体"/>
          <w:b/>
          <w:szCs w:val="21"/>
        </w:rPr>
      </w:pPr>
    </w:p>
    <w:p w14:paraId="38CE6633" w14:textId="77777777" w:rsidR="003438CC" w:rsidRPr="00EF45B8" w:rsidRDefault="003438CC" w:rsidP="00EF4063">
      <w:pPr>
        <w:snapToGrid w:val="0"/>
        <w:spacing w:line="360" w:lineRule="auto"/>
        <w:rPr>
          <w:sz w:val="36"/>
          <w:szCs w:val="36"/>
        </w:rPr>
      </w:pPr>
    </w:p>
    <w:p w14:paraId="61338579" w14:textId="77777777" w:rsidR="003438CC" w:rsidRPr="00EF45B8" w:rsidRDefault="003438CC" w:rsidP="00EF4063">
      <w:pPr>
        <w:snapToGrid w:val="0"/>
        <w:spacing w:line="360" w:lineRule="auto"/>
        <w:jc w:val="center"/>
        <w:rPr>
          <w:b/>
          <w:sz w:val="36"/>
          <w:szCs w:val="36"/>
        </w:rPr>
      </w:pPr>
    </w:p>
    <w:p w14:paraId="10944FB9" w14:textId="77777777" w:rsidR="003438CC" w:rsidRPr="006E2B17" w:rsidRDefault="00C12A6C" w:rsidP="00EF4063">
      <w:pPr>
        <w:snapToGrid w:val="0"/>
        <w:spacing w:line="360" w:lineRule="auto"/>
        <w:jc w:val="center"/>
        <w:rPr>
          <w:rFonts w:ascii="楷体_GB2312" w:eastAsia="楷体_GB2312"/>
          <w:b/>
          <w:sz w:val="48"/>
          <w:szCs w:val="48"/>
        </w:rPr>
      </w:pPr>
      <w:bookmarkStart w:id="0" w:name="_Toc123112222"/>
      <w:bookmarkStart w:id="1" w:name="_Toc123112261"/>
      <w:bookmarkStart w:id="2" w:name="_Toc123701381"/>
      <w:bookmarkStart w:id="3" w:name="_Toc139991724"/>
      <w:bookmarkStart w:id="4" w:name="_Toc139992299"/>
      <w:r w:rsidRPr="006E2B17">
        <w:rPr>
          <w:rFonts w:ascii="楷体_GB2312" w:eastAsia="楷体_GB2312" w:hint="eastAsia"/>
          <w:b/>
          <w:sz w:val="48"/>
          <w:szCs w:val="48"/>
        </w:rPr>
        <w:t>博时信用债券</w:t>
      </w:r>
      <w:r w:rsidR="003438CC" w:rsidRPr="006E2B17">
        <w:rPr>
          <w:rFonts w:ascii="楷体_GB2312" w:eastAsia="楷体_GB2312" w:hint="eastAsia"/>
          <w:b/>
          <w:sz w:val="48"/>
          <w:szCs w:val="48"/>
        </w:rPr>
        <w:t>投资基金</w:t>
      </w:r>
      <w:bookmarkEnd w:id="0"/>
      <w:bookmarkEnd w:id="1"/>
      <w:bookmarkEnd w:id="2"/>
      <w:bookmarkEnd w:id="3"/>
      <w:bookmarkEnd w:id="4"/>
    </w:p>
    <w:p w14:paraId="24C31ABD" w14:textId="77777777" w:rsidR="003438CC" w:rsidRPr="006E2B17" w:rsidRDefault="003438CC" w:rsidP="00EF4063">
      <w:pPr>
        <w:snapToGrid w:val="0"/>
        <w:spacing w:line="360" w:lineRule="auto"/>
        <w:jc w:val="center"/>
        <w:rPr>
          <w:rFonts w:ascii="楷体_GB2312" w:eastAsia="楷体_GB2312"/>
          <w:b/>
          <w:sz w:val="48"/>
          <w:szCs w:val="48"/>
        </w:rPr>
      </w:pPr>
      <w:bookmarkStart w:id="5" w:name="_Toc123112223"/>
      <w:bookmarkStart w:id="6" w:name="_Toc123112262"/>
      <w:bookmarkStart w:id="7" w:name="_Toc123701382"/>
      <w:bookmarkStart w:id="8" w:name="_Toc139991725"/>
      <w:bookmarkStart w:id="9" w:name="_Toc139992300"/>
      <w:r w:rsidRPr="006E2B17">
        <w:rPr>
          <w:rFonts w:ascii="楷体_GB2312" w:eastAsia="楷体_GB2312" w:hint="eastAsia"/>
          <w:b/>
          <w:sz w:val="48"/>
          <w:szCs w:val="48"/>
        </w:rPr>
        <w:t>基金合同</w:t>
      </w:r>
      <w:bookmarkEnd w:id="5"/>
      <w:bookmarkEnd w:id="6"/>
      <w:bookmarkEnd w:id="7"/>
      <w:bookmarkEnd w:id="8"/>
      <w:bookmarkEnd w:id="9"/>
    </w:p>
    <w:p w14:paraId="6BE596C7" w14:textId="77777777" w:rsidR="003438CC" w:rsidRPr="006E2B17" w:rsidRDefault="003438CC" w:rsidP="00EF4063">
      <w:pPr>
        <w:snapToGrid w:val="0"/>
        <w:spacing w:line="360" w:lineRule="auto"/>
        <w:jc w:val="center"/>
        <w:rPr>
          <w:b/>
          <w:sz w:val="36"/>
          <w:szCs w:val="36"/>
        </w:rPr>
      </w:pPr>
    </w:p>
    <w:p w14:paraId="61D6537E" w14:textId="77777777" w:rsidR="003438CC" w:rsidRPr="006E2B17" w:rsidRDefault="003438CC" w:rsidP="00EF4063">
      <w:pPr>
        <w:snapToGrid w:val="0"/>
        <w:spacing w:line="360" w:lineRule="auto"/>
        <w:jc w:val="center"/>
        <w:rPr>
          <w:b/>
          <w:sz w:val="36"/>
          <w:szCs w:val="36"/>
        </w:rPr>
      </w:pPr>
    </w:p>
    <w:p w14:paraId="764DE4B5" w14:textId="77777777" w:rsidR="003438CC" w:rsidRPr="006E2B17" w:rsidRDefault="003438CC" w:rsidP="00EF4063">
      <w:pPr>
        <w:snapToGrid w:val="0"/>
        <w:spacing w:line="360" w:lineRule="auto"/>
        <w:jc w:val="center"/>
        <w:rPr>
          <w:b/>
          <w:sz w:val="36"/>
          <w:szCs w:val="36"/>
        </w:rPr>
      </w:pPr>
    </w:p>
    <w:p w14:paraId="254BEF16" w14:textId="77777777" w:rsidR="003438CC" w:rsidRDefault="003438CC" w:rsidP="00EF4063">
      <w:pPr>
        <w:snapToGrid w:val="0"/>
        <w:spacing w:line="360" w:lineRule="auto"/>
        <w:jc w:val="center"/>
        <w:rPr>
          <w:b/>
          <w:sz w:val="36"/>
          <w:szCs w:val="36"/>
        </w:rPr>
      </w:pPr>
    </w:p>
    <w:p w14:paraId="6D1FF83B" w14:textId="77777777" w:rsidR="00CA0932" w:rsidRPr="006E2B17" w:rsidRDefault="00CA0932" w:rsidP="00EF4063">
      <w:pPr>
        <w:snapToGrid w:val="0"/>
        <w:spacing w:line="360" w:lineRule="auto"/>
        <w:jc w:val="center"/>
        <w:rPr>
          <w:b/>
          <w:sz w:val="36"/>
          <w:szCs w:val="36"/>
        </w:rPr>
      </w:pPr>
    </w:p>
    <w:p w14:paraId="7E82D615" w14:textId="77777777" w:rsidR="003215F3" w:rsidRPr="006E2B17" w:rsidRDefault="003215F3" w:rsidP="00EF4063">
      <w:pPr>
        <w:snapToGrid w:val="0"/>
        <w:spacing w:line="360" w:lineRule="auto"/>
        <w:jc w:val="center"/>
        <w:rPr>
          <w:b/>
          <w:sz w:val="36"/>
          <w:szCs w:val="36"/>
        </w:rPr>
      </w:pPr>
    </w:p>
    <w:p w14:paraId="7C5BDE22" w14:textId="77777777" w:rsidR="003215F3" w:rsidRPr="006E2B17" w:rsidRDefault="003215F3" w:rsidP="00EF4063">
      <w:pPr>
        <w:snapToGrid w:val="0"/>
        <w:spacing w:line="360" w:lineRule="auto"/>
        <w:jc w:val="center"/>
        <w:rPr>
          <w:b/>
          <w:sz w:val="36"/>
          <w:szCs w:val="36"/>
        </w:rPr>
      </w:pPr>
    </w:p>
    <w:p w14:paraId="6B65BDF4" w14:textId="77777777" w:rsidR="003215F3" w:rsidRPr="006E2B17" w:rsidRDefault="003215F3" w:rsidP="00EF4063">
      <w:pPr>
        <w:snapToGrid w:val="0"/>
        <w:spacing w:line="360" w:lineRule="auto"/>
        <w:jc w:val="center"/>
        <w:rPr>
          <w:b/>
          <w:sz w:val="36"/>
          <w:szCs w:val="36"/>
        </w:rPr>
      </w:pPr>
    </w:p>
    <w:p w14:paraId="3935205E" w14:textId="77777777" w:rsidR="003215F3" w:rsidRPr="006E2B17" w:rsidRDefault="003215F3" w:rsidP="00EF4063">
      <w:pPr>
        <w:snapToGrid w:val="0"/>
        <w:spacing w:line="360" w:lineRule="auto"/>
        <w:jc w:val="center"/>
        <w:rPr>
          <w:b/>
          <w:sz w:val="36"/>
          <w:szCs w:val="36"/>
        </w:rPr>
      </w:pPr>
    </w:p>
    <w:p w14:paraId="46279130" w14:textId="77777777" w:rsidR="003438CC" w:rsidRPr="006E2B17" w:rsidRDefault="003438CC" w:rsidP="00EF4063">
      <w:pPr>
        <w:snapToGrid w:val="0"/>
        <w:spacing w:line="360" w:lineRule="auto"/>
        <w:rPr>
          <w:sz w:val="36"/>
          <w:szCs w:val="36"/>
        </w:rPr>
      </w:pPr>
    </w:p>
    <w:p w14:paraId="76F9AC82" w14:textId="77777777" w:rsidR="003438CC" w:rsidRPr="006E2B17" w:rsidRDefault="003438CC" w:rsidP="00EF4063">
      <w:pPr>
        <w:snapToGrid w:val="0"/>
        <w:spacing w:line="360" w:lineRule="auto"/>
        <w:jc w:val="center"/>
        <w:rPr>
          <w:rFonts w:ascii="楷体_GB2312" w:eastAsia="楷体_GB2312"/>
          <w:b/>
          <w:sz w:val="36"/>
          <w:szCs w:val="36"/>
        </w:rPr>
      </w:pPr>
      <w:bookmarkStart w:id="10" w:name="_Toc123112224"/>
      <w:bookmarkStart w:id="11" w:name="_Toc123112263"/>
      <w:bookmarkStart w:id="12" w:name="_Toc123701383"/>
      <w:bookmarkStart w:id="13" w:name="_Toc139991726"/>
      <w:bookmarkStart w:id="14" w:name="_Toc139992301"/>
      <w:r w:rsidRPr="006E2B17">
        <w:rPr>
          <w:rFonts w:ascii="楷体_GB2312" w:eastAsia="楷体_GB2312" w:hint="eastAsia"/>
          <w:b/>
          <w:sz w:val="36"/>
          <w:szCs w:val="36"/>
        </w:rPr>
        <w:t>基金管理人：</w:t>
      </w:r>
      <w:r w:rsidR="000C3E08" w:rsidRPr="006E2B17">
        <w:rPr>
          <w:rFonts w:ascii="楷体_GB2312" w:eastAsia="楷体_GB2312" w:hint="eastAsia"/>
          <w:b/>
          <w:sz w:val="36"/>
          <w:szCs w:val="36"/>
        </w:rPr>
        <w:t>博时</w:t>
      </w:r>
      <w:r w:rsidRPr="006E2B17">
        <w:rPr>
          <w:rFonts w:ascii="楷体_GB2312" w:eastAsia="楷体_GB2312" w:hint="eastAsia"/>
          <w:b/>
          <w:sz w:val="36"/>
          <w:szCs w:val="36"/>
        </w:rPr>
        <w:t>基金管理有限公司</w:t>
      </w:r>
      <w:bookmarkEnd w:id="10"/>
      <w:bookmarkEnd w:id="11"/>
      <w:bookmarkEnd w:id="12"/>
      <w:bookmarkEnd w:id="13"/>
      <w:bookmarkEnd w:id="14"/>
    </w:p>
    <w:p w14:paraId="635C01C4" w14:textId="77777777" w:rsidR="003438CC" w:rsidRPr="006E2B17" w:rsidRDefault="003438CC" w:rsidP="00EF4063">
      <w:pPr>
        <w:snapToGrid w:val="0"/>
        <w:spacing w:line="360" w:lineRule="auto"/>
        <w:jc w:val="center"/>
        <w:rPr>
          <w:rFonts w:ascii="楷体_GB2312" w:eastAsia="楷体_GB2312"/>
          <w:b/>
          <w:sz w:val="36"/>
          <w:szCs w:val="36"/>
        </w:rPr>
      </w:pPr>
      <w:bookmarkStart w:id="15" w:name="_Toc123112225"/>
      <w:bookmarkStart w:id="16" w:name="_Toc123112264"/>
      <w:bookmarkStart w:id="17" w:name="_Toc123701384"/>
      <w:bookmarkStart w:id="18" w:name="_Toc139991727"/>
      <w:bookmarkStart w:id="19" w:name="_Toc139992302"/>
      <w:r w:rsidRPr="006E2B17">
        <w:rPr>
          <w:rFonts w:ascii="楷体_GB2312" w:eastAsia="楷体_GB2312" w:hint="eastAsia"/>
          <w:b/>
          <w:sz w:val="36"/>
          <w:szCs w:val="36"/>
        </w:rPr>
        <w:t>基金托管人：中国工商银行股份有限公司</w:t>
      </w:r>
      <w:bookmarkEnd w:id="15"/>
      <w:bookmarkEnd w:id="16"/>
      <w:bookmarkEnd w:id="17"/>
      <w:bookmarkEnd w:id="18"/>
      <w:bookmarkEnd w:id="19"/>
    </w:p>
    <w:p w14:paraId="5BBCB6DC" w14:textId="77777777" w:rsidR="003438CC" w:rsidRPr="006E2B17" w:rsidRDefault="003438CC" w:rsidP="00EF4063">
      <w:pPr>
        <w:snapToGrid w:val="0"/>
        <w:spacing w:line="360" w:lineRule="auto"/>
        <w:jc w:val="center"/>
        <w:rPr>
          <w:b/>
          <w:szCs w:val="21"/>
        </w:rPr>
      </w:pPr>
    </w:p>
    <w:p w14:paraId="71BFFD05" w14:textId="77777777" w:rsidR="003438CC" w:rsidRPr="006E2B17" w:rsidRDefault="003438CC" w:rsidP="00EF4063">
      <w:pPr>
        <w:snapToGrid w:val="0"/>
        <w:spacing w:line="360" w:lineRule="auto"/>
        <w:jc w:val="center"/>
        <w:rPr>
          <w:b/>
          <w:szCs w:val="21"/>
        </w:rPr>
      </w:pPr>
    </w:p>
    <w:p w14:paraId="6D5AA69E" w14:textId="77777777" w:rsidR="003438CC" w:rsidRPr="006E2B17" w:rsidRDefault="003438CC" w:rsidP="00EF4063">
      <w:pPr>
        <w:snapToGrid w:val="0"/>
        <w:spacing w:line="360" w:lineRule="auto"/>
        <w:jc w:val="center"/>
        <w:rPr>
          <w:b/>
          <w:szCs w:val="21"/>
        </w:rPr>
      </w:pPr>
    </w:p>
    <w:p w14:paraId="49B6FAB4" w14:textId="77777777" w:rsidR="003438CC" w:rsidRPr="006E2B17" w:rsidRDefault="003438CC" w:rsidP="00EF4063">
      <w:pPr>
        <w:snapToGrid w:val="0"/>
        <w:spacing w:line="360" w:lineRule="auto"/>
        <w:ind w:left="2509" w:hanging="2509"/>
        <w:jc w:val="center"/>
        <w:rPr>
          <w:b/>
          <w:szCs w:val="21"/>
        </w:rPr>
      </w:pPr>
    </w:p>
    <w:p w14:paraId="0BBC963F" w14:textId="77777777" w:rsidR="003438CC" w:rsidRPr="006E2B17" w:rsidRDefault="003438CC" w:rsidP="00EF4063">
      <w:pPr>
        <w:snapToGrid w:val="0"/>
        <w:spacing w:line="360" w:lineRule="auto"/>
        <w:ind w:left="2558" w:hanging="2558"/>
        <w:jc w:val="center"/>
        <w:rPr>
          <w:b/>
          <w:szCs w:val="21"/>
        </w:rPr>
        <w:sectPr w:rsidR="003438CC" w:rsidRPr="006E2B17">
          <w:headerReference w:type="default" r:id="rId9"/>
          <w:footerReference w:type="even" r:id="rId10"/>
          <w:footerReference w:type="default" r:id="rId11"/>
          <w:footerReference w:type="first" r:id="rId12"/>
          <w:pgSz w:w="11906" w:h="16838" w:code="9"/>
          <w:pgMar w:top="1440" w:right="1797" w:bottom="1440" w:left="1797" w:header="851" w:footer="992" w:gutter="0"/>
          <w:pgNumType w:start="1" w:chapStyle="1"/>
          <w:cols w:space="425"/>
          <w:titlePg/>
        </w:sectPr>
      </w:pPr>
    </w:p>
    <w:p w14:paraId="5CDCB3F8" w14:textId="77777777" w:rsidR="003438CC" w:rsidRPr="006E2B17" w:rsidRDefault="003438CC" w:rsidP="001F6636">
      <w:pPr>
        <w:snapToGrid w:val="0"/>
        <w:spacing w:line="360" w:lineRule="auto"/>
        <w:jc w:val="center"/>
        <w:rPr>
          <w:rFonts w:ascii="黑体" w:eastAsia="黑体"/>
          <w:b/>
          <w:sz w:val="32"/>
          <w:szCs w:val="32"/>
        </w:rPr>
      </w:pPr>
      <w:bookmarkStart w:id="20" w:name="_Toc123112227"/>
      <w:bookmarkStart w:id="21" w:name="_Toc123112266"/>
      <w:bookmarkStart w:id="22" w:name="_Toc123701386"/>
      <w:bookmarkStart w:id="23" w:name="_Toc139991729"/>
      <w:r w:rsidRPr="006E2B17">
        <w:rPr>
          <w:rFonts w:ascii="黑体" w:eastAsia="黑体" w:hint="eastAsia"/>
          <w:b/>
          <w:sz w:val="32"/>
          <w:szCs w:val="32"/>
        </w:rPr>
        <w:lastRenderedPageBreak/>
        <w:t>目    录</w:t>
      </w:r>
      <w:bookmarkEnd w:id="20"/>
      <w:bookmarkEnd w:id="21"/>
      <w:bookmarkEnd w:id="22"/>
      <w:bookmarkEnd w:id="23"/>
    </w:p>
    <w:p w14:paraId="19F11D11" w14:textId="77777777" w:rsidR="003438CC" w:rsidRPr="006E2B17" w:rsidRDefault="003438CC" w:rsidP="00EF4063">
      <w:pPr>
        <w:snapToGrid w:val="0"/>
        <w:spacing w:line="360" w:lineRule="auto"/>
        <w:jc w:val="center"/>
        <w:rPr>
          <w:rFonts w:ascii="黑体" w:eastAsia="黑体"/>
          <w:b/>
          <w:szCs w:val="21"/>
        </w:rPr>
      </w:pPr>
    </w:p>
    <w:p w14:paraId="51F4E533" w14:textId="1329A47B" w:rsidR="005952A6" w:rsidRDefault="001F6636" w:rsidP="005952A6">
      <w:pPr>
        <w:pStyle w:val="10"/>
        <w:tabs>
          <w:tab w:val="right" w:leader="dot" w:pos="8296"/>
        </w:tabs>
        <w:spacing w:line="276" w:lineRule="auto"/>
        <w:rPr>
          <w:rFonts w:ascii="Calibri" w:hAnsi="Calibri"/>
          <w:b w:val="0"/>
          <w:bCs w:val="0"/>
          <w:caps w:val="0"/>
          <w:noProof/>
          <w:sz w:val="21"/>
          <w:szCs w:val="22"/>
        </w:rPr>
      </w:pPr>
      <w:r w:rsidRPr="006E2B17">
        <w:rPr>
          <w:rFonts w:ascii="宋体" w:hAnsi="宋体"/>
          <w:sz w:val="21"/>
          <w:szCs w:val="21"/>
        </w:rPr>
        <w:fldChar w:fldCharType="begin"/>
      </w:r>
      <w:r w:rsidRPr="006E2B17">
        <w:rPr>
          <w:rFonts w:ascii="宋体" w:hAnsi="宋体"/>
          <w:sz w:val="21"/>
          <w:szCs w:val="21"/>
        </w:rPr>
        <w:instrText xml:space="preserve"> TOC \o "1-2" \h \z \u </w:instrText>
      </w:r>
      <w:r w:rsidRPr="006E2B17">
        <w:rPr>
          <w:rFonts w:ascii="宋体" w:hAnsi="宋体"/>
          <w:sz w:val="21"/>
          <w:szCs w:val="21"/>
        </w:rPr>
        <w:fldChar w:fldCharType="separate"/>
      </w:r>
      <w:hyperlink w:anchor="_Toc229317806" w:history="1">
        <w:r w:rsidR="005952A6" w:rsidRPr="00AB4224">
          <w:rPr>
            <w:rStyle w:val="a3"/>
            <w:rFonts w:ascii="宋体" w:hAnsi="宋体" w:cs="Arial" w:hint="eastAsia"/>
            <w:noProof/>
          </w:rPr>
          <w:t>第一部分</w:t>
        </w:r>
        <w:r w:rsidR="005952A6" w:rsidRPr="00AB4224">
          <w:rPr>
            <w:rStyle w:val="a3"/>
            <w:rFonts w:ascii="宋体" w:hAnsi="宋体" w:cs="Arial"/>
            <w:noProof/>
          </w:rPr>
          <w:t xml:space="preserve">  </w:t>
        </w:r>
        <w:r w:rsidR="005952A6" w:rsidRPr="00AB4224">
          <w:rPr>
            <w:rStyle w:val="a3"/>
            <w:rFonts w:ascii="宋体" w:hAnsi="宋体" w:cs="Arial" w:hint="eastAsia"/>
            <w:noProof/>
          </w:rPr>
          <w:t>前言和释义</w:t>
        </w:r>
        <w:r w:rsidR="005952A6">
          <w:rPr>
            <w:noProof/>
            <w:webHidden/>
          </w:rPr>
          <w:tab/>
        </w:r>
        <w:r w:rsidR="005952A6">
          <w:rPr>
            <w:noProof/>
            <w:webHidden/>
          </w:rPr>
          <w:fldChar w:fldCharType="begin"/>
        </w:r>
        <w:r w:rsidR="005952A6">
          <w:rPr>
            <w:noProof/>
            <w:webHidden/>
          </w:rPr>
          <w:instrText xml:space="preserve"> PAGEREF _Toc229317806 \h </w:instrText>
        </w:r>
        <w:r w:rsidR="005952A6">
          <w:rPr>
            <w:noProof/>
            <w:webHidden/>
          </w:rPr>
        </w:r>
        <w:r w:rsidR="005952A6">
          <w:rPr>
            <w:noProof/>
            <w:webHidden/>
          </w:rPr>
          <w:fldChar w:fldCharType="separate"/>
        </w:r>
        <w:r w:rsidR="00190E08">
          <w:rPr>
            <w:noProof/>
            <w:webHidden/>
          </w:rPr>
          <w:t>2</w:t>
        </w:r>
        <w:r w:rsidR="005952A6">
          <w:rPr>
            <w:noProof/>
            <w:webHidden/>
          </w:rPr>
          <w:fldChar w:fldCharType="end"/>
        </w:r>
      </w:hyperlink>
    </w:p>
    <w:p w14:paraId="3B09AF11" w14:textId="75CE4260"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07" w:history="1">
        <w:r w:rsidR="005952A6" w:rsidRPr="00AB4224">
          <w:rPr>
            <w:rStyle w:val="a3"/>
            <w:rFonts w:ascii="宋体" w:hAnsi="宋体" w:cs="Arial" w:hint="eastAsia"/>
            <w:noProof/>
          </w:rPr>
          <w:t>前</w:t>
        </w:r>
        <w:r w:rsidR="005952A6" w:rsidRPr="00AB4224">
          <w:rPr>
            <w:rStyle w:val="a3"/>
            <w:rFonts w:ascii="宋体" w:hAnsi="宋体" w:cs="Arial"/>
            <w:noProof/>
          </w:rPr>
          <w:t xml:space="preserve">  </w:t>
        </w:r>
        <w:r w:rsidR="005952A6" w:rsidRPr="00AB4224">
          <w:rPr>
            <w:rStyle w:val="a3"/>
            <w:rFonts w:ascii="宋体" w:hAnsi="宋体" w:cs="Arial" w:hint="eastAsia"/>
            <w:noProof/>
          </w:rPr>
          <w:t>言</w:t>
        </w:r>
        <w:r w:rsidR="005952A6">
          <w:rPr>
            <w:noProof/>
            <w:webHidden/>
          </w:rPr>
          <w:tab/>
        </w:r>
        <w:r w:rsidR="005952A6">
          <w:rPr>
            <w:noProof/>
            <w:webHidden/>
          </w:rPr>
          <w:fldChar w:fldCharType="begin"/>
        </w:r>
        <w:r w:rsidR="005952A6">
          <w:rPr>
            <w:noProof/>
            <w:webHidden/>
          </w:rPr>
          <w:instrText xml:space="preserve"> PAGEREF _Toc229317807 \h </w:instrText>
        </w:r>
        <w:r w:rsidR="005952A6">
          <w:rPr>
            <w:noProof/>
            <w:webHidden/>
          </w:rPr>
        </w:r>
        <w:r w:rsidR="005952A6">
          <w:rPr>
            <w:noProof/>
            <w:webHidden/>
          </w:rPr>
          <w:fldChar w:fldCharType="separate"/>
        </w:r>
        <w:r w:rsidR="00190E08">
          <w:rPr>
            <w:noProof/>
            <w:webHidden/>
          </w:rPr>
          <w:t>2</w:t>
        </w:r>
        <w:r w:rsidR="005952A6">
          <w:rPr>
            <w:noProof/>
            <w:webHidden/>
          </w:rPr>
          <w:fldChar w:fldCharType="end"/>
        </w:r>
      </w:hyperlink>
    </w:p>
    <w:p w14:paraId="7D8DFB56" w14:textId="04E2A229"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08" w:history="1">
        <w:r w:rsidR="005952A6" w:rsidRPr="00AB4224">
          <w:rPr>
            <w:rStyle w:val="a3"/>
            <w:rFonts w:ascii="宋体" w:hAnsi="宋体" w:cs="Arial" w:hint="eastAsia"/>
            <w:noProof/>
          </w:rPr>
          <w:t>释</w:t>
        </w:r>
        <w:r w:rsidR="005952A6" w:rsidRPr="00AB4224">
          <w:rPr>
            <w:rStyle w:val="a3"/>
            <w:rFonts w:ascii="宋体" w:hAnsi="宋体" w:cs="Arial"/>
            <w:noProof/>
          </w:rPr>
          <w:t xml:space="preserve">  </w:t>
        </w:r>
        <w:r w:rsidR="005952A6" w:rsidRPr="00AB4224">
          <w:rPr>
            <w:rStyle w:val="a3"/>
            <w:rFonts w:ascii="宋体" w:hAnsi="宋体" w:cs="Arial" w:hint="eastAsia"/>
            <w:noProof/>
          </w:rPr>
          <w:t>义</w:t>
        </w:r>
        <w:r w:rsidR="005952A6">
          <w:rPr>
            <w:noProof/>
            <w:webHidden/>
          </w:rPr>
          <w:tab/>
        </w:r>
        <w:r w:rsidR="005952A6">
          <w:rPr>
            <w:noProof/>
            <w:webHidden/>
          </w:rPr>
          <w:fldChar w:fldCharType="begin"/>
        </w:r>
        <w:r w:rsidR="005952A6">
          <w:rPr>
            <w:noProof/>
            <w:webHidden/>
          </w:rPr>
          <w:instrText xml:space="preserve"> PAGEREF _Toc229317808 \h </w:instrText>
        </w:r>
        <w:r w:rsidR="005952A6">
          <w:rPr>
            <w:noProof/>
            <w:webHidden/>
          </w:rPr>
        </w:r>
        <w:r w:rsidR="005952A6">
          <w:rPr>
            <w:noProof/>
            <w:webHidden/>
          </w:rPr>
          <w:fldChar w:fldCharType="separate"/>
        </w:r>
        <w:r w:rsidR="00190E08">
          <w:rPr>
            <w:noProof/>
            <w:webHidden/>
          </w:rPr>
          <w:t>3</w:t>
        </w:r>
        <w:r w:rsidR="005952A6">
          <w:rPr>
            <w:noProof/>
            <w:webHidden/>
          </w:rPr>
          <w:fldChar w:fldCharType="end"/>
        </w:r>
      </w:hyperlink>
    </w:p>
    <w:p w14:paraId="4AEFFC1E" w14:textId="1531D022"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09" w:history="1">
        <w:r w:rsidR="005952A6" w:rsidRPr="00AB4224">
          <w:rPr>
            <w:rStyle w:val="a3"/>
            <w:rFonts w:ascii="宋体" w:hAnsi="宋体" w:cs="Arial" w:hint="eastAsia"/>
            <w:noProof/>
          </w:rPr>
          <w:t>第二部分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基金的基本情况</w:t>
        </w:r>
        <w:r w:rsidR="005952A6">
          <w:rPr>
            <w:noProof/>
            <w:webHidden/>
          </w:rPr>
          <w:tab/>
        </w:r>
        <w:r w:rsidR="005952A6">
          <w:rPr>
            <w:noProof/>
            <w:webHidden/>
          </w:rPr>
          <w:fldChar w:fldCharType="begin"/>
        </w:r>
        <w:r w:rsidR="005952A6">
          <w:rPr>
            <w:noProof/>
            <w:webHidden/>
          </w:rPr>
          <w:instrText xml:space="preserve"> PAGEREF _Toc229317809 \h </w:instrText>
        </w:r>
        <w:r w:rsidR="005952A6">
          <w:rPr>
            <w:noProof/>
            <w:webHidden/>
          </w:rPr>
        </w:r>
        <w:r w:rsidR="005952A6">
          <w:rPr>
            <w:noProof/>
            <w:webHidden/>
          </w:rPr>
          <w:fldChar w:fldCharType="separate"/>
        </w:r>
        <w:r w:rsidR="00190E08">
          <w:rPr>
            <w:noProof/>
            <w:webHidden/>
          </w:rPr>
          <w:t>8</w:t>
        </w:r>
        <w:r w:rsidR="005952A6">
          <w:rPr>
            <w:noProof/>
            <w:webHidden/>
          </w:rPr>
          <w:fldChar w:fldCharType="end"/>
        </w:r>
      </w:hyperlink>
    </w:p>
    <w:p w14:paraId="73A7D7B2" w14:textId="330A52E9"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0" w:history="1">
        <w:r w:rsidR="005952A6" w:rsidRPr="00AB4224">
          <w:rPr>
            <w:rStyle w:val="a3"/>
            <w:rFonts w:ascii="宋体" w:hAnsi="宋体" w:cs="Arial" w:hint="eastAsia"/>
            <w:noProof/>
          </w:rPr>
          <w:t>第三部分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基金份额的发售</w:t>
        </w:r>
        <w:r w:rsidR="005952A6">
          <w:rPr>
            <w:noProof/>
            <w:webHidden/>
          </w:rPr>
          <w:tab/>
        </w:r>
        <w:r w:rsidR="005952A6">
          <w:rPr>
            <w:noProof/>
            <w:webHidden/>
          </w:rPr>
          <w:fldChar w:fldCharType="begin"/>
        </w:r>
        <w:r w:rsidR="005952A6">
          <w:rPr>
            <w:noProof/>
            <w:webHidden/>
          </w:rPr>
          <w:instrText xml:space="preserve"> PAGEREF _Toc229317810 \h </w:instrText>
        </w:r>
        <w:r w:rsidR="005952A6">
          <w:rPr>
            <w:noProof/>
            <w:webHidden/>
          </w:rPr>
        </w:r>
        <w:r w:rsidR="005952A6">
          <w:rPr>
            <w:noProof/>
            <w:webHidden/>
          </w:rPr>
          <w:fldChar w:fldCharType="separate"/>
        </w:r>
        <w:r w:rsidR="00190E08">
          <w:rPr>
            <w:noProof/>
            <w:webHidden/>
          </w:rPr>
          <w:t>9</w:t>
        </w:r>
        <w:r w:rsidR="005952A6">
          <w:rPr>
            <w:noProof/>
            <w:webHidden/>
          </w:rPr>
          <w:fldChar w:fldCharType="end"/>
        </w:r>
      </w:hyperlink>
    </w:p>
    <w:p w14:paraId="090ACED7" w14:textId="2E1B9514"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1" w:history="1">
        <w:r w:rsidR="005952A6" w:rsidRPr="00AB4224">
          <w:rPr>
            <w:rStyle w:val="a3"/>
            <w:rFonts w:ascii="宋体" w:hAnsi="宋体" w:cs="Arial" w:hint="eastAsia"/>
            <w:noProof/>
          </w:rPr>
          <w:t>第四部分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基金备案</w:t>
        </w:r>
        <w:r w:rsidR="005952A6">
          <w:rPr>
            <w:noProof/>
            <w:webHidden/>
          </w:rPr>
          <w:tab/>
        </w:r>
        <w:r w:rsidR="005952A6">
          <w:rPr>
            <w:noProof/>
            <w:webHidden/>
          </w:rPr>
          <w:fldChar w:fldCharType="begin"/>
        </w:r>
        <w:r w:rsidR="005952A6">
          <w:rPr>
            <w:noProof/>
            <w:webHidden/>
          </w:rPr>
          <w:instrText xml:space="preserve"> PAGEREF _Toc229317811 \h </w:instrText>
        </w:r>
        <w:r w:rsidR="005952A6">
          <w:rPr>
            <w:noProof/>
            <w:webHidden/>
          </w:rPr>
        </w:r>
        <w:r w:rsidR="005952A6">
          <w:rPr>
            <w:noProof/>
            <w:webHidden/>
          </w:rPr>
          <w:fldChar w:fldCharType="separate"/>
        </w:r>
        <w:r w:rsidR="00190E08">
          <w:rPr>
            <w:noProof/>
            <w:webHidden/>
          </w:rPr>
          <w:t>11</w:t>
        </w:r>
        <w:r w:rsidR="005952A6">
          <w:rPr>
            <w:noProof/>
            <w:webHidden/>
          </w:rPr>
          <w:fldChar w:fldCharType="end"/>
        </w:r>
      </w:hyperlink>
    </w:p>
    <w:p w14:paraId="7EADB54A" w14:textId="7332F156"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2" w:history="1">
        <w:r w:rsidR="005952A6" w:rsidRPr="00AB4224">
          <w:rPr>
            <w:rStyle w:val="a3"/>
            <w:rFonts w:ascii="宋体" w:hAnsi="宋体" w:cs="Arial" w:hint="eastAsia"/>
            <w:noProof/>
          </w:rPr>
          <w:t>第五部分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基金份额的申购与赎回</w:t>
        </w:r>
        <w:r w:rsidR="005952A6">
          <w:rPr>
            <w:noProof/>
            <w:webHidden/>
          </w:rPr>
          <w:tab/>
        </w:r>
        <w:r w:rsidR="005952A6">
          <w:rPr>
            <w:noProof/>
            <w:webHidden/>
          </w:rPr>
          <w:fldChar w:fldCharType="begin"/>
        </w:r>
        <w:r w:rsidR="005952A6">
          <w:rPr>
            <w:noProof/>
            <w:webHidden/>
          </w:rPr>
          <w:instrText xml:space="preserve"> PAGEREF _Toc229317812 \h </w:instrText>
        </w:r>
        <w:r w:rsidR="005952A6">
          <w:rPr>
            <w:noProof/>
            <w:webHidden/>
          </w:rPr>
        </w:r>
        <w:r w:rsidR="005952A6">
          <w:rPr>
            <w:noProof/>
            <w:webHidden/>
          </w:rPr>
          <w:fldChar w:fldCharType="separate"/>
        </w:r>
        <w:r w:rsidR="00190E08">
          <w:rPr>
            <w:noProof/>
            <w:webHidden/>
          </w:rPr>
          <w:t>12</w:t>
        </w:r>
        <w:r w:rsidR="005952A6">
          <w:rPr>
            <w:noProof/>
            <w:webHidden/>
          </w:rPr>
          <w:fldChar w:fldCharType="end"/>
        </w:r>
      </w:hyperlink>
    </w:p>
    <w:p w14:paraId="6910D802" w14:textId="04615E9E"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3" w:history="1">
        <w:r w:rsidR="005952A6" w:rsidRPr="00AB4224">
          <w:rPr>
            <w:rStyle w:val="a3"/>
            <w:rFonts w:ascii="宋体" w:hAnsi="宋体" w:cs="Arial" w:hint="eastAsia"/>
            <w:noProof/>
          </w:rPr>
          <w:t>第六部分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基金合同当事人及权利义务</w:t>
        </w:r>
        <w:r w:rsidR="005952A6">
          <w:rPr>
            <w:noProof/>
            <w:webHidden/>
          </w:rPr>
          <w:tab/>
        </w:r>
        <w:r w:rsidR="005952A6">
          <w:rPr>
            <w:noProof/>
            <w:webHidden/>
          </w:rPr>
          <w:fldChar w:fldCharType="begin"/>
        </w:r>
        <w:r w:rsidR="005952A6">
          <w:rPr>
            <w:noProof/>
            <w:webHidden/>
          </w:rPr>
          <w:instrText xml:space="preserve"> PAGEREF _Toc229317813 \h </w:instrText>
        </w:r>
        <w:r w:rsidR="005952A6">
          <w:rPr>
            <w:noProof/>
            <w:webHidden/>
          </w:rPr>
        </w:r>
        <w:r w:rsidR="005952A6">
          <w:rPr>
            <w:noProof/>
            <w:webHidden/>
          </w:rPr>
          <w:fldChar w:fldCharType="separate"/>
        </w:r>
        <w:r w:rsidR="00190E08">
          <w:rPr>
            <w:noProof/>
            <w:webHidden/>
          </w:rPr>
          <w:t>20</w:t>
        </w:r>
        <w:r w:rsidR="005952A6">
          <w:rPr>
            <w:noProof/>
            <w:webHidden/>
          </w:rPr>
          <w:fldChar w:fldCharType="end"/>
        </w:r>
      </w:hyperlink>
    </w:p>
    <w:p w14:paraId="463BB5F1" w14:textId="267775F1"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4" w:history="1">
        <w:r w:rsidR="005952A6" w:rsidRPr="00AB4224">
          <w:rPr>
            <w:rStyle w:val="a3"/>
            <w:rFonts w:ascii="宋体" w:hAnsi="宋体" w:cs="Arial" w:hint="eastAsia"/>
            <w:noProof/>
          </w:rPr>
          <w:t>第七部分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基金份额持有人大会</w:t>
        </w:r>
        <w:r w:rsidR="005952A6">
          <w:rPr>
            <w:noProof/>
            <w:webHidden/>
          </w:rPr>
          <w:tab/>
        </w:r>
        <w:r w:rsidR="005952A6">
          <w:rPr>
            <w:noProof/>
            <w:webHidden/>
          </w:rPr>
          <w:fldChar w:fldCharType="begin"/>
        </w:r>
        <w:r w:rsidR="005952A6">
          <w:rPr>
            <w:noProof/>
            <w:webHidden/>
          </w:rPr>
          <w:instrText xml:space="preserve"> PAGEREF _Toc229317814 \h </w:instrText>
        </w:r>
        <w:r w:rsidR="005952A6">
          <w:rPr>
            <w:noProof/>
            <w:webHidden/>
          </w:rPr>
        </w:r>
        <w:r w:rsidR="005952A6">
          <w:rPr>
            <w:noProof/>
            <w:webHidden/>
          </w:rPr>
          <w:fldChar w:fldCharType="separate"/>
        </w:r>
        <w:r w:rsidR="00190E08">
          <w:rPr>
            <w:noProof/>
            <w:webHidden/>
          </w:rPr>
          <w:t>26</w:t>
        </w:r>
        <w:r w:rsidR="005952A6">
          <w:rPr>
            <w:noProof/>
            <w:webHidden/>
          </w:rPr>
          <w:fldChar w:fldCharType="end"/>
        </w:r>
      </w:hyperlink>
    </w:p>
    <w:p w14:paraId="7BBFC9FF" w14:textId="4FF46E46"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5" w:history="1">
        <w:r w:rsidR="005952A6" w:rsidRPr="00AB4224">
          <w:rPr>
            <w:rStyle w:val="a3"/>
            <w:rFonts w:ascii="宋体" w:hAnsi="宋体" w:cs="Arial" w:hint="eastAsia"/>
            <w:noProof/>
          </w:rPr>
          <w:t>第八部分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基金管理人、基金托管人的更换条件和程序</w:t>
        </w:r>
        <w:r w:rsidR="005952A6">
          <w:rPr>
            <w:noProof/>
            <w:webHidden/>
          </w:rPr>
          <w:tab/>
        </w:r>
        <w:r w:rsidR="005952A6">
          <w:rPr>
            <w:noProof/>
            <w:webHidden/>
          </w:rPr>
          <w:fldChar w:fldCharType="begin"/>
        </w:r>
        <w:r w:rsidR="005952A6">
          <w:rPr>
            <w:noProof/>
            <w:webHidden/>
          </w:rPr>
          <w:instrText xml:space="preserve"> PAGEREF _Toc229317815 \h </w:instrText>
        </w:r>
        <w:r w:rsidR="005952A6">
          <w:rPr>
            <w:noProof/>
            <w:webHidden/>
          </w:rPr>
        </w:r>
        <w:r w:rsidR="005952A6">
          <w:rPr>
            <w:noProof/>
            <w:webHidden/>
          </w:rPr>
          <w:fldChar w:fldCharType="separate"/>
        </w:r>
        <w:r w:rsidR="00190E08">
          <w:rPr>
            <w:noProof/>
            <w:webHidden/>
          </w:rPr>
          <w:t>32</w:t>
        </w:r>
        <w:r w:rsidR="005952A6">
          <w:rPr>
            <w:noProof/>
            <w:webHidden/>
          </w:rPr>
          <w:fldChar w:fldCharType="end"/>
        </w:r>
      </w:hyperlink>
    </w:p>
    <w:p w14:paraId="07B5279D" w14:textId="6F375775"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6" w:history="1">
        <w:r w:rsidR="005952A6" w:rsidRPr="00AB4224">
          <w:rPr>
            <w:rStyle w:val="a3"/>
            <w:rFonts w:ascii="宋体" w:hAnsi="宋体" w:cs="Arial" w:hint="eastAsia"/>
            <w:noProof/>
          </w:rPr>
          <w:t>第九部分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基金的托管</w:t>
        </w:r>
        <w:r w:rsidR="005952A6">
          <w:rPr>
            <w:noProof/>
            <w:webHidden/>
          </w:rPr>
          <w:tab/>
        </w:r>
        <w:r w:rsidR="005952A6">
          <w:rPr>
            <w:noProof/>
            <w:webHidden/>
          </w:rPr>
          <w:fldChar w:fldCharType="begin"/>
        </w:r>
        <w:r w:rsidR="005952A6">
          <w:rPr>
            <w:noProof/>
            <w:webHidden/>
          </w:rPr>
          <w:instrText xml:space="preserve"> PAGEREF _Toc229317816 \h </w:instrText>
        </w:r>
        <w:r w:rsidR="005952A6">
          <w:rPr>
            <w:noProof/>
            <w:webHidden/>
          </w:rPr>
        </w:r>
        <w:r w:rsidR="005952A6">
          <w:rPr>
            <w:noProof/>
            <w:webHidden/>
          </w:rPr>
          <w:fldChar w:fldCharType="separate"/>
        </w:r>
        <w:r w:rsidR="00190E08">
          <w:rPr>
            <w:noProof/>
            <w:webHidden/>
          </w:rPr>
          <w:t>34</w:t>
        </w:r>
        <w:r w:rsidR="005952A6">
          <w:rPr>
            <w:noProof/>
            <w:webHidden/>
          </w:rPr>
          <w:fldChar w:fldCharType="end"/>
        </w:r>
      </w:hyperlink>
    </w:p>
    <w:p w14:paraId="4BBD5BC5" w14:textId="39231027"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7" w:history="1">
        <w:r w:rsidR="005952A6" w:rsidRPr="00AB4224">
          <w:rPr>
            <w:rStyle w:val="a3"/>
            <w:rFonts w:ascii="宋体" w:hAnsi="宋体" w:cs="Arial" w:hint="eastAsia"/>
            <w:noProof/>
          </w:rPr>
          <w:t>第十部分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基金份额的注册登记</w:t>
        </w:r>
        <w:r w:rsidR="005952A6">
          <w:rPr>
            <w:noProof/>
            <w:webHidden/>
          </w:rPr>
          <w:tab/>
        </w:r>
        <w:r w:rsidR="005952A6">
          <w:rPr>
            <w:noProof/>
            <w:webHidden/>
          </w:rPr>
          <w:fldChar w:fldCharType="begin"/>
        </w:r>
        <w:r w:rsidR="005952A6">
          <w:rPr>
            <w:noProof/>
            <w:webHidden/>
          </w:rPr>
          <w:instrText xml:space="preserve"> PAGEREF _Toc229317817 \h </w:instrText>
        </w:r>
        <w:r w:rsidR="005952A6">
          <w:rPr>
            <w:noProof/>
            <w:webHidden/>
          </w:rPr>
        </w:r>
        <w:r w:rsidR="005952A6">
          <w:rPr>
            <w:noProof/>
            <w:webHidden/>
          </w:rPr>
          <w:fldChar w:fldCharType="separate"/>
        </w:r>
        <w:r w:rsidR="00190E08">
          <w:rPr>
            <w:noProof/>
            <w:webHidden/>
          </w:rPr>
          <w:t>35</w:t>
        </w:r>
        <w:r w:rsidR="005952A6">
          <w:rPr>
            <w:noProof/>
            <w:webHidden/>
          </w:rPr>
          <w:fldChar w:fldCharType="end"/>
        </w:r>
      </w:hyperlink>
    </w:p>
    <w:p w14:paraId="3A767513" w14:textId="112F6A2F"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18" w:history="1">
        <w:r w:rsidR="005952A6" w:rsidRPr="00AB4224">
          <w:rPr>
            <w:rStyle w:val="a3"/>
            <w:rFonts w:ascii="宋体" w:hAnsi="宋体" w:cs="Arial" w:hint="eastAsia"/>
            <w:noProof/>
          </w:rPr>
          <w:t>第十一部分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基金的投资</w:t>
        </w:r>
        <w:r w:rsidR="005952A6">
          <w:rPr>
            <w:noProof/>
            <w:webHidden/>
          </w:rPr>
          <w:tab/>
        </w:r>
        <w:r w:rsidR="005952A6">
          <w:rPr>
            <w:noProof/>
            <w:webHidden/>
          </w:rPr>
          <w:fldChar w:fldCharType="begin"/>
        </w:r>
        <w:r w:rsidR="005952A6">
          <w:rPr>
            <w:noProof/>
            <w:webHidden/>
          </w:rPr>
          <w:instrText xml:space="preserve"> PAGEREF _Toc229317818 \h </w:instrText>
        </w:r>
        <w:r w:rsidR="005952A6">
          <w:rPr>
            <w:noProof/>
            <w:webHidden/>
          </w:rPr>
        </w:r>
        <w:r w:rsidR="005952A6">
          <w:rPr>
            <w:noProof/>
            <w:webHidden/>
          </w:rPr>
          <w:fldChar w:fldCharType="separate"/>
        </w:r>
        <w:r w:rsidR="00190E08">
          <w:rPr>
            <w:noProof/>
            <w:webHidden/>
          </w:rPr>
          <w:t>37</w:t>
        </w:r>
        <w:r w:rsidR="005952A6">
          <w:rPr>
            <w:noProof/>
            <w:webHidden/>
          </w:rPr>
          <w:fldChar w:fldCharType="end"/>
        </w:r>
      </w:hyperlink>
    </w:p>
    <w:p w14:paraId="6D7631F1" w14:textId="63094186"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0" w:history="1">
        <w:r w:rsidR="005952A6" w:rsidRPr="00AB4224">
          <w:rPr>
            <w:rStyle w:val="a3"/>
            <w:rFonts w:ascii="宋体" w:hAnsi="宋体" w:cs="Arial" w:hint="eastAsia"/>
            <w:noProof/>
          </w:rPr>
          <w:t>第十二部分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基金的财产</w:t>
        </w:r>
        <w:r w:rsidR="005952A6">
          <w:rPr>
            <w:noProof/>
            <w:webHidden/>
          </w:rPr>
          <w:tab/>
        </w:r>
        <w:r w:rsidR="005952A6">
          <w:rPr>
            <w:noProof/>
            <w:webHidden/>
          </w:rPr>
          <w:fldChar w:fldCharType="begin"/>
        </w:r>
        <w:r w:rsidR="005952A6">
          <w:rPr>
            <w:noProof/>
            <w:webHidden/>
          </w:rPr>
          <w:instrText xml:space="preserve"> PAGEREF _Toc229317820 \h </w:instrText>
        </w:r>
        <w:r w:rsidR="005952A6">
          <w:rPr>
            <w:noProof/>
            <w:webHidden/>
          </w:rPr>
        </w:r>
        <w:r w:rsidR="005952A6">
          <w:rPr>
            <w:noProof/>
            <w:webHidden/>
          </w:rPr>
          <w:fldChar w:fldCharType="separate"/>
        </w:r>
        <w:r w:rsidR="00190E08">
          <w:rPr>
            <w:noProof/>
            <w:webHidden/>
          </w:rPr>
          <w:t>42</w:t>
        </w:r>
        <w:r w:rsidR="005952A6">
          <w:rPr>
            <w:noProof/>
            <w:webHidden/>
          </w:rPr>
          <w:fldChar w:fldCharType="end"/>
        </w:r>
      </w:hyperlink>
    </w:p>
    <w:p w14:paraId="6A66D4CC" w14:textId="75239136"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1" w:history="1">
        <w:r w:rsidR="005952A6" w:rsidRPr="00AB4224">
          <w:rPr>
            <w:rStyle w:val="a3"/>
            <w:rFonts w:ascii="宋体" w:hAnsi="宋体" w:cs="Arial" w:hint="eastAsia"/>
            <w:noProof/>
          </w:rPr>
          <w:t>第十三部分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基金资产估值</w:t>
        </w:r>
        <w:r w:rsidR="005952A6">
          <w:rPr>
            <w:noProof/>
            <w:webHidden/>
          </w:rPr>
          <w:tab/>
        </w:r>
        <w:r w:rsidR="005952A6">
          <w:rPr>
            <w:noProof/>
            <w:webHidden/>
          </w:rPr>
          <w:fldChar w:fldCharType="begin"/>
        </w:r>
        <w:r w:rsidR="005952A6">
          <w:rPr>
            <w:noProof/>
            <w:webHidden/>
          </w:rPr>
          <w:instrText xml:space="preserve"> PAGEREF _Toc229317821 \h </w:instrText>
        </w:r>
        <w:r w:rsidR="005952A6">
          <w:rPr>
            <w:noProof/>
            <w:webHidden/>
          </w:rPr>
        </w:r>
        <w:r w:rsidR="005952A6">
          <w:rPr>
            <w:noProof/>
            <w:webHidden/>
          </w:rPr>
          <w:fldChar w:fldCharType="separate"/>
        </w:r>
        <w:r w:rsidR="00190E08">
          <w:rPr>
            <w:noProof/>
            <w:webHidden/>
          </w:rPr>
          <w:t>43</w:t>
        </w:r>
        <w:r w:rsidR="005952A6">
          <w:rPr>
            <w:noProof/>
            <w:webHidden/>
          </w:rPr>
          <w:fldChar w:fldCharType="end"/>
        </w:r>
      </w:hyperlink>
    </w:p>
    <w:p w14:paraId="05FE85D5" w14:textId="7086B528"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2" w:history="1">
        <w:r w:rsidR="005952A6" w:rsidRPr="00AB4224">
          <w:rPr>
            <w:rStyle w:val="a3"/>
            <w:rFonts w:ascii="宋体" w:hAnsi="宋体" w:cs="Arial" w:hint="eastAsia"/>
            <w:noProof/>
          </w:rPr>
          <w:t>第十四部分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基金费用与税收</w:t>
        </w:r>
        <w:r w:rsidR="005952A6">
          <w:rPr>
            <w:noProof/>
            <w:webHidden/>
          </w:rPr>
          <w:tab/>
        </w:r>
        <w:r w:rsidR="005952A6">
          <w:rPr>
            <w:noProof/>
            <w:webHidden/>
          </w:rPr>
          <w:fldChar w:fldCharType="begin"/>
        </w:r>
        <w:r w:rsidR="005952A6">
          <w:rPr>
            <w:noProof/>
            <w:webHidden/>
          </w:rPr>
          <w:instrText xml:space="preserve"> PAGEREF _Toc229317822 \h </w:instrText>
        </w:r>
        <w:r w:rsidR="005952A6">
          <w:rPr>
            <w:noProof/>
            <w:webHidden/>
          </w:rPr>
        </w:r>
        <w:r w:rsidR="005952A6">
          <w:rPr>
            <w:noProof/>
            <w:webHidden/>
          </w:rPr>
          <w:fldChar w:fldCharType="separate"/>
        </w:r>
        <w:r w:rsidR="00190E08">
          <w:rPr>
            <w:noProof/>
            <w:webHidden/>
          </w:rPr>
          <w:t>47</w:t>
        </w:r>
        <w:r w:rsidR="005952A6">
          <w:rPr>
            <w:noProof/>
            <w:webHidden/>
          </w:rPr>
          <w:fldChar w:fldCharType="end"/>
        </w:r>
      </w:hyperlink>
    </w:p>
    <w:p w14:paraId="1060E930" w14:textId="7AE0B8FD"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3" w:history="1">
        <w:r w:rsidR="005952A6" w:rsidRPr="00AB4224">
          <w:rPr>
            <w:rStyle w:val="a3"/>
            <w:rFonts w:ascii="宋体" w:hAnsi="宋体" w:cs="Arial" w:hint="eastAsia"/>
            <w:noProof/>
          </w:rPr>
          <w:t>第十五部分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基金的收益与分配</w:t>
        </w:r>
        <w:r w:rsidR="005952A6">
          <w:rPr>
            <w:noProof/>
            <w:webHidden/>
          </w:rPr>
          <w:tab/>
        </w:r>
        <w:r w:rsidR="005952A6">
          <w:rPr>
            <w:noProof/>
            <w:webHidden/>
          </w:rPr>
          <w:fldChar w:fldCharType="begin"/>
        </w:r>
        <w:r w:rsidR="005952A6">
          <w:rPr>
            <w:noProof/>
            <w:webHidden/>
          </w:rPr>
          <w:instrText xml:space="preserve"> PAGEREF _Toc229317823 \h </w:instrText>
        </w:r>
        <w:r w:rsidR="005952A6">
          <w:rPr>
            <w:noProof/>
            <w:webHidden/>
          </w:rPr>
        </w:r>
        <w:r w:rsidR="005952A6">
          <w:rPr>
            <w:noProof/>
            <w:webHidden/>
          </w:rPr>
          <w:fldChar w:fldCharType="separate"/>
        </w:r>
        <w:r w:rsidR="00190E08">
          <w:rPr>
            <w:noProof/>
            <w:webHidden/>
          </w:rPr>
          <w:t>49</w:t>
        </w:r>
        <w:r w:rsidR="005952A6">
          <w:rPr>
            <w:noProof/>
            <w:webHidden/>
          </w:rPr>
          <w:fldChar w:fldCharType="end"/>
        </w:r>
      </w:hyperlink>
    </w:p>
    <w:p w14:paraId="70DEA1BD" w14:textId="1A25ACB0"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4" w:history="1">
        <w:r w:rsidR="005952A6" w:rsidRPr="00AB4224">
          <w:rPr>
            <w:rStyle w:val="a3"/>
            <w:rFonts w:ascii="宋体" w:hAnsi="宋体" w:cs="Arial" w:hint="eastAsia"/>
            <w:noProof/>
          </w:rPr>
          <w:t>第十六部分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基金的会计与审计</w:t>
        </w:r>
        <w:r w:rsidR="005952A6">
          <w:rPr>
            <w:noProof/>
            <w:webHidden/>
          </w:rPr>
          <w:tab/>
        </w:r>
        <w:r w:rsidR="005952A6">
          <w:rPr>
            <w:noProof/>
            <w:webHidden/>
          </w:rPr>
          <w:fldChar w:fldCharType="begin"/>
        </w:r>
        <w:r w:rsidR="005952A6">
          <w:rPr>
            <w:noProof/>
            <w:webHidden/>
          </w:rPr>
          <w:instrText xml:space="preserve"> PAGEREF _Toc229317824 \h </w:instrText>
        </w:r>
        <w:r w:rsidR="005952A6">
          <w:rPr>
            <w:noProof/>
            <w:webHidden/>
          </w:rPr>
        </w:r>
        <w:r w:rsidR="005952A6">
          <w:rPr>
            <w:noProof/>
            <w:webHidden/>
          </w:rPr>
          <w:fldChar w:fldCharType="separate"/>
        </w:r>
        <w:r w:rsidR="00190E08">
          <w:rPr>
            <w:noProof/>
            <w:webHidden/>
          </w:rPr>
          <w:t>51</w:t>
        </w:r>
        <w:r w:rsidR="005952A6">
          <w:rPr>
            <w:noProof/>
            <w:webHidden/>
          </w:rPr>
          <w:fldChar w:fldCharType="end"/>
        </w:r>
      </w:hyperlink>
    </w:p>
    <w:p w14:paraId="27EFBE8E" w14:textId="325E8945"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5" w:history="1">
        <w:r w:rsidR="005952A6" w:rsidRPr="00AB4224">
          <w:rPr>
            <w:rStyle w:val="a3"/>
            <w:rFonts w:ascii="宋体" w:hAnsi="宋体" w:cs="Arial" w:hint="eastAsia"/>
            <w:noProof/>
          </w:rPr>
          <w:t>第十七部分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基金的信息披露</w:t>
        </w:r>
        <w:r w:rsidR="005952A6">
          <w:rPr>
            <w:noProof/>
            <w:webHidden/>
          </w:rPr>
          <w:tab/>
        </w:r>
        <w:r w:rsidR="005952A6">
          <w:rPr>
            <w:noProof/>
            <w:webHidden/>
          </w:rPr>
          <w:fldChar w:fldCharType="begin"/>
        </w:r>
        <w:r w:rsidR="005952A6">
          <w:rPr>
            <w:noProof/>
            <w:webHidden/>
          </w:rPr>
          <w:instrText xml:space="preserve"> PAGEREF _Toc229317825 \h </w:instrText>
        </w:r>
        <w:r w:rsidR="005952A6">
          <w:rPr>
            <w:noProof/>
            <w:webHidden/>
          </w:rPr>
        </w:r>
        <w:r w:rsidR="005952A6">
          <w:rPr>
            <w:noProof/>
            <w:webHidden/>
          </w:rPr>
          <w:fldChar w:fldCharType="separate"/>
        </w:r>
        <w:r w:rsidR="00190E08">
          <w:rPr>
            <w:noProof/>
            <w:webHidden/>
          </w:rPr>
          <w:t>52</w:t>
        </w:r>
        <w:r w:rsidR="005952A6">
          <w:rPr>
            <w:noProof/>
            <w:webHidden/>
          </w:rPr>
          <w:fldChar w:fldCharType="end"/>
        </w:r>
      </w:hyperlink>
    </w:p>
    <w:p w14:paraId="336E20D5" w14:textId="6FC4F1C8"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6" w:history="1">
        <w:r w:rsidR="005952A6" w:rsidRPr="00AB4224">
          <w:rPr>
            <w:rStyle w:val="a3"/>
            <w:rFonts w:ascii="宋体" w:hAnsi="宋体" w:cs="Arial" w:hint="eastAsia"/>
            <w:noProof/>
          </w:rPr>
          <w:t>第十八部分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基金合同的变更、终止与基金财产的清算</w:t>
        </w:r>
        <w:r w:rsidR="005952A6">
          <w:rPr>
            <w:noProof/>
            <w:webHidden/>
          </w:rPr>
          <w:tab/>
        </w:r>
        <w:r w:rsidR="005952A6">
          <w:rPr>
            <w:noProof/>
            <w:webHidden/>
          </w:rPr>
          <w:fldChar w:fldCharType="begin"/>
        </w:r>
        <w:r w:rsidR="005952A6">
          <w:rPr>
            <w:noProof/>
            <w:webHidden/>
          </w:rPr>
          <w:instrText xml:space="preserve"> PAGEREF _Toc229317826 \h </w:instrText>
        </w:r>
        <w:r w:rsidR="005952A6">
          <w:rPr>
            <w:noProof/>
            <w:webHidden/>
          </w:rPr>
        </w:r>
        <w:r w:rsidR="005952A6">
          <w:rPr>
            <w:noProof/>
            <w:webHidden/>
          </w:rPr>
          <w:fldChar w:fldCharType="separate"/>
        </w:r>
        <w:r w:rsidR="00190E08">
          <w:rPr>
            <w:noProof/>
            <w:webHidden/>
          </w:rPr>
          <w:t>57</w:t>
        </w:r>
        <w:r w:rsidR="005952A6">
          <w:rPr>
            <w:noProof/>
            <w:webHidden/>
          </w:rPr>
          <w:fldChar w:fldCharType="end"/>
        </w:r>
      </w:hyperlink>
    </w:p>
    <w:p w14:paraId="22EE5DA7" w14:textId="717C7E10"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7" w:history="1">
        <w:r w:rsidR="005952A6" w:rsidRPr="00AB4224">
          <w:rPr>
            <w:rStyle w:val="a3"/>
            <w:rFonts w:ascii="宋体" w:hAnsi="宋体" w:cs="Arial" w:hint="eastAsia"/>
            <w:noProof/>
          </w:rPr>
          <w:t>第十九部分</w:t>
        </w:r>
        <w:r w:rsidR="005952A6" w:rsidRPr="00AB4224">
          <w:rPr>
            <w:rStyle w:val="a3"/>
            <w:rFonts w:ascii="宋体" w:hAnsi="宋体" w:cs="Arial"/>
            <w:noProof/>
          </w:rPr>
          <w:t xml:space="preserve">  </w:t>
        </w:r>
        <w:r w:rsidR="005952A6" w:rsidRPr="00AB4224">
          <w:rPr>
            <w:rStyle w:val="a3"/>
            <w:rFonts w:ascii="宋体" w:hAnsi="宋体" w:cs="Arial" w:hint="eastAsia"/>
            <w:noProof/>
          </w:rPr>
          <w:t>业务规则</w:t>
        </w:r>
        <w:r w:rsidR="005952A6">
          <w:rPr>
            <w:noProof/>
            <w:webHidden/>
          </w:rPr>
          <w:tab/>
        </w:r>
        <w:r w:rsidR="005952A6">
          <w:rPr>
            <w:noProof/>
            <w:webHidden/>
          </w:rPr>
          <w:fldChar w:fldCharType="begin"/>
        </w:r>
        <w:r w:rsidR="005952A6">
          <w:rPr>
            <w:noProof/>
            <w:webHidden/>
          </w:rPr>
          <w:instrText xml:space="preserve"> PAGEREF _Toc229317827 \h </w:instrText>
        </w:r>
        <w:r w:rsidR="005952A6">
          <w:rPr>
            <w:noProof/>
            <w:webHidden/>
          </w:rPr>
        </w:r>
        <w:r w:rsidR="005952A6">
          <w:rPr>
            <w:noProof/>
            <w:webHidden/>
          </w:rPr>
          <w:fldChar w:fldCharType="separate"/>
        </w:r>
        <w:r w:rsidR="00190E08">
          <w:rPr>
            <w:noProof/>
            <w:webHidden/>
          </w:rPr>
          <w:t>60</w:t>
        </w:r>
        <w:r w:rsidR="005952A6">
          <w:rPr>
            <w:noProof/>
            <w:webHidden/>
          </w:rPr>
          <w:fldChar w:fldCharType="end"/>
        </w:r>
      </w:hyperlink>
    </w:p>
    <w:p w14:paraId="2D8B9414" w14:textId="4FFD281E"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8" w:history="1">
        <w:r w:rsidR="005952A6" w:rsidRPr="00AB4224">
          <w:rPr>
            <w:rStyle w:val="a3"/>
            <w:rFonts w:ascii="宋体" w:hAnsi="宋体" w:cs="Arial" w:hint="eastAsia"/>
            <w:noProof/>
          </w:rPr>
          <w:t>第二十部分</w:t>
        </w:r>
        <w:r w:rsidR="005952A6" w:rsidRPr="00AB4224">
          <w:rPr>
            <w:rStyle w:val="a3"/>
            <w:rFonts w:ascii="宋体" w:hAnsi="宋体" w:cs="Arial"/>
            <w:noProof/>
          </w:rPr>
          <w:t xml:space="preserve">  </w:t>
        </w:r>
        <w:r w:rsidR="005952A6" w:rsidRPr="00AB4224">
          <w:rPr>
            <w:rStyle w:val="a3"/>
            <w:rFonts w:ascii="宋体" w:hAnsi="宋体" w:cs="Arial" w:hint="eastAsia"/>
            <w:noProof/>
          </w:rPr>
          <w:t>违约责任</w:t>
        </w:r>
        <w:r w:rsidR="005952A6">
          <w:rPr>
            <w:noProof/>
            <w:webHidden/>
          </w:rPr>
          <w:tab/>
        </w:r>
        <w:r w:rsidR="005952A6">
          <w:rPr>
            <w:noProof/>
            <w:webHidden/>
          </w:rPr>
          <w:fldChar w:fldCharType="begin"/>
        </w:r>
        <w:r w:rsidR="005952A6">
          <w:rPr>
            <w:noProof/>
            <w:webHidden/>
          </w:rPr>
          <w:instrText xml:space="preserve"> PAGEREF _Toc229317828 \h </w:instrText>
        </w:r>
        <w:r w:rsidR="005952A6">
          <w:rPr>
            <w:noProof/>
            <w:webHidden/>
          </w:rPr>
        </w:r>
        <w:r w:rsidR="005952A6">
          <w:rPr>
            <w:noProof/>
            <w:webHidden/>
          </w:rPr>
          <w:fldChar w:fldCharType="separate"/>
        </w:r>
        <w:r w:rsidR="00190E08">
          <w:rPr>
            <w:noProof/>
            <w:webHidden/>
          </w:rPr>
          <w:t>61</w:t>
        </w:r>
        <w:r w:rsidR="005952A6">
          <w:rPr>
            <w:noProof/>
            <w:webHidden/>
          </w:rPr>
          <w:fldChar w:fldCharType="end"/>
        </w:r>
      </w:hyperlink>
    </w:p>
    <w:p w14:paraId="5EBC96E2" w14:textId="3DF8EDED"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29" w:history="1">
        <w:r w:rsidR="005952A6" w:rsidRPr="00AB4224">
          <w:rPr>
            <w:rStyle w:val="a3"/>
            <w:rFonts w:ascii="宋体" w:hAnsi="宋体" w:cs="Arial" w:hint="eastAsia"/>
            <w:noProof/>
          </w:rPr>
          <w:t>第二十一部分</w:t>
        </w:r>
        <w:r w:rsidR="005952A6" w:rsidRPr="00AB4224">
          <w:rPr>
            <w:rStyle w:val="a3"/>
            <w:rFonts w:ascii="宋体" w:hAnsi="宋体" w:cs="Arial"/>
            <w:noProof/>
          </w:rPr>
          <w:t xml:space="preserve">  </w:t>
        </w:r>
        <w:r w:rsidR="005952A6" w:rsidRPr="00AB4224">
          <w:rPr>
            <w:rStyle w:val="a3"/>
            <w:rFonts w:ascii="宋体" w:hAnsi="宋体" w:cs="Arial" w:hint="eastAsia"/>
            <w:noProof/>
          </w:rPr>
          <w:t>争议的处理和适用的法律</w:t>
        </w:r>
        <w:r w:rsidR="005952A6">
          <w:rPr>
            <w:noProof/>
            <w:webHidden/>
          </w:rPr>
          <w:tab/>
        </w:r>
        <w:r w:rsidR="005952A6">
          <w:rPr>
            <w:noProof/>
            <w:webHidden/>
          </w:rPr>
          <w:fldChar w:fldCharType="begin"/>
        </w:r>
        <w:r w:rsidR="005952A6">
          <w:rPr>
            <w:noProof/>
            <w:webHidden/>
          </w:rPr>
          <w:instrText xml:space="preserve"> PAGEREF _Toc229317829 \h </w:instrText>
        </w:r>
        <w:r w:rsidR="005952A6">
          <w:rPr>
            <w:noProof/>
            <w:webHidden/>
          </w:rPr>
        </w:r>
        <w:r w:rsidR="005952A6">
          <w:rPr>
            <w:noProof/>
            <w:webHidden/>
          </w:rPr>
          <w:fldChar w:fldCharType="separate"/>
        </w:r>
        <w:r w:rsidR="00190E08">
          <w:rPr>
            <w:noProof/>
            <w:webHidden/>
          </w:rPr>
          <w:t>62</w:t>
        </w:r>
        <w:r w:rsidR="005952A6">
          <w:rPr>
            <w:noProof/>
            <w:webHidden/>
          </w:rPr>
          <w:fldChar w:fldCharType="end"/>
        </w:r>
      </w:hyperlink>
    </w:p>
    <w:p w14:paraId="03F55138" w14:textId="11CC6D93"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30" w:history="1">
        <w:r w:rsidR="005952A6" w:rsidRPr="00AB4224">
          <w:rPr>
            <w:rStyle w:val="a3"/>
            <w:rFonts w:ascii="宋体" w:hAnsi="宋体" w:cs="Arial" w:hint="eastAsia"/>
            <w:noProof/>
          </w:rPr>
          <w:t>第二十二部分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基金合同的效力</w:t>
        </w:r>
        <w:r w:rsidR="005952A6">
          <w:rPr>
            <w:noProof/>
            <w:webHidden/>
          </w:rPr>
          <w:tab/>
        </w:r>
        <w:r w:rsidR="005952A6">
          <w:rPr>
            <w:noProof/>
            <w:webHidden/>
          </w:rPr>
          <w:fldChar w:fldCharType="begin"/>
        </w:r>
        <w:r w:rsidR="005952A6">
          <w:rPr>
            <w:noProof/>
            <w:webHidden/>
          </w:rPr>
          <w:instrText xml:space="preserve"> PAGEREF _Toc229317830 \h </w:instrText>
        </w:r>
        <w:r w:rsidR="005952A6">
          <w:rPr>
            <w:noProof/>
            <w:webHidden/>
          </w:rPr>
        </w:r>
        <w:r w:rsidR="005952A6">
          <w:rPr>
            <w:noProof/>
            <w:webHidden/>
          </w:rPr>
          <w:fldChar w:fldCharType="separate"/>
        </w:r>
        <w:r w:rsidR="00190E08">
          <w:rPr>
            <w:noProof/>
            <w:webHidden/>
          </w:rPr>
          <w:t>63</w:t>
        </w:r>
        <w:r w:rsidR="005952A6">
          <w:rPr>
            <w:noProof/>
            <w:webHidden/>
          </w:rPr>
          <w:fldChar w:fldCharType="end"/>
        </w:r>
      </w:hyperlink>
    </w:p>
    <w:p w14:paraId="75398125" w14:textId="6A945706"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31" w:history="1">
        <w:r w:rsidR="005952A6" w:rsidRPr="00AB4224">
          <w:rPr>
            <w:rStyle w:val="a3"/>
            <w:rFonts w:ascii="宋体" w:hAnsi="宋体" w:cs="Arial" w:hint="eastAsia"/>
            <w:noProof/>
          </w:rPr>
          <w:t>第二十三部分</w:t>
        </w:r>
        <w:r w:rsidR="005952A6" w:rsidRPr="00AB4224">
          <w:rPr>
            <w:rStyle w:val="a3"/>
            <w:rFonts w:ascii="宋体" w:hAnsi="宋体" w:cs="Arial"/>
            <w:noProof/>
          </w:rPr>
          <w:t xml:space="preserve">  </w:t>
        </w:r>
        <w:r w:rsidR="005952A6" w:rsidRPr="00AB4224">
          <w:rPr>
            <w:rStyle w:val="a3"/>
            <w:rFonts w:ascii="宋体" w:hAnsi="宋体" w:cs="Arial" w:hint="eastAsia"/>
            <w:noProof/>
          </w:rPr>
          <w:t>其他事项</w:t>
        </w:r>
        <w:r w:rsidR="005952A6">
          <w:rPr>
            <w:noProof/>
            <w:webHidden/>
          </w:rPr>
          <w:tab/>
        </w:r>
        <w:r w:rsidR="005952A6">
          <w:rPr>
            <w:noProof/>
            <w:webHidden/>
          </w:rPr>
          <w:fldChar w:fldCharType="begin"/>
        </w:r>
        <w:r w:rsidR="005952A6">
          <w:rPr>
            <w:noProof/>
            <w:webHidden/>
          </w:rPr>
          <w:instrText xml:space="preserve"> PAGEREF _Toc229317831 \h </w:instrText>
        </w:r>
        <w:r w:rsidR="005952A6">
          <w:rPr>
            <w:noProof/>
            <w:webHidden/>
          </w:rPr>
        </w:r>
        <w:r w:rsidR="005952A6">
          <w:rPr>
            <w:noProof/>
            <w:webHidden/>
          </w:rPr>
          <w:fldChar w:fldCharType="separate"/>
        </w:r>
        <w:r w:rsidR="00190E08">
          <w:rPr>
            <w:noProof/>
            <w:webHidden/>
          </w:rPr>
          <w:t>64</w:t>
        </w:r>
        <w:r w:rsidR="005952A6">
          <w:rPr>
            <w:noProof/>
            <w:webHidden/>
          </w:rPr>
          <w:fldChar w:fldCharType="end"/>
        </w:r>
      </w:hyperlink>
    </w:p>
    <w:p w14:paraId="3A1C644C" w14:textId="57DB6AFA" w:rsidR="005952A6" w:rsidRDefault="005B7076" w:rsidP="005952A6">
      <w:pPr>
        <w:pStyle w:val="10"/>
        <w:tabs>
          <w:tab w:val="right" w:leader="dot" w:pos="8296"/>
        </w:tabs>
        <w:spacing w:line="276" w:lineRule="auto"/>
        <w:rPr>
          <w:rFonts w:ascii="Calibri" w:hAnsi="Calibri"/>
          <w:b w:val="0"/>
          <w:bCs w:val="0"/>
          <w:caps w:val="0"/>
          <w:noProof/>
          <w:sz w:val="21"/>
          <w:szCs w:val="22"/>
        </w:rPr>
      </w:pPr>
      <w:hyperlink w:anchor="_Toc229317832" w:history="1">
        <w:r w:rsidR="005952A6" w:rsidRPr="00AB4224">
          <w:rPr>
            <w:rStyle w:val="a3"/>
            <w:rFonts w:ascii="宋体" w:hAnsi="宋体" w:cs="Arial" w:hint="eastAsia"/>
            <w:noProof/>
          </w:rPr>
          <w:t>第二十四部分</w:t>
        </w:r>
        <w:r w:rsidR="005952A6" w:rsidRPr="00AB4224">
          <w:rPr>
            <w:rStyle w:val="a3"/>
            <w:rFonts w:ascii="宋体" w:hAnsi="宋体" w:cs="Arial"/>
            <w:noProof/>
          </w:rPr>
          <w:t xml:space="preserve">  </w:t>
        </w:r>
        <w:r w:rsidR="005952A6" w:rsidRPr="00AB4224">
          <w:rPr>
            <w:rStyle w:val="a3"/>
            <w:rFonts w:ascii="宋体" w:hAnsi="宋体" w:cs="Arial" w:hint="eastAsia"/>
            <w:noProof/>
          </w:rPr>
          <w:t>基金合同内容摘要</w:t>
        </w:r>
        <w:r w:rsidR="005952A6">
          <w:rPr>
            <w:noProof/>
            <w:webHidden/>
          </w:rPr>
          <w:tab/>
        </w:r>
        <w:r w:rsidR="005952A6">
          <w:rPr>
            <w:noProof/>
            <w:webHidden/>
          </w:rPr>
          <w:fldChar w:fldCharType="begin"/>
        </w:r>
        <w:r w:rsidR="005952A6">
          <w:rPr>
            <w:noProof/>
            <w:webHidden/>
          </w:rPr>
          <w:instrText xml:space="preserve"> PAGEREF _Toc229317832 \h </w:instrText>
        </w:r>
        <w:r w:rsidR="005952A6">
          <w:rPr>
            <w:noProof/>
            <w:webHidden/>
          </w:rPr>
        </w:r>
        <w:r w:rsidR="005952A6">
          <w:rPr>
            <w:noProof/>
            <w:webHidden/>
          </w:rPr>
          <w:fldChar w:fldCharType="separate"/>
        </w:r>
        <w:r w:rsidR="00190E08">
          <w:rPr>
            <w:noProof/>
            <w:webHidden/>
          </w:rPr>
          <w:t>65</w:t>
        </w:r>
        <w:r w:rsidR="005952A6">
          <w:rPr>
            <w:noProof/>
            <w:webHidden/>
          </w:rPr>
          <w:fldChar w:fldCharType="end"/>
        </w:r>
      </w:hyperlink>
    </w:p>
    <w:p w14:paraId="6E409B30" w14:textId="77777777" w:rsidR="003215F3" w:rsidRPr="006E2B17" w:rsidRDefault="001F6636" w:rsidP="005952A6">
      <w:pPr>
        <w:snapToGrid w:val="0"/>
        <w:spacing w:line="276" w:lineRule="auto"/>
        <w:outlineLvl w:val="0"/>
        <w:rPr>
          <w:szCs w:val="21"/>
        </w:rPr>
      </w:pPr>
      <w:r w:rsidRPr="006E2B17">
        <w:rPr>
          <w:rFonts w:ascii="宋体" w:hAnsi="宋体"/>
          <w:b/>
          <w:szCs w:val="21"/>
        </w:rPr>
        <w:fldChar w:fldCharType="end"/>
      </w:r>
    </w:p>
    <w:p w14:paraId="3F8E69A3" w14:textId="77777777" w:rsidR="003438CC" w:rsidRPr="006E2B17" w:rsidRDefault="005952A6" w:rsidP="00EF4063">
      <w:pPr>
        <w:snapToGrid w:val="0"/>
        <w:spacing w:line="360" w:lineRule="auto"/>
        <w:outlineLvl w:val="0"/>
        <w:rPr>
          <w:szCs w:val="21"/>
        </w:rPr>
      </w:pPr>
      <w:r>
        <w:rPr>
          <w:szCs w:val="21"/>
        </w:rPr>
        <w:br w:type="page"/>
      </w:r>
    </w:p>
    <w:p w14:paraId="55776CF4" w14:textId="77777777" w:rsidR="003438CC" w:rsidRPr="006E2B17" w:rsidRDefault="003438CC" w:rsidP="00EF4063">
      <w:pPr>
        <w:pStyle w:val="1"/>
        <w:snapToGrid w:val="0"/>
        <w:spacing w:before="0" w:after="0" w:line="360" w:lineRule="auto"/>
        <w:rPr>
          <w:rFonts w:ascii="宋体" w:hAnsi="宋体" w:cs="Arial"/>
          <w:szCs w:val="28"/>
        </w:rPr>
      </w:pPr>
      <w:bookmarkStart w:id="24" w:name="_Toc139991730"/>
      <w:bookmarkStart w:id="25" w:name="_Toc229317806"/>
      <w:bookmarkStart w:id="26" w:name="_Toc123112229"/>
      <w:bookmarkStart w:id="27" w:name="_Toc123112268"/>
      <w:bookmarkStart w:id="28" w:name="_Toc123701389"/>
      <w:r w:rsidRPr="006E2B17">
        <w:rPr>
          <w:rFonts w:ascii="宋体" w:hAnsi="宋体" w:cs="Arial" w:hint="eastAsia"/>
          <w:szCs w:val="28"/>
        </w:rPr>
        <w:lastRenderedPageBreak/>
        <w:t>第一部分  前言和释义</w:t>
      </w:r>
      <w:bookmarkEnd w:id="24"/>
      <w:bookmarkEnd w:id="25"/>
    </w:p>
    <w:p w14:paraId="619BA534" w14:textId="77777777" w:rsidR="003438CC" w:rsidRDefault="003438CC" w:rsidP="00CA0932">
      <w:pPr>
        <w:pStyle w:val="1"/>
        <w:snapToGrid w:val="0"/>
        <w:spacing w:before="0" w:after="0" w:line="360" w:lineRule="auto"/>
        <w:rPr>
          <w:rFonts w:ascii="宋体" w:hAnsi="宋体" w:cs="Arial"/>
          <w:sz w:val="21"/>
          <w:szCs w:val="21"/>
        </w:rPr>
      </w:pPr>
      <w:bookmarkStart w:id="29" w:name="_Toc139991731"/>
      <w:bookmarkStart w:id="30" w:name="_Toc139992306"/>
      <w:bookmarkStart w:id="31" w:name="_Toc229317807"/>
      <w:r w:rsidRPr="00CA0932">
        <w:rPr>
          <w:rFonts w:ascii="宋体" w:hAnsi="宋体" w:cs="Arial" w:hint="eastAsia"/>
          <w:sz w:val="21"/>
          <w:szCs w:val="21"/>
        </w:rPr>
        <w:t>前  言</w:t>
      </w:r>
      <w:bookmarkEnd w:id="26"/>
      <w:bookmarkEnd w:id="27"/>
      <w:bookmarkEnd w:id="28"/>
      <w:bookmarkEnd w:id="29"/>
      <w:bookmarkEnd w:id="30"/>
      <w:bookmarkEnd w:id="31"/>
    </w:p>
    <w:p w14:paraId="2B1DB08E" w14:textId="77777777" w:rsidR="00CA0932" w:rsidRPr="00CA0932" w:rsidRDefault="00CA0932" w:rsidP="00CA0932"/>
    <w:p w14:paraId="2D0B0A4F" w14:textId="0F4B2B9B"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为保护基金投资者合法权益，明确《基金合同》当事人的权利与义务，规范</w:t>
      </w:r>
      <w:r w:rsidR="000C3E08" w:rsidRPr="006E2B17">
        <w:rPr>
          <w:rFonts w:ascii="宋体" w:hAnsi="宋体" w:hint="eastAsia"/>
          <w:szCs w:val="21"/>
        </w:rPr>
        <w:t>博时信用债券</w:t>
      </w:r>
      <w:r w:rsidRPr="006E2B17">
        <w:rPr>
          <w:rFonts w:ascii="宋体" w:hAnsi="宋体" w:hint="eastAsia"/>
          <w:szCs w:val="21"/>
        </w:rPr>
        <w:t>投资基金（以下简称“本基金”或“基金”）运作，依照《中华人民共和国合同法》、《中华人民共和国证券投资基金法》（以下简称《基金法》）、《证券投资基金运作管理办法》（以下简称《运作办法》）、《证券投资基金销售管理办法》（以下简称《销售办法》）、《</w:t>
      </w:r>
      <w:r w:rsidR="00E32675">
        <w:rPr>
          <w:rFonts w:ascii="宋体" w:hAnsi="宋体" w:hint="eastAsia"/>
          <w:szCs w:val="21"/>
        </w:rPr>
        <w:t>公开募集</w:t>
      </w:r>
      <w:r w:rsidRPr="006E2B17">
        <w:rPr>
          <w:rFonts w:ascii="宋体" w:hAnsi="宋体" w:hint="eastAsia"/>
          <w:szCs w:val="21"/>
        </w:rPr>
        <w:t>证券投资基金信息披露管理办法》（以下简称《信息披露办法》）、证券投资基金信息披露内容与格式准则第6号《基金合同的内容与格式》</w:t>
      </w:r>
      <w:r w:rsidR="0089293B">
        <w:rPr>
          <w:rFonts w:ascii="宋体" w:hAnsi="宋体" w:hint="eastAsia"/>
          <w:szCs w:val="21"/>
        </w:rPr>
        <w:t>、</w:t>
      </w:r>
      <w:r w:rsidR="0089293B" w:rsidRPr="0089293B">
        <w:rPr>
          <w:rFonts w:ascii="宋体" w:hAnsi="宋体" w:hint="eastAsia"/>
          <w:szCs w:val="21"/>
        </w:rPr>
        <w:t>《公开募集开放式证券投资基金流动性风险管理规定》（以下简称“《流动性风险管理规定》”）</w:t>
      </w:r>
      <w:r w:rsidRPr="006E2B17">
        <w:rPr>
          <w:rFonts w:ascii="宋体" w:hAnsi="宋体" w:hint="eastAsia"/>
          <w:szCs w:val="21"/>
        </w:rPr>
        <w:t>及其他有关规定，在平等自愿、诚实信用、充分保护基金投资者及相关当事人的合法权益的原则基础上，特订立《</w:t>
      </w:r>
      <w:r w:rsidR="000C3E08" w:rsidRPr="006E2B17">
        <w:rPr>
          <w:rFonts w:ascii="宋体" w:hAnsi="宋体" w:hint="eastAsia"/>
          <w:szCs w:val="21"/>
        </w:rPr>
        <w:t>博时信用债券</w:t>
      </w:r>
      <w:r w:rsidRPr="006E2B17">
        <w:rPr>
          <w:rFonts w:ascii="宋体" w:hAnsi="宋体" w:hint="eastAsia"/>
          <w:szCs w:val="21"/>
        </w:rPr>
        <w:t>投资基金基金合同》（以下简称“本合同”或“《基金合同》”）。</w:t>
      </w:r>
    </w:p>
    <w:p w14:paraId="1B97408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w:t>
      </w:r>
      <w:proofErr w:type="gramStart"/>
      <w:r w:rsidRPr="006E2B17">
        <w:rPr>
          <w:rFonts w:ascii="宋体" w:hAnsi="宋体" w:hint="eastAsia"/>
          <w:szCs w:val="21"/>
        </w:rPr>
        <w:t>投资者自依《基金合同》</w:t>
      </w:r>
      <w:proofErr w:type="gramEnd"/>
      <w:r w:rsidRPr="006E2B17">
        <w:rPr>
          <w:rFonts w:ascii="宋体" w:hAnsi="宋体" w:hint="eastAsia"/>
          <w:szCs w:val="21"/>
        </w:rPr>
        <w:t>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149468D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本基金由基金管理人按照法律法规和《基金合同》的规定募集，并经中国证监会核准。中国证监会对基金</w:t>
      </w:r>
      <w:proofErr w:type="gramStart"/>
      <w:r w:rsidRPr="006E2B17">
        <w:rPr>
          <w:rFonts w:ascii="宋体" w:hAnsi="宋体" w:hint="eastAsia"/>
          <w:szCs w:val="21"/>
        </w:rPr>
        <w:t>募</w:t>
      </w:r>
      <w:proofErr w:type="gramEnd"/>
      <w:r w:rsidRPr="006E2B17">
        <w:rPr>
          <w:rFonts w:ascii="宋体" w:hAnsi="宋体" w:hint="eastAsia"/>
          <w:szCs w:val="21"/>
        </w:rPr>
        <w:t>集的核</w:t>
      </w:r>
      <w:proofErr w:type="gramStart"/>
      <w:r w:rsidRPr="006E2B17">
        <w:rPr>
          <w:rFonts w:ascii="宋体" w:hAnsi="宋体" w:hint="eastAsia"/>
          <w:szCs w:val="21"/>
        </w:rPr>
        <w:t>准并不</w:t>
      </w:r>
      <w:proofErr w:type="gramEnd"/>
      <w:r w:rsidRPr="006E2B17">
        <w:rPr>
          <w:rFonts w:ascii="宋体" w:hAnsi="宋体" w:hint="eastAsia"/>
          <w:szCs w:val="21"/>
        </w:rPr>
        <w:t>表明其对本基金的价值和收益</w:t>
      </w:r>
      <w:proofErr w:type="gramStart"/>
      <w:r w:rsidRPr="006E2B17">
        <w:rPr>
          <w:rFonts w:ascii="宋体" w:hAnsi="宋体" w:hint="eastAsia"/>
          <w:szCs w:val="21"/>
        </w:rPr>
        <w:t>作出</w:t>
      </w:r>
      <w:proofErr w:type="gramEnd"/>
      <w:r w:rsidRPr="006E2B17">
        <w:rPr>
          <w:rFonts w:ascii="宋体" w:hAnsi="宋体" w:hint="eastAsia"/>
          <w:szCs w:val="21"/>
        </w:rPr>
        <w:t>实质性判断或保证，也不表明投资于本基金没有风险。投资者投资于本基金，必须自担风险。</w:t>
      </w:r>
    </w:p>
    <w:p w14:paraId="1C86F77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基金管理人依照恪尽职守、诚实信用、谨慎勤勉的原则管理和运用基金财产，但不保证</w:t>
      </w:r>
      <w:r w:rsidRPr="006E2B17">
        <w:rPr>
          <w:rFonts w:ascii="宋体" w:hAnsi="宋体"/>
          <w:szCs w:val="21"/>
        </w:rPr>
        <w:t>投资</w:t>
      </w:r>
      <w:r w:rsidRPr="006E2B17">
        <w:rPr>
          <w:rFonts w:ascii="宋体" w:hAnsi="宋体" w:hint="eastAsia"/>
          <w:szCs w:val="21"/>
        </w:rPr>
        <w:t>本基金一定盈利，也不保证基金份额持有人的最低收益。</w:t>
      </w:r>
    </w:p>
    <w:p w14:paraId="00D077A3" w14:textId="77777777" w:rsidR="003438CC"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《基金合同》应当适用《基金法》及相应法律法规之规定，若因法律法规的修改或更新导致《基金合同》的内容与届时有效的法律法规的规定不一致，应当以届时有效的法律法规的规定为准，及时</w:t>
      </w:r>
      <w:proofErr w:type="gramStart"/>
      <w:r w:rsidRPr="006E2B17">
        <w:rPr>
          <w:rFonts w:ascii="宋体" w:hAnsi="宋体" w:hint="eastAsia"/>
          <w:szCs w:val="21"/>
        </w:rPr>
        <w:t>作出</w:t>
      </w:r>
      <w:proofErr w:type="gramEnd"/>
      <w:r w:rsidRPr="006E2B17">
        <w:rPr>
          <w:rFonts w:ascii="宋体" w:hAnsi="宋体" w:hint="eastAsia"/>
          <w:szCs w:val="21"/>
        </w:rPr>
        <w:t>相应的变更和调整，同时就该等变更或调整进行公告。</w:t>
      </w:r>
    </w:p>
    <w:p w14:paraId="01DA4327" w14:textId="7C571571" w:rsidR="00C0676E" w:rsidRPr="006E2B17" w:rsidRDefault="00C0676E" w:rsidP="00EF4063">
      <w:pPr>
        <w:snapToGrid w:val="0"/>
        <w:spacing w:line="360" w:lineRule="auto"/>
        <w:ind w:firstLineChars="200" w:firstLine="420"/>
        <w:rPr>
          <w:rFonts w:ascii="宋体" w:hAnsi="宋体"/>
          <w:szCs w:val="21"/>
        </w:rPr>
      </w:pPr>
      <w:r w:rsidRPr="00C0676E">
        <w:rPr>
          <w:rFonts w:ascii="宋体" w:hAnsi="宋体" w:hint="eastAsia"/>
          <w:szCs w:val="21"/>
        </w:rPr>
        <w:t>投资者应当认真阅读基金招募说明书、基金合同、基金产品资料概要等信息披露文件，自主判断基金的投资价值，自主做出投资决策，自行承担投资风险。</w:t>
      </w:r>
    </w:p>
    <w:p w14:paraId="78DCB5E7" w14:textId="1DE2D2AB" w:rsidR="00E32675" w:rsidRPr="00190E08" w:rsidRDefault="00E32675" w:rsidP="00190E08">
      <w:pPr>
        <w:snapToGrid w:val="0"/>
        <w:spacing w:line="360" w:lineRule="auto"/>
        <w:ind w:firstLineChars="200" w:firstLine="420"/>
        <w:rPr>
          <w:rFonts w:ascii="宋体" w:hAnsi="宋体"/>
          <w:szCs w:val="21"/>
        </w:rPr>
      </w:pPr>
      <w:bookmarkStart w:id="32" w:name="_Toc523711665"/>
      <w:bookmarkStart w:id="33" w:name="_Toc15118228"/>
      <w:r w:rsidRPr="00190E08">
        <w:rPr>
          <w:rFonts w:ascii="宋体" w:hAnsi="宋体" w:hint="eastAsia"/>
          <w:szCs w:val="21"/>
        </w:rPr>
        <w:t>本基金合同关于基金产品资料概要的编制、披露及更新等内容，将不晚于</w:t>
      </w:r>
      <w:r w:rsidRPr="00190E08">
        <w:rPr>
          <w:rFonts w:ascii="宋体" w:hAnsi="宋体"/>
          <w:szCs w:val="21"/>
        </w:rPr>
        <w:t>2020</w:t>
      </w:r>
      <w:r w:rsidRPr="00190E08">
        <w:rPr>
          <w:rFonts w:ascii="宋体" w:hAnsi="宋体" w:hint="eastAsia"/>
          <w:szCs w:val="21"/>
        </w:rPr>
        <w:t>年</w:t>
      </w:r>
      <w:r w:rsidRPr="00190E08">
        <w:rPr>
          <w:rFonts w:ascii="宋体" w:hAnsi="宋体"/>
          <w:szCs w:val="21"/>
        </w:rPr>
        <w:t>9</w:t>
      </w:r>
      <w:r w:rsidRPr="00190E08">
        <w:rPr>
          <w:rFonts w:ascii="宋体" w:hAnsi="宋体" w:hint="eastAsia"/>
          <w:szCs w:val="21"/>
        </w:rPr>
        <w:t>月</w:t>
      </w:r>
      <w:r w:rsidRPr="00190E08">
        <w:rPr>
          <w:rFonts w:ascii="宋体" w:hAnsi="宋体"/>
          <w:szCs w:val="21"/>
        </w:rPr>
        <w:t>1</w:t>
      </w:r>
      <w:r w:rsidRPr="00190E08">
        <w:rPr>
          <w:rFonts w:ascii="宋体" w:hAnsi="宋体" w:hint="eastAsia"/>
          <w:szCs w:val="21"/>
        </w:rPr>
        <w:t>日起执行。</w:t>
      </w:r>
    </w:p>
    <w:p w14:paraId="588A4ECD" w14:textId="77777777" w:rsidR="003438CC" w:rsidRPr="006E2B17" w:rsidRDefault="003438CC" w:rsidP="00190E08">
      <w:pPr>
        <w:snapToGrid w:val="0"/>
        <w:spacing w:line="360" w:lineRule="auto"/>
        <w:ind w:firstLineChars="200" w:firstLine="420"/>
        <w:rPr>
          <w:rFonts w:ascii="宋体" w:hAnsi="宋体" w:cs="Arial"/>
          <w:szCs w:val="21"/>
        </w:rPr>
      </w:pPr>
      <w:r w:rsidRPr="00CA0932">
        <w:rPr>
          <w:rFonts w:ascii="宋体" w:hAnsi="宋体"/>
          <w:szCs w:val="21"/>
        </w:rPr>
        <w:br w:type="page"/>
      </w:r>
      <w:bookmarkStart w:id="34" w:name="_Toc123112230"/>
      <w:bookmarkStart w:id="35" w:name="_Toc123112269"/>
      <w:bookmarkStart w:id="36" w:name="_Toc123701390"/>
      <w:bookmarkStart w:id="37" w:name="_Toc139991732"/>
      <w:bookmarkStart w:id="38" w:name="_Toc139992307"/>
      <w:bookmarkStart w:id="39" w:name="_Toc229317808"/>
      <w:r w:rsidRPr="006E2B17">
        <w:rPr>
          <w:rFonts w:ascii="宋体" w:hAnsi="宋体" w:cs="Arial" w:hint="eastAsia"/>
          <w:szCs w:val="21"/>
        </w:rPr>
        <w:lastRenderedPageBreak/>
        <w:t>释  义</w:t>
      </w:r>
      <w:bookmarkEnd w:id="32"/>
      <w:bookmarkEnd w:id="33"/>
      <w:bookmarkEnd w:id="34"/>
      <w:bookmarkEnd w:id="35"/>
      <w:bookmarkEnd w:id="36"/>
      <w:bookmarkEnd w:id="37"/>
      <w:bookmarkEnd w:id="38"/>
      <w:bookmarkEnd w:id="39"/>
    </w:p>
    <w:p w14:paraId="4CFDFD38" w14:textId="77777777" w:rsidR="003438CC" w:rsidRPr="006E2B17" w:rsidRDefault="003438CC" w:rsidP="00EF4063">
      <w:pPr>
        <w:snapToGrid w:val="0"/>
        <w:spacing w:line="360" w:lineRule="auto"/>
        <w:jc w:val="center"/>
        <w:rPr>
          <w:rFonts w:ascii="宋体" w:hAnsi="宋体"/>
          <w:b/>
          <w:szCs w:val="21"/>
        </w:rPr>
      </w:pPr>
    </w:p>
    <w:p w14:paraId="46E81E1E" w14:textId="77777777" w:rsidR="003438CC" w:rsidRPr="006E2B17" w:rsidRDefault="003438CC" w:rsidP="00EF4063">
      <w:pPr>
        <w:pStyle w:val="a4"/>
        <w:snapToGrid w:val="0"/>
        <w:spacing w:line="360" w:lineRule="auto"/>
        <w:rPr>
          <w:rFonts w:ascii="宋体" w:hAnsi="宋体"/>
          <w:szCs w:val="21"/>
        </w:rPr>
      </w:pPr>
      <w:r w:rsidRPr="006E2B17">
        <w:rPr>
          <w:rFonts w:ascii="宋体" w:hAnsi="宋体" w:hint="eastAsia"/>
          <w:szCs w:val="21"/>
        </w:rPr>
        <w:t>《基金合同》中除非文意另有所指，下列词语具有如下含义：</w:t>
      </w:r>
    </w:p>
    <w:p w14:paraId="51D83765" w14:textId="77777777" w:rsidR="003438CC" w:rsidRPr="006E2B17" w:rsidRDefault="003438CC" w:rsidP="00EF4063">
      <w:pPr>
        <w:snapToGrid w:val="0"/>
        <w:spacing w:line="360" w:lineRule="auto"/>
        <w:ind w:leftChars="200" w:left="2730" w:hangingChars="1100" w:hanging="2310"/>
        <w:rPr>
          <w:rFonts w:ascii="宋体" w:hAnsi="宋体"/>
          <w:szCs w:val="21"/>
        </w:rPr>
      </w:pPr>
    </w:p>
    <w:p w14:paraId="6ED1F701"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本合同、《基金合同》</w:t>
      </w:r>
      <w:r w:rsidRPr="006E2B17">
        <w:rPr>
          <w:rFonts w:ascii="宋体" w:hAnsi="宋体" w:hint="eastAsia"/>
          <w:szCs w:val="21"/>
        </w:rPr>
        <w:tab/>
        <w:t>指《</w:t>
      </w:r>
      <w:r w:rsidR="000C3E08" w:rsidRPr="006E2B17">
        <w:rPr>
          <w:rFonts w:ascii="宋体" w:hAnsi="宋体" w:hint="eastAsia"/>
          <w:szCs w:val="21"/>
        </w:rPr>
        <w:t>博时信用债券</w:t>
      </w:r>
      <w:r w:rsidRPr="006E2B17">
        <w:rPr>
          <w:rFonts w:ascii="宋体" w:hAnsi="宋体" w:hint="eastAsia"/>
          <w:szCs w:val="21"/>
        </w:rPr>
        <w:t>投资基金基金合同》及对本合同的任何有效的修订和补充</w:t>
      </w:r>
    </w:p>
    <w:p w14:paraId="07FDCEFD"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中国</w:t>
      </w:r>
      <w:r w:rsidRPr="006E2B17">
        <w:rPr>
          <w:rFonts w:ascii="宋体" w:hAnsi="宋体" w:hint="eastAsia"/>
          <w:szCs w:val="21"/>
        </w:rPr>
        <w:tab/>
        <w:t>指中华人民共和国</w:t>
      </w:r>
      <w:r w:rsidRPr="006E2B17">
        <w:rPr>
          <w:rFonts w:ascii="宋体" w:hAnsi="宋体"/>
          <w:szCs w:val="21"/>
        </w:rPr>
        <w:t>(</w:t>
      </w:r>
      <w:r w:rsidRPr="006E2B17">
        <w:rPr>
          <w:rFonts w:ascii="宋体" w:hAnsi="宋体" w:hint="eastAsia"/>
          <w:szCs w:val="21"/>
        </w:rPr>
        <w:t>仅为《基金合同》目的不包括香港特别行政区、澳门特别行政区及台湾地区</w:t>
      </w:r>
      <w:r w:rsidRPr="006E2B17">
        <w:rPr>
          <w:rFonts w:ascii="宋体" w:hAnsi="宋体"/>
          <w:szCs w:val="21"/>
        </w:rPr>
        <w:t>)</w:t>
      </w:r>
    </w:p>
    <w:p w14:paraId="2EFA697F"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法律法规</w:t>
      </w:r>
      <w:r w:rsidRPr="006E2B17">
        <w:rPr>
          <w:rFonts w:ascii="宋体" w:hAnsi="宋体" w:hint="eastAsia"/>
          <w:szCs w:val="21"/>
        </w:rPr>
        <w:tab/>
        <w:t>指中国现时有效并公布实施的法律、行政法规、部门规章及规范性文件</w:t>
      </w:r>
    </w:p>
    <w:p w14:paraId="57ADFFB5"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《基金法》</w:t>
      </w:r>
      <w:r w:rsidRPr="006E2B17">
        <w:rPr>
          <w:rFonts w:ascii="宋体" w:hAnsi="宋体" w:hint="eastAsia"/>
          <w:szCs w:val="21"/>
        </w:rPr>
        <w:tab/>
        <w:t>指《中华人民共和国证券投资基金法》</w:t>
      </w:r>
    </w:p>
    <w:p w14:paraId="4937A309"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《销售办法》</w:t>
      </w:r>
      <w:r w:rsidRPr="006E2B17">
        <w:rPr>
          <w:rFonts w:ascii="宋体" w:hAnsi="宋体" w:hint="eastAsia"/>
          <w:szCs w:val="21"/>
        </w:rPr>
        <w:tab/>
        <w:t>指《证券投资基金销售管理办法》</w:t>
      </w:r>
    </w:p>
    <w:p w14:paraId="767679C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《运作办法》</w:t>
      </w:r>
      <w:r w:rsidRPr="006E2B17">
        <w:rPr>
          <w:rFonts w:ascii="宋体" w:hAnsi="宋体" w:hint="eastAsia"/>
          <w:szCs w:val="21"/>
        </w:rPr>
        <w:tab/>
        <w:t>指《证券投资基金运作管理办法》</w:t>
      </w:r>
    </w:p>
    <w:p w14:paraId="3A2A4AD1" w14:textId="024199AD" w:rsidR="003438CC" w:rsidRDefault="003438CC" w:rsidP="00190E08">
      <w:pPr>
        <w:spacing w:line="360" w:lineRule="auto"/>
        <w:ind w:leftChars="200" w:left="2625" w:hangingChars="1050" w:hanging="2205"/>
        <w:rPr>
          <w:rFonts w:ascii="宋体" w:hAnsi="宋体"/>
          <w:szCs w:val="21"/>
        </w:rPr>
      </w:pPr>
      <w:r w:rsidRPr="006E2B17">
        <w:rPr>
          <w:rFonts w:ascii="宋体" w:hAnsi="宋体" w:hint="eastAsia"/>
          <w:szCs w:val="21"/>
        </w:rPr>
        <w:t>《信息披露办法》</w:t>
      </w:r>
      <w:r w:rsidRPr="006E2B17">
        <w:rPr>
          <w:rFonts w:ascii="宋体" w:hAnsi="宋体" w:hint="eastAsia"/>
          <w:szCs w:val="21"/>
        </w:rPr>
        <w:tab/>
      </w:r>
      <w:r w:rsidR="00C24BAF">
        <w:rPr>
          <w:rFonts w:ascii="宋体" w:hAnsi="宋体"/>
          <w:szCs w:val="21"/>
        </w:rPr>
        <w:t xml:space="preserve"> </w:t>
      </w:r>
      <w:r w:rsidR="00E32675" w:rsidRPr="00E32675">
        <w:rPr>
          <w:rFonts w:ascii="宋体" w:hAnsi="宋体"/>
          <w:szCs w:val="21"/>
        </w:rPr>
        <w:t>指中国证监会2019年7月26日颁布、同年9月1日实施的《</w:t>
      </w:r>
      <w:r w:rsidR="00E32675" w:rsidRPr="00E32675">
        <w:rPr>
          <w:rFonts w:ascii="宋体" w:hAnsi="宋体" w:hint="eastAsia"/>
          <w:szCs w:val="21"/>
        </w:rPr>
        <w:t>公开募集</w:t>
      </w:r>
      <w:r w:rsidR="00E32675" w:rsidRPr="00E32675">
        <w:rPr>
          <w:rFonts w:ascii="宋体" w:hAnsi="宋体"/>
          <w:szCs w:val="21"/>
        </w:rPr>
        <w:t>证券投资基金信息披露管理办法》及颁布机关对其不时做出的修订</w:t>
      </w:r>
    </w:p>
    <w:p w14:paraId="0384FC16" w14:textId="77777777" w:rsidR="0089293B" w:rsidRPr="006E2B17" w:rsidRDefault="0089293B" w:rsidP="00EF4063">
      <w:pPr>
        <w:snapToGrid w:val="0"/>
        <w:spacing w:line="360" w:lineRule="auto"/>
        <w:ind w:leftChars="200" w:left="2730" w:hangingChars="1100" w:hanging="2310"/>
        <w:rPr>
          <w:rFonts w:ascii="宋体" w:hAnsi="宋体"/>
          <w:szCs w:val="21"/>
        </w:rPr>
      </w:pPr>
      <w:r>
        <w:rPr>
          <w:rFonts w:ascii="宋体" w:hAnsi="宋体" w:hint="eastAsia"/>
          <w:szCs w:val="21"/>
        </w:rPr>
        <w:t>《流动性风险管理规定》</w:t>
      </w:r>
      <w:r w:rsidRPr="0089293B">
        <w:rPr>
          <w:rFonts w:ascii="宋体" w:hAnsi="宋体" w:hint="eastAsia"/>
          <w:szCs w:val="21"/>
        </w:rPr>
        <w:t>指中国证监会2017年8月31日颁布、同年10月1日实施的《公开募集开放式证券投资基金流动性风险管理规定》及颁布机关对其不时做出的修订</w:t>
      </w:r>
    </w:p>
    <w:p w14:paraId="1FC78866"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元</w:t>
      </w:r>
      <w:r w:rsidRPr="006E2B17">
        <w:rPr>
          <w:rFonts w:ascii="宋体" w:hAnsi="宋体" w:hint="eastAsia"/>
          <w:szCs w:val="21"/>
        </w:rPr>
        <w:tab/>
        <w:t>指中国法定货币人民币元</w:t>
      </w:r>
    </w:p>
    <w:p w14:paraId="44C87191"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基金或本基金</w:t>
      </w:r>
      <w:r w:rsidRPr="006E2B17">
        <w:rPr>
          <w:rFonts w:ascii="宋体" w:hAnsi="宋体" w:hint="eastAsia"/>
          <w:szCs w:val="21"/>
        </w:rPr>
        <w:tab/>
        <w:t>指依据《基金合同》所募集的</w:t>
      </w:r>
      <w:r w:rsidR="00786CBC" w:rsidRPr="006E2B17">
        <w:rPr>
          <w:rFonts w:ascii="宋体" w:hAnsi="宋体" w:hint="eastAsia"/>
          <w:szCs w:val="21"/>
        </w:rPr>
        <w:t>博时信用债券</w:t>
      </w:r>
      <w:r w:rsidRPr="006E2B17">
        <w:rPr>
          <w:rFonts w:ascii="宋体" w:hAnsi="宋体" w:hint="eastAsia"/>
          <w:szCs w:val="21"/>
        </w:rPr>
        <w:t>投资基金</w:t>
      </w:r>
    </w:p>
    <w:p w14:paraId="58B9B093" w14:textId="29B1443C"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 xml:space="preserve">招募说明书          </w:t>
      </w:r>
      <w:r w:rsidRPr="006E2B17">
        <w:rPr>
          <w:rFonts w:ascii="宋体" w:hAnsi="宋体" w:hint="eastAsia"/>
          <w:szCs w:val="21"/>
        </w:rPr>
        <w:tab/>
        <w:t>指《</w:t>
      </w:r>
      <w:r w:rsidR="000C3E08" w:rsidRPr="006E2B17">
        <w:rPr>
          <w:rFonts w:ascii="宋体" w:hAnsi="宋体" w:hint="eastAsia"/>
          <w:szCs w:val="21"/>
        </w:rPr>
        <w:t>博时信用债券</w:t>
      </w:r>
      <w:r w:rsidRPr="006E2B17">
        <w:rPr>
          <w:rFonts w:ascii="宋体" w:hAnsi="宋体" w:hint="eastAsia"/>
          <w:szCs w:val="21"/>
        </w:rPr>
        <w:t>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w:t>
      </w:r>
      <w:proofErr w:type="gramStart"/>
      <w:r w:rsidRPr="006E2B17">
        <w:rPr>
          <w:rFonts w:ascii="宋体" w:hAnsi="宋体" w:hint="eastAsia"/>
          <w:szCs w:val="21"/>
        </w:rPr>
        <w:t>供基金</w:t>
      </w:r>
      <w:proofErr w:type="gramEnd"/>
      <w:r w:rsidRPr="006E2B17">
        <w:rPr>
          <w:rFonts w:ascii="宋体" w:hAnsi="宋体" w:hint="eastAsia"/>
          <w:szCs w:val="21"/>
        </w:rPr>
        <w:t>投资者选择并决定是否提出基金认购或申购申请的要约邀请文件，及其更新</w:t>
      </w:r>
    </w:p>
    <w:p w14:paraId="66B7DCA1" w14:textId="77777777" w:rsidR="003438CC" w:rsidRPr="006E2B17" w:rsidRDefault="006D62D0"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托管协议</w:t>
      </w:r>
      <w:r w:rsidR="003438CC" w:rsidRPr="006E2B17">
        <w:rPr>
          <w:rFonts w:ascii="宋体" w:hAnsi="宋体" w:hint="eastAsia"/>
          <w:szCs w:val="21"/>
        </w:rPr>
        <w:tab/>
        <w:t>指基金管理人与基金托管人签订的《</w:t>
      </w:r>
      <w:r w:rsidR="000C3E08" w:rsidRPr="006E2B17">
        <w:rPr>
          <w:rFonts w:ascii="宋体" w:hAnsi="宋体" w:hint="eastAsia"/>
          <w:szCs w:val="21"/>
        </w:rPr>
        <w:t>博时信用债券</w:t>
      </w:r>
      <w:r w:rsidR="003438CC" w:rsidRPr="006E2B17">
        <w:rPr>
          <w:rFonts w:ascii="宋体" w:hAnsi="宋体" w:hint="eastAsia"/>
          <w:szCs w:val="21"/>
        </w:rPr>
        <w:t>投资基金托管协议》及其任何有效修订和补充</w:t>
      </w:r>
    </w:p>
    <w:p w14:paraId="3697F58A" w14:textId="77777777" w:rsidR="003438CC"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发售公告</w:t>
      </w:r>
      <w:r w:rsidRPr="006E2B17">
        <w:rPr>
          <w:rFonts w:ascii="宋体" w:hAnsi="宋体" w:hint="eastAsia"/>
          <w:szCs w:val="21"/>
        </w:rPr>
        <w:tab/>
        <w:t>指《</w:t>
      </w:r>
      <w:r w:rsidR="000C3E08" w:rsidRPr="006E2B17">
        <w:rPr>
          <w:rFonts w:ascii="宋体" w:hAnsi="宋体" w:hint="eastAsia"/>
          <w:szCs w:val="21"/>
        </w:rPr>
        <w:t>博时信用债券</w:t>
      </w:r>
      <w:r w:rsidRPr="006E2B17">
        <w:rPr>
          <w:rFonts w:ascii="宋体" w:hAnsi="宋体" w:hint="eastAsia"/>
          <w:szCs w:val="21"/>
        </w:rPr>
        <w:t>投资基金基金份额发售公告》</w:t>
      </w:r>
    </w:p>
    <w:p w14:paraId="05439505" w14:textId="703FAD6E" w:rsidR="003438CC" w:rsidRPr="006E2B17" w:rsidRDefault="005F7817" w:rsidP="00E32675">
      <w:pPr>
        <w:snapToGrid w:val="0"/>
        <w:spacing w:line="360" w:lineRule="auto"/>
        <w:ind w:leftChars="200" w:left="2730" w:hangingChars="1100" w:hanging="2310"/>
        <w:rPr>
          <w:rFonts w:ascii="宋体" w:hAnsi="宋体"/>
          <w:szCs w:val="21"/>
        </w:rPr>
      </w:pPr>
      <w:r w:rsidRPr="00E32675">
        <w:rPr>
          <w:rFonts w:ascii="宋体" w:hAnsi="宋体" w:hint="eastAsia"/>
          <w:szCs w:val="21"/>
        </w:rPr>
        <w:lastRenderedPageBreak/>
        <w:t>基金产品资料概要</w:t>
      </w:r>
      <w:r w:rsidR="00E32675" w:rsidRPr="00E32675">
        <w:rPr>
          <w:rFonts w:ascii="宋体" w:hAnsi="宋体" w:hint="eastAsia"/>
          <w:szCs w:val="21"/>
        </w:rPr>
        <w:t xml:space="preserve">   </w:t>
      </w:r>
      <w:r w:rsidR="00E32675">
        <w:rPr>
          <w:rFonts w:ascii="宋体" w:hAnsi="宋体" w:hint="eastAsia"/>
          <w:szCs w:val="21"/>
        </w:rPr>
        <w:t xml:space="preserve">   </w:t>
      </w:r>
      <w:r w:rsidRPr="00E32675">
        <w:rPr>
          <w:rFonts w:ascii="宋体" w:hAnsi="宋体" w:hint="eastAsia"/>
          <w:szCs w:val="21"/>
        </w:rPr>
        <w:t>指《</w:t>
      </w:r>
      <w:r w:rsidR="000C3E08" w:rsidRPr="006E2B17">
        <w:rPr>
          <w:rFonts w:ascii="宋体" w:hAnsi="宋体" w:hint="eastAsia"/>
          <w:szCs w:val="21"/>
        </w:rPr>
        <w:t>博时信用债券</w:t>
      </w:r>
      <w:r w:rsidRPr="00E32675">
        <w:rPr>
          <w:rFonts w:ascii="宋体" w:hAnsi="宋体" w:hint="eastAsia"/>
          <w:szCs w:val="21"/>
        </w:rPr>
        <w:t>投资基金基金产品资料概要》及其更新</w:t>
      </w:r>
    </w:p>
    <w:p w14:paraId="7EB37BEE"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《业务规则》</w:t>
      </w:r>
      <w:r w:rsidRPr="006E2B17">
        <w:rPr>
          <w:rFonts w:ascii="宋体" w:hAnsi="宋体" w:hint="eastAsia"/>
          <w:szCs w:val="21"/>
        </w:rPr>
        <w:tab/>
        <w:t>指</w:t>
      </w:r>
      <w:r w:rsidRPr="006E2B17">
        <w:rPr>
          <w:rFonts w:ascii="宋体" w:hAnsi="宋体"/>
          <w:szCs w:val="21"/>
        </w:rPr>
        <w:t>《</w:t>
      </w:r>
      <w:r w:rsidR="00786CBC" w:rsidRPr="006E2B17">
        <w:rPr>
          <w:rFonts w:ascii="宋体" w:hAnsi="宋体" w:hint="eastAsia"/>
          <w:szCs w:val="21"/>
        </w:rPr>
        <w:t>博时</w:t>
      </w:r>
      <w:r w:rsidRPr="006E2B17">
        <w:rPr>
          <w:rFonts w:ascii="宋体" w:hAnsi="宋体" w:hint="eastAsia"/>
          <w:szCs w:val="21"/>
        </w:rPr>
        <w:t>基金管理有限公司开放式基金业务规则</w:t>
      </w:r>
      <w:r w:rsidRPr="006E2B17">
        <w:rPr>
          <w:rFonts w:ascii="宋体" w:hAnsi="宋体"/>
          <w:szCs w:val="21"/>
        </w:rPr>
        <w:t>》</w:t>
      </w:r>
    </w:p>
    <w:p w14:paraId="46A660A2" w14:textId="77777777" w:rsidR="003438CC"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中国证监会</w:t>
      </w:r>
      <w:r w:rsidRPr="006E2B17">
        <w:rPr>
          <w:rFonts w:ascii="宋体" w:hAnsi="宋体" w:hint="eastAsia"/>
          <w:szCs w:val="21"/>
        </w:rPr>
        <w:tab/>
        <w:t>指中国证券监督管理委员会</w:t>
      </w:r>
    </w:p>
    <w:p w14:paraId="77D5F466" w14:textId="77777777" w:rsidR="007F4B7A" w:rsidRPr="006E2B17" w:rsidRDefault="007F4B7A" w:rsidP="00EF4063">
      <w:pPr>
        <w:snapToGrid w:val="0"/>
        <w:spacing w:line="360" w:lineRule="auto"/>
        <w:ind w:leftChars="200" w:left="2730" w:hangingChars="1100" w:hanging="2310"/>
        <w:rPr>
          <w:rFonts w:ascii="宋体" w:hAnsi="宋体"/>
          <w:szCs w:val="21"/>
        </w:rPr>
      </w:pPr>
      <w:r>
        <w:rPr>
          <w:rFonts w:ascii="Arial" w:hAnsi="Arial" w:cs="Arial" w:hint="eastAsia"/>
          <w:color w:val="333333"/>
        </w:rPr>
        <w:t>香港证监会</w:t>
      </w:r>
      <w:r>
        <w:rPr>
          <w:rFonts w:ascii="Arial" w:hAnsi="Arial" w:cs="Arial" w:hint="eastAsia"/>
          <w:color w:val="333333"/>
        </w:rPr>
        <w:t xml:space="preserve">    </w:t>
      </w:r>
      <w:r>
        <w:rPr>
          <w:rFonts w:ascii="Arial" w:hAnsi="Arial" w:cs="Arial"/>
          <w:color w:val="333333"/>
        </w:rPr>
        <w:t xml:space="preserve">        </w:t>
      </w:r>
      <w:r>
        <w:rPr>
          <w:rFonts w:ascii="Arial" w:hAnsi="Arial" w:cs="Arial" w:hint="eastAsia"/>
          <w:color w:val="333333"/>
        </w:rPr>
        <w:t>指香港证券及期货事务监察委员会</w:t>
      </w:r>
    </w:p>
    <w:p w14:paraId="660DED2E"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银行监管机构</w:t>
      </w:r>
      <w:r w:rsidRPr="006E2B17">
        <w:rPr>
          <w:rFonts w:ascii="宋体" w:hAnsi="宋体" w:hint="eastAsia"/>
          <w:szCs w:val="21"/>
        </w:rPr>
        <w:tab/>
        <w:t>指中国银行业监督管理委员会或其他经国务院授权的机构</w:t>
      </w:r>
    </w:p>
    <w:p w14:paraId="3F50EEEE"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基金管理人</w:t>
      </w:r>
      <w:r w:rsidRPr="006E2B17">
        <w:rPr>
          <w:rFonts w:ascii="宋体" w:hAnsi="宋体" w:hint="eastAsia"/>
          <w:szCs w:val="21"/>
        </w:rPr>
        <w:tab/>
      </w:r>
      <w:proofErr w:type="gramStart"/>
      <w:r w:rsidRPr="006E2B17">
        <w:rPr>
          <w:rFonts w:ascii="宋体" w:hAnsi="宋体" w:hint="eastAsia"/>
          <w:szCs w:val="21"/>
        </w:rPr>
        <w:t>指</w:t>
      </w:r>
      <w:r w:rsidR="00786CBC" w:rsidRPr="006E2B17">
        <w:rPr>
          <w:rFonts w:ascii="宋体" w:hAnsi="宋体" w:hint="eastAsia"/>
          <w:szCs w:val="21"/>
        </w:rPr>
        <w:t>博时</w:t>
      </w:r>
      <w:proofErr w:type="gramEnd"/>
      <w:r w:rsidRPr="006E2B17">
        <w:rPr>
          <w:rFonts w:ascii="宋体" w:hAnsi="宋体" w:hint="eastAsia"/>
          <w:szCs w:val="21"/>
        </w:rPr>
        <w:t>基金管理有限公司</w:t>
      </w:r>
    </w:p>
    <w:p w14:paraId="1EEAE58C"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基金托管人</w:t>
      </w:r>
      <w:r w:rsidRPr="006E2B17">
        <w:rPr>
          <w:rFonts w:ascii="宋体" w:hAnsi="宋体" w:hint="eastAsia"/>
          <w:szCs w:val="21"/>
        </w:rPr>
        <w:tab/>
        <w:t>指中国工商银行股份有限公司</w:t>
      </w:r>
    </w:p>
    <w:p w14:paraId="3474F178"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Style w:val="read"/>
          <w:rFonts w:ascii="宋体" w:hAnsi="宋体" w:hint="eastAsia"/>
          <w:szCs w:val="21"/>
        </w:rPr>
        <w:t>基金份额持有人</w:t>
      </w:r>
      <w:r w:rsidRPr="006E2B17">
        <w:rPr>
          <w:rStyle w:val="read"/>
          <w:rFonts w:ascii="宋体" w:hAnsi="宋体" w:hint="eastAsia"/>
          <w:szCs w:val="21"/>
        </w:rPr>
        <w:tab/>
        <w:t>指根据《基金合同》及相关文件合法取得本</w:t>
      </w:r>
      <w:proofErr w:type="gramStart"/>
      <w:r w:rsidRPr="006E2B17">
        <w:rPr>
          <w:rStyle w:val="read"/>
          <w:rFonts w:ascii="宋体" w:hAnsi="宋体" w:hint="eastAsia"/>
          <w:szCs w:val="21"/>
        </w:rPr>
        <w:t>基金基金</w:t>
      </w:r>
      <w:proofErr w:type="gramEnd"/>
      <w:r w:rsidRPr="006E2B17">
        <w:rPr>
          <w:rStyle w:val="read"/>
          <w:rFonts w:ascii="宋体" w:hAnsi="宋体" w:hint="eastAsia"/>
          <w:szCs w:val="21"/>
        </w:rPr>
        <w:t>份额的投资者；</w:t>
      </w:r>
    </w:p>
    <w:p w14:paraId="0560589F"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基金代销机构</w:t>
      </w:r>
      <w:r w:rsidRPr="006E2B17">
        <w:rPr>
          <w:rFonts w:ascii="宋体" w:hAnsi="宋体" w:hint="eastAsia"/>
          <w:szCs w:val="21"/>
        </w:rPr>
        <w:tab/>
        <w:t>指符合《销售办法》和中国证监会规定的其他条件，取得基金代销业务资格，并与基金管理人签订基金销售与服务代理协议，代为办理本基金发售、申购、赎回和其他基金业务的代理机构</w:t>
      </w:r>
    </w:p>
    <w:p w14:paraId="5C347EF0"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销售机构</w:t>
      </w:r>
      <w:r w:rsidRPr="006E2B17">
        <w:rPr>
          <w:rFonts w:ascii="宋体" w:hAnsi="宋体" w:hint="eastAsia"/>
          <w:szCs w:val="21"/>
        </w:rPr>
        <w:tab/>
        <w:t>指基金管理人及基金代销机构</w:t>
      </w:r>
    </w:p>
    <w:p w14:paraId="64F69959"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基金销售网点</w:t>
      </w:r>
      <w:r w:rsidRPr="006E2B17">
        <w:rPr>
          <w:rFonts w:ascii="宋体" w:hAnsi="宋体" w:hint="eastAsia"/>
          <w:szCs w:val="21"/>
        </w:rPr>
        <w:tab/>
        <w:t>指基金管理人的直销网点及基金代销机构的代销网点</w:t>
      </w:r>
    </w:p>
    <w:p w14:paraId="6365D53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注册登记业务</w:t>
      </w:r>
      <w:r w:rsidRPr="006E2B17">
        <w:rPr>
          <w:rFonts w:ascii="宋体" w:hAnsi="宋体" w:hint="eastAsia"/>
          <w:szCs w:val="21"/>
        </w:rPr>
        <w:tab/>
        <w:t>指基金登记、存管、清算和交收业务，具体内容包括投资者基金账户管理、基金份额注册登记、清算及基金交易确认、发放红利、建立并保管基金份额持有人名册等</w:t>
      </w:r>
    </w:p>
    <w:p w14:paraId="54B11EFB"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基金注册登记机构</w:t>
      </w:r>
      <w:r w:rsidRPr="006E2B17">
        <w:rPr>
          <w:rFonts w:ascii="宋体" w:hAnsi="宋体" w:hint="eastAsia"/>
          <w:szCs w:val="21"/>
        </w:rPr>
        <w:tab/>
      </w:r>
      <w:proofErr w:type="gramStart"/>
      <w:r w:rsidRPr="006E2B17">
        <w:rPr>
          <w:rFonts w:ascii="宋体" w:hAnsi="宋体" w:hint="eastAsia"/>
          <w:szCs w:val="21"/>
        </w:rPr>
        <w:t>指</w:t>
      </w:r>
      <w:r w:rsidR="00F53986" w:rsidRPr="006E2B17">
        <w:rPr>
          <w:rFonts w:ascii="宋体" w:hAnsi="宋体" w:hint="eastAsia"/>
          <w:szCs w:val="21"/>
        </w:rPr>
        <w:t>博时</w:t>
      </w:r>
      <w:proofErr w:type="gramEnd"/>
      <w:r w:rsidRPr="006E2B17">
        <w:rPr>
          <w:rFonts w:ascii="宋体" w:hAnsi="宋体" w:hint="eastAsia"/>
          <w:szCs w:val="21"/>
        </w:rPr>
        <w:t>基金管理有限公司或其委托的其他符合条件的办理基金注册登记业务的机构</w:t>
      </w:r>
    </w:p>
    <w:p w14:paraId="29FE5D06"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《基金合同》当事人</w:t>
      </w:r>
      <w:r w:rsidRPr="006E2B17">
        <w:rPr>
          <w:rFonts w:ascii="宋体" w:hAnsi="宋体" w:hint="eastAsia"/>
          <w:szCs w:val="21"/>
        </w:rPr>
        <w:tab/>
        <w:t>指受《基金合同》约束，根据《基金合同》享受权利并承担义务的法律主体，包括基金管理人、基金托管人和基金份额持有人</w:t>
      </w:r>
    </w:p>
    <w:p w14:paraId="1E4380DB"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个人投资者</w:t>
      </w:r>
      <w:r w:rsidRPr="006E2B17">
        <w:rPr>
          <w:rFonts w:ascii="宋体" w:hAnsi="宋体" w:hint="eastAsia"/>
          <w:szCs w:val="21"/>
        </w:rPr>
        <w:tab/>
        <w:t>指符合法律法规规定的条件可以投资开放式证券投资基金的自然人</w:t>
      </w:r>
    </w:p>
    <w:p w14:paraId="1EB30496"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机构投资者</w:t>
      </w:r>
      <w:r w:rsidRPr="006E2B17">
        <w:rPr>
          <w:rFonts w:ascii="宋体" w:hAnsi="宋体" w:hint="eastAsia"/>
          <w:szCs w:val="21"/>
        </w:rPr>
        <w:tab/>
        <w:t>指符合法律法规规定可以投资开放式证券投资基金的在中国合法注册登记并存续或经政府有关部门批准设立的并存续的企业法人、事业法人、社会团体和其他组织</w:t>
      </w:r>
    </w:p>
    <w:p w14:paraId="54C3BCB7"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合格境外机构投资者</w:t>
      </w:r>
      <w:r w:rsidRPr="006E2B17">
        <w:rPr>
          <w:rFonts w:ascii="宋体" w:hAnsi="宋体" w:hint="eastAsia"/>
          <w:szCs w:val="21"/>
        </w:rPr>
        <w:tab/>
        <w:t>指符合《合格境外机构投资者境内证券投资管理办法》及相关法律法规规定的可投资于中国境内合法募集的证券投资基金的中国境外的</w:t>
      </w:r>
      <w:r w:rsidRPr="006E2B17">
        <w:rPr>
          <w:rFonts w:ascii="宋体" w:hAnsi="宋体"/>
          <w:szCs w:val="21"/>
        </w:rPr>
        <w:t>基金管理机构、保险公司、证券公司以及其他资产管理机构</w:t>
      </w:r>
    </w:p>
    <w:p w14:paraId="742BAA98"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投资者</w:t>
      </w:r>
      <w:r w:rsidRPr="006E2B17">
        <w:rPr>
          <w:rFonts w:ascii="宋体" w:hAnsi="宋体" w:hint="eastAsia"/>
          <w:szCs w:val="21"/>
        </w:rPr>
        <w:tab/>
        <w:t>指个人投资者、机构投资者、合格境外机构投资者和法律法规或中国证监会允许购买开放式证券投资基金的其他投资者的总称</w:t>
      </w:r>
    </w:p>
    <w:p w14:paraId="4A3C7B8F"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lastRenderedPageBreak/>
        <w:t>基金合同生效日</w:t>
      </w:r>
      <w:r w:rsidRPr="006E2B17">
        <w:rPr>
          <w:rFonts w:ascii="宋体" w:hAnsi="宋体" w:hint="eastAsia"/>
          <w:szCs w:val="21"/>
        </w:rPr>
        <w:tab/>
      </w:r>
      <w:r w:rsidRPr="006E2B17">
        <w:rPr>
          <w:rFonts w:ascii="宋体" w:hAnsi="宋体"/>
          <w:szCs w:val="21"/>
        </w:rPr>
        <w:t>基金</w:t>
      </w:r>
      <w:r w:rsidRPr="006E2B17">
        <w:rPr>
          <w:rFonts w:ascii="宋体" w:hAnsi="宋体" w:hint="eastAsia"/>
          <w:szCs w:val="21"/>
        </w:rPr>
        <w:t>募集</w:t>
      </w:r>
      <w:r w:rsidRPr="006E2B17">
        <w:rPr>
          <w:rFonts w:ascii="宋体" w:hAnsi="宋体"/>
          <w:szCs w:val="21"/>
        </w:rPr>
        <w:t>达到法律规定及</w:t>
      </w:r>
      <w:r w:rsidRPr="006E2B17">
        <w:rPr>
          <w:rFonts w:ascii="宋体" w:hAnsi="宋体" w:hint="eastAsia"/>
          <w:szCs w:val="21"/>
        </w:rPr>
        <w:t>《</w:t>
      </w:r>
      <w:r w:rsidRPr="006E2B17">
        <w:rPr>
          <w:rFonts w:ascii="宋体" w:hAnsi="宋体"/>
          <w:szCs w:val="21"/>
        </w:rPr>
        <w:t>基金合同</w:t>
      </w:r>
      <w:r w:rsidRPr="006E2B17">
        <w:rPr>
          <w:rFonts w:ascii="宋体" w:hAnsi="宋体" w:hint="eastAsia"/>
          <w:szCs w:val="21"/>
        </w:rPr>
        <w:t>》约定</w:t>
      </w:r>
      <w:r w:rsidRPr="006E2B17">
        <w:rPr>
          <w:rFonts w:ascii="宋体" w:hAnsi="宋体"/>
          <w:szCs w:val="21"/>
        </w:rPr>
        <w:t>的条件，</w:t>
      </w:r>
      <w:r w:rsidRPr="006E2B17">
        <w:rPr>
          <w:rFonts w:ascii="宋体" w:hAnsi="宋体" w:hint="eastAsia"/>
          <w:szCs w:val="21"/>
        </w:rPr>
        <w:t>基金管理人聘请法定机构验资并办理完毕基金备案手续，获得中国证监会书面确认之日</w:t>
      </w:r>
    </w:p>
    <w:p w14:paraId="0D5CFDFC"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募集期</w:t>
      </w:r>
      <w:r w:rsidRPr="006E2B17">
        <w:rPr>
          <w:rFonts w:ascii="宋体" w:hAnsi="宋体" w:hint="eastAsia"/>
          <w:szCs w:val="21"/>
        </w:rPr>
        <w:tab/>
        <w:t>指自基金份额发售之日起不超过3个月的期限</w:t>
      </w:r>
    </w:p>
    <w:p w14:paraId="438868A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基金存续期</w:t>
      </w:r>
      <w:r w:rsidRPr="006E2B17">
        <w:rPr>
          <w:rFonts w:ascii="宋体" w:hAnsi="宋体" w:hint="eastAsia"/>
          <w:szCs w:val="21"/>
        </w:rPr>
        <w:tab/>
        <w:t>指《基金合同》生效后合法存续的不定期之期间</w:t>
      </w:r>
    </w:p>
    <w:p w14:paraId="632328FA"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日/天</w:t>
      </w:r>
      <w:r w:rsidRPr="006E2B17">
        <w:rPr>
          <w:rFonts w:ascii="宋体" w:hAnsi="宋体" w:hint="eastAsia"/>
          <w:szCs w:val="21"/>
        </w:rPr>
        <w:tab/>
        <w:t>指公历日</w:t>
      </w:r>
    </w:p>
    <w:p w14:paraId="56E7F103"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月</w:t>
      </w:r>
      <w:r w:rsidRPr="006E2B17">
        <w:rPr>
          <w:rFonts w:ascii="宋体" w:hAnsi="宋体" w:hint="eastAsia"/>
          <w:szCs w:val="21"/>
        </w:rPr>
        <w:tab/>
        <w:t>指公历月</w:t>
      </w:r>
    </w:p>
    <w:p w14:paraId="1B15D30A"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工作日</w:t>
      </w:r>
      <w:r w:rsidRPr="006E2B17">
        <w:rPr>
          <w:rFonts w:ascii="宋体" w:hAnsi="宋体" w:hint="eastAsia"/>
          <w:szCs w:val="21"/>
        </w:rPr>
        <w:tab/>
        <w:t>指上海证券交易所和深圳证券交易所的正常交易日</w:t>
      </w:r>
    </w:p>
    <w:p w14:paraId="2F4DDD08"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开放日</w:t>
      </w:r>
      <w:r w:rsidRPr="006E2B17">
        <w:rPr>
          <w:rFonts w:ascii="宋体" w:hAnsi="宋体" w:hint="eastAsia"/>
          <w:szCs w:val="21"/>
        </w:rPr>
        <w:tab/>
        <w:t>指销售机构办理本基金份额申购、赎回等业务的工作日</w:t>
      </w:r>
    </w:p>
    <w:p w14:paraId="592550CC"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T日</w:t>
      </w:r>
      <w:r w:rsidRPr="006E2B17">
        <w:rPr>
          <w:rFonts w:ascii="宋体" w:hAnsi="宋体" w:hint="eastAsia"/>
          <w:szCs w:val="21"/>
        </w:rPr>
        <w:tab/>
        <w:t>指申购、赎回或办理其他基金业务的申请日</w:t>
      </w:r>
    </w:p>
    <w:p w14:paraId="07999A99"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T+</w:t>
      </w:r>
      <w:r w:rsidRPr="006E2B17">
        <w:rPr>
          <w:rFonts w:ascii="宋体" w:hAnsi="宋体"/>
          <w:szCs w:val="21"/>
        </w:rPr>
        <w:t>n</w:t>
      </w:r>
      <w:r w:rsidRPr="006E2B17">
        <w:rPr>
          <w:rFonts w:ascii="宋体" w:hAnsi="宋体" w:hint="eastAsia"/>
          <w:szCs w:val="21"/>
        </w:rPr>
        <w:t>日</w:t>
      </w:r>
      <w:r w:rsidRPr="006E2B17">
        <w:rPr>
          <w:rFonts w:ascii="宋体" w:hAnsi="宋体" w:hint="eastAsia"/>
          <w:szCs w:val="21"/>
        </w:rPr>
        <w:tab/>
        <w:t>指自T日起第</w:t>
      </w:r>
      <w:r w:rsidRPr="006E2B17">
        <w:rPr>
          <w:rFonts w:ascii="宋体" w:hAnsi="宋体"/>
          <w:szCs w:val="21"/>
        </w:rPr>
        <w:t>n</w:t>
      </w:r>
      <w:proofErr w:type="gramStart"/>
      <w:r w:rsidRPr="006E2B17">
        <w:rPr>
          <w:rFonts w:ascii="宋体" w:hAnsi="宋体" w:hint="eastAsia"/>
          <w:szCs w:val="21"/>
        </w:rPr>
        <w:t>个</w:t>
      </w:r>
      <w:proofErr w:type="gramEnd"/>
      <w:r w:rsidRPr="006E2B17">
        <w:rPr>
          <w:rFonts w:ascii="宋体" w:hAnsi="宋体" w:hint="eastAsia"/>
          <w:szCs w:val="21"/>
        </w:rPr>
        <w:t>工作日（不包含T日）</w:t>
      </w:r>
    </w:p>
    <w:p w14:paraId="2ACC960E"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认购</w:t>
      </w:r>
      <w:r w:rsidRPr="006E2B17">
        <w:rPr>
          <w:rFonts w:ascii="宋体" w:hAnsi="宋体" w:hint="eastAsia"/>
          <w:szCs w:val="21"/>
        </w:rPr>
        <w:tab/>
        <w:t>指在本基金募集期内投资者购买本</w:t>
      </w:r>
      <w:proofErr w:type="gramStart"/>
      <w:r w:rsidRPr="006E2B17">
        <w:rPr>
          <w:rFonts w:ascii="宋体" w:hAnsi="宋体" w:hint="eastAsia"/>
          <w:szCs w:val="21"/>
        </w:rPr>
        <w:t>基金基金</w:t>
      </w:r>
      <w:proofErr w:type="gramEnd"/>
      <w:r w:rsidRPr="006E2B17">
        <w:rPr>
          <w:rFonts w:ascii="宋体" w:hAnsi="宋体" w:hint="eastAsia"/>
          <w:szCs w:val="21"/>
        </w:rPr>
        <w:t>份额的行为</w:t>
      </w:r>
    </w:p>
    <w:p w14:paraId="05A572F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发售</w:t>
      </w:r>
      <w:r w:rsidRPr="006E2B17">
        <w:rPr>
          <w:rFonts w:ascii="宋体" w:hAnsi="宋体" w:hint="eastAsia"/>
          <w:szCs w:val="21"/>
        </w:rPr>
        <w:tab/>
        <w:t>指在本基金募集期内，销售机构向投资者销售本基金份额的行为</w:t>
      </w:r>
    </w:p>
    <w:p w14:paraId="3737A247"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申购</w:t>
      </w:r>
      <w:r w:rsidRPr="006E2B17">
        <w:rPr>
          <w:rFonts w:ascii="宋体" w:hAnsi="宋体" w:hint="eastAsia"/>
          <w:szCs w:val="21"/>
        </w:rPr>
        <w:tab/>
        <w:t>指基金投资者根据基金销售网点规定的手续，向基金管理人购买基金份额的行为。本基金的日常申购自《基金合同》生效后不超过3个月的时间开始办理</w:t>
      </w:r>
    </w:p>
    <w:p w14:paraId="6C595B00"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赎回</w:t>
      </w:r>
      <w:r w:rsidRPr="006E2B17">
        <w:rPr>
          <w:rFonts w:ascii="宋体" w:hAnsi="宋体" w:hint="eastAsia"/>
          <w:szCs w:val="21"/>
        </w:rPr>
        <w:tab/>
        <w:t>指基金投资者根据基金销售网点规定的手续，向基金管理人卖出基金份额的行为。本基金的日常赎回自《基金合同》生效后不超过3个月的时间开始办理</w:t>
      </w:r>
    </w:p>
    <w:p w14:paraId="3B050DB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巨额赎回</w:t>
      </w:r>
      <w:r w:rsidRPr="006E2B17">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w:t>
      </w:r>
      <w:r w:rsidRPr="006E2B17">
        <w:rPr>
          <w:rFonts w:ascii="宋体" w:hAnsi="宋体"/>
          <w:szCs w:val="21"/>
        </w:rPr>
        <w:t>10%</w:t>
      </w:r>
      <w:r w:rsidRPr="006E2B17">
        <w:rPr>
          <w:rFonts w:ascii="宋体" w:hAnsi="宋体" w:hint="eastAsia"/>
          <w:szCs w:val="21"/>
        </w:rPr>
        <w:t>时的情形</w:t>
      </w:r>
    </w:p>
    <w:p w14:paraId="4BEB9239"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基金账户</w:t>
      </w:r>
      <w:r w:rsidRPr="006E2B17">
        <w:rPr>
          <w:rFonts w:ascii="宋体" w:hAnsi="宋体" w:hint="eastAsia"/>
          <w:szCs w:val="21"/>
        </w:rPr>
        <w:tab/>
        <w:t>指基金注册登记机构给投资者开立的用于记录投资者持有基金管理人管理的开放式基金份额情况的账户</w:t>
      </w:r>
    </w:p>
    <w:p w14:paraId="27557AC3"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交易账户</w:t>
      </w:r>
      <w:r w:rsidRPr="006E2B17">
        <w:rPr>
          <w:rFonts w:ascii="宋体" w:hAnsi="宋体" w:hint="eastAsia"/>
          <w:szCs w:val="21"/>
        </w:rPr>
        <w:tab/>
        <w:t>指各销售机构为投资者开立的记录投资者通过该销售机构办理基金交易所引起的基金份额的变动及结余情况的账户</w:t>
      </w:r>
    </w:p>
    <w:p w14:paraId="15534D74"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szCs w:val="21"/>
        </w:rPr>
        <w:t>转托管</w:t>
      </w:r>
      <w:r w:rsidRPr="006E2B17">
        <w:rPr>
          <w:rFonts w:ascii="宋体" w:hAnsi="宋体" w:hint="eastAsia"/>
          <w:szCs w:val="21"/>
        </w:rPr>
        <w:tab/>
      </w:r>
      <w:r w:rsidRPr="006E2B17">
        <w:rPr>
          <w:rFonts w:ascii="宋体" w:hAnsi="宋体"/>
          <w:szCs w:val="21"/>
        </w:rPr>
        <w:t>指投资者将其持有的同一基金账户下的基金份额从某一交易账户转入另一交易账户的业务</w:t>
      </w:r>
    </w:p>
    <w:p w14:paraId="37CF20FA"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基金转换</w:t>
      </w:r>
      <w:r w:rsidRPr="006E2B17">
        <w:rPr>
          <w:rFonts w:ascii="宋体" w:hAnsi="宋体" w:hint="eastAsia"/>
          <w:szCs w:val="21"/>
        </w:rPr>
        <w:tab/>
        <w:t>指投资者向基金管理人提出申请将其所持有的基金管理人管理的任一开放式基金（转出基金）的全部或部分基金份额转换为基金管理人管理的任何其他开放式基金（转入基金）的基金份额的行为</w:t>
      </w:r>
    </w:p>
    <w:p w14:paraId="2030D563" w14:textId="77777777" w:rsidR="00EC7386" w:rsidRPr="006E2B17" w:rsidRDefault="00EC7386" w:rsidP="00EC7386">
      <w:pPr>
        <w:snapToGrid w:val="0"/>
        <w:spacing w:line="360" w:lineRule="auto"/>
        <w:ind w:leftChars="200" w:left="2730" w:hangingChars="1100" w:hanging="2310"/>
        <w:rPr>
          <w:rFonts w:ascii="宋体" w:hAnsi="宋体"/>
          <w:szCs w:val="21"/>
        </w:rPr>
      </w:pPr>
      <w:r w:rsidRPr="006E2B17">
        <w:rPr>
          <w:rFonts w:ascii="宋体" w:hAnsi="宋体" w:hint="eastAsia"/>
          <w:szCs w:val="21"/>
        </w:rPr>
        <w:lastRenderedPageBreak/>
        <w:t>元</w:t>
      </w:r>
      <w:r w:rsidRPr="006E2B17">
        <w:rPr>
          <w:rFonts w:ascii="宋体" w:hAnsi="宋体" w:hint="eastAsia"/>
          <w:szCs w:val="21"/>
        </w:rPr>
        <w:tab/>
        <w:t>指人民币元</w:t>
      </w:r>
    </w:p>
    <w:p w14:paraId="0C770425" w14:textId="77777777" w:rsidR="00EC7386" w:rsidRPr="006E2B17" w:rsidRDefault="00EC7386" w:rsidP="00646DCD">
      <w:pPr>
        <w:spacing w:line="360" w:lineRule="auto"/>
        <w:ind w:leftChars="200" w:left="2730" w:hangingChars="1100" w:hanging="2310"/>
        <w:rPr>
          <w:rFonts w:ascii="宋体" w:hAnsi="宋体"/>
          <w:szCs w:val="21"/>
        </w:rPr>
      </w:pPr>
      <w:r w:rsidRPr="006E2B17">
        <w:rPr>
          <w:rFonts w:ascii="宋体" w:hAnsi="宋体" w:hint="eastAsia"/>
          <w:color w:val="000000"/>
        </w:rPr>
        <w:t>A类份额</w:t>
      </w:r>
      <w:r w:rsidRPr="006E2B17">
        <w:rPr>
          <w:rFonts w:ascii="宋体" w:hAnsi="宋体" w:hint="eastAsia"/>
          <w:color w:val="000000"/>
        </w:rPr>
        <w:tab/>
      </w:r>
      <w:r w:rsidRPr="006E2B17">
        <w:rPr>
          <w:rFonts w:ascii="宋体" w:hAnsi="宋体" w:hint="eastAsia"/>
          <w:szCs w:val="21"/>
        </w:rPr>
        <w:t>指</w:t>
      </w:r>
      <w:r w:rsidR="00482380" w:rsidRPr="006E2B17">
        <w:rPr>
          <w:rFonts w:hAnsi="宋体"/>
          <w:szCs w:val="21"/>
        </w:rPr>
        <w:t>在投资者</w:t>
      </w:r>
      <w:r w:rsidR="00646DCD" w:rsidRPr="006E2B17">
        <w:rPr>
          <w:rFonts w:hAnsi="宋体" w:hint="eastAsia"/>
          <w:szCs w:val="21"/>
        </w:rPr>
        <w:t>认购、</w:t>
      </w:r>
      <w:r w:rsidR="00482380" w:rsidRPr="006E2B17">
        <w:rPr>
          <w:rFonts w:hAnsi="宋体"/>
          <w:szCs w:val="21"/>
        </w:rPr>
        <w:t>申购时收取前端</w:t>
      </w:r>
      <w:r w:rsidR="00646DCD" w:rsidRPr="006E2B17">
        <w:rPr>
          <w:rFonts w:hAnsi="宋体" w:hint="eastAsia"/>
          <w:szCs w:val="21"/>
        </w:rPr>
        <w:t>认购、</w:t>
      </w:r>
      <w:r w:rsidR="00482380" w:rsidRPr="006E2B17">
        <w:rPr>
          <w:rFonts w:hAnsi="宋体"/>
          <w:szCs w:val="21"/>
        </w:rPr>
        <w:t>申购费用</w:t>
      </w:r>
      <w:r w:rsidR="00646DCD" w:rsidRPr="006E2B17">
        <w:rPr>
          <w:rFonts w:hAnsi="宋体" w:hint="eastAsia"/>
          <w:szCs w:val="21"/>
        </w:rPr>
        <w:t>，在赎回时根据持有期限收取赎回费用</w:t>
      </w:r>
      <w:r w:rsidR="00482380" w:rsidRPr="006E2B17">
        <w:rPr>
          <w:rFonts w:hAnsi="宋体"/>
          <w:szCs w:val="21"/>
        </w:rPr>
        <w:t>的</w:t>
      </w:r>
      <w:r w:rsidRPr="006E2B17">
        <w:rPr>
          <w:rFonts w:ascii="宋体" w:hAnsi="宋体" w:hint="eastAsia"/>
          <w:szCs w:val="21"/>
        </w:rPr>
        <w:t>基金份额</w:t>
      </w:r>
    </w:p>
    <w:p w14:paraId="4CE6B65D" w14:textId="77777777" w:rsidR="00375E19" w:rsidRPr="006E2B17" w:rsidRDefault="009946F3" w:rsidP="009946F3">
      <w:pPr>
        <w:spacing w:line="360" w:lineRule="auto"/>
        <w:ind w:firstLineChars="200" w:firstLine="420"/>
        <w:rPr>
          <w:rFonts w:ascii="宋体" w:hAnsi="宋体"/>
          <w:szCs w:val="21"/>
        </w:rPr>
      </w:pPr>
      <w:r w:rsidRPr="006E2B17">
        <w:rPr>
          <w:rFonts w:ascii="宋体" w:hAnsi="宋体" w:hint="eastAsia"/>
          <w:color w:val="000000"/>
        </w:rPr>
        <w:t>B类份额</w:t>
      </w:r>
      <w:r w:rsidRPr="006E2B17">
        <w:rPr>
          <w:rFonts w:ascii="宋体" w:hAnsi="宋体" w:hint="eastAsia"/>
          <w:color w:val="000000"/>
        </w:rPr>
        <w:tab/>
      </w:r>
      <w:r w:rsidRPr="006E2B17">
        <w:rPr>
          <w:rFonts w:ascii="宋体" w:hAnsi="宋体" w:hint="eastAsia"/>
          <w:color w:val="000000"/>
        </w:rPr>
        <w:tab/>
      </w:r>
      <w:r w:rsidRPr="006E2B17">
        <w:rPr>
          <w:rFonts w:ascii="宋体" w:hAnsi="宋体" w:hint="eastAsia"/>
          <w:color w:val="000000"/>
        </w:rPr>
        <w:tab/>
      </w:r>
      <w:r w:rsidRPr="006E2B17">
        <w:rPr>
          <w:rFonts w:ascii="宋体" w:hAnsi="宋体" w:hint="eastAsia"/>
          <w:color w:val="000000"/>
        </w:rPr>
        <w:tab/>
        <w:t xml:space="preserve">  </w:t>
      </w:r>
      <w:r w:rsidRPr="006E2B17">
        <w:rPr>
          <w:rFonts w:ascii="宋体" w:hAnsi="宋体" w:hint="eastAsia"/>
          <w:szCs w:val="21"/>
        </w:rPr>
        <w:t>指</w:t>
      </w:r>
      <w:r w:rsidR="00482380" w:rsidRPr="006E2B17">
        <w:rPr>
          <w:rFonts w:hAnsi="宋体"/>
          <w:szCs w:val="21"/>
        </w:rPr>
        <w:t>在投资者赎回时收取后端</w:t>
      </w:r>
      <w:r w:rsidR="00B62898" w:rsidRPr="006E2B17">
        <w:rPr>
          <w:rFonts w:hAnsi="宋体" w:hint="eastAsia"/>
          <w:szCs w:val="21"/>
        </w:rPr>
        <w:t>认购</w:t>
      </w:r>
      <w:r w:rsidR="00B62898" w:rsidRPr="006E2B17">
        <w:rPr>
          <w:rFonts w:hAnsi="宋体" w:hint="eastAsia"/>
          <w:szCs w:val="21"/>
        </w:rPr>
        <w:t>/</w:t>
      </w:r>
      <w:r w:rsidR="00482380" w:rsidRPr="006E2B17">
        <w:rPr>
          <w:rFonts w:hAnsi="宋体"/>
          <w:szCs w:val="21"/>
        </w:rPr>
        <w:t>申购费用</w:t>
      </w:r>
      <w:r w:rsidR="001A2399" w:rsidRPr="006E2B17">
        <w:rPr>
          <w:rFonts w:hAnsi="宋体" w:hint="eastAsia"/>
          <w:szCs w:val="21"/>
        </w:rPr>
        <w:t>和赎回费用</w:t>
      </w:r>
      <w:r w:rsidR="00482380" w:rsidRPr="006E2B17">
        <w:rPr>
          <w:rFonts w:hAnsi="宋体"/>
          <w:szCs w:val="21"/>
        </w:rPr>
        <w:t>的</w:t>
      </w:r>
      <w:r w:rsidRPr="006E2B17">
        <w:rPr>
          <w:rFonts w:ascii="宋体" w:hAnsi="宋体" w:hint="eastAsia"/>
          <w:szCs w:val="21"/>
        </w:rPr>
        <w:t>基金</w:t>
      </w:r>
    </w:p>
    <w:p w14:paraId="49EEED18" w14:textId="77777777" w:rsidR="009946F3" w:rsidRPr="006E2B17" w:rsidRDefault="009946F3" w:rsidP="00375E19">
      <w:pPr>
        <w:spacing w:line="360" w:lineRule="auto"/>
        <w:ind w:firstLineChars="1300" w:firstLine="2730"/>
        <w:rPr>
          <w:rFonts w:ascii="宋体" w:hAnsi="宋体"/>
          <w:szCs w:val="21"/>
        </w:rPr>
      </w:pPr>
      <w:r w:rsidRPr="006E2B17">
        <w:rPr>
          <w:rFonts w:ascii="宋体" w:hAnsi="宋体" w:hint="eastAsia"/>
          <w:szCs w:val="21"/>
        </w:rPr>
        <w:t>份额</w:t>
      </w:r>
    </w:p>
    <w:p w14:paraId="6E0A8D5B" w14:textId="77777777" w:rsidR="00E96B95" w:rsidRDefault="00B63C99" w:rsidP="00E96B95">
      <w:pPr>
        <w:snapToGrid w:val="0"/>
        <w:spacing w:line="360" w:lineRule="auto"/>
        <w:ind w:leftChars="200" w:left="2730" w:hangingChars="1100" w:hanging="2310"/>
        <w:rPr>
          <w:rFonts w:ascii="宋体" w:hAnsi="宋体"/>
          <w:szCs w:val="21"/>
        </w:rPr>
      </w:pPr>
      <w:r w:rsidRPr="006E2B17">
        <w:rPr>
          <w:rFonts w:ascii="宋体" w:hAnsi="宋体" w:hint="eastAsia"/>
          <w:szCs w:val="21"/>
        </w:rPr>
        <w:t>C</w:t>
      </w:r>
      <w:r w:rsidR="00EC7386" w:rsidRPr="006E2B17">
        <w:rPr>
          <w:rFonts w:ascii="宋体" w:hAnsi="宋体" w:hint="eastAsia"/>
          <w:szCs w:val="21"/>
        </w:rPr>
        <w:t>类份额</w:t>
      </w:r>
      <w:r w:rsidR="00ED0469" w:rsidRPr="006E2B17">
        <w:rPr>
          <w:rFonts w:ascii="宋体" w:hAnsi="宋体" w:hint="eastAsia"/>
          <w:szCs w:val="21"/>
        </w:rPr>
        <w:t xml:space="preserve"> </w:t>
      </w:r>
      <w:r w:rsidR="00ED0469" w:rsidRPr="006E2B17">
        <w:rPr>
          <w:rFonts w:ascii="宋体" w:hAnsi="宋体" w:hint="eastAsia"/>
          <w:szCs w:val="21"/>
        </w:rPr>
        <w:tab/>
      </w:r>
      <w:r w:rsidR="00EC7386" w:rsidRPr="006E2B17">
        <w:rPr>
          <w:rFonts w:ascii="宋体" w:hAnsi="宋体" w:hint="eastAsia"/>
          <w:szCs w:val="21"/>
        </w:rPr>
        <w:t>指</w:t>
      </w:r>
      <w:r w:rsidR="00482380" w:rsidRPr="006E2B17">
        <w:rPr>
          <w:rFonts w:ascii="宋体" w:hAnsi="宋体"/>
          <w:szCs w:val="21"/>
        </w:rPr>
        <w:t>从本类别基金资产中计</w:t>
      </w:r>
      <w:proofErr w:type="gramStart"/>
      <w:r w:rsidR="00482380" w:rsidRPr="006E2B17">
        <w:rPr>
          <w:rFonts w:ascii="宋体" w:hAnsi="宋体"/>
          <w:szCs w:val="21"/>
        </w:rPr>
        <w:t>提销售</w:t>
      </w:r>
      <w:proofErr w:type="gramEnd"/>
      <w:r w:rsidR="00482380" w:rsidRPr="006E2B17">
        <w:rPr>
          <w:rFonts w:ascii="宋体" w:hAnsi="宋体"/>
          <w:szCs w:val="21"/>
        </w:rPr>
        <w:t>服务费</w:t>
      </w:r>
      <w:r w:rsidR="002D61FD" w:rsidRPr="006E2B17">
        <w:rPr>
          <w:rFonts w:ascii="宋体" w:hAnsi="宋体" w:hint="eastAsia"/>
          <w:szCs w:val="21"/>
        </w:rPr>
        <w:t>、不收取认购</w:t>
      </w:r>
      <w:r w:rsidR="002D61FD" w:rsidRPr="006E2B17">
        <w:rPr>
          <w:rFonts w:ascii="宋体" w:hAnsi="宋体"/>
          <w:szCs w:val="21"/>
        </w:rPr>
        <w:t>/</w:t>
      </w:r>
      <w:r w:rsidR="002D61FD" w:rsidRPr="006E2B17">
        <w:rPr>
          <w:rFonts w:ascii="宋体" w:hAnsi="宋体" w:hint="eastAsia"/>
          <w:szCs w:val="21"/>
        </w:rPr>
        <w:t>申购费用，但对持有期限少于</w:t>
      </w:r>
      <w:r w:rsidR="002D61FD" w:rsidRPr="006E2B17">
        <w:rPr>
          <w:rFonts w:ascii="宋体" w:hAnsi="宋体"/>
          <w:szCs w:val="21"/>
        </w:rPr>
        <w:t>30</w:t>
      </w:r>
      <w:r w:rsidR="002D61FD" w:rsidRPr="006E2B17">
        <w:rPr>
          <w:rFonts w:ascii="宋体" w:hAnsi="宋体" w:hint="eastAsia"/>
          <w:szCs w:val="21"/>
        </w:rPr>
        <w:t>日的本类别基金份额的赎回收取赎回费的基金份额</w:t>
      </w:r>
    </w:p>
    <w:p w14:paraId="25DDBB85" w14:textId="77777777" w:rsidR="00E96B95" w:rsidRPr="006E2B17" w:rsidRDefault="00E96B95" w:rsidP="002D61FD">
      <w:pPr>
        <w:snapToGrid w:val="0"/>
        <w:spacing w:line="360" w:lineRule="auto"/>
        <w:ind w:leftChars="200" w:left="2730" w:hangingChars="1100" w:hanging="2310"/>
        <w:rPr>
          <w:rFonts w:ascii="宋体" w:hAnsi="宋体"/>
          <w:szCs w:val="21"/>
        </w:rPr>
      </w:pPr>
      <w:r>
        <w:rPr>
          <w:rFonts w:ascii="宋体" w:hAnsi="宋体" w:hint="eastAsia"/>
          <w:szCs w:val="21"/>
        </w:rPr>
        <w:t xml:space="preserve">R类份额              </w:t>
      </w:r>
      <w:r w:rsidR="0089293B">
        <w:rPr>
          <w:rFonts w:ascii="宋体" w:hAnsi="宋体" w:hint="eastAsia"/>
          <w:szCs w:val="21"/>
        </w:rPr>
        <w:t>指</w:t>
      </w:r>
      <w:r w:rsidR="008116C3">
        <w:rPr>
          <w:rFonts w:ascii="宋体" w:hAnsi="宋体" w:hint="eastAsia"/>
          <w:color w:val="000000"/>
          <w:szCs w:val="21"/>
        </w:rPr>
        <w:t>在中国香港市场销售,收取固定赎回费的基金份额</w:t>
      </w:r>
    </w:p>
    <w:p w14:paraId="466FA0AD"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定期定额投资计划</w:t>
      </w:r>
      <w:r w:rsidRPr="006E2B17">
        <w:rPr>
          <w:rFonts w:ascii="宋体" w:hAnsi="宋体" w:hint="eastAsia"/>
          <w:szCs w:val="21"/>
        </w:rPr>
        <w:tab/>
        <w:t>指投资者通过有关销售机构提出申请，约定每期扣款日、扣款金额及扣款方式，由销售机构于每期约定扣款日在投资者指定银行账户内自动完成扣款及基金申购申请的一种投资方式</w:t>
      </w:r>
    </w:p>
    <w:p w14:paraId="4373F200"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基金收益</w:t>
      </w:r>
      <w:r w:rsidRPr="006E2B17">
        <w:rPr>
          <w:rFonts w:ascii="宋体" w:hAnsi="宋体" w:hint="eastAsia"/>
          <w:szCs w:val="21"/>
        </w:rPr>
        <w:tab/>
        <w:t>指基金投资所得的股票红利、股息、债券利息、票据投资收益、买卖证券差价、银行存款利息以及其他收益和因运用基金财产带来的成本或费用的节约</w:t>
      </w:r>
    </w:p>
    <w:p w14:paraId="5217CC15"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基金资产总值</w:t>
      </w:r>
      <w:r w:rsidRPr="006E2B17">
        <w:rPr>
          <w:rFonts w:ascii="宋体" w:hAnsi="宋体" w:hint="eastAsia"/>
          <w:szCs w:val="21"/>
        </w:rPr>
        <w:tab/>
        <w:t>指基金所拥有的各类证券及票据价值、银行存款本息和本基金应收的申购基金款以及其他投资所形成的价值总和</w:t>
      </w:r>
    </w:p>
    <w:p w14:paraId="75FD128C"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基金资产净值</w:t>
      </w:r>
      <w:r w:rsidRPr="006E2B17">
        <w:rPr>
          <w:rFonts w:ascii="宋体" w:hAnsi="宋体" w:hint="eastAsia"/>
          <w:szCs w:val="21"/>
        </w:rPr>
        <w:tab/>
        <w:t>指基金资产总值扣除负债后的净资产值</w:t>
      </w:r>
    </w:p>
    <w:p w14:paraId="08BD8BA9"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基金资产估值</w:t>
      </w:r>
      <w:r w:rsidRPr="006E2B17">
        <w:rPr>
          <w:rFonts w:ascii="宋体" w:hAnsi="宋体" w:hint="eastAsia"/>
          <w:szCs w:val="21"/>
        </w:rPr>
        <w:tab/>
        <w:t>指计算评估基金资产和负债的价值，以确定基金资产净值的过程</w:t>
      </w:r>
    </w:p>
    <w:p w14:paraId="6AA37D2D" w14:textId="77777777" w:rsidR="009A3AE7" w:rsidRPr="006E2B17" w:rsidRDefault="009A3AE7" w:rsidP="009A3AE7">
      <w:pPr>
        <w:snapToGrid w:val="0"/>
        <w:spacing w:line="360" w:lineRule="auto"/>
        <w:ind w:leftChars="200" w:left="2730" w:hangingChars="1100" w:hanging="2310"/>
        <w:rPr>
          <w:rFonts w:ascii="宋体" w:hAnsi="宋体"/>
          <w:color w:val="000000"/>
          <w:szCs w:val="21"/>
        </w:rPr>
      </w:pPr>
      <w:r w:rsidRPr="006E2B17">
        <w:rPr>
          <w:rFonts w:ascii="宋体" w:hAnsi="宋体" w:hint="eastAsia"/>
          <w:color w:val="000000"/>
          <w:szCs w:val="21"/>
        </w:rPr>
        <w:t>信用债券</w:t>
      </w:r>
      <w:r w:rsidRPr="006E2B17">
        <w:rPr>
          <w:rFonts w:ascii="宋体" w:hAnsi="宋体" w:hint="eastAsia"/>
          <w:color w:val="000000"/>
          <w:szCs w:val="21"/>
        </w:rPr>
        <w:tab/>
        <w:t>指政府机构债、政策性金融机构金融债、公司债、企业债、短期融资</w:t>
      </w:r>
      <w:proofErr w:type="gramStart"/>
      <w:r w:rsidRPr="006E2B17">
        <w:rPr>
          <w:rFonts w:ascii="宋体" w:hAnsi="宋体" w:hint="eastAsia"/>
          <w:color w:val="000000"/>
          <w:szCs w:val="21"/>
        </w:rPr>
        <w:t>券</w:t>
      </w:r>
      <w:proofErr w:type="gramEnd"/>
      <w:r w:rsidRPr="006E2B17">
        <w:rPr>
          <w:rFonts w:ascii="宋体" w:hAnsi="宋体" w:hint="eastAsia"/>
          <w:color w:val="000000"/>
          <w:szCs w:val="21"/>
        </w:rPr>
        <w:t>、商业银行金融债、资产支持证券、可转换债券及可分离转债等非国家信用债券</w:t>
      </w:r>
    </w:p>
    <w:p w14:paraId="1D061CB0" w14:textId="77777777" w:rsidR="003438CC" w:rsidRPr="006E2B17"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货币市场工具</w:t>
      </w:r>
      <w:r w:rsidRPr="006E2B17">
        <w:rPr>
          <w:rFonts w:ascii="宋体" w:hAnsi="宋体" w:hint="eastAsia"/>
          <w:szCs w:val="21"/>
        </w:rPr>
        <w:tab/>
        <w:t>指现金；</w:t>
      </w:r>
      <w:r w:rsidRPr="006E2B17">
        <w:rPr>
          <w:rFonts w:ascii="宋体" w:hAnsi="宋体"/>
          <w:szCs w:val="21"/>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6E2B17">
        <w:rPr>
          <w:rFonts w:ascii="宋体" w:hAnsi="宋体" w:hint="eastAsia"/>
          <w:szCs w:val="21"/>
        </w:rPr>
        <w:t>金融</w:t>
      </w:r>
      <w:r w:rsidRPr="006E2B17">
        <w:rPr>
          <w:rFonts w:ascii="宋体" w:hAnsi="宋体"/>
          <w:szCs w:val="21"/>
        </w:rPr>
        <w:t>工具</w:t>
      </w:r>
    </w:p>
    <w:p w14:paraId="0E8750A6" w14:textId="0DC933EC" w:rsidR="003438CC" w:rsidRPr="006E2B17" w:rsidRDefault="00E32675" w:rsidP="00190E08">
      <w:pPr>
        <w:spacing w:line="360" w:lineRule="auto"/>
        <w:ind w:leftChars="200" w:left="2730" w:hangingChars="1100" w:hanging="2310"/>
        <w:rPr>
          <w:rFonts w:ascii="宋体" w:hAnsi="宋体"/>
          <w:szCs w:val="21"/>
        </w:rPr>
      </w:pPr>
      <w:r>
        <w:rPr>
          <w:rFonts w:ascii="宋体" w:hAnsi="宋体" w:hint="eastAsia"/>
          <w:szCs w:val="21"/>
        </w:rPr>
        <w:t>指定媒介</w:t>
      </w:r>
      <w:r w:rsidR="00F103DB" w:rsidRPr="006E2B17">
        <w:rPr>
          <w:rFonts w:ascii="宋体" w:hAnsi="宋体" w:hint="eastAsia"/>
          <w:szCs w:val="21"/>
        </w:rPr>
        <w:t xml:space="preserve">              </w:t>
      </w:r>
      <w:r w:rsidRPr="00190E08">
        <w:rPr>
          <w:rFonts w:ascii="宋体" w:hAnsi="宋体" w:hint="eastAsia"/>
          <w:szCs w:val="21"/>
        </w:rPr>
        <w:t>指中国证监会指定的用以进行信息披露的全国性报刊及指定互联网网站（包括基金管理人网站、基金托管人网站、中国证监会基金电子披露网站）等媒介</w:t>
      </w:r>
    </w:p>
    <w:p w14:paraId="782DB96E" w14:textId="77777777" w:rsidR="003438CC" w:rsidRDefault="003438CC" w:rsidP="00EF4063">
      <w:pPr>
        <w:snapToGrid w:val="0"/>
        <w:spacing w:line="360" w:lineRule="auto"/>
        <w:ind w:leftChars="200" w:left="2730" w:hangingChars="1100" w:hanging="2310"/>
        <w:rPr>
          <w:rFonts w:ascii="宋体" w:hAnsi="宋体"/>
          <w:szCs w:val="21"/>
        </w:rPr>
      </w:pPr>
      <w:r w:rsidRPr="006E2B17">
        <w:rPr>
          <w:rFonts w:ascii="宋体" w:hAnsi="宋体" w:hint="eastAsia"/>
          <w:szCs w:val="21"/>
        </w:rPr>
        <w:t xml:space="preserve">不可抗力              </w:t>
      </w:r>
      <w:bookmarkStart w:id="40" w:name="_Toc79392572"/>
      <w:bookmarkStart w:id="41" w:name="_Toc98560349"/>
      <w:bookmarkStart w:id="42" w:name="_Toc123051449"/>
      <w:bookmarkStart w:id="43" w:name="_Toc123102450"/>
      <w:bookmarkStart w:id="44" w:name="_Toc123112231"/>
      <w:bookmarkStart w:id="45" w:name="_Toc139991733"/>
      <w:r w:rsidRPr="006E2B17">
        <w:rPr>
          <w:rFonts w:ascii="宋体" w:hAnsi="宋体" w:hint="eastAsia"/>
          <w:szCs w:val="21"/>
        </w:rPr>
        <w:t>指本合同当事人不能预见、不能避免且不能克服的客观事件。</w:t>
      </w:r>
    </w:p>
    <w:p w14:paraId="0D2FBBF5" w14:textId="77777777" w:rsidR="00DB1D5A" w:rsidRPr="006E2B17" w:rsidRDefault="00DB1D5A" w:rsidP="00EF4063">
      <w:pPr>
        <w:snapToGrid w:val="0"/>
        <w:spacing w:line="360" w:lineRule="auto"/>
        <w:ind w:leftChars="200" w:left="2730" w:hangingChars="1100" w:hanging="2310"/>
        <w:rPr>
          <w:szCs w:val="21"/>
        </w:rPr>
      </w:pPr>
      <w:r w:rsidRPr="00DB1D5A">
        <w:rPr>
          <w:rFonts w:hint="eastAsia"/>
          <w:szCs w:val="21"/>
        </w:rPr>
        <w:t>流动性受限资产</w:t>
      </w:r>
      <w:r w:rsidRPr="00DB1D5A">
        <w:rPr>
          <w:rFonts w:hint="eastAsia"/>
          <w:szCs w:val="21"/>
        </w:rPr>
        <w:t xml:space="preserve"> </w:t>
      </w:r>
      <w:r w:rsidRPr="00DB1D5A">
        <w:rPr>
          <w:rFonts w:hint="eastAsia"/>
          <w:szCs w:val="21"/>
        </w:rPr>
        <w:tab/>
      </w:r>
      <w:r w:rsidRPr="00DB1D5A">
        <w:rPr>
          <w:rFonts w:hint="eastAsia"/>
          <w:szCs w:val="21"/>
        </w:rPr>
        <w:t>指由于法律法规、监管、合同或操作障碍等原因无法以合理价格予以变现的资产，包括但不限于到期日在</w:t>
      </w:r>
      <w:r w:rsidRPr="00DB1D5A">
        <w:rPr>
          <w:rFonts w:hint="eastAsia"/>
          <w:szCs w:val="21"/>
        </w:rPr>
        <w:t>10</w:t>
      </w:r>
      <w:r w:rsidRPr="00DB1D5A">
        <w:rPr>
          <w:rFonts w:hint="eastAsia"/>
          <w:szCs w:val="21"/>
        </w:rPr>
        <w:t>个交易日以上</w:t>
      </w:r>
      <w:r w:rsidRPr="00DB1D5A">
        <w:rPr>
          <w:rFonts w:hint="eastAsia"/>
          <w:szCs w:val="21"/>
        </w:rPr>
        <w:lastRenderedPageBreak/>
        <w:t>的逆回购与银行定期存款（</w:t>
      </w:r>
      <w:proofErr w:type="gramStart"/>
      <w:r w:rsidRPr="00DB1D5A">
        <w:rPr>
          <w:rFonts w:hint="eastAsia"/>
          <w:szCs w:val="21"/>
        </w:rPr>
        <w:t>含协议</w:t>
      </w:r>
      <w:proofErr w:type="gramEnd"/>
      <w:r w:rsidRPr="00DB1D5A">
        <w:rPr>
          <w:rFonts w:hint="eastAsia"/>
          <w:szCs w:val="21"/>
        </w:rPr>
        <w:t>约定有条件提前支取的银行存款）、停牌股票、流通受限的新股及非公开发行股票、资产支持证券、因发行人债务违约无法进行转让或交易的债券等</w:t>
      </w:r>
    </w:p>
    <w:p w14:paraId="7B4A5761" w14:textId="77777777" w:rsidR="003438CC" w:rsidRPr="006E2B17" w:rsidRDefault="003438CC" w:rsidP="008F150C">
      <w:pPr>
        <w:pStyle w:val="1"/>
        <w:snapToGrid w:val="0"/>
        <w:spacing w:before="0" w:after="0" w:line="360" w:lineRule="auto"/>
        <w:rPr>
          <w:rFonts w:ascii="宋体" w:hAnsi="宋体" w:cs="Arial"/>
          <w:sz w:val="21"/>
          <w:szCs w:val="21"/>
        </w:rPr>
      </w:pPr>
      <w:r w:rsidRPr="006E2B17">
        <w:rPr>
          <w:rFonts w:ascii="宋体" w:hAnsi="宋体" w:cs="Arial"/>
          <w:sz w:val="21"/>
          <w:szCs w:val="21"/>
        </w:rPr>
        <w:br w:type="page"/>
      </w:r>
      <w:bookmarkStart w:id="46" w:name="_Toc229317809"/>
      <w:r w:rsidRPr="006E2B17">
        <w:rPr>
          <w:rFonts w:ascii="宋体" w:hAnsi="宋体" w:cs="Arial" w:hint="eastAsia"/>
          <w:szCs w:val="28"/>
        </w:rPr>
        <w:lastRenderedPageBreak/>
        <w:t>第二部分  基金的基本情况</w:t>
      </w:r>
      <w:bookmarkStart w:id="47" w:name="_Toc79392573"/>
      <w:bookmarkEnd w:id="40"/>
      <w:bookmarkEnd w:id="41"/>
      <w:bookmarkEnd w:id="42"/>
      <w:bookmarkEnd w:id="43"/>
      <w:bookmarkEnd w:id="44"/>
      <w:bookmarkEnd w:id="45"/>
      <w:bookmarkEnd w:id="46"/>
    </w:p>
    <w:p w14:paraId="6E0718F9"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一、基金名称</w:t>
      </w:r>
      <w:bookmarkEnd w:id="47"/>
    </w:p>
    <w:p w14:paraId="215608A9" w14:textId="77777777" w:rsidR="003438CC" w:rsidRPr="006E2B17" w:rsidRDefault="000C3E08" w:rsidP="00EF4063">
      <w:pPr>
        <w:snapToGrid w:val="0"/>
        <w:spacing w:line="360" w:lineRule="auto"/>
        <w:ind w:firstLineChars="200" w:firstLine="420"/>
        <w:rPr>
          <w:rFonts w:ascii="宋体" w:hAnsi="宋体"/>
          <w:szCs w:val="21"/>
        </w:rPr>
      </w:pPr>
      <w:r w:rsidRPr="006E2B17">
        <w:rPr>
          <w:rFonts w:ascii="宋体" w:hAnsi="宋体" w:hint="eastAsia"/>
          <w:szCs w:val="21"/>
        </w:rPr>
        <w:t>博时信用债券</w:t>
      </w:r>
      <w:r w:rsidR="003438CC" w:rsidRPr="006E2B17">
        <w:rPr>
          <w:rFonts w:ascii="宋体" w:hAnsi="宋体" w:hint="eastAsia"/>
          <w:szCs w:val="21"/>
        </w:rPr>
        <w:t>投资基金</w:t>
      </w:r>
    </w:p>
    <w:p w14:paraId="7C970D23" w14:textId="77777777" w:rsidR="003438CC" w:rsidRPr="006E2B17" w:rsidRDefault="003438CC" w:rsidP="00EF4063">
      <w:pPr>
        <w:snapToGrid w:val="0"/>
        <w:spacing w:line="360" w:lineRule="auto"/>
        <w:ind w:firstLineChars="200" w:firstLine="422"/>
        <w:rPr>
          <w:rFonts w:ascii="宋体" w:hAnsi="宋体"/>
          <w:b/>
          <w:bCs/>
          <w:szCs w:val="21"/>
        </w:rPr>
      </w:pPr>
      <w:bookmarkStart w:id="48" w:name="_Toc79392574"/>
      <w:r w:rsidRPr="006E2B17">
        <w:rPr>
          <w:rFonts w:ascii="宋体" w:hAnsi="宋体" w:hint="eastAsia"/>
          <w:b/>
          <w:bCs/>
          <w:szCs w:val="21"/>
        </w:rPr>
        <w:t>二、基金的类别</w:t>
      </w:r>
      <w:bookmarkEnd w:id="48"/>
    </w:p>
    <w:p w14:paraId="49DFFE70" w14:textId="77777777" w:rsidR="001A37FA" w:rsidRPr="006E2B17" w:rsidRDefault="001A37FA" w:rsidP="00EF4063">
      <w:pPr>
        <w:snapToGrid w:val="0"/>
        <w:spacing w:line="360" w:lineRule="auto"/>
        <w:ind w:firstLineChars="200" w:firstLine="420"/>
        <w:rPr>
          <w:rFonts w:ascii="宋体" w:hAnsi="宋体"/>
          <w:szCs w:val="21"/>
        </w:rPr>
      </w:pPr>
      <w:r w:rsidRPr="006E2B17">
        <w:rPr>
          <w:rFonts w:ascii="宋体" w:hAnsi="宋体" w:hint="eastAsia"/>
          <w:szCs w:val="21"/>
        </w:rPr>
        <w:t>债券型</w:t>
      </w:r>
    </w:p>
    <w:p w14:paraId="3130D8F1" w14:textId="77777777" w:rsidR="003438CC" w:rsidRPr="006E2B17" w:rsidRDefault="003438CC" w:rsidP="00EF4063">
      <w:pPr>
        <w:snapToGrid w:val="0"/>
        <w:spacing w:line="360" w:lineRule="auto"/>
        <w:ind w:firstLineChars="200" w:firstLine="422"/>
        <w:rPr>
          <w:rFonts w:ascii="宋体" w:hAnsi="宋体"/>
          <w:b/>
          <w:bCs/>
          <w:szCs w:val="21"/>
        </w:rPr>
      </w:pPr>
      <w:bookmarkStart w:id="49" w:name="_Toc79392575"/>
      <w:r w:rsidRPr="006E2B17">
        <w:rPr>
          <w:rFonts w:ascii="宋体" w:hAnsi="宋体" w:hint="eastAsia"/>
          <w:b/>
          <w:bCs/>
          <w:szCs w:val="21"/>
        </w:rPr>
        <w:t>三、基金的运作方式</w:t>
      </w:r>
    </w:p>
    <w:p w14:paraId="39FF6F9E" w14:textId="77777777" w:rsidR="003438CC" w:rsidRPr="006E2B17" w:rsidRDefault="003438CC" w:rsidP="00EF4063">
      <w:pPr>
        <w:snapToGrid w:val="0"/>
        <w:spacing w:line="360" w:lineRule="auto"/>
        <w:ind w:leftChars="257" w:left="796" w:hanging="256"/>
        <w:rPr>
          <w:rFonts w:ascii="宋体" w:hAnsi="宋体"/>
          <w:szCs w:val="21"/>
        </w:rPr>
      </w:pPr>
      <w:r w:rsidRPr="006E2B17">
        <w:rPr>
          <w:rFonts w:ascii="宋体" w:hAnsi="宋体" w:hint="eastAsia"/>
          <w:szCs w:val="21"/>
        </w:rPr>
        <w:t>契约型开放式</w:t>
      </w:r>
    </w:p>
    <w:p w14:paraId="1769C09D"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四、基金的投资目标</w:t>
      </w:r>
      <w:bookmarkEnd w:id="49"/>
    </w:p>
    <w:p w14:paraId="4F0F1410" w14:textId="77777777" w:rsidR="008E15D6" w:rsidRPr="006E2B17" w:rsidRDefault="008E15D6" w:rsidP="008E15D6">
      <w:pPr>
        <w:spacing w:line="360" w:lineRule="auto"/>
        <w:ind w:firstLineChars="200" w:firstLine="420"/>
        <w:rPr>
          <w:rFonts w:ascii="宋体" w:hAnsi="宋体"/>
        </w:rPr>
      </w:pPr>
      <w:r w:rsidRPr="006E2B17">
        <w:rPr>
          <w:rFonts w:ascii="宋体" w:hAnsi="宋体" w:hint="eastAsia"/>
        </w:rPr>
        <w:t>在谨慎投资的前提下，本基金力争获取高于业绩比较基准的投资收益。</w:t>
      </w:r>
    </w:p>
    <w:p w14:paraId="1081792A" w14:textId="77777777" w:rsidR="003438CC" w:rsidRPr="006E2B17" w:rsidRDefault="003438CC" w:rsidP="00EF4063">
      <w:pPr>
        <w:snapToGrid w:val="0"/>
        <w:spacing w:line="360" w:lineRule="auto"/>
        <w:ind w:firstLineChars="200" w:firstLine="422"/>
        <w:rPr>
          <w:rFonts w:ascii="宋体" w:hAnsi="宋体"/>
          <w:b/>
          <w:bCs/>
          <w:szCs w:val="21"/>
        </w:rPr>
      </w:pPr>
      <w:bookmarkStart w:id="50" w:name="_Toc79392576"/>
      <w:r w:rsidRPr="006E2B17">
        <w:rPr>
          <w:rFonts w:ascii="宋体" w:hAnsi="宋体" w:hint="eastAsia"/>
          <w:b/>
          <w:bCs/>
          <w:szCs w:val="21"/>
        </w:rPr>
        <w:t>五、基金的最低募集份额总额</w:t>
      </w:r>
      <w:bookmarkEnd w:id="50"/>
    </w:p>
    <w:p w14:paraId="5212017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本基金的最低募集份额总额为2亿份。</w:t>
      </w:r>
    </w:p>
    <w:p w14:paraId="17CE4D4E" w14:textId="77777777" w:rsidR="003438CC" w:rsidRPr="006E2B17" w:rsidRDefault="003438CC" w:rsidP="00EF4063">
      <w:pPr>
        <w:snapToGrid w:val="0"/>
        <w:spacing w:line="360" w:lineRule="auto"/>
        <w:ind w:firstLineChars="200" w:firstLine="422"/>
        <w:rPr>
          <w:rFonts w:ascii="宋体" w:hAnsi="宋体"/>
          <w:b/>
          <w:bCs/>
          <w:szCs w:val="21"/>
        </w:rPr>
      </w:pPr>
      <w:bookmarkStart w:id="51" w:name="_Toc79392577"/>
      <w:r w:rsidRPr="006E2B17">
        <w:rPr>
          <w:rFonts w:ascii="宋体" w:hAnsi="宋体" w:hint="eastAsia"/>
          <w:b/>
          <w:bCs/>
          <w:szCs w:val="21"/>
        </w:rPr>
        <w:t>六、基金份额</w:t>
      </w:r>
      <w:r w:rsidR="00CD6D97" w:rsidRPr="006E2B17">
        <w:rPr>
          <w:rFonts w:ascii="宋体" w:hAnsi="宋体" w:hint="eastAsia"/>
          <w:b/>
          <w:bCs/>
          <w:szCs w:val="21"/>
        </w:rPr>
        <w:t>初始</w:t>
      </w:r>
      <w:r w:rsidRPr="006E2B17">
        <w:rPr>
          <w:rFonts w:ascii="宋体" w:hAnsi="宋体" w:hint="eastAsia"/>
          <w:b/>
          <w:bCs/>
          <w:szCs w:val="21"/>
        </w:rPr>
        <w:t>面值</w:t>
      </w:r>
      <w:bookmarkEnd w:id="51"/>
      <w:r w:rsidRPr="006E2B17">
        <w:rPr>
          <w:rFonts w:ascii="宋体" w:hAnsi="宋体" w:hint="eastAsia"/>
          <w:b/>
          <w:bCs/>
          <w:szCs w:val="21"/>
        </w:rPr>
        <w:t>和认购费用</w:t>
      </w:r>
    </w:p>
    <w:p w14:paraId="60786979" w14:textId="77777777" w:rsidR="003438CC" w:rsidRPr="006E2B17" w:rsidRDefault="003438CC" w:rsidP="00EF4063">
      <w:pPr>
        <w:snapToGrid w:val="0"/>
        <w:spacing w:line="360" w:lineRule="auto"/>
        <w:ind w:firstLine="480"/>
        <w:rPr>
          <w:rFonts w:ascii="宋体" w:hAnsi="宋体"/>
          <w:szCs w:val="21"/>
        </w:rPr>
      </w:pPr>
      <w:r w:rsidRPr="006E2B17">
        <w:rPr>
          <w:rFonts w:ascii="宋体" w:hAnsi="宋体" w:hint="eastAsia"/>
          <w:szCs w:val="21"/>
        </w:rPr>
        <w:t>本</w:t>
      </w:r>
      <w:proofErr w:type="gramStart"/>
      <w:r w:rsidRPr="006E2B17">
        <w:rPr>
          <w:rFonts w:ascii="宋体" w:hAnsi="宋体" w:hint="eastAsia"/>
          <w:szCs w:val="21"/>
        </w:rPr>
        <w:t>基金基金</w:t>
      </w:r>
      <w:proofErr w:type="gramEnd"/>
      <w:r w:rsidRPr="006E2B17">
        <w:rPr>
          <w:rFonts w:ascii="宋体" w:hAnsi="宋体" w:hint="eastAsia"/>
          <w:szCs w:val="21"/>
        </w:rPr>
        <w:t>份额</w:t>
      </w:r>
      <w:r w:rsidR="0079104B" w:rsidRPr="006E2B17">
        <w:rPr>
          <w:rFonts w:ascii="宋体" w:hAnsi="宋体" w:hint="eastAsia"/>
          <w:szCs w:val="21"/>
        </w:rPr>
        <w:t>初始</w:t>
      </w:r>
      <w:r w:rsidRPr="006E2B17">
        <w:rPr>
          <w:rFonts w:ascii="宋体" w:hAnsi="宋体" w:hint="eastAsia"/>
          <w:szCs w:val="21"/>
        </w:rPr>
        <w:t>面值为人民币1.00元。</w:t>
      </w:r>
    </w:p>
    <w:p w14:paraId="06733362" w14:textId="77777777" w:rsidR="003438CC" w:rsidRPr="006E2B17" w:rsidRDefault="003438CC" w:rsidP="00EF4063">
      <w:pPr>
        <w:autoSpaceDE w:val="0"/>
        <w:autoSpaceDN w:val="0"/>
        <w:adjustRightInd w:val="0"/>
        <w:snapToGrid w:val="0"/>
        <w:spacing w:line="360" w:lineRule="auto"/>
        <w:ind w:firstLineChars="200" w:firstLine="420"/>
        <w:jc w:val="left"/>
        <w:rPr>
          <w:rFonts w:ascii="宋体" w:hAnsi="宋体"/>
          <w:szCs w:val="21"/>
        </w:rPr>
      </w:pPr>
      <w:r w:rsidRPr="006E2B17">
        <w:rPr>
          <w:rFonts w:ascii="宋体" w:hAnsi="宋体" w:hint="eastAsia"/>
          <w:szCs w:val="21"/>
        </w:rPr>
        <w:t>本基金</w:t>
      </w:r>
      <w:r w:rsidRPr="006E2B17">
        <w:rPr>
          <w:rFonts w:ascii="宋体" w:hAnsi="宋体"/>
          <w:szCs w:val="21"/>
        </w:rPr>
        <w:t>认购费率最高不超过</w:t>
      </w:r>
      <w:r w:rsidRPr="006E2B17">
        <w:rPr>
          <w:rFonts w:ascii="宋体" w:hAnsi="宋体" w:hint="eastAsia"/>
          <w:szCs w:val="21"/>
        </w:rPr>
        <w:t>5%，具体费率按招募说明书的规定执行。</w:t>
      </w:r>
    </w:p>
    <w:p w14:paraId="0C86E3B6" w14:textId="77777777" w:rsidR="003438CC" w:rsidRPr="006E2B17" w:rsidRDefault="003438CC" w:rsidP="00EF4063">
      <w:pPr>
        <w:snapToGrid w:val="0"/>
        <w:spacing w:line="360" w:lineRule="auto"/>
        <w:ind w:firstLineChars="200" w:firstLine="422"/>
        <w:rPr>
          <w:rFonts w:ascii="宋体" w:hAnsi="宋体"/>
          <w:b/>
          <w:bCs/>
          <w:szCs w:val="21"/>
        </w:rPr>
      </w:pPr>
      <w:bookmarkStart w:id="52" w:name="_Toc79392578"/>
      <w:r w:rsidRPr="006E2B17">
        <w:rPr>
          <w:rFonts w:ascii="宋体" w:hAnsi="宋体" w:hint="eastAsia"/>
          <w:b/>
          <w:bCs/>
          <w:szCs w:val="21"/>
        </w:rPr>
        <w:t>七、基金存续期限</w:t>
      </w:r>
      <w:bookmarkEnd w:id="52"/>
    </w:p>
    <w:p w14:paraId="2DDA7DE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不定期</w:t>
      </w:r>
    </w:p>
    <w:p w14:paraId="321DF1DF" w14:textId="77777777" w:rsidR="00D10F25" w:rsidRPr="006E2B17" w:rsidRDefault="00D10F25" w:rsidP="008B7634">
      <w:pPr>
        <w:snapToGrid w:val="0"/>
        <w:spacing w:line="360" w:lineRule="auto"/>
        <w:ind w:firstLineChars="200" w:firstLine="422"/>
        <w:rPr>
          <w:rFonts w:ascii="宋体" w:hAnsi="宋体"/>
          <w:b/>
          <w:bCs/>
          <w:szCs w:val="21"/>
        </w:rPr>
      </w:pPr>
      <w:r w:rsidRPr="006E2B17">
        <w:rPr>
          <w:rFonts w:ascii="宋体" w:hAnsi="宋体"/>
          <w:b/>
          <w:bCs/>
          <w:szCs w:val="21"/>
        </w:rPr>
        <w:t xml:space="preserve">八、 基金份额类别 </w:t>
      </w:r>
    </w:p>
    <w:p w14:paraId="41D4CCC1" w14:textId="77777777" w:rsidR="00AD6F3D" w:rsidRPr="006E2B17" w:rsidRDefault="00AD6F3D" w:rsidP="00F54B23">
      <w:pPr>
        <w:spacing w:line="360" w:lineRule="auto"/>
        <w:ind w:leftChars="30" w:left="63" w:firstLineChars="200" w:firstLine="420"/>
        <w:rPr>
          <w:szCs w:val="21"/>
        </w:rPr>
      </w:pPr>
      <w:r w:rsidRPr="006E2B17">
        <w:rPr>
          <w:rFonts w:hAnsi="宋体"/>
          <w:szCs w:val="21"/>
        </w:rPr>
        <w:t>本基金根据申购费用、赎回费用收取方式的不同，将基金份额分为不同的类别。</w:t>
      </w:r>
      <w:r w:rsidR="00F54B23" w:rsidRPr="006E2B17">
        <w:rPr>
          <w:rFonts w:hAnsi="宋体"/>
          <w:szCs w:val="21"/>
        </w:rPr>
        <w:t>在投资者</w:t>
      </w:r>
      <w:r w:rsidR="00F54B23" w:rsidRPr="006E2B17">
        <w:rPr>
          <w:rFonts w:hAnsi="宋体" w:hint="eastAsia"/>
          <w:szCs w:val="21"/>
        </w:rPr>
        <w:t>认购、</w:t>
      </w:r>
      <w:r w:rsidR="00F54B23" w:rsidRPr="006E2B17">
        <w:rPr>
          <w:rFonts w:hAnsi="宋体"/>
          <w:szCs w:val="21"/>
        </w:rPr>
        <w:t>申购时收取前端</w:t>
      </w:r>
      <w:r w:rsidR="00F54B23" w:rsidRPr="006E2B17">
        <w:rPr>
          <w:rFonts w:hAnsi="宋体" w:hint="eastAsia"/>
          <w:szCs w:val="21"/>
        </w:rPr>
        <w:t>认购、</w:t>
      </w:r>
      <w:r w:rsidR="00F54B23" w:rsidRPr="006E2B17">
        <w:rPr>
          <w:rFonts w:hAnsi="宋体"/>
          <w:szCs w:val="21"/>
        </w:rPr>
        <w:t>申购费用</w:t>
      </w:r>
      <w:r w:rsidR="00F54B23" w:rsidRPr="006E2B17">
        <w:rPr>
          <w:rFonts w:hAnsi="宋体" w:hint="eastAsia"/>
          <w:szCs w:val="21"/>
        </w:rPr>
        <w:t>，在赎回时根据持有期限收取赎回费用</w:t>
      </w:r>
      <w:r w:rsidR="00F54B23" w:rsidRPr="006E2B17">
        <w:rPr>
          <w:rFonts w:hAnsi="宋体"/>
          <w:szCs w:val="21"/>
        </w:rPr>
        <w:t>的</w:t>
      </w:r>
      <w:r w:rsidR="00F54B23" w:rsidRPr="006E2B17">
        <w:rPr>
          <w:rFonts w:ascii="宋体" w:hAnsi="宋体" w:hint="eastAsia"/>
          <w:szCs w:val="21"/>
        </w:rPr>
        <w:t>基金份额</w:t>
      </w:r>
      <w:r w:rsidRPr="006E2B17">
        <w:rPr>
          <w:rFonts w:hAnsi="宋体"/>
          <w:szCs w:val="21"/>
        </w:rPr>
        <w:t>，称为</w:t>
      </w:r>
      <w:r w:rsidRPr="006E2B17">
        <w:rPr>
          <w:szCs w:val="21"/>
        </w:rPr>
        <w:t>A</w:t>
      </w:r>
      <w:r w:rsidRPr="006E2B17">
        <w:rPr>
          <w:rFonts w:hAnsi="宋体"/>
          <w:szCs w:val="21"/>
        </w:rPr>
        <w:t>类；</w:t>
      </w:r>
      <w:r w:rsidR="00F54B23" w:rsidRPr="006E2B17">
        <w:rPr>
          <w:rFonts w:hAnsi="宋体"/>
          <w:szCs w:val="21"/>
        </w:rPr>
        <w:t>在投资者赎回时收取后端</w:t>
      </w:r>
      <w:r w:rsidR="00B62898" w:rsidRPr="006E2B17">
        <w:rPr>
          <w:rFonts w:hAnsi="宋体" w:hint="eastAsia"/>
          <w:szCs w:val="21"/>
        </w:rPr>
        <w:t>认购</w:t>
      </w:r>
      <w:r w:rsidR="00D32155" w:rsidRPr="006E2B17">
        <w:rPr>
          <w:rFonts w:ascii="宋体" w:hAnsi="宋体"/>
          <w:szCs w:val="21"/>
        </w:rPr>
        <w:t>/</w:t>
      </w:r>
      <w:r w:rsidR="00F54B23" w:rsidRPr="006E2B17">
        <w:rPr>
          <w:rFonts w:hAnsi="宋体"/>
          <w:szCs w:val="21"/>
        </w:rPr>
        <w:t>申购费用</w:t>
      </w:r>
      <w:r w:rsidR="00F54B23" w:rsidRPr="006E2B17">
        <w:rPr>
          <w:rFonts w:hAnsi="宋体" w:hint="eastAsia"/>
          <w:szCs w:val="21"/>
        </w:rPr>
        <w:t>和赎回费用</w:t>
      </w:r>
      <w:r w:rsidR="00F54B23" w:rsidRPr="006E2B17">
        <w:rPr>
          <w:rFonts w:hAnsi="宋体"/>
          <w:szCs w:val="21"/>
        </w:rPr>
        <w:t>的</w:t>
      </w:r>
      <w:r w:rsidR="00F54B23" w:rsidRPr="006E2B17">
        <w:rPr>
          <w:rFonts w:ascii="宋体" w:hAnsi="宋体" w:hint="eastAsia"/>
          <w:szCs w:val="21"/>
        </w:rPr>
        <w:t>基金份额</w:t>
      </w:r>
      <w:r w:rsidRPr="006E2B17">
        <w:rPr>
          <w:rFonts w:hAnsi="宋体"/>
          <w:szCs w:val="21"/>
        </w:rPr>
        <w:t>，称为</w:t>
      </w:r>
      <w:r w:rsidRPr="006E2B17">
        <w:rPr>
          <w:szCs w:val="21"/>
        </w:rPr>
        <w:t>B</w:t>
      </w:r>
      <w:r w:rsidRPr="006E2B17">
        <w:rPr>
          <w:rFonts w:hAnsi="宋体"/>
          <w:szCs w:val="21"/>
        </w:rPr>
        <w:t>类。</w:t>
      </w:r>
      <w:r w:rsidR="009B6E4C" w:rsidRPr="006E2B17">
        <w:rPr>
          <w:rFonts w:ascii="宋体" w:hAnsi="宋体"/>
          <w:szCs w:val="21"/>
        </w:rPr>
        <w:t>从本类别基金资产中计</w:t>
      </w:r>
      <w:proofErr w:type="gramStart"/>
      <w:r w:rsidR="009B6E4C" w:rsidRPr="006E2B17">
        <w:rPr>
          <w:rFonts w:ascii="宋体" w:hAnsi="宋体"/>
          <w:szCs w:val="21"/>
        </w:rPr>
        <w:t>提销售</w:t>
      </w:r>
      <w:proofErr w:type="gramEnd"/>
      <w:r w:rsidR="009B6E4C" w:rsidRPr="006E2B17">
        <w:rPr>
          <w:rFonts w:ascii="宋体" w:hAnsi="宋体"/>
          <w:szCs w:val="21"/>
        </w:rPr>
        <w:t>服务费</w:t>
      </w:r>
      <w:r w:rsidR="009B6E4C" w:rsidRPr="006E2B17">
        <w:rPr>
          <w:rFonts w:ascii="宋体" w:hAnsi="宋体" w:hint="eastAsia"/>
          <w:szCs w:val="21"/>
        </w:rPr>
        <w:t>、不收取认购</w:t>
      </w:r>
      <w:r w:rsidR="009B6E4C" w:rsidRPr="006E2B17">
        <w:rPr>
          <w:rFonts w:ascii="宋体" w:hAnsi="宋体"/>
          <w:szCs w:val="21"/>
        </w:rPr>
        <w:t>/</w:t>
      </w:r>
      <w:r w:rsidR="009B6E4C" w:rsidRPr="006E2B17">
        <w:rPr>
          <w:rFonts w:ascii="宋体" w:hAnsi="宋体" w:hint="eastAsia"/>
          <w:szCs w:val="21"/>
        </w:rPr>
        <w:t>申购费用，但对持有期限少于</w:t>
      </w:r>
      <w:r w:rsidR="009B6E4C" w:rsidRPr="006E2B17">
        <w:rPr>
          <w:rFonts w:ascii="宋体" w:hAnsi="宋体"/>
          <w:szCs w:val="21"/>
        </w:rPr>
        <w:t>30</w:t>
      </w:r>
      <w:r w:rsidR="00461E86" w:rsidRPr="006E2B17">
        <w:rPr>
          <w:rFonts w:ascii="宋体" w:hAnsi="宋体" w:hint="eastAsia"/>
          <w:szCs w:val="21"/>
        </w:rPr>
        <w:t>日的本类别基金份额的赎回收取赎回费</w:t>
      </w:r>
      <w:r w:rsidR="009B6E4C" w:rsidRPr="006E2B17">
        <w:rPr>
          <w:rFonts w:ascii="宋体" w:hAnsi="宋体" w:hint="eastAsia"/>
          <w:szCs w:val="21"/>
        </w:rPr>
        <w:t>的基金份额</w:t>
      </w:r>
      <w:r w:rsidRPr="006E2B17">
        <w:rPr>
          <w:rFonts w:hAnsi="宋体"/>
          <w:szCs w:val="21"/>
        </w:rPr>
        <w:t>，称为</w:t>
      </w:r>
      <w:r w:rsidRPr="006E2B17">
        <w:rPr>
          <w:szCs w:val="21"/>
        </w:rPr>
        <w:t>C</w:t>
      </w:r>
      <w:r w:rsidRPr="006E2B17">
        <w:rPr>
          <w:rFonts w:hAnsi="宋体"/>
          <w:szCs w:val="21"/>
        </w:rPr>
        <w:t>类。</w:t>
      </w:r>
      <w:r w:rsidR="0095565B" w:rsidRPr="0095565B">
        <w:rPr>
          <w:rFonts w:hAnsi="宋体" w:hint="eastAsia"/>
          <w:szCs w:val="21"/>
        </w:rPr>
        <w:t>面向香港地区投资者销售，收取</w:t>
      </w:r>
      <w:r w:rsidR="00437152">
        <w:rPr>
          <w:rFonts w:hAnsi="宋体" w:hint="eastAsia"/>
          <w:szCs w:val="21"/>
        </w:rPr>
        <w:t>不高于</w:t>
      </w:r>
      <w:r w:rsidR="00437152">
        <w:rPr>
          <w:rFonts w:hAnsi="宋体" w:hint="eastAsia"/>
          <w:szCs w:val="21"/>
        </w:rPr>
        <w:t>5%</w:t>
      </w:r>
      <w:r w:rsidR="00437152">
        <w:rPr>
          <w:rFonts w:hAnsi="宋体" w:hint="eastAsia"/>
          <w:szCs w:val="21"/>
        </w:rPr>
        <w:t>的申购费，收取</w:t>
      </w:r>
      <w:r w:rsidR="0095565B" w:rsidRPr="0095565B">
        <w:rPr>
          <w:rFonts w:hAnsi="宋体" w:hint="eastAsia"/>
          <w:szCs w:val="21"/>
        </w:rPr>
        <w:t>固定赎回费的基金份额</w:t>
      </w:r>
      <w:r w:rsidR="00437152">
        <w:rPr>
          <w:rFonts w:hAnsi="宋体" w:hint="eastAsia"/>
          <w:szCs w:val="21"/>
        </w:rPr>
        <w:t>，称为</w:t>
      </w:r>
      <w:r w:rsidR="00437152">
        <w:rPr>
          <w:rFonts w:hAnsi="宋体" w:hint="eastAsia"/>
          <w:szCs w:val="21"/>
        </w:rPr>
        <w:t>R</w:t>
      </w:r>
      <w:r w:rsidR="00437152">
        <w:rPr>
          <w:rFonts w:hAnsi="宋体" w:hint="eastAsia"/>
          <w:szCs w:val="21"/>
        </w:rPr>
        <w:t>类。</w:t>
      </w:r>
    </w:p>
    <w:p w14:paraId="1BBFF2AA" w14:textId="77777777" w:rsidR="00AD6F3D" w:rsidRPr="0095565B" w:rsidRDefault="00AD6F3D" w:rsidP="00AD6F3D">
      <w:pPr>
        <w:spacing w:line="360" w:lineRule="auto"/>
        <w:ind w:firstLineChars="200" w:firstLine="420"/>
        <w:rPr>
          <w:rFonts w:hAnsi="宋体"/>
          <w:szCs w:val="21"/>
        </w:rPr>
      </w:pPr>
      <w:r w:rsidRPr="006E2B17">
        <w:rPr>
          <w:rFonts w:hAnsi="宋体"/>
          <w:szCs w:val="21"/>
        </w:rPr>
        <w:t>本基金</w:t>
      </w:r>
      <w:r w:rsidRPr="006E2B17">
        <w:rPr>
          <w:szCs w:val="21"/>
        </w:rPr>
        <w:t>A</w:t>
      </w:r>
      <w:r w:rsidRPr="006E2B17">
        <w:rPr>
          <w:rFonts w:hAnsi="宋体"/>
          <w:szCs w:val="21"/>
        </w:rPr>
        <w:t>类、</w:t>
      </w:r>
      <w:r w:rsidRPr="006E2B17">
        <w:rPr>
          <w:szCs w:val="21"/>
        </w:rPr>
        <w:t>B</w:t>
      </w:r>
      <w:r w:rsidRPr="006E2B17">
        <w:rPr>
          <w:rFonts w:hAnsi="宋体"/>
          <w:szCs w:val="21"/>
        </w:rPr>
        <w:t>类</w:t>
      </w:r>
      <w:r w:rsidR="0095565B">
        <w:rPr>
          <w:rFonts w:hAnsi="宋体" w:hint="eastAsia"/>
          <w:szCs w:val="21"/>
        </w:rPr>
        <w:t>、</w:t>
      </w:r>
      <w:r w:rsidRPr="006E2B17">
        <w:rPr>
          <w:szCs w:val="21"/>
        </w:rPr>
        <w:t>C</w:t>
      </w:r>
      <w:r w:rsidRPr="006E2B17">
        <w:rPr>
          <w:rFonts w:hAnsi="宋体"/>
          <w:szCs w:val="21"/>
        </w:rPr>
        <w:t>类</w:t>
      </w:r>
      <w:r w:rsidR="0095565B">
        <w:rPr>
          <w:rFonts w:hAnsi="宋体" w:hint="eastAsia"/>
          <w:szCs w:val="21"/>
        </w:rPr>
        <w:t>和</w:t>
      </w:r>
      <w:r w:rsidR="0095565B">
        <w:rPr>
          <w:rFonts w:hAnsi="宋体" w:hint="eastAsia"/>
          <w:szCs w:val="21"/>
        </w:rPr>
        <w:t>R</w:t>
      </w:r>
      <w:r w:rsidR="0095565B">
        <w:rPr>
          <w:rFonts w:hAnsi="宋体" w:hint="eastAsia"/>
          <w:szCs w:val="21"/>
        </w:rPr>
        <w:t>类</w:t>
      </w:r>
      <w:r w:rsidRPr="006E2B17">
        <w:rPr>
          <w:rFonts w:hAnsi="宋体"/>
          <w:szCs w:val="21"/>
        </w:rPr>
        <w:t>基金份额分别设置代码。由于基金费用的不同，本基金</w:t>
      </w:r>
      <w:r w:rsidRPr="006E2B17">
        <w:rPr>
          <w:szCs w:val="21"/>
        </w:rPr>
        <w:t>A</w:t>
      </w:r>
      <w:r w:rsidR="00832D05" w:rsidRPr="006E2B17">
        <w:rPr>
          <w:rFonts w:hint="eastAsia"/>
          <w:szCs w:val="21"/>
        </w:rPr>
        <w:t>类</w:t>
      </w:r>
      <w:r w:rsidR="0095565B">
        <w:rPr>
          <w:rFonts w:hint="eastAsia"/>
          <w:szCs w:val="21"/>
        </w:rPr>
        <w:t>、</w:t>
      </w:r>
      <w:r w:rsidRPr="006E2B17">
        <w:rPr>
          <w:szCs w:val="21"/>
        </w:rPr>
        <w:t>B</w:t>
      </w:r>
      <w:r w:rsidRPr="006E2B17">
        <w:rPr>
          <w:rFonts w:hAnsi="宋体"/>
          <w:szCs w:val="21"/>
        </w:rPr>
        <w:t>类</w:t>
      </w:r>
      <w:r w:rsidR="0095565B">
        <w:rPr>
          <w:rFonts w:hAnsi="宋体" w:hint="eastAsia"/>
          <w:szCs w:val="21"/>
        </w:rPr>
        <w:t>、</w:t>
      </w:r>
      <w:r w:rsidRPr="006E2B17">
        <w:rPr>
          <w:szCs w:val="21"/>
        </w:rPr>
        <w:t>C</w:t>
      </w:r>
      <w:r w:rsidRPr="006E2B17">
        <w:rPr>
          <w:rFonts w:hAnsi="宋体"/>
          <w:szCs w:val="21"/>
        </w:rPr>
        <w:t>类</w:t>
      </w:r>
      <w:r w:rsidR="0095565B">
        <w:rPr>
          <w:rFonts w:hAnsi="宋体" w:hint="eastAsia"/>
          <w:szCs w:val="21"/>
        </w:rPr>
        <w:t>和</w:t>
      </w:r>
      <w:r w:rsidR="0095565B">
        <w:rPr>
          <w:rFonts w:hAnsi="宋体" w:hint="eastAsia"/>
          <w:szCs w:val="21"/>
        </w:rPr>
        <w:t>R</w:t>
      </w:r>
      <w:r w:rsidR="0095565B">
        <w:rPr>
          <w:rFonts w:hAnsi="宋体" w:hint="eastAsia"/>
          <w:szCs w:val="21"/>
        </w:rPr>
        <w:t>类</w:t>
      </w:r>
      <w:r w:rsidRPr="006E2B17">
        <w:rPr>
          <w:rFonts w:hAnsi="宋体"/>
          <w:szCs w:val="21"/>
        </w:rPr>
        <w:t>基金份额将分别计算基金份额净值，计算公式为计算日各类别基金资产净值除以计算日发售在外的该类别基金份额总数。</w:t>
      </w:r>
    </w:p>
    <w:p w14:paraId="2DCD2279" w14:textId="77777777" w:rsidR="00AD6F3D" w:rsidRPr="006E2B17" w:rsidRDefault="00D10F25" w:rsidP="00AD6F3D">
      <w:pPr>
        <w:spacing w:line="360" w:lineRule="auto"/>
        <w:ind w:firstLineChars="200" w:firstLine="420"/>
        <w:rPr>
          <w:rFonts w:hAnsi="宋体"/>
          <w:szCs w:val="21"/>
        </w:rPr>
      </w:pPr>
      <w:r w:rsidRPr="006E2B17">
        <w:rPr>
          <w:rFonts w:hAnsi="宋体"/>
          <w:szCs w:val="21"/>
        </w:rPr>
        <w:t>投资者可自行选择认</w:t>
      </w:r>
      <w:r w:rsidR="00B037BE" w:rsidRPr="006E2B17">
        <w:rPr>
          <w:rFonts w:hAnsi="宋体" w:hint="eastAsia"/>
          <w:szCs w:val="21"/>
        </w:rPr>
        <w:t>购、</w:t>
      </w:r>
      <w:r w:rsidRPr="006E2B17">
        <w:rPr>
          <w:rFonts w:hAnsi="宋体"/>
          <w:szCs w:val="21"/>
        </w:rPr>
        <w:t>申购的基金份额类别。</w:t>
      </w:r>
      <w:r w:rsidR="008539D4">
        <w:rPr>
          <w:rFonts w:ascii="宋体" w:hAnsi="宋体" w:cs="Arial" w:hint="eastAsia"/>
          <w:kern w:val="0"/>
          <w:szCs w:val="21"/>
        </w:rPr>
        <w:t>非经基金管理人另行公告，</w:t>
      </w:r>
      <w:r w:rsidR="00AD6F3D" w:rsidRPr="006E2B17">
        <w:rPr>
          <w:rFonts w:hAnsi="宋体"/>
          <w:szCs w:val="21"/>
        </w:rPr>
        <w:t>本基金不同基金份额类别之间不得互相转换。</w:t>
      </w:r>
    </w:p>
    <w:p w14:paraId="31B05712" w14:textId="77777777" w:rsidR="0008306E" w:rsidRPr="006E2B17" w:rsidRDefault="0008306E" w:rsidP="0008306E">
      <w:pPr>
        <w:snapToGrid w:val="0"/>
        <w:spacing w:line="360" w:lineRule="auto"/>
        <w:ind w:firstLineChars="200" w:firstLine="420"/>
        <w:rPr>
          <w:rFonts w:ascii="宋体" w:hAnsi="宋体"/>
          <w:color w:val="000000"/>
          <w:szCs w:val="21"/>
        </w:rPr>
      </w:pPr>
    </w:p>
    <w:p w14:paraId="55092295" w14:textId="77777777" w:rsidR="003438CC" w:rsidRPr="006E2B17" w:rsidRDefault="003438CC" w:rsidP="008B7634">
      <w:pPr>
        <w:autoSpaceDE w:val="0"/>
        <w:autoSpaceDN w:val="0"/>
        <w:adjustRightInd w:val="0"/>
        <w:snapToGrid w:val="0"/>
        <w:spacing w:line="360" w:lineRule="auto"/>
        <w:ind w:firstLineChars="200" w:firstLine="420"/>
        <w:jc w:val="left"/>
        <w:rPr>
          <w:rFonts w:ascii="宋体" w:hAnsi="宋体"/>
          <w:szCs w:val="21"/>
        </w:rPr>
      </w:pPr>
    </w:p>
    <w:p w14:paraId="5A808E30"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53" w:name="_Toc79392595"/>
      <w:bookmarkStart w:id="54" w:name="_Toc98560350"/>
      <w:bookmarkStart w:id="55" w:name="_Toc123051450"/>
      <w:bookmarkStart w:id="56" w:name="_Toc123102451"/>
      <w:bookmarkStart w:id="57" w:name="_Toc123112232"/>
      <w:bookmarkStart w:id="58" w:name="_Toc139991734"/>
      <w:bookmarkStart w:id="59" w:name="_Toc229317810"/>
      <w:r w:rsidRPr="006E2B17">
        <w:rPr>
          <w:rFonts w:ascii="宋体" w:hAnsi="宋体" w:cs="Arial" w:hint="eastAsia"/>
          <w:szCs w:val="28"/>
        </w:rPr>
        <w:lastRenderedPageBreak/>
        <w:t>第三部分  基金份额的发售</w:t>
      </w:r>
      <w:bookmarkEnd w:id="53"/>
      <w:bookmarkEnd w:id="54"/>
      <w:bookmarkEnd w:id="55"/>
      <w:bookmarkEnd w:id="56"/>
      <w:bookmarkEnd w:id="57"/>
      <w:bookmarkEnd w:id="58"/>
      <w:bookmarkEnd w:id="59"/>
    </w:p>
    <w:p w14:paraId="10DB9C09" w14:textId="77777777" w:rsidR="003438CC" w:rsidRPr="006E2B17" w:rsidRDefault="003438CC" w:rsidP="00EF4063">
      <w:pPr>
        <w:snapToGrid w:val="0"/>
        <w:spacing w:line="360" w:lineRule="auto"/>
        <w:ind w:firstLine="540"/>
        <w:rPr>
          <w:rFonts w:ascii="宋体" w:hAnsi="宋体"/>
          <w:szCs w:val="21"/>
        </w:rPr>
      </w:pPr>
    </w:p>
    <w:p w14:paraId="53FDBB8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w:t>
      </w:r>
      <w:proofErr w:type="gramStart"/>
      <w:r w:rsidRPr="006E2B17">
        <w:rPr>
          <w:rFonts w:ascii="宋体" w:hAnsi="宋体" w:hint="eastAsia"/>
          <w:szCs w:val="21"/>
        </w:rPr>
        <w:t>基金基金</w:t>
      </w:r>
      <w:proofErr w:type="gramEnd"/>
      <w:r w:rsidRPr="006E2B17">
        <w:rPr>
          <w:rFonts w:ascii="宋体" w:hAnsi="宋体" w:hint="eastAsia"/>
          <w:szCs w:val="21"/>
        </w:rPr>
        <w:t>份额</w:t>
      </w:r>
      <w:r w:rsidR="000E1303" w:rsidRPr="006E2B17">
        <w:rPr>
          <w:rFonts w:ascii="宋体" w:hAnsi="宋体" w:hint="eastAsia"/>
          <w:szCs w:val="21"/>
        </w:rPr>
        <w:t>初始</w:t>
      </w:r>
      <w:r w:rsidRPr="006E2B17">
        <w:rPr>
          <w:rFonts w:ascii="宋体" w:hAnsi="宋体" w:hint="eastAsia"/>
          <w:szCs w:val="21"/>
        </w:rPr>
        <w:t>面值为人民币1.00元，按</w:t>
      </w:r>
      <w:r w:rsidR="0079104B" w:rsidRPr="006E2B17">
        <w:rPr>
          <w:rFonts w:ascii="宋体" w:hAnsi="宋体" w:hint="eastAsia"/>
          <w:szCs w:val="21"/>
        </w:rPr>
        <w:t>初始</w:t>
      </w:r>
      <w:r w:rsidRPr="006E2B17">
        <w:rPr>
          <w:rFonts w:ascii="宋体" w:hAnsi="宋体" w:hint="eastAsia"/>
          <w:szCs w:val="21"/>
        </w:rPr>
        <w:t>面值发售。</w:t>
      </w:r>
    </w:p>
    <w:p w14:paraId="480FA446" w14:textId="77777777" w:rsidR="003438CC" w:rsidRPr="006E2B17" w:rsidRDefault="003438CC" w:rsidP="00EF4063">
      <w:pPr>
        <w:snapToGrid w:val="0"/>
        <w:spacing w:line="360" w:lineRule="auto"/>
        <w:ind w:firstLineChars="200" w:firstLine="422"/>
        <w:rPr>
          <w:rFonts w:ascii="宋体" w:hAnsi="宋体"/>
          <w:b/>
          <w:bCs/>
          <w:szCs w:val="21"/>
        </w:rPr>
      </w:pPr>
      <w:bookmarkStart w:id="60" w:name="_Toc15118254"/>
      <w:bookmarkStart w:id="61" w:name="_Toc57530264"/>
      <w:bookmarkStart w:id="62" w:name="_Toc79392596"/>
      <w:r w:rsidRPr="006E2B17">
        <w:rPr>
          <w:rFonts w:ascii="宋体" w:hAnsi="宋体" w:hint="eastAsia"/>
          <w:b/>
          <w:bCs/>
          <w:szCs w:val="21"/>
        </w:rPr>
        <w:t>一、募集期</w:t>
      </w:r>
      <w:bookmarkEnd w:id="60"/>
      <w:bookmarkEnd w:id="61"/>
      <w:bookmarkEnd w:id="62"/>
    </w:p>
    <w:p w14:paraId="1B1DEBC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自基金份额发售之日起不超过3个月，具体发售时间见《招募说明书》及《发售公告》。 </w:t>
      </w:r>
    </w:p>
    <w:p w14:paraId="65EBA6D5" w14:textId="77777777" w:rsidR="003438CC" w:rsidRPr="006E2B17" w:rsidRDefault="003438CC" w:rsidP="00EF4063">
      <w:pPr>
        <w:snapToGrid w:val="0"/>
        <w:spacing w:line="360" w:lineRule="auto"/>
        <w:ind w:firstLineChars="200" w:firstLine="420"/>
        <w:rPr>
          <w:rFonts w:ascii="宋体" w:hAnsi="宋体"/>
          <w:szCs w:val="21"/>
        </w:rPr>
      </w:pPr>
    </w:p>
    <w:p w14:paraId="1C6C1C49" w14:textId="77777777" w:rsidR="003438CC" w:rsidRPr="006E2B17" w:rsidRDefault="003438CC" w:rsidP="00EF4063">
      <w:pPr>
        <w:snapToGrid w:val="0"/>
        <w:spacing w:line="360" w:lineRule="auto"/>
        <w:ind w:firstLineChars="200" w:firstLine="422"/>
        <w:rPr>
          <w:rFonts w:ascii="宋体" w:hAnsi="宋体"/>
          <w:b/>
          <w:bCs/>
          <w:szCs w:val="21"/>
        </w:rPr>
      </w:pPr>
      <w:bookmarkStart w:id="63" w:name="_Toc15118255"/>
      <w:bookmarkStart w:id="64" w:name="_Toc57530265"/>
      <w:bookmarkStart w:id="65" w:name="_Toc79392597"/>
      <w:r w:rsidRPr="006E2B17">
        <w:rPr>
          <w:rFonts w:ascii="宋体" w:hAnsi="宋体" w:hint="eastAsia"/>
          <w:b/>
          <w:bCs/>
          <w:szCs w:val="21"/>
        </w:rPr>
        <w:t>二、发售对象</w:t>
      </w:r>
      <w:bookmarkEnd w:id="63"/>
      <w:bookmarkEnd w:id="64"/>
      <w:bookmarkEnd w:id="65"/>
    </w:p>
    <w:p w14:paraId="7A85ED5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符合法律法规规定的个人投资者、机构投资者及合格境外机构投资者，以及法律法规或中国证监会允许购买证券投资基金的其他投资者。</w:t>
      </w:r>
    </w:p>
    <w:p w14:paraId="7EF0089C" w14:textId="77777777" w:rsidR="003438CC" w:rsidRPr="006E2B17" w:rsidRDefault="003438CC" w:rsidP="00EF4063">
      <w:pPr>
        <w:snapToGrid w:val="0"/>
        <w:spacing w:line="360" w:lineRule="auto"/>
        <w:ind w:firstLineChars="200" w:firstLine="422"/>
        <w:rPr>
          <w:rFonts w:ascii="宋体" w:hAnsi="宋体"/>
          <w:b/>
          <w:bCs/>
          <w:szCs w:val="21"/>
        </w:rPr>
      </w:pPr>
      <w:bookmarkStart w:id="66" w:name="_Toc57530266"/>
      <w:bookmarkStart w:id="67" w:name="_Toc79392598"/>
      <w:bookmarkStart w:id="68" w:name="_Toc15118256"/>
    </w:p>
    <w:p w14:paraId="5987446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w:t>
      </w:r>
      <w:bookmarkStart w:id="69" w:name="_Toc57530267"/>
      <w:bookmarkStart w:id="70" w:name="_Toc79392599"/>
      <w:bookmarkEnd w:id="66"/>
      <w:bookmarkEnd w:id="67"/>
      <w:r w:rsidRPr="006E2B17">
        <w:rPr>
          <w:rFonts w:ascii="宋体" w:hAnsi="宋体" w:hint="eastAsia"/>
          <w:b/>
          <w:bCs/>
          <w:szCs w:val="21"/>
        </w:rPr>
        <w:t>发售方式和销售渠道</w:t>
      </w:r>
      <w:bookmarkEnd w:id="68"/>
      <w:bookmarkEnd w:id="69"/>
      <w:bookmarkEnd w:id="70"/>
    </w:p>
    <w:p w14:paraId="355712E2" w14:textId="77777777" w:rsidR="00F306D0" w:rsidRPr="006E2B17" w:rsidRDefault="00F306D0" w:rsidP="00EF4063">
      <w:pPr>
        <w:pStyle w:val="a5"/>
        <w:snapToGrid w:val="0"/>
        <w:ind w:firstLine="420"/>
        <w:rPr>
          <w:sz w:val="21"/>
        </w:rPr>
      </w:pPr>
      <w:bookmarkStart w:id="71" w:name="_Toc15118257"/>
      <w:r w:rsidRPr="006E2B17">
        <w:rPr>
          <w:rFonts w:hint="eastAsia"/>
          <w:sz w:val="21"/>
        </w:rPr>
        <w:t>本基金将通过基金管理人的直销网点及基金代销机构的代销网点公开发售。本基金认购采取全额缴款认购的方式。基金投资者在募集期内可多次认购，认购一经受理不得撤销。</w:t>
      </w:r>
    </w:p>
    <w:p w14:paraId="687C332D" w14:textId="77777777" w:rsidR="00F306D0" w:rsidRPr="006E2B17" w:rsidRDefault="00F306D0" w:rsidP="004F06BE">
      <w:pPr>
        <w:pStyle w:val="a5"/>
        <w:snapToGrid w:val="0"/>
        <w:ind w:firstLine="420"/>
        <w:rPr>
          <w:sz w:val="21"/>
        </w:rPr>
      </w:pPr>
      <w:r w:rsidRPr="006E2B17">
        <w:rPr>
          <w:rFonts w:hint="eastAsia"/>
          <w:sz w:val="21"/>
        </w:rPr>
        <w:t>基金发售机构认购申请的受理并不代表该申请一定成功，而仅代表发售机构确实接收到认购申请。认购的确认以注册登记机构或基金管理公司的确认结果为准。</w:t>
      </w:r>
    </w:p>
    <w:p w14:paraId="7FC445B2" w14:textId="77777777" w:rsidR="00F306D0" w:rsidRPr="006E2B17" w:rsidRDefault="00F306D0" w:rsidP="00EF4063">
      <w:pPr>
        <w:pStyle w:val="a5"/>
        <w:snapToGrid w:val="0"/>
        <w:ind w:firstLine="420"/>
        <w:rPr>
          <w:sz w:val="21"/>
        </w:rPr>
      </w:pPr>
    </w:p>
    <w:p w14:paraId="27B2C3A3" w14:textId="77777777" w:rsidR="00F306D0" w:rsidRPr="006E2B17" w:rsidRDefault="00F306D0" w:rsidP="009F23F7">
      <w:pPr>
        <w:snapToGrid w:val="0"/>
        <w:spacing w:line="360" w:lineRule="auto"/>
        <w:ind w:firstLineChars="200" w:firstLine="422"/>
        <w:rPr>
          <w:rFonts w:ascii="宋体" w:hAnsi="宋体"/>
          <w:b/>
          <w:bCs/>
          <w:szCs w:val="21"/>
        </w:rPr>
      </w:pPr>
      <w:r w:rsidRPr="006E2B17">
        <w:rPr>
          <w:rFonts w:hint="eastAsia"/>
          <w:b/>
          <w:bCs/>
        </w:rPr>
        <w:t>四、</w:t>
      </w:r>
      <w:bookmarkStart w:id="72" w:name="_Toc57530268"/>
      <w:bookmarkStart w:id="73" w:name="_Toc79392601"/>
      <w:r w:rsidRPr="006E2B17">
        <w:rPr>
          <w:rFonts w:ascii="宋体" w:hAnsi="宋体" w:hint="eastAsia"/>
          <w:b/>
          <w:bCs/>
          <w:szCs w:val="21"/>
        </w:rPr>
        <w:t>认购费用</w:t>
      </w:r>
    </w:p>
    <w:p w14:paraId="1008155E" w14:textId="77777777" w:rsidR="00F0164C" w:rsidRPr="006E2B17" w:rsidRDefault="00F0164C" w:rsidP="0005658A">
      <w:pPr>
        <w:pStyle w:val="a5"/>
        <w:snapToGrid w:val="0"/>
        <w:ind w:firstLine="420"/>
        <w:rPr>
          <w:sz w:val="21"/>
        </w:rPr>
      </w:pPr>
      <w:r w:rsidRPr="006E2B17">
        <w:rPr>
          <w:sz w:val="21"/>
        </w:rPr>
        <w:t>本基金A类</w:t>
      </w:r>
      <w:r w:rsidR="00676BEA">
        <w:rPr>
          <w:rFonts w:hint="eastAsia"/>
          <w:sz w:val="21"/>
        </w:rPr>
        <w:t>、R类</w:t>
      </w:r>
      <w:r w:rsidRPr="006E2B17">
        <w:rPr>
          <w:sz w:val="21"/>
        </w:rPr>
        <w:t>基金份额在认购时收取基金</w:t>
      </w:r>
      <w:r w:rsidR="00D32155" w:rsidRPr="006E2B17">
        <w:rPr>
          <w:rFonts w:hint="eastAsia"/>
          <w:sz w:val="21"/>
        </w:rPr>
        <w:t>前端</w:t>
      </w:r>
      <w:r w:rsidRPr="006E2B17">
        <w:rPr>
          <w:sz w:val="21"/>
        </w:rPr>
        <w:t>认购费用；</w:t>
      </w:r>
      <w:r w:rsidR="00A037E6" w:rsidRPr="006E2B17">
        <w:rPr>
          <w:rFonts w:hint="eastAsia"/>
          <w:sz w:val="21"/>
        </w:rPr>
        <w:t>B</w:t>
      </w:r>
      <w:r w:rsidR="006A4796" w:rsidRPr="006E2B17">
        <w:rPr>
          <w:rFonts w:hint="eastAsia"/>
          <w:sz w:val="21"/>
        </w:rPr>
        <w:t>类</w:t>
      </w:r>
      <w:r w:rsidR="007F126C" w:rsidRPr="006E2B17">
        <w:rPr>
          <w:sz w:val="21"/>
        </w:rPr>
        <w:t>基金份额在</w:t>
      </w:r>
      <w:r w:rsidR="007F126C" w:rsidRPr="006E2B17">
        <w:rPr>
          <w:rFonts w:hint="eastAsia"/>
          <w:sz w:val="21"/>
        </w:rPr>
        <w:t>赎回</w:t>
      </w:r>
      <w:r w:rsidR="007F126C" w:rsidRPr="006E2B17">
        <w:rPr>
          <w:sz w:val="21"/>
        </w:rPr>
        <w:t>时收取基金</w:t>
      </w:r>
      <w:r w:rsidR="00D32155" w:rsidRPr="006E2B17">
        <w:rPr>
          <w:rFonts w:hint="eastAsia"/>
          <w:sz w:val="21"/>
        </w:rPr>
        <w:t>后端</w:t>
      </w:r>
      <w:r w:rsidR="007F126C" w:rsidRPr="006E2B17">
        <w:rPr>
          <w:sz w:val="21"/>
        </w:rPr>
        <w:t>认购费用</w:t>
      </w:r>
      <w:r w:rsidR="007F126C" w:rsidRPr="006E2B17">
        <w:rPr>
          <w:rFonts w:hint="eastAsia"/>
          <w:sz w:val="21"/>
        </w:rPr>
        <w:t>；</w:t>
      </w:r>
      <w:r w:rsidR="00A037E6" w:rsidRPr="006E2B17">
        <w:rPr>
          <w:rFonts w:hint="eastAsia"/>
          <w:sz w:val="21"/>
        </w:rPr>
        <w:t>C</w:t>
      </w:r>
      <w:r w:rsidRPr="006E2B17">
        <w:rPr>
          <w:sz w:val="21"/>
        </w:rPr>
        <w:t>类基金份额不收取认购费</w:t>
      </w:r>
      <w:r w:rsidR="007F126C" w:rsidRPr="006E2B17">
        <w:rPr>
          <w:rFonts w:hint="eastAsia"/>
          <w:sz w:val="21"/>
        </w:rPr>
        <w:t>用</w:t>
      </w:r>
      <w:r w:rsidRPr="006E2B17">
        <w:rPr>
          <w:sz w:val="21"/>
        </w:rPr>
        <w:t xml:space="preserve">。 </w:t>
      </w:r>
    </w:p>
    <w:p w14:paraId="21285FC3" w14:textId="77777777" w:rsidR="00F0164C" w:rsidRPr="006E2B17" w:rsidRDefault="00F0164C" w:rsidP="00F0164C">
      <w:pPr>
        <w:pStyle w:val="a5"/>
        <w:snapToGrid w:val="0"/>
        <w:ind w:firstLine="420"/>
        <w:rPr>
          <w:sz w:val="21"/>
        </w:rPr>
      </w:pPr>
      <w:r w:rsidRPr="006E2B17">
        <w:rPr>
          <w:sz w:val="21"/>
        </w:rPr>
        <w:t xml:space="preserve">本基金以认购金额为基数采用比例费率计算认购费用，认购费率最高不超过认购金额的5%，具体在招募说明书中列示。基金认购费用不列入基金财产，主要用于基金的市场推广、销售、注册登记等募集期间发生的各项费用。 </w:t>
      </w:r>
    </w:p>
    <w:p w14:paraId="24EE808D" w14:textId="77777777" w:rsidR="0005658A" w:rsidRPr="006E2B17" w:rsidRDefault="0005658A" w:rsidP="00F0164C">
      <w:pPr>
        <w:autoSpaceDE w:val="0"/>
        <w:autoSpaceDN w:val="0"/>
        <w:adjustRightInd w:val="0"/>
        <w:jc w:val="center"/>
      </w:pPr>
    </w:p>
    <w:p w14:paraId="6CC66A5A" w14:textId="77777777" w:rsidR="00F306D0" w:rsidRPr="006E2B17" w:rsidRDefault="00F306D0" w:rsidP="0005658A">
      <w:pPr>
        <w:snapToGrid w:val="0"/>
        <w:spacing w:line="360" w:lineRule="auto"/>
        <w:ind w:firstLineChars="200" w:firstLine="422"/>
        <w:rPr>
          <w:b/>
          <w:bCs/>
        </w:rPr>
      </w:pPr>
      <w:r w:rsidRPr="006E2B17">
        <w:rPr>
          <w:rFonts w:hint="eastAsia"/>
          <w:b/>
          <w:bCs/>
        </w:rPr>
        <w:t>五、募集期利息的处理方式</w:t>
      </w:r>
    </w:p>
    <w:p w14:paraId="12EAE354" w14:textId="77777777" w:rsidR="00F306D0" w:rsidRPr="006E2B17" w:rsidRDefault="00F306D0" w:rsidP="00EF4063">
      <w:pPr>
        <w:snapToGrid w:val="0"/>
        <w:spacing w:line="360" w:lineRule="auto"/>
        <w:ind w:firstLineChars="200" w:firstLine="420"/>
        <w:rPr>
          <w:rFonts w:ascii="宋体" w:hAnsi="宋体"/>
          <w:szCs w:val="21"/>
        </w:rPr>
      </w:pPr>
      <w:r w:rsidRPr="006E2B17">
        <w:rPr>
          <w:rFonts w:ascii="宋体" w:hAnsi="宋体" w:hint="eastAsia"/>
          <w:szCs w:val="21"/>
        </w:rPr>
        <w:t>《基金合同》生效前，投资者的认购款项只能存入商业银行，不得动用。认购款项在募集期间产生的利息将折算为基金份额</w:t>
      </w:r>
      <w:proofErr w:type="gramStart"/>
      <w:r w:rsidRPr="006E2B17">
        <w:rPr>
          <w:rFonts w:ascii="宋体" w:hAnsi="宋体" w:hint="eastAsia"/>
          <w:szCs w:val="21"/>
        </w:rPr>
        <w:t>归基金</w:t>
      </w:r>
      <w:proofErr w:type="gramEnd"/>
      <w:r w:rsidRPr="006E2B17">
        <w:rPr>
          <w:rFonts w:ascii="宋体" w:hAnsi="宋体" w:hint="eastAsia"/>
          <w:szCs w:val="21"/>
        </w:rPr>
        <w:t>份额持有人所有，其中利息转份额以基金注册登记机构的记录为准。</w:t>
      </w:r>
    </w:p>
    <w:p w14:paraId="581FBEE4" w14:textId="77777777" w:rsidR="00B43C2E" w:rsidRPr="006E2B17" w:rsidRDefault="00F306D0" w:rsidP="00B43C2E">
      <w:pPr>
        <w:snapToGrid w:val="0"/>
        <w:spacing w:line="360" w:lineRule="auto"/>
        <w:ind w:firstLineChars="200" w:firstLine="422"/>
        <w:rPr>
          <w:rFonts w:ascii="宋体" w:hAnsi="宋体"/>
          <w:b/>
          <w:bCs/>
          <w:szCs w:val="21"/>
        </w:rPr>
      </w:pPr>
      <w:r w:rsidRPr="006E2B17">
        <w:rPr>
          <w:rFonts w:ascii="宋体" w:hAnsi="宋体" w:hint="eastAsia"/>
          <w:b/>
          <w:bCs/>
          <w:szCs w:val="21"/>
        </w:rPr>
        <w:t>六、</w:t>
      </w:r>
      <w:bookmarkEnd w:id="71"/>
      <w:bookmarkEnd w:id="72"/>
      <w:bookmarkEnd w:id="73"/>
      <w:r w:rsidR="00B43C2E" w:rsidRPr="006E2B17">
        <w:rPr>
          <w:rFonts w:ascii="宋体" w:hAnsi="宋体" w:hint="eastAsia"/>
          <w:b/>
          <w:bCs/>
          <w:szCs w:val="21"/>
        </w:rPr>
        <w:t>基金认购份额的计算</w:t>
      </w:r>
    </w:p>
    <w:p w14:paraId="54EB2591" w14:textId="77777777" w:rsidR="00334492" w:rsidRPr="006E2B17" w:rsidRDefault="00334492" w:rsidP="00334492">
      <w:pPr>
        <w:snapToGrid w:val="0"/>
        <w:spacing w:line="360" w:lineRule="auto"/>
        <w:ind w:firstLineChars="200" w:firstLine="420"/>
        <w:rPr>
          <w:rFonts w:ascii="宋体" w:hAnsi="宋体"/>
          <w:szCs w:val="21"/>
        </w:rPr>
      </w:pPr>
      <w:r w:rsidRPr="006E2B17">
        <w:rPr>
          <w:rFonts w:ascii="宋体" w:hAnsi="宋体"/>
          <w:szCs w:val="21"/>
        </w:rPr>
        <w:t xml:space="preserve">1、基金认购采用金额认购的方式。基金的认购金额包括认购费用和净认购金额。计算公式为： </w:t>
      </w:r>
    </w:p>
    <w:p w14:paraId="5C0D055D" w14:textId="77777777" w:rsidR="00E8110C" w:rsidRPr="006E2B17" w:rsidRDefault="00E8110C" w:rsidP="00E8110C">
      <w:pPr>
        <w:snapToGrid w:val="0"/>
        <w:spacing w:line="360" w:lineRule="auto"/>
        <w:ind w:firstLineChars="200" w:firstLine="420"/>
        <w:rPr>
          <w:rFonts w:ascii="Arial" w:hAnsi="Arial" w:cs="Arial"/>
          <w:color w:val="000000"/>
        </w:rPr>
      </w:pPr>
      <w:r w:rsidRPr="006E2B17">
        <w:rPr>
          <w:rFonts w:ascii="Arial" w:hAnsi="Arial" w:cs="Arial"/>
          <w:color w:val="000000"/>
        </w:rPr>
        <w:t>认购价格＝基金份额面值</w:t>
      </w:r>
      <w:r w:rsidRPr="006E2B17">
        <w:rPr>
          <w:rFonts w:ascii="Arial" w:hAnsi="Arial" w:cs="Arial"/>
          <w:color w:val="000000"/>
        </w:rPr>
        <w:t>×</w:t>
      </w:r>
      <w:r w:rsidRPr="006E2B17">
        <w:rPr>
          <w:rFonts w:ascii="Arial" w:hAnsi="Arial" w:cs="Arial"/>
          <w:color w:val="000000"/>
        </w:rPr>
        <w:t>（</w:t>
      </w:r>
      <w:r w:rsidRPr="006E2B17">
        <w:rPr>
          <w:rFonts w:ascii="Arial" w:hAnsi="Arial" w:cs="Arial"/>
          <w:color w:val="000000"/>
        </w:rPr>
        <w:t>1</w:t>
      </w:r>
      <w:r w:rsidRPr="006E2B17">
        <w:rPr>
          <w:rFonts w:ascii="Arial" w:hAnsi="Arial" w:cs="Arial"/>
          <w:color w:val="000000"/>
        </w:rPr>
        <w:t>＋认购费率）</w:t>
      </w:r>
    </w:p>
    <w:p w14:paraId="7A93AAE1" w14:textId="77777777" w:rsidR="00E8110C" w:rsidRPr="006E2B17" w:rsidRDefault="00E8110C" w:rsidP="00E8110C">
      <w:pPr>
        <w:snapToGrid w:val="0"/>
        <w:spacing w:line="360" w:lineRule="auto"/>
        <w:ind w:firstLineChars="200" w:firstLine="420"/>
        <w:rPr>
          <w:rFonts w:ascii="宋体" w:hAnsi="宋体"/>
          <w:color w:val="000000"/>
          <w:szCs w:val="21"/>
        </w:rPr>
      </w:pPr>
      <w:r w:rsidRPr="006E2B17">
        <w:rPr>
          <w:rFonts w:ascii="Arial" w:hAnsi="Arial" w:cs="Arial"/>
          <w:color w:val="000000"/>
        </w:rPr>
        <w:t>认购份额</w:t>
      </w:r>
      <w:r w:rsidRPr="006E2B17">
        <w:rPr>
          <w:rFonts w:ascii="Arial" w:hAnsi="Arial" w:cs="Arial"/>
          <w:color w:val="000000"/>
        </w:rPr>
        <w:t>=</w:t>
      </w:r>
      <w:r w:rsidRPr="006E2B17">
        <w:rPr>
          <w:rFonts w:ascii="Arial" w:hAnsi="Arial" w:cs="Arial"/>
          <w:color w:val="000000"/>
        </w:rPr>
        <w:t>（认购金额＋认购利息）</w:t>
      </w:r>
      <w:r w:rsidRPr="006E2B17">
        <w:rPr>
          <w:rFonts w:ascii="Arial" w:hAnsi="Arial" w:cs="Arial"/>
          <w:color w:val="000000"/>
        </w:rPr>
        <w:t>/</w:t>
      </w:r>
      <w:r w:rsidRPr="006E2B17">
        <w:rPr>
          <w:rFonts w:ascii="Arial" w:hAnsi="Arial" w:cs="Arial"/>
          <w:color w:val="000000"/>
        </w:rPr>
        <w:t>认购价格</w:t>
      </w:r>
    </w:p>
    <w:p w14:paraId="0E0F81BD" w14:textId="77777777" w:rsidR="00B43C2E" w:rsidRPr="006E2B17" w:rsidRDefault="00B43C2E" w:rsidP="000C1D34">
      <w:pPr>
        <w:snapToGrid w:val="0"/>
        <w:spacing w:line="360" w:lineRule="auto"/>
        <w:ind w:firstLineChars="200" w:firstLine="420"/>
        <w:rPr>
          <w:szCs w:val="21"/>
        </w:rPr>
      </w:pPr>
      <w:r w:rsidRPr="006E2B17">
        <w:rPr>
          <w:rFonts w:ascii="宋体" w:hAnsi="宋体" w:hint="eastAsia"/>
          <w:szCs w:val="21"/>
        </w:rPr>
        <w:t>2、认购份额计算结果保留到小数点后两位，</w:t>
      </w:r>
      <w:r w:rsidR="00735C4B" w:rsidRPr="006E2B17">
        <w:rPr>
          <w:rFonts w:hint="eastAsia"/>
          <w:szCs w:val="21"/>
        </w:rPr>
        <w:t>小数点后第三位四舍五入，由此产生的误差计入基金财产。</w:t>
      </w:r>
    </w:p>
    <w:p w14:paraId="03F0D6DA" w14:textId="77777777" w:rsidR="00573A0B" w:rsidRPr="006E2B17" w:rsidRDefault="00573A0B" w:rsidP="00573A0B">
      <w:pPr>
        <w:snapToGrid w:val="0"/>
        <w:spacing w:line="360" w:lineRule="auto"/>
        <w:ind w:firstLineChars="200" w:firstLine="420"/>
        <w:rPr>
          <w:rFonts w:ascii="宋体" w:hAnsi="宋体"/>
          <w:szCs w:val="21"/>
        </w:rPr>
      </w:pPr>
      <w:r w:rsidRPr="006E2B17">
        <w:rPr>
          <w:rFonts w:ascii="宋体" w:hAnsi="宋体" w:hint="eastAsia"/>
          <w:szCs w:val="21"/>
        </w:rPr>
        <w:lastRenderedPageBreak/>
        <w:t>3、</w:t>
      </w:r>
      <w:r w:rsidR="00144FA4" w:rsidRPr="006E2B17">
        <w:rPr>
          <w:rFonts w:ascii="宋体" w:hAnsi="宋体"/>
          <w:szCs w:val="21"/>
        </w:rPr>
        <w:t>本基金</w:t>
      </w:r>
      <w:r w:rsidRPr="006E2B17">
        <w:rPr>
          <w:rFonts w:ascii="宋体" w:hAnsi="宋体"/>
          <w:szCs w:val="21"/>
        </w:rPr>
        <w:t>认购费率</w:t>
      </w:r>
      <w:r w:rsidR="00B55995" w:rsidRPr="006E2B17">
        <w:rPr>
          <w:rFonts w:ascii="宋体" w:hAnsi="宋体" w:hint="eastAsia"/>
          <w:szCs w:val="21"/>
        </w:rPr>
        <w:t>的具体费率</w:t>
      </w:r>
      <w:r w:rsidRPr="006E2B17">
        <w:rPr>
          <w:rFonts w:ascii="宋体" w:hAnsi="宋体"/>
          <w:szCs w:val="21"/>
        </w:rPr>
        <w:t xml:space="preserve">详见本基金的《招募说明书》和《发售公告》。 </w:t>
      </w:r>
    </w:p>
    <w:p w14:paraId="496F1C99" w14:textId="77777777" w:rsidR="003438CC" w:rsidRPr="006E2B17" w:rsidRDefault="00B43C2E" w:rsidP="007939B9">
      <w:pPr>
        <w:snapToGrid w:val="0"/>
        <w:spacing w:line="360" w:lineRule="auto"/>
        <w:ind w:firstLineChars="200" w:firstLine="422"/>
        <w:rPr>
          <w:rFonts w:ascii="宋体" w:hAnsi="宋体"/>
          <w:b/>
          <w:bCs/>
          <w:szCs w:val="21"/>
        </w:rPr>
      </w:pPr>
      <w:r w:rsidRPr="006E2B17">
        <w:rPr>
          <w:rFonts w:ascii="宋体" w:hAnsi="宋体" w:hint="eastAsia"/>
          <w:b/>
          <w:bCs/>
          <w:szCs w:val="21"/>
        </w:rPr>
        <w:t>七、</w:t>
      </w:r>
      <w:r w:rsidR="003438CC" w:rsidRPr="006E2B17">
        <w:rPr>
          <w:rFonts w:ascii="宋体" w:hAnsi="宋体" w:hint="eastAsia"/>
          <w:b/>
          <w:bCs/>
          <w:szCs w:val="21"/>
        </w:rPr>
        <w:t>基金份额的认购和持有限额</w:t>
      </w:r>
    </w:p>
    <w:p w14:paraId="46A8E449" w14:textId="77777777" w:rsidR="005D3FC7" w:rsidRPr="006E2B17" w:rsidRDefault="003438CC" w:rsidP="008F150C">
      <w:pPr>
        <w:snapToGrid w:val="0"/>
        <w:spacing w:line="360" w:lineRule="auto"/>
        <w:ind w:firstLineChars="200" w:firstLine="420"/>
      </w:pPr>
      <w:r w:rsidRPr="006E2B17">
        <w:rPr>
          <w:rFonts w:hint="eastAsia"/>
        </w:rPr>
        <w:t>基金管理人可以对每个账户的认购和持有基金份额进行限制，具体限制请参见《招募说明书》或相关公告。</w:t>
      </w:r>
    </w:p>
    <w:p w14:paraId="584AA207" w14:textId="77777777" w:rsidR="0024604B" w:rsidRPr="006E2B17" w:rsidRDefault="003438CC" w:rsidP="008F150C">
      <w:pPr>
        <w:snapToGrid w:val="0"/>
        <w:spacing w:line="360" w:lineRule="auto"/>
        <w:ind w:firstLineChars="200" w:firstLine="420"/>
        <w:rPr>
          <w:rFonts w:ascii="宋体" w:hAnsi="宋体"/>
          <w:szCs w:val="21"/>
        </w:rPr>
      </w:pPr>
      <w:r w:rsidRPr="006E2B17">
        <w:br w:type="page"/>
      </w:r>
      <w:bookmarkStart w:id="74" w:name="_Toc139991735"/>
    </w:p>
    <w:p w14:paraId="4236DAC2" w14:textId="77777777" w:rsidR="003438CC" w:rsidRPr="006E2B17" w:rsidRDefault="003438CC" w:rsidP="00EF4063">
      <w:pPr>
        <w:pStyle w:val="1"/>
        <w:snapToGrid w:val="0"/>
        <w:spacing w:before="0" w:after="0" w:line="360" w:lineRule="auto"/>
        <w:rPr>
          <w:rFonts w:ascii="宋体" w:hAnsi="宋体" w:cs="Arial"/>
          <w:szCs w:val="28"/>
        </w:rPr>
      </w:pPr>
      <w:bookmarkStart w:id="75" w:name="_Toc229317811"/>
      <w:r w:rsidRPr="006E2B17">
        <w:rPr>
          <w:rFonts w:ascii="宋体" w:hAnsi="宋体" w:cs="Arial" w:hint="eastAsia"/>
          <w:szCs w:val="28"/>
        </w:rPr>
        <w:lastRenderedPageBreak/>
        <w:t>第四部分  基金备案</w:t>
      </w:r>
      <w:bookmarkEnd w:id="74"/>
      <w:bookmarkEnd w:id="75"/>
    </w:p>
    <w:p w14:paraId="4D7313C0" w14:textId="77777777" w:rsidR="003438CC" w:rsidRPr="006E2B17" w:rsidRDefault="003438CC" w:rsidP="00EF4063">
      <w:pPr>
        <w:snapToGrid w:val="0"/>
        <w:spacing w:line="360" w:lineRule="auto"/>
        <w:ind w:firstLine="540"/>
        <w:rPr>
          <w:rFonts w:ascii="宋体" w:hAnsi="宋体"/>
          <w:szCs w:val="21"/>
        </w:rPr>
      </w:pPr>
    </w:p>
    <w:p w14:paraId="52C98D55"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一、基金备案的条件</w:t>
      </w:r>
    </w:p>
    <w:p w14:paraId="193FD4E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本基金自基金份额发售之日起3个月内，在基金募集份额总额不少于2亿份，基金募集金额不少于2亿元人民币</w:t>
      </w:r>
      <w:proofErr w:type="gramStart"/>
      <w:r w:rsidRPr="006E2B17">
        <w:rPr>
          <w:rFonts w:ascii="宋体" w:hAnsi="宋体" w:hint="eastAsia"/>
          <w:szCs w:val="21"/>
        </w:rPr>
        <w:t>且基金</w:t>
      </w:r>
      <w:proofErr w:type="gramEnd"/>
      <w:r w:rsidRPr="006E2B17">
        <w:rPr>
          <w:rFonts w:ascii="宋体" w:hAnsi="宋体" w:hint="eastAsia"/>
          <w:szCs w:val="21"/>
        </w:rPr>
        <w:t>认购户数不少于200户的条件下，基金管理人依据法律法规及招募说明书可以决定停止基金发售，并在10日内聘请法定验资机构验资，自收到验资报告之日起10日内，向中国证监会办理基金备案手续。</w:t>
      </w:r>
    </w:p>
    <w:p w14:paraId="40D6EE9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基金募集达到基金备案条件的，自基金管理人办理完毕基金备案手续并取得</w:t>
      </w:r>
      <w:r w:rsidRPr="006E2B17">
        <w:rPr>
          <w:rFonts w:ascii="宋体" w:hAnsi="宋体"/>
          <w:szCs w:val="21"/>
        </w:rPr>
        <w:t>中国证监会书面确认之日起，</w:t>
      </w:r>
      <w:r w:rsidRPr="006E2B17">
        <w:rPr>
          <w:rFonts w:ascii="宋体" w:hAnsi="宋体" w:hint="eastAsia"/>
          <w:szCs w:val="21"/>
        </w:rPr>
        <w:t>《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08C06C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《基金合同》生效时，认购款项在募集期内产生的利息将折合成基金份额归投资者所有。</w:t>
      </w:r>
    </w:p>
    <w:p w14:paraId="66EDA82F" w14:textId="77777777" w:rsidR="003438CC" w:rsidRPr="006E2B17" w:rsidRDefault="003438CC" w:rsidP="00EF4063">
      <w:pPr>
        <w:snapToGrid w:val="0"/>
        <w:spacing w:line="360" w:lineRule="auto"/>
        <w:ind w:firstLineChars="200" w:firstLine="420"/>
        <w:rPr>
          <w:rFonts w:ascii="宋体" w:hAnsi="宋体"/>
          <w:szCs w:val="21"/>
        </w:rPr>
      </w:pPr>
    </w:p>
    <w:p w14:paraId="4659F86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二、基金合同不能生效时募集资金的处理方式</w:t>
      </w:r>
    </w:p>
    <w:p w14:paraId="049A6AE6" w14:textId="77777777" w:rsidR="003438CC" w:rsidRPr="006E2B17" w:rsidRDefault="003438CC" w:rsidP="00EF4063">
      <w:pPr>
        <w:snapToGrid w:val="0"/>
        <w:spacing w:line="360" w:lineRule="auto"/>
        <w:ind w:firstLine="480"/>
        <w:rPr>
          <w:rFonts w:ascii="宋体" w:hAnsi="宋体"/>
          <w:szCs w:val="21"/>
        </w:rPr>
      </w:pPr>
      <w:r w:rsidRPr="006E2B17">
        <w:rPr>
          <w:rFonts w:ascii="宋体" w:hAnsi="宋体" w:hint="eastAsia"/>
          <w:szCs w:val="21"/>
        </w:rPr>
        <w:t>如果《基金合同》不能生效，基金管理人应当承担下列责任：</w:t>
      </w:r>
    </w:p>
    <w:p w14:paraId="33039BDF" w14:textId="77777777" w:rsidR="003438CC" w:rsidRPr="006E2B17" w:rsidRDefault="003438CC" w:rsidP="00EF4063">
      <w:pPr>
        <w:snapToGrid w:val="0"/>
        <w:spacing w:line="360" w:lineRule="auto"/>
        <w:ind w:firstLine="480"/>
        <w:rPr>
          <w:rFonts w:ascii="宋体" w:hAnsi="宋体"/>
          <w:szCs w:val="21"/>
        </w:rPr>
      </w:pPr>
      <w:r w:rsidRPr="006E2B17">
        <w:rPr>
          <w:rFonts w:ascii="宋体" w:hAnsi="宋体" w:hint="eastAsia"/>
          <w:szCs w:val="21"/>
        </w:rPr>
        <w:t>1、以其固有财产承担因募集行为而产生的债务和费用；</w:t>
      </w:r>
    </w:p>
    <w:p w14:paraId="2C7F9B3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2、在基金募集期限届满后30日内返还投资者已缴纳的款项，并加计银行同期存款利息。</w:t>
      </w:r>
    </w:p>
    <w:p w14:paraId="36719732" w14:textId="77777777" w:rsidR="003438CC" w:rsidRPr="006E2B17" w:rsidRDefault="003438CC" w:rsidP="00EF4063">
      <w:pPr>
        <w:snapToGrid w:val="0"/>
        <w:spacing w:line="360" w:lineRule="auto"/>
        <w:ind w:firstLineChars="200" w:firstLine="420"/>
        <w:rPr>
          <w:rFonts w:ascii="宋体" w:hAnsi="宋体"/>
          <w:szCs w:val="21"/>
        </w:rPr>
      </w:pPr>
    </w:p>
    <w:p w14:paraId="3EC21E53"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三、基金存续期内的基金份额持有人数量和资产规模</w:t>
      </w:r>
    </w:p>
    <w:p w14:paraId="381222B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2ACB2BD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法律法规另有规定时，从其规定。</w:t>
      </w:r>
    </w:p>
    <w:p w14:paraId="4F5D8AA8" w14:textId="77777777" w:rsidR="00FB4274" w:rsidRPr="006E2B17" w:rsidRDefault="003438CC" w:rsidP="00EF4063">
      <w:pPr>
        <w:pStyle w:val="1"/>
        <w:snapToGrid w:val="0"/>
        <w:spacing w:before="0" w:after="0" w:line="360" w:lineRule="auto"/>
        <w:rPr>
          <w:rFonts w:ascii="宋体" w:hAnsi="宋体" w:cs="Arial"/>
          <w:sz w:val="21"/>
          <w:szCs w:val="21"/>
        </w:rPr>
      </w:pPr>
      <w:bookmarkStart w:id="76" w:name="_Toc98560351"/>
      <w:bookmarkStart w:id="77" w:name="_Toc123051451"/>
      <w:bookmarkStart w:id="78" w:name="_Toc123102452"/>
      <w:bookmarkStart w:id="79" w:name="_Toc123112233"/>
      <w:r w:rsidRPr="006E2B17">
        <w:rPr>
          <w:rFonts w:ascii="宋体" w:hAnsi="宋体" w:cs="Arial"/>
          <w:sz w:val="21"/>
          <w:szCs w:val="21"/>
        </w:rPr>
        <w:br w:type="page"/>
      </w:r>
      <w:bookmarkStart w:id="80" w:name="_Toc48649707"/>
      <w:bookmarkStart w:id="81" w:name="_Toc79392606"/>
      <w:bookmarkStart w:id="82" w:name="_Toc98560352"/>
      <w:bookmarkStart w:id="83" w:name="_Toc123051452"/>
      <w:bookmarkStart w:id="84" w:name="_Toc123102453"/>
      <w:bookmarkStart w:id="85" w:name="_Toc123112234"/>
      <w:bookmarkStart w:id="86" w:name="_Toc139991736"/>
      <w:bookmarkEnd w:id="76"/>
      <w:bookmarkEnd w:id="77"/>
      <w:bookmarkEnd w:id="78"/>
      <w:bookmarkEnd w:id="79"/>
    </w:p>
    <w:p w14:paraId="529D27AC" w14:textId="77777777" w:rsidR="003438CC" w:rsidRPr="006E2B17" w:rsidRDefault="003438CC" w:rsidP="00EF4063">
      <w:pPr>
        <w:pStyle w:val="1"/>
        <w:snapToGrid w:val="0"/>
        <w:spacing w:before="0" w:after="0" w:line="360" w:lineRule="auto"/>
        <w:rPr>
          <w:rFonts w:ascii="宋体" w:hAnsi="宋体" w:cs="Arial"/>
          <w:szCs w:val="28"/>
        </w:rPr>
      </w:pPr>
      <w:bookmarkStart w:id="87" w:name="_Toc229317812"/>
      <w:r w:rsidRPr="006E2B17">
        <w:rPr>
          <w:rFonts w:ascii="宋体" w:hAnsi="宋体" w:cs="Arial" w:hint="eastAsia"/>
          <w:szCs w:val="28"/>
        </w:rPr>
        <w:lastRenderedPageBreak/>
        <w:t>第五部分</w:t>
      </w:r>
      <w:r w:rsidRPr="006E2B17">
        <w:rPr>
          <w:rFonts w:ascii="宋体" w:hAnsi="宋体" w:cs="Arial"/>
          <w:szCs w:val="28"/>
        </w:rPr>
        <w:t xml:space="preserve">  </w:t>
      </w:r>
      <w:r w:rsidRPr="006E2B17">
        <w:rPr>
          <w:rFonts w:ascii="宋体" w:hAnsi="宋体" w:cs="Arial" w:hint="eastAsia"/>
          <w:szCs w:val="28"/>
        </w:rPr>
        <w:t>基金份额的申购与赎回</w:t>
      </w:r>
      <w:bookmarkEnd w:id="80"/>
      <w:bookmarkEnd w:id="81"/>
      <w:bookmarkEnd w:id="82"/>
      <w:bookmarkEnd w:id="83"/>
      <w:bookmarkEnd w:id="84"/>
      <w:bookmarkEnd w:id="85"/>
      <w:bookmarkEnd w:id="86"/>
      <w:bookmarkEnd w:id="87"/>
    </w:p>
    <w:p w14:paraId="7207C6C0" w14:textId="77777777" w:rsidR="003438CC" w:rsidRPr="006E2B17" w:rsidRDefault="008539D4" w:rsidP="00EF4063">
      <w:pPr>
        <w:snapToGrid w:val="0"/>
        <w:spacing w:line="360" w:lineRule="auto"/>
        <w:ind w:firstLine="540"/>
        <w:rPr>
          <w:rFonts w:ascii="宋体" w:hAnsi="宋体"/>
          <w:szCs w:val="21"/>
        </w:rPr>
      </w:pPr>
      <w:r>
        <w:rPr>
          <w:rFonts w:ascii="Arial" w:hAnsi="宋体" w:hint="eastAsia"/>
          <w:bCs/>
          <w:szCs w:val="21"/>
        </w:rPr>
        <w:t>各</w:t>
      </w:r>
      <w:r w:rsidRPr="00F273ED">
        <w:rPr>
          <w:rFonts w:ascii="Arial" w:hAnsi="宋体" w:hint="eastAsia"/>
          <w:bCs/>
          <w:szCs w:val="21"/>
        </w:rPr>
        <w:t>类份额的申购、赎回业务均适用本基金合同和招募说明书的规定，但基金管理人为销售</w:t>
      </w:r>
      <w:r w:rsidRPr="00F273ED">
        <w:rPr>
          <w:rFonts w:ascii="Arial" w:hAnsi="宋体" w:hint="eastAsia"/>
          <w:bCs/>
          <w:szCs w:val="21"/>
        </w:rPr>
        <w:t>R</w:t>
      </w:r>
      <w:r w:rsidRPr="00F273ED">
        <w:rPr>
          <w:rFonts w:ascii="Arial" w:hAnsi="宋体" w:hint="eastAsia"/>
          <w:bCs/>
          <w:szCs w:val="21"/>
        </w:rPr>
        <w:t>类</w:t>
      </w:r>
      <w:r w:rsidR="00CF5A32">
        <w:rPr>
          <w:rFonts w:ascii="Arial" w:hAnsi="宋体" w:hint="eastAsia"/>
          <w:bCs/>
          <w:szCs w:val="21"/>
        </w:rPr>
        <w:t>基金</w:t>
      </w:r>
      <w:r w:rsidRPr="00F273ED">
        <w:rPr>
          <w:rFonts w:ascii="Arial" w:hAnsi="宋体" w:hint="eastAsia"/>
          <w:bCs/>
          <w:szCs w:val="21"/>
        </w:rPr>
        <w:t>份额而编制的招募说明书补充文件或相关公告可对</w:t>
      </w:r>
      <w:r w:rsidRPr="00F273ED">
        <w:rPr>
          <w:rFonts w:ascii="Arial" w:hAnsi="宋体" w:hint="eastAsia"/>
          <w:bCs/>
          <w:szCs w:val="21"/>
        </w:rPr>
        <w:t>R</w:t>
      </w:r>
      <w:r w:rsidR="006311EB">
        <w:rPr>
          <w:rFonts w:ascii="Arial" w:hAnsi="宋体" w:hint="eastAsia"/>
          <w:bCs/>
          <w:szCs w:val="21"/>
        </w:rPr>
        <w:t>类</w:t>
      </w:r>
      <w:r w:rsidR="00CF5A32">
        <w:rPr>
          <w:rFonts w:ascii="Arial" w:hAnsi="宋体" w:hint="eastAsia"/>
          <w:bCs/>
          <w:szCs w:val="21"/>
        </w:rPr>
        <w:t>基金</w:t>
      </w:r>
      <w:r w:rsidRPr="00F273ED">
        <w:rPr>
          <w:rFonts w:ascii="Arial" w:hAnsi="宋体" w:hint="eastAsia"/>
          <w:bCs/>
          <w:szCs w:val="21"/>
        </w:rPr>
        <w:t>份额在香港地区销售的</w:t>
      </w:r>
      <w:proofErr w:type="gramStart"/>
      <w:r w:rsidRPr="00F273ED">
        <w:rPr>
          <w:rFonts w:ascii="Arial" w:hAnsi="宋体" w:hint="eastAsia"/>
          <w:bCs/>
          <w:szCs w:val="21"/>
        </w:rPr>
        <w:t>规则另</w:t>
      </w:r>
      <w:proofErr w:type="gramEnd"/>
      <w:r w:rsidRPr="00F273ED">
        <w:rPr>
          <w:rFonts w:ascii="Arial" w:hAnsi="宋体" w:hint="eastAsia"/>
          <w:bCs/>
          <w:szCs w:val="21"/>
        </w:rPr>
        <w:t>作规定。</w:t>
      </w:r>
    </w:p>
    <w:p w14:paraId="2F60A8B7" w14:textId="77777777" w:rsidR="003438CC" w:rsidRPr="006E2B17" w:rsidRDefault="003438CC" w:rsidP="00EF4063">
      <w:pPr>
        <w:snapToGrid w:val="0"/>
        <w:spacing w:line="360" w:lineRule="auto"/>
        <w:ind w:firstLineChars="200" w:firstLine="422"/>
        <w:rPr>
          <w:rFonts w:ascii="宋体" w:hAnsi="宋体"/>
          <w:b/>
          <w:bCs/>
          <w:szCs w:val="21"/>
        </w:rPr>
      </w:pPr>
      <w:bookmarkStart w:id="88" w:name="_Toc79392607"/>
      <w:r w:rsidRPr="006E2B17">
        <w:rPr>
          <w:rFonts w:ascii="宋体" w:hAnsi="宋体" w:hint="eastAsia"/>
          <w:b/>
          <w:bCs/>
          <w:szCs w:val="21"/>
        </w:rPr>
        <w:t>一、申购与赎回场所</w:t>
      </w:r>
      <w:bookmarkEnd w:id="88"/>
    </w:p>
    <w:p w14:paraId="2A353CC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本基金的销售机构包括基金管理人和基金管理人委托的代销机构。</w:t>
      </w:r>
    </w:p>
    <w:p w14:paraId="5769CFB9" w14:textId="7AD99031" w:rsidR="003438CC" w:rsidRPr="006E2B17" w:rsidRDefault="003438CC" w:rsidP="00CF5A32">
      <w:pPr>
        <w:snapToGrid w:val="0"/>
        <w:spacing w:line="360" w:lineRule="auto"/>
        <w:ind w:firstLineChars="200" w:firstLine="420"/>
        <w:rPr>
          <w:rFonts w:ascii="宋体" w:hAnsi="宋体"/>
          <w:szCs w:val="21"/>
        </w:rPr>
      </w:pPr>
      <w:r w:rsidRPr="006E2B17">
        <w:rPr>
          <w:rFonts w:ascii="宋体" w:hAnsi="宋体" w:hint="eastAsia"/>
          <w:szCs w:val="21"/>
        </w:rPr>
        <w:t>基金投资者应当在销售机构办理基金销售业务的营业场所或按销售机构提供的其他方式办理基金份额的申购与赎回。基金管理人可根据情况变更或增减基金代销机构，</w:t>
      </w:r>
      <w:r w:rsidR="00186A4F" w:rsidRPr="00186A4F">
        <w:rPr>
          <w:rFonts w:ascii="宋体" w:hAnsi="宋体" w:hint="eastAsia"/>
          <w:szCs w:val="21"/>
        </w:rPr>
        <w:t>并在</w:t>
      </w:r>
      <w:r w:rsidR="001C175C">
        <w:rPr>
          <w:rFonts w:ascii="宋体" w:hAnsi="宋体" w:hint="eastAsia"/>
          <w:szCs w:val="21"/>
        </w:rPr>
        <w:t>基金</w:t>
      </w:r>
      <w:r w:rsidR="00186A4F" w:rsidRPr="00186A4F">
        <w:rPr>
          <w:rFonts w:ascii="宋体" w:hAnsi="宋体" w:hint="eastAsia"/>
          <w:szCs w:val="21"/>
        </w:rPr>
        <w:t>管理人网站公示</w:t>
      </w:r>
      <w:r w:rsidRPr="006E2B17">
        <w:rPr>
          <w:rFonts w:ascii="宋体" w:hAnsi="宋体" w:hint="eastAsia"/>
          <w:szCs w:val="21"/>
        </w:rPr>
        <w:t>。</w:t>
      </w:r>
    </w:p>
    <w:p w14:paraId="1152CAD8" w14:textId="77777777" w:rsidR="003438CC" w:rsidRPr="006E2B17" w:rsidRDefault="003438CC" w:rsidP="00EF4063">
      <w:pPr>
        <w:snapToGrid w:val="0"/>
        <w:spacing w:line="360" w:lineRule="auto"/>
        <w:ind w:firstLineChars="200" w:firstLine="422"/>
        <w:rPr>
          <w:rFonts w:ascii="宋体" w:hAnsi="宋体"/>
          <w:b/>
          <w:bCs/>
          <w:szCs w:val="21"/>
        </w:rPr>
      </w:pPr>
      <w:bookmarkStart w:id="89" w:name="_Toc79392608"/>
      <w:r w:rsidRPr="006E2B17">
        <w:rPr>
          <w:rFonts w:ascii="宋体" w:hAnsi="宋体" w:hint="eastAsia"/>
          <w:b/>
          <w:bCs/>
          <w:szCs w:val="21"/>
        </w:rPr>
        <w:t>二、申购与赎回的开放日及时间</w:t>
      </w:r>
      <w:bookmarkEnd w:id="89"/>
    </w:p>
    <w:p w14:paraId="303C83C1" w14:textId="56F6BED4" w:rsidR="003438CC" w:rsidRPr="006E2B17" w:rsidRDefault="003438CC" w:rsidP="00EF4063">
      <w:pPr>
        <w:snapToGrid w:val="0"/>
        <w:spacing w:line="360" w:lineRule="auto"/>
        <w:ind w:firstLine="480"/>
        <w:rPr>
          <w:rFonts w:ascii="宋体" w:hAnsi="宋体"/>
          <w:szCs w:val="21"/>
        </w:rPr>
      </w:pPr>
      <w:r w:rsidRPr="006E2B17">
        <w:rPr>
          <w:rFonts w:ascii="宋体" w:hAnsi="宋体" w:hint="eastAsia"/>
          <w:szCs w:val="21"/>
        </w:rPr>
        <w:t>本基金的申购、赎回自《基金合同》生效后不超过3个月的时间内开始办理，基金管理人应在开始办理申购赎回的具体日期前2日在指定</w:t>
      </w:r>
      <w:r w:rsidR="00C24BAF">
        <w:rPr>
          <w:rFonts w:ascii="宋体" w:hAnsi="宋体" w:hint="eastAsia"/>
          <w:szCs w:val="21"/>
        </w:rPr>
        <w:t>媒介</w:t>
      </w:r>
      <w:r w:rsidRPr="006E2B17">
        <w:rPr>
          <w:rFonts w:ascii="宋体" w:hAnsi="宋体" w:hint="eastAsia"/>
          <w:szCs w:val="21"/>
        </w:rPr>
        <w:t>公告。</w:t>
      </w:r>
    </w:p>
    <w:p w14:paraId="1C97614D" w14:textId="77777777" w:rsidR="003438CC" w:rsidRPr="006E2B17" w:rsidRDefault="008116C3" w:rsidP="00EF4063">
      <w:pPr>
        <w:snapToGrid w:val="0"/>
        <w:spacing w:line="360" w:lineRule="auto"/>
        <w:ind w:firstLine="480"/>
        <w:rPr>
          <w:rFonts w:ascii="宋体" w:hAnsi="宋体"/>
          <w:szCs w:val="21"/>
        </w:rPr>
      </w:pPr>
      <w:r>
        <w:rPr>
          <w:rFonts w:ascii="宋体" w:hAnsi="宋体" w:hint="eastAsia"/>
          <w:szCs w:val="21"/>
        </w:rPr>
        <w:t>A类、B类、C类基金份额</w:t>
      </w:r>
      <w:r w:rsidR="003438CC" w:rsidRPr="006E2B17">
        <w:rPr>
          <w:rFonts w:ascii="宋体" w:hAnsi="宋体" w:hint="eastAsia"/>
          <w:szCs w:val="21"/>
        </w:rPr>
        <w:t>申购和赎回的开放日为</w:t>
      </w:r>
      <w:r>
        <w:rPr>
          <w:rFonts w:ascii="宋体" w:hAnsi="宋体" w:hint="eastAsia"/>
          <w:szCs w:val="21"/>
        </w:rPr>
        <w:t>上海</w:t>
      </w:r>
      <w:r w:rsidR="003438CC" w:rsidRPr="006E2B17">
        <w:rPr>
          <w:rFonts w:ascii="宋体" w:hAnsi="宋体" w:hint="eastAsia"/>
          <w:szCs w:val="21"/>
        </w:rPr>
        <w:t>证券交易所</w:t>
      </w:r>
      <w:r>
        <w:rPr>
          <w:rFonts w:ascii="宋体" w:hAnsi="宋体" w:hint="eastAsia"/>
          <w:szCs w:val="21"/>
        </w:rPr>
        <w:t>、</w:t>
      </w:r>
      <w:r w:rsidR="009C13EE">
        <w:rPr>
          <w:rFonts w:ascii="宋体" w:hAnsi="宋体" w:hint="eastAsia"/>
          <w:szCs w:val="21"/>
        </w:rPr>
        <w:t>深圳</w:t>
      </w:r>
      <w:r>
        <w:rPr>
          <w:rFonts w:ascii="宋体" w:hAnsi="宋体" w:hint="eastAsia"/>
          <w:szCs w:val="21"/>
        </w:rPr>
        <w:t>证券交易所</w:t>
      </w:r>
      <w:r w:rsidR="003438CC" w:rsidRPr="006E2B17">
        <w:rPr>
          <w:rFonts w:ascii="宋体" w:hAnsi="宋体" w:hint="eastAsia"/>
          <w:szCs w:val="21"/>
        </w:rPr>
        <w:t>交易日</w:t>
      </w:r>
      <w:r>
        <w:rPr>
          <w:rFonts w:ascii="宋体" w:hAnsi="宋体" w:hint="eastAsia"/>
          <w:szCs w:val="21"/>
        </w:rPr>
        <w:t>，</w:t>
      </w:r>
      <w:r>
        <w:rPr>
          <w:rFonts w:ascii="宋体" w:hAnsi="宋体" w:hint="eastAsia"/>
          <w:color w:val="000000"/>
          <w:szCs w:val="21"/>
        </w:rPr>
        <w:t>R类基金份额</w:t>
      </w:r>
      <w:r w:rsidRPr="006E2B17">
        <w:rPr>
          <w:rFonts w:ascii="宋体" w:hAnsi="宋体" w:hint="eastAsia"/>
          <w:szCs w:val="21"/>
        </w:rPr>
        <w:t>申购和赎回</w:t>
      </w:r>
      <w:r>
        <w:rPr>
          <w:rFonts w:ascii="宋体" w:hAnsi="宋体" w:hint="eastAsia"/>
          <w:color w:val="000000"/>
          <w:szCs w:val="21"/>
        </w:rPr>
        <w:t>的开放日为上海证券交易所、深圳证券交易所和香港证券交易所的共同交易日</w:t>
      </w:r>
      <w:r w:rsidR="003438CC" w:rsidRPr="006E2B17">
        <w:rPr>
          <w:rFonts w:ascii="宋体" w:hAnsi="宋体" w:hint="eastAsia"/>
          <w:szCs w:val="21"/>
        </w:rPr>
        <w:t>（基金管理人公告暂停申购或赎回时除外），投资者应当在开放日办理申购和赎回申请。开放日的具体业务办理时间在招募说明书中载明或另行公告</w:t>
      </w:r>
      <w:r w:rsidR="008539D4">
        <w:rPr>
          <w:rFonts w:ascii="Arial" w:hAnsi="宋体" w:hint="eastAsia"/>
          <w:bCs/>
          <w:szCs w:val="21"/>
        </w:rPr>
        <w:t>，本基金不同类别份额的业务时间可能有所差异</w:t>
      </w:r>
      <w:r w:rsidR="003438CC" w:rsidRPr="006E2B17">
        <w:rPr>
          <w:rFonts w:ascii="宋体" w:hAnsi="宋体" w:hint="eastAsia"/>
          <w:szCs w:val="21"/>
        </w:rPr>
        <w:t>。</w:t>
      </w:r>
    </w:p>
    <w:p w14:paraId="767C86CF" w14:textId="5303B23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若出现新的证券交易市场或交易所交易时间更改或实际情况需要，基金管理人可对申购、赎回时间进行调整，但此项调整应在实施日2日前在指定</w:t>
      </w:r>
      <w:r w:rsidR="00C24BAF">
        <w:rPr>
          <w:rFonts w:ascii="宋体" w:hAnsi="宋体" w:hint="eastAsia"/>
          <w:szCs w:val="21"/>
        </w:rPr>
        <w:t>媒介</w:t>
      </w:r>
      <w:r w:rsidRPr="006E2B17">
        <w:rPr>
          <w:rFonts w:ascii="宋体" w:hAnsi="宋体" w:hint="eastAsia"/>
          <w:szCs w:val="21"/>
        </w:rPr>
        <w:t>公告。</w:t>
      </w:r>
    </w:p>
    <w:p w14:paraId="224CAA1D" w14:textId="77777777" w:rsidR="003438CC" w:rsidRPr="006E2B17" w:rsidRDefault="003438CC" w:rsidP="00EF4063">
      <w:pPr>
        <w:snapToGrid w:val="0"/>
        <w:spacing w:line="360" w:lineRule="auto"/>
        <w:ind w:firstLineChars="200" w:firstLine="420"/>
        <w:rPr>
          <w:rFonts w:ascii="宋体" w:hAnsi="宋体"/>
          <w:szCs w:val="21"/>
        </w:rPr>
      </w:pPr>
    </w:p>
    <w:p w14:paraId="7226D833" w14:textId="77777777" w:rsidR="003438CC" w:rsidRPr="006E2B17" w:rsidRDefault="003438CC" w:rsidP="00EF4063">
      <w:pPr>
        <w:snapToGrid w:val="0"/>
        <w:spacing w:line="360" w:lineRule="auto"/>
        <w:ind w:firstLineChars="200" w:firstLine="422"/>
        <w:rPr>
          <w:rFonts w:ascii="宋体" w:hAnsi="宋体"/>
          <w:b/>
          <w:bCs/>
          <w:szCs w:val="21"/>
        </w:rPr>
      </w:pPr>
      <w:bookmarkStart w:id="90" w:name="_Toc79392609"/>
      <w:r w:rsidRPr="006E2B17">
        <w:rPr>
          <w:rFonts w:ascii="宋体" w:hAnsi="宋体" w:hint="eastAsia"/>
          <w:b/>
          <w:bCs/>
          <w:szCs w:val="21"/>
        </w:rPr>
        <w:t>三、申购与赎回的原则</w:t>
      </w:r>
      <w:bookmarkEnd w:id="90"/>
    </w:p>
    <w:p w14:paraId="5741092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、“未知价”原则，即申购、赎回价格以申请当日收市后计算的基金份额净值为基准进行计算；</w:t>
      </w:r>
    </w:p>
    <w:p w14:paraId="7509C58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、“金额申购、份额赎回”原则，即申购以金额申请，赎回以份额申请；</w:t>
      </w:r>
    </w:p>
    <w:p w14:paraId="12EAF4FB" w14:textId="77777777" w:rsidR="009C13EE" w:rsidRDefault="003438CC" w:rsidP="009C13EE">
      <w:pPr>
        <w:snapToGrid w:val="0"/>
        <w:spacing w:line="360" w:lineRule="auto"/>
        <w:ind w:firstLineChars="200" w:firstLine="420"/>
        <w:rPr>
          <w:rFonts w:ascii="宋体" w:hAnsi="宋体"/>
          <w:szCs w:val="21"/>
        </w:rPr>
      </w:pPr>
      <w:r w:rsidRPr="006E2B17">
        <w:rPr>
          <w:rFonts w:ascii="宋体" w:hAnsi="宋体" w:hint="eastAsia"/>
          <w:szCs w:val="21"/>
        </w:rPr>
        <w:t>3、当日的申购与赎回申请可以在基金管理人规定的时间以内撤销；</w:t>
      </w:r>
    </w:p>
    <w:p w14:paraId="5AC4F243" w14:textId="77777777" w:rsidR="009C13EE" w:rsidRPr="00E00548" w:rsidRDefault="009C13EE" w:rsidP="009C13EE">
      <w:pPr>
        <w:snapToGrid w:val="0"/>
        <w:spacing w:line="360" w:lineRule="auto"/>
        <w:ind w:firstLineChars="200" w:firstLine="420"/>
        <w:rPr>
          <w:rFonts w:ascii="宋体" w:hAnsi="宋体"/>
          <w:color w:val="000000"/>
          <w:szCs w:val="21"/>
        </w:rPr>
      </w:pPr>
      <w:r>
        <w:rPr>
          <w:rFonts w:ascii="宋体" w:hAnsi="宋体" w:hint="eastAsia"/>
          <w:color w:val="000000"/>
          <w:szCs w:val="21"/>
        </w:rPr>
        <w:t>4、本基金A类、B类、C类、R类基金份额申购、赎回的币种为人民币，基金管理人可以在不违反法律法规规定并与托管人协商一致的情况下，接受其他币种的申购、赎回；</w:t>
      </w:r>
    </w:p>
    <w:p w14:paraId="508ECD34" w14:textId="3D9B4FF8" w:rsidR="003438CC" w:rsidRDefault="009C13EE" w:rsidP="00EF4063">
      <w:pPr>
        <w:snapToGrid w:val="0"/>
        <w:spacing w:line="360" w:lineRule="auto"/>
        <w:ind w:firstLineChars="200" w:firstLine="420"/>
        <w:rPr>
          <w:rFonts w:ascii="宋体" w:hAnsi="宋体"/>
          <w:szCs w:val="21"/>
        </w:rPr>
      </w:pPr>
      <w:r>
        <w:rPr>
          <w:rFonts w:ascii="宋体" w:hAnsi="宋体" w:hint="eastAsia"/>
          <w:szCs w:val="21"/>
        </w:rPr>
        <w:t>5</w:t>
      </w:r>
      <w:r w:rsidR="003438CC" w:rsidRPr="006E2B17">
        <w:rPr>
          <w:rFonts w:ascii="宋体" w:hAnsi="宋体" w:hint="eastAsia"/>
          <w:szCs w:val="21"/>
        </w:rPr>
        <w:t>、基金管理人可根据基金运作的实际情况并在不影响基金份额持有人实质利益的前提下调整上述原则。基金管理人必须在新规则开始实施前按照《信息披露办法》的有关规定在指定</w:t>
      </w:r>
      <w:r w:rsidR="00C24BAF">
        <w:rPr>
          <w:rFonts w:ascii="宋体" w:hAnsi="宋体" w:hint="eastAsia"/>
          <w:szCs w:val="21"/>
        </w:rPr>
        <w:t>媒介</w:t>
      </w:r>
      <w:r w:rsidR="003438CC" w:rsidRPr="006E2B17">
        <w:rPr>
          <w:rFonts w:ascii="宋体" w:hAnsi="宋体" w:hint="eastAsia"/>
          <w:szCs w:val="21"/>
        </w:rPr>
        <w:t>公告。</w:t>
      </w:r>
    </w:p>
    <w:p w14:paraId="11632E11" w14:textId="77777777" w:rsidR="003438CC" w:rsidRPr="006E2B17" w:rsidRDefault="003438CC" w:rsidP="00EF4063">
      <w:pPr>
        <w:snapToGrid w:val="0"/>
        <w:spacing w:line="360" w:lineRule="auto"/>
        <w:rPr>
          <w:rFonts w:ascii="宋体" w:hAnsi="宋体"/>
          <w:szCs w:val="21"/>
        </w:rPr>
      </w:pPr>
    </w:p>
    <w:p w14:paraId="24EB046A" w14:textId="77777777" w:rsidR="003438CC" w:rsidRPr="006E2B17" w:rsidRDefault="003438CC" w:rsidP="00EF4063">
      <w:pPr>
        <w:snapToGrid w:val="0"/>
        <w:spacing w:line="360" w:lineRule="auto"/>
        <w:ind w:firstLineChars="200" w:firstLine="422"/>
        <w:rPr>
          <w:rFonts w:ascii="宋体" w:hAnsi="宋体"/>
          <w:b/>
          <w:bCs/>
          <w:szCs w:val="21"/>
        </w:rPr>
      </w:pPr>
      <w:bookmarkStart w:id="91" w:name="_Toc79392610"/>
      <w:r w:rsidRPr="006E2B17">
        <w:rPr>
          <w:rFonts w:ascii="宋体" w:hAnsi="宋体" w:hint="eastAsia"/>
          <w:b/>
          <w:bCs/>
          <w:szCs w:val="21"/>
        </w:rPr>
        <w:t>四、申购与赎回的程序</w:t>
      </w:r>
      <w:bookmarkEnd w:id="91"/>
    </w:p>
    <w:p w14:paraId="67151FD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1、申购和赎回的申请方式</w:t>
      </w:r>
      <w:r w:rsidRPr="006E2B17">
        <w:rPr>
          <w:rFonts w:ascii="宋体" w:hAnsi="宋体"/>
          <w:szCs w:val="21"/>
        </w:rPr>
        <w:t xml:space="preserve"> </w:t>
      </w:r>
    </w:p>
    <w:p w14:paraId="3074347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基金投资者必须根据基金销售机构规定的程序，在开放日的业务办理时间向基金销售机</w:t>
      </w:r>
      <w:r w:rsidRPr="006E2B17">
        <w:rPr>
          <w:rFonts w:ascii="宋体" w:hAnsi="宋体" w:hint="eastAsia"/>
          <w:szCs w:val="21"/>
        </w:rPr>
        <w:lastRenderedPageBreak/>
        <w:t>构提出申购或赎回的申请。</w:t>
      </w:r>
    </w:p>
    <w:p w14:paraId="750D37C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投资者在申购本基金时须按销售机构规定的方式备足申购资金,投资者在提交赎回申请时，必须有足够的基金份额余额，否则所提交的申购、赎回的申请无效而不予成交。</w:t>
      </w:r>
    </w:p>
    <w:p w14:paraId="1722C8B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2、申购和赎回申请的确认</w:t>
      </w:r>
    </w:p>
    <w:p w14:paraId="2C7B812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T</w:t>
      </w:r>
      <w:r w:rsidRPr="006E2B17">
        <w:rPr>
          <w:rFonts w:ascii="宋体" w:hAnsi="宋体" w:hint="eastAsia"/>
          <w:szCs w:val="21"/>
        </w:rPr>
        <w:t>日规定时间受理的</w:t>
      </w:r>
      <w:r w:rsidR="00000D86">
        <w:rPr>
          <w:rFonts w:ascii="宋体" w:hAnsi="宋体" w:hint="eastAsia"/>
          <w:szCs w:val="21"/>
        </w:rPr>
        <w:t>A</w:t>
      </w:r>
      <w:r w:rsidR="008116C3">
        <w:rPr>
          <w:rFonts w:ascii="宋体" w:hAnsi="宋体" w:hint="eastAsia"/>
          <w:szCs w:val="21"/>
        </w:rPr>
        <w:t>类</w:t>
      </w:r>
      <w:r w:rsidR="00000D86">
        <w:rPr>
          <w:rFonts w:ascii="宋体" w:hAnsi="宋体" w:hint="eastAsia"/>
          <w:szCs w:val="21"/>
        </w:rPr>
        <w:t>、B</w:t>
      </w:r>
      <w:r w:rsidR="008116C3">
        <w:rPr>
          <w:rFonts w:ascii="宋体" w:hAnsi="宋体" w:hint="eastAsia"/>
          <w:szCs w:val="21"/>
        </w:rPr>
        <w:t>类</w:t>
      </w:r>
      <w:r w:rsidR="00000D86">
        <w:rPr>
          <w:rFonts w:ascii="宋体" w:hAnsi="宋体" w:hint="eastAsia"/>
          <w:szCs w:val="21"/>
        </w:rPr>
        <w:t>、C类基金份额</w:t>
      </w:r>
      <w:r w:rsidR="00A97F30">
        <w:rPr>
          <w:rFonts w:ascii="宋体" w:hAnsi="宋体" w:hint="eastAsia"/>
          <w:szCs w:val="21"/>
        </w:rPr>
        <w:t>申购和赎回</w:t>
      </w:r>
      <w:r w:rsidR="00000D86">
        <w:rPr>
          <w:rFonts w:ascii="宋体" w:hAnsi="宋体" w:hint="eastAsia"/>
          <w:szCs w:val="21"/>
        </w:rPr>
        <w:t>的</w:t>
      </w:r>
      <w:r w:rsidRPr="006E2B17">
        <w:rPr>
          <w:rFonts w:ascii="宋体" w:hAnsi="宋体" w:hint="eastAsia"/>
          <w:szCs w:val="21"/>
        </w:rPr>
        <w:t>申请，正常情况下，基金注册登记机构在</w:t>
      </w:r>
      <w:r w:rsidRPr="006E2B17">
        <w:rPr>
          <w:rFonts w:ascii="宋体" w:hAnsi="宋体"/>
          <w:szCs w:val="21"/>
        </w:rPr>
        <w:t>T+1</w:t>
      </w:r>
      <w:r w:rsidRPr="006E2B17">
        <w:rPr>
          <w:rFonts w:ascii="宋体" w:hAnsi="宋体" w:hint="eastAsia"/>
          <w:szCs w:val="21"/>
        </w:rPr>
        <w:t>日内为投资者对该交易的有效性进行确认，在</w:t>
      </w:r>
      <w:r w:rsidRPr="006E2B17">
        <w:rPr>
          <w:rFonts w:ascii="宋体" w:hAnsi="宋体"/>
          <w:szCs w:val="21"/>
        </w:rPr>
        <w:t>T</w:t>
      </w:r>
      <w:r w:rsidRPr="006E2B17">
        <w:rPr>
          <w:rFonts w:ascii="宋体" w:hAnsi="宋体" w:hint="eastAsia"/>
          <w:szCs w:val="21"/>
        </w:rPr>
        <w:t>＋</w:t>
      </w:r>
      <w:r w:rsidRPr="006E2B17">
        <w:rPr>
          <w:rFonts w:ascii="宋体" w:hAnsi="宋体"/>
          <w:szCs w:val="21"/>
        </w:rPr>
        <w:t>2</w:t>
      </w:r>
      <w:r w:rsidRPr="006E2B17">
        <w:rPr>
          <w:rFonts w:ascii="宋体" w:hAnsi="宋体" w:hint="eastAsia"/>
          <w:szCs w:val="21"/>
        </w:rPr>
        <w:t>日后（包括该日）投资者可向销售机构或以销售机构规定的其他方式查询申购与赎回的成交情况。</w:t>
      </w:r>
      <w:r w:rsidR="00A97F30">
        <w:rPr>
          <w:rFonts w:ascii="宋体" w:hAnsi="宋体" w:hint="eastAsia"/>
          <w:szCs w:val="21"/>
        </w:rPr>
        <w:t>R类份额</w:t>
      </w:r>
      <w:r w:rsidR="00A97F30" w:rsidRPr="006E2B17">
        <w:rPr>
          <w:rFonts w:ascii="宋体" w:hAnsi="宋体" w:hint="eastAsia"/>
          <w:szCs w:val="21"/>
        </w:rPr>
        <w:t>申购和赎回申请的确认</w:t>
      </w:r>
      <w:r w:rsidR="00A97F30">
        <w:rPr>
          <w:rFonts w:ascii="宋体" w:hAnsi="宋体" w:hint="eastAsia"/>
          <w:szCs w:val="21"/>
        </w:rPr>
        <w:t>情况请</w:t>
      </w:r>
      <w:r w:rsidR="009C13EE">
        <w:rPr>
          <w:rFonts w:ascii="宋体" w:hAnsi="宋体" w:hint="eastAsia"/>
          <w:szCs w:val="21"/>
        </w:rPr>
        <w:t>咨询</w:t>
      </w:r>
      <w:r w:rsidR="00A97F30">
        <w:rPr>
          <w:rFonts w:ascii="宋体" w:hAnsi="宋体" w:hint="eastAsia"/>
          <w:szCs w:val="21"/>
        </w:rPr>
        <w:t>当地销售机构。</w:t>
      </w:r>
    </w:p>
    <w:p w14:paraId="191793FC" w14:textId="77777777" w:rsidR="003438CC" w:rsidRPr="006E2B17" w:rsidRDefault="003526C8" w:rsidP="00930F12">
      <w:pPr>
        <w:snapToGrid w:val="0"/>
        <w:spacing w:line="360" w:lineRule="auto"/>
        <w:ind w:firstLineChars="200" w:firstLine="420"/>
        <w:rPr>
          <w:rFonts w:ascii="宋体" w:hAnsi="宋体"/>
          <w:szCs w:val="21"/>
        </w:rPr>
      </w:pPr>
      <w:r w:rsidRPr="006E2B17">
        <w:rPr>
          <w:rFonts w:hint="eastAsia"/>
          <w:szCs w:val="21"/>
        </w:rPr>
        <w:t>基金销售机构申购申请的受理并不代表该申请一定成功，而仅代表销售机构确实接收到申购申请。申购的确认以</w:t>
      </w:r>
      <w:r w:rsidR="001C46CD" w:rsidRPr="006E2B17">
        <w:rPr>
          <w:rFonts w:hint="eastAsia"/>
          <w:szCs w:val="21"/>
        </w:rPr>
        <w:t>基金</w:t>
      </w:r>
      <w:r w:rsidRPr="006E2B17">
        <w:rPr>
          <w:rFonts w:hint="eastAsia"/>
          <w:szCs w:val="21"/>
        </w:rPr>
        <w:t>注册登记机构的确认结果为准。</w:t>
      </w:r>
    </w:p>
    <w:p w14:paraId="3894EEF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3、申购和赎回的款项支付</w:t>
      </w:r>
    </w:p>
    <w:p w14:paraId="44A000A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申购采用全额缴款方式，若申购资金在规定时间内未全额到账则申购不成功，若申购不成功或无效，申购款项将退回投资者账户。</w:t>
      </w:r>
    </w:p>
    <w:p w14:paraId="4944C8E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投资者T日赎回申请成功后，基金管理人将通过基金注册登记机构及其相关基金销售机构在</w:t>
      </w:r>
      <w:r w:rsidRPr="006E2B17">
        <w:rPr>
          <w:rFonts w:ascii="宋体" w:hAnsi="宋体"/>
          <w:szCs w:val="21"/>
        </w:rPr>
        <w:t>T</w:t>
      </w:r>
      <w:r w:rsidRPr="006E2B17">
        <w:rPr>
          <w:rFonts w:ascii="宋体" w:hAnsi="宋体" w:hint="eastAsia"/>
          <w:szCs w:val="21"/>
        </w:rPr>
        <w:t>＋</w:t>
      </w:r>
      <w:r w:rsidRPr="006E2B17">
        <w:rPr>
          <w:rFonts w:ascii="宋体" w:hAnsi="宋体"/>
          <w:szCs w:val="21"/>
        </w:rPr>
        <w:t>7</w:t>
      </w:r>
      <w:r w:rsidRPr="006E2B17">
        <w:rPr>
          <w:rFonts w:ascii="宋体" w:hAnsi="宋体" w:hint="eastAsia"/>
          <w:szCs w:val="21"/>
        </w:rPr>
        <w:t>日（包括该日）内将赎回款项</w:t>
      </w:r>
      <w:proofErr w:type="gramStart"/>
      <w:r w:rsidRPr="006E2B17">
        <w:rPr>
          <w:rFonts w:ascii="宋体" w:hAnsi="宋体" w:hint="eastAsia"/>
          <w:szCs w:val="21"/>
        </w:rPr>
        <w:t>划往基金</w:t>
      </w:r>
      <w:proofErr w:type="gramEnd"/>
      <w:r w:rsidRPr="006E2B17">
        <w:rPr>
          <w:rFonts w:ascii="宋体" w:hAnsi="宋体" w:hint="eastAsia"/>
          <w:szCs w:val="21"/>
        </w:rPr>
        <w:t>份额持有人账户。在发生巨额赎回的情形时，款项的支付办法参照《基金合同》的有关条款处理。</w:t>
      </w:r>
    </w:p>
    <w:p w14:paraId="6EDB0F8A" w14:textId="77777777" w:rsidR="003438CC" w:rsidRPr="006E2B17" w:rsidRDefault="003438CC" w:rsidP="00EF4063">
      <w:pPr>
        <w:snapToGrid w:val="0"/>
        <w:spacing w:line="360" w:lineRule="auto"/>
        <w:rPr>
          <w:rFonts w:ascii="宋体" w:hAnsi="宋体"/>
          <w:szCs w:val="21"/>
        </w:rPr>
      </w:pPr>
    </w:p>
    <w:p w14:paraId="64F01CFD" w14:textId="77777777" w:rsidR="003438CC" w:rsidRPr="006E2B17" w:rsidRDefault="003438CC" w:rsidP="00EF4063">
      <w:pPr>
        <w:snapToGrid w:val="0"/>
        <w:spacing w:line="360" w:lineRule="auto"/>
        <w:ind w:firstLineChars="200" w:firstLine="422"/>
        <w:rPr>
          <w:rFonts w:ascii="宋体" w:hAnsi="宋体"/>
          <w:b/>
          <w:bCs/>
          <w:szCs w:val="21"/>
        </w:rPr>
      </w:pPr>
      <w:bookmarkStart w:id="92" w:name="_Toc79392611"/>
      <w:r w:rsidRPr="006E2B17">
        <w:rPr>
          <w:rFonts w:ascii="宋体" w:hAnsi="宋体" w:hint="eastAsia"/>
          <w:b/>
          <w:bCs/>
          <w:szCs w:val="21"/>
        </w:rPr>
        <w:t>五、申购与赎回的数额限制</w:t>
      </w:r>
      <w:bookmarkEnd w:id="92"/>
    </w:p>
    <w:p w14:paraId="6A94F97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1、基金管理人可以规定投资者首次申购和每次申购的最低金额以及每次赎回的最低份额。具体规定请参见《招募说明书》；</w:t>
      </w:r>
    </w:p>
    <w:p w14:paraId="7034199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2、基金管理人可以规定投资者每个交易账户的最低基金份额余额。具体规定请参见《招募说明书》；</w:t>
      </w:r>
    </w:p>
    <w:p w14:paraId="19C7506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3、基金管理人可以规定单个投资者累计持有的基金份额上限。具体规定请参见《招募说明书》；</w:t>
      </w:r>
    </w:p>
    <w:p w14:paraId="0E64A4CA" w14:textId="77777777" w:rsidR="009055FC" w:rsidRPr="009055FC" w:rsidRDefault="003438CC" w:rsidP="009055FC">
      <w:pPr>
        <w:snapToGrid w:val="0"/>
        <w:spacing w:line="360" w:lineRule="auto"/>
        <w:ind w:firstLineChars="200" w:firstLine="420"/>
        <w:rPr>
          <w:rFonts w:ascii="宋体" w:hAnsi="宋体"/>
          <w:szCs w:val="21"/>
        </w:rPr>
      </w:pPr>
      <w:r w:rsidRPr="006E2B17">
        <w:rPr>
          <w:rFonts w:ascii="宋体" w:hAnsi="宋体" w:hint="eastAsia"/>
          <w:szCs w:val="21"/>
        </w:rPr>
        <w:t>4、</w:t>
      </w:r>
      <w:r w:rsidR="009055FC" w:rsidRPr="009055FC">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008E58E5">
        <w:rPr>
          <w:rFonts w:ascii="宋体" w:hAnsi="宋体" w:hint="eastAsia"/>
          <w:szCs w:val="21"/>
        </w:rPr>
        <w:t>招募说</w:t>
      </w:r>
      <w:r w:rsidR="008E58E5">
        <w:rPr>
          <w:rFonts w:ascii="宋体" w:hAnsi="宋体"/>
          <w:szCs w:val="21"/>
        </w:rPr>
        <w:t>明书或</w:t>
      </w:r>
      <w:r w:rsidR="009055FC" w:rsidRPr="009055FC">
        <w:rPr>
          <w:rFonts w:ascii="宋体" w:hAnsi="宋体" w:hint="eastAsia"/>
          <w:szCs w:val="21"/>
        </w:rPr>
        <w:t>相关公告。</w:t>
      </w:r>
    </w:p>
    <w:p w14:paraId="4612884A" w14:textId="7A8284AE" w:rsidR="003438CC" w:rsidRPr="006E2B17" w:rsidRDefault="009055FC" w:rsidP="009055FC">
      <w:pPr>
        <w:snapToGrid w:val="0"/>
        <w:spacing w:line="360" w:lineRule="auto"/>
        <w:ind w:firstLineChars="200" w:firstLine="420"/>
        <w:rPr>
          <w:rFonts w:ascii="宋体" w:hAnsi="宋体"/>
          <w:szCs w:val="21"/>
        </w:rPr>
      </w:pPr>
      <w:r w:rsidRPr="009055FC">
        <w:rPr>
          <w:rFonts w:ascii="宋体" w:hAnsi="宋体" w:hint="eastAsia"/>
          <w:szCs w:val="21"/>
        </w:rPr>
        <w:t>5、</w:t>
      </w:r>
      <w:r w:rsidR="003438CC" w:rsidRPr="006E2B17">
        <w:rPr>
          <w:rFonts w:ascii="宋体" w:hAnsi="宋体" w:hint="eastAsia"/>
          <w:szCs w:val="21"/>
        </w:rPr>
        <w:t>基金管理人可根据市场情况，在法律法规允许的情况下，调整上述对申购的金额和赎回的份额的数量限制，基金管理人必须在调整生效前依照《信息披露办法》的有关规定指定</w:t>
      </w:r>
      <w:r w:rsidR="00C24BAF">
        <w:rPr>
          <w:rFonts w:ascii="宋体" w:hAnsi="宋体" w:hint="eastAsia"/>
          <w:szCs w:val="21"/>
        </w:rPr>
        <w:t>媒介</w:t>
      </w:r>
      <w:r w:rsidR="003438CC" w:rsidRPr="006E2B17">
        <w:rPr>
          <w:rFonts w:ascii="宋体" w:hAnsi="宋体" w:hint="eastAsia"/>
          <w:szCs w:val="21"/>
        </w:rPr>
        <w:t>公告。</w:t>
      </w:r>
    </w:p>
    <w:p w14:paraId="50034D7B" w14:textId="77777777" w:rsidR="00423E98" w:rsidRPr="006E2B17" w:rsidRDefault="00423E98" w:rsidP="00EF4063">
      <w:pPr>
        <w:snapToGrid w:val="0"/>
        <w:spacing w:line="360" w:lineRule="auto"/>
        <w:ind w:firstLineChars="200" w:firstLine="420"/>
        <w:rPr>
          <w:rFonts w:ascii="宋体" w:hAnsi="宋体"/>
          <w:szCs w:val="21"/>
        </w:rPr>
      </w:pPr>
    </w:p>
    <w:p w14:paraId="29C05648" w14:textId="77777777" w:rsidR="00164475" w:rsidRPr="006E2B17" w:rsidRDefault="00164475" w:rsidP="00C35415">
      <w:pPr>
        <w:snapToGrid w:val="0"/>
        <w:spacing w:line="360" w:lineRule="auto"/>
        <w:ind w:firstLineChars="200" w:firstLine="422"/>
        <w:rPr>
          <w:rFonts w:ascii="宋体" w:hAnsi="宋体"/>
          <w:b/>
          <w:bCs/>
          <w:szCs w:val="21"/>
        </w:rPr>
      </w:pPr>
      <w:bookmarkStart w:id="93" w:name="_Toc79392612"/>
      <w:r w:rsidRPr="006E2B17">
        <w:rPr>
          <w:rFonts w:ascii="宋体" w:hAnsi="宋体" w:hint="eastAsia"/>
          <w:b/>
          <w:bCs/>
          <w:szCs w:val="21"/>
        </w:rPr>
        <w:t>六、申购费用和赎回费用</w:t>
      </w:r>
    </w:p>
    <w:p w14:paraId="615280CC" w14:textId="38CA53CC" w:rsidR="00F11BBF" w:rsidRPr="006E2B17" w:rsidRDefault="00164475" w:rsidP="00F0475C">
      <w:pPr>
        <w:snapToGrid w:val="0"/>
        <w:spacing w:line="360" w:lineRule="auto"/>
        <w:ind w:leftChars="30" w:left="63" w:firstLineChars="200" w:firstLine="420"/>
        <w:rPr>
          <w:rFonts w:ascii="宋体" w:hAnsi="宋体"/>
          <w:szCs w:val="21"/>
        </w:rPr>
      </w:pPr>
      <w:r w:rsidRPr="006E2B17">
        <w:rPr>
          <w:rFonts w:ascii="宋体" w:hAnsi="宋体" w:hint="eastAsia"/>
          <w:szCs w:val="21"/>
        </w:rPr>
        <w:t>1、</w:t>
      </w:r>
      <w:r w:rsidR="00F11BBF" w:rsidRPr="006E2B17">
        <w:rPr>
          <w:rFonts w:ascii="宋体" w:hAnsi="宋体" w:hint="eastAsia"/>
          <w:szCs w:val="21"/>
        </w:rPr>
        <w:t>本基金将基金份额分为A类份额</w:t>
      </w:r>
      <w:r w:rsidR="007716D6" w:rsidRPr="006E2B17">
        <w:rPr>
          <w:rFonts w:ascii="宋体" w:hAnsi="宋体" w:hint="eastAsia"/>
          <w:szCs w:val="21"/>
        </w:rPr>
        <w:t>、B类份额</w:t>
      </w:r>
      <w:r w:rsidR="00A004DD">
        <w:rPr>
          <w:rFonts w:ascii="宋体" w:hAnsi="宋体" w:hint="eastAsia"/>
          <w:szCs w:val="21"/>
        </w:rPr>
        <w:t>、</w:t>
      </w:r>
      <w:r w:rsidR="007716D6" w:rsidRPr="006E2B17">
        <w:rPr>
          <w:rFonts w:ascii="宋体" w:hAnsi="宋体" w:hint="eastAsia"/>
          <w:szCs w:val="21"/>
        </w:rPr>
        <w:t>C类份额</w:t>
      </w:r>
      <w:r w:rsidR="00A004DD">
        <w:rPr>
          <w:rFonts w:ascii="宋体" w:hAnsi="宋体" w:hint="eastAsia"/>
          <w:szCs w:val="21"/>
        </w:rPr>
        <w:t>、R类份额四</w:t>
      </w:r>
      <w:r w:rsidR="00F11BBF" w:rsidRPr="006E2B17">
        <w:rPr>
          <w:rFonts w:ascii="宋体" w:hAnsi="宋体" w:hint="eastAsia"/>
          <w:szCs w:val="21"/>
        </w:rPr>
        <w:t>种。A类</w:t>
      </w:r>
      <w:r w:rsidR="00A004DD">
        <w:rPr>
          <w:rFonts w:ascii="宋体" w:hAnsi="宋体" w:hint="eastAsia"/>
          <w:szCs w:val="21"/>
        </w:rPr>
        <w:t>、</w:t>
      </w:r>
      <w:r w:rsidR="007716D6" w:rsidRPr="006E2B17">
        <w:rPr>
          <w:rFonts w:ascii="宋体" w:hAnsi="宋体" w:hint="eastAsia"/>
          <w:szCs w:val="21"/>
        </w:rPr>
        <w:t>B类</w:t>
      </w:r>
      <w:r w:rsidR="00A004DD">
        <w:rPr>
          <w:rFonts w:ascii="宋体" w:hAnsi="宋体" w:hint="eastAsia"/>
          <w:szCs w:val="21"/>
        </w:rPr>
        <w:t>、</w:t>
      </w:r>
      <w:r w:rsidR="00A004DD">
        <w:rPr>
          <w:rFonts w:ascii="宋体" w:hAnsi="宋体" w:hint="eastAsia"/>
          <w:szCs w:val="21"/>
        </w:rPr>
        <w:lastRenderedPageBreak/>
        <w:t>R类</w:t>
      </w:r>
      <w:r w:rsidR="00F11BBF" w:rsidRPr="006E2B17">
        <w:rPr>
          <w:rFonts w:ascii="宋体" w:hAnsi="宋体" w:hint="eastAsia"/>
          <w:szCs w:val="21"/>
        </w:rPr>
        <w:t>份额收取申购、赎回费，</w:t>
      </w:r>
      <w:r w:rsidR="007716D6" w:rsidRPr="006E2B17">
        <w:rPr>
          <w:rFonts w:ascii="宋体" w:hAnsi="宋体" w:hint="eastAsia"/>
          <w:szCs w:val="21"/>
        </w:rPr>
        <w:t>C</w:t>
      </w:r>
      <w:r w:rsidR="00F11BBF" w:rsidRPr="006E2B17">
        <w:rPr>
          <w:rFonts w:ascii="宋体" w:hAnsi="宋体" w:hint="eastAsia"/>
          <w:szCs w:val="21"/>
        </w:rPr>
        <w:t>类份额</w:t>
      </w:r>
      <w:r w:rsidR="00BB1042" w:rsidRPr="006E2B17">
        <w:rPr>
          <w:rFonts w:ascii="宋体" w:hAnsi="宋体" w:hint="eastAsia"/>
          <w:szCs w:val="21"/>
        </w:rPr>
        <w:t>从</w:t>
      </w:r>
      <w:r w:rsidR="00BB1042" w:rsidRPr="006E2B17">
        <w:rPr>
          <w:rFonts w:ascii="宋体" w:hAnsi="宋体"/>
          <w:szCs w:val="21"/>
        </w:rPr>
        <w:t>本类别基金资产中计</w:t>
      </w:r>
      <w:proofErr w:type="gramStart"/>
      <w:r w:rsidR="00BB1042" w:rsidRPr="006E2B17">
        <w:rPr>
          <w:rFonts w:ascii="宋体" w:hAnsi="宋体"/>
          <w:szCs w:val="21"/>
        </w:rPr>
        <w:t>提销售</w:t>
      </w:r>
      <w:proofErr w:type="gramEnd"/>
      <w:r w:rsidR="00BB1042" w:rsidRPr="006E2B17">
        <w:rPr>
          <w:rFonts w:ascii="宋体" w:hAnsi="宋体"/>
          <w:szCs w:val="21"/>
        </w:rPr>
        <w:t>服务费</w:t>
      </w:r>
      <w:r w:rsidR="00BB1042" w:rsidRPr="006E2B17">
        <w:rPr>
          <w:rFonts w:ascii="宋体" w:hAnsi="宋体" w:hint="eastAsia"/>
          <w:szCs w:val="21"/>
        </w:rPr>
        <w:t>、不收取认购</w:t>
      </w:r>
      <w:r w:rsidR="00BB1042" w:rsidRPr="006E2B17">
        <w:rPr>
          <w:rFonts w:ascii="宋体" w:hAnsi="宋体"/>
          <w:szCs w:val="21"/>
        </w:rPr>
        <w:t>/</w:t>
      </w:r>
      <w:r w:rsidR="00BB1042" w:rsidRPr="006E2B17">
        <w:rPr>
          <w:rFonts w:ascii="宋体" w:hAnsi="宋体" w:hint="eastAsia"/>
          <w:szCs w:val="21"/>
        </w:rPr>
        <w:t>申购费用，但对持有期限少于</w:t>
      </w:r>
      <w:r w:rsidR="00BB1042" w:rsidRPr="006E2B17">
        <w:rPr>
          <w:rFonts w:ascii="宋体" w:hAnsi="宋体"/>
          <w:szCs w:val="21"/>
        </w:rPr>
        <w:t>30</w:t>
      </w:r>
      <w:r w:rsidR="00BB1042" w:rsidRPr="006E2B17">
        <w:rPr>
          <w:rFonts w:ascii="宋体" w:hAnsi="宋体" w:hint="eastAsia"/>
          <w:szCs w:val="21"/>
        </w:rPr>
        <w:t>日的本类别基金份额的赎回收取赎回费；</w:t>
      </w:r>
      <w:r w:rsidR="00F11BBF" w:rsidRPr="006E2B17">
        <w:rPr>
          <w:rFonts w:ascii="宋体" w:hAnsi="宋体" w:hint="eastAsia"/>
          <w:szCs w:val="21"/>
        </w:rPr>
        <w:t>A类</w:t>
      </w:r>
      <w:r w:rsidR="00093111">
        <w:rPr>
          <w:rFonts w:ascii="宋体" w:hAnsi="宋体" w:hint="eastAsia"/>
          <w:szCs w:val="21"/>
        </w:rPr>
        <w:t>、</w:t>
      </w:r>
      <w:r w:rsidR="007716D6" w:rsidRPr="006E2B17">
        <w:rPr>
          <w:rFonts w:ascii="宋体" w:hAnsi="宋体" w:hint="eastAsia"/>
          <w:szCs w:val="21"/>
        </w:rPr>
        <w:t>B类</w:t>
      </w:r>
      <w:r w:rsidR="00F11BBF" w:rsidRPr="006E2B17">
        <w:rPr>
          <w:rFonts w:ascii="宋体" w:hAnsi="宋体" w:hint="eastAsia"/>
          <w:szCs w:val="21"/>
        </w:rPr>
        <w:t>份额申购费率最高不超过申购金额的5</w:t>
      </w:r>
      <w:r w:rsidR="00F11BBF" w:rsidRPr="006E2B17">
        <w:rPr>
          <w:rFonts w:ascii="宋体" w:hAnsi="宋体"/>
          <w:szCs w:val="21"/>
        </w:rPr>
        <w:t>%</w:t>
      </w:r>
      <w:r w:rsidR="00F11BBF" w:rsidRPr="006E2B17">
        <w:rPr>
          <w:rFonts w:ascii="宋体" w:hAnsi="宋体" w:hint="eastAsia"/>
          <w:szCs w:val="21"/>
        </w:rPr>
        <w:t>，赎回费率最高不超过赎回金额的5</w:t>
      </w:r>
      <w:r w:rsidR="00F11BBF" w:rsidRPr="006E2B17">
        <w:rPr>
          <w:rFonts w:ascii="宋体" w:hAnsi="宋体"/>
          <w:szCs w:val="21"/>
        </w:rPr>
        <w:t>%</w:t>
      </w:r>
      <w:r w:rsidR="00F11BBF" w:rsidRPr="006E2B17">
        <w:rPr>
          <w:rFonts w:ascii="宋体" w:hAnsi="宋体" w:hint="eastAsia"/>
          <w:szCs w:val="21"/>
        </w:rPr>
        <w:t>。</w:t>
      </w:r>
      <w:r w:rsidR="00093111">
        <w:rPr>
          <w:rFonts w:ascii="宋体" w:hAnsi="宋体" w:hint="eastAsia"/>
          <w:szCs w:val="21"/>
        </w:rPr>
        <w:t>R类份额</w:t>
      </w:r>
      <w:r w:rsidR="00093111" w:rsidRPr="006E2B17">
        <w:rPr>
          <w:rFonts w:ascii="宋体" w:hAnsi="宋体" w:hint="eastAsia"/>
          <w:szCs w:val="21"/>
        </w:rPr>
        <w:t>申购费率最高不超过申购金额的5</w:t>
      </w:r>
      <w:r w:rsidR="00093111" w:rsidRPr="006E2B17">
        <w:rPr>
          <w:rFonts w:ascii="宋体" w:hAnsi="宋体"/>
          <w:szCs w:val="21"/>
        </w:rPr>
        <w:t>%</w:t>
      </w:r>
      <w:r w:rsidR="00093111">
        <w:rPr>
          <w:rFonts w:ascii="宋体" w:hAnsi="宋体" w:hint="eastAsia"/>
          <w:szCs w:val="21"/>
        </w:rPr>
        <w:t>，固定赎回费为</w:t>
      </w:r>
      <w:r w:rsidR="008539D4">
        <w:rPr>
          <w:rFonts w:ascii="宋体" w:hAnsi="宋体" w:hint="eastAsia"/>
          <w:szCs w:val="21"/>
        </w:rPr>
        <w:t>固定费率</w:t>
      </w:r>
      <w:r w:rsidR="00093111">
        <w:rPr>
          <w:rFonts w:ascii="宋体" w:hAnsi="宋体" w:hint="eastAsia"/>
          <w:szCs w:val="21"/>
        </w:rPr>
        <w:t>。</w:t>
      </w:r>
    </w:p>
    <w:p w14:paraId="3523FB62" w14:textId="0F113AA7" w:rsidR="00CF52D5" w:rsidRDefault="007716D6" w:rsidP="00F11BBF">
      <w:pPr>
        <w:spacing w:line="360" w:lineRule="auto"/>
        <w:ind w:firstLineChars="200" w:firstLine="420"/>
        <w:rPr>
          <w:rFonts w:ascii="宋体" w:hAnsi="宋体"/>
          <w:szCs w:val="21"/>
        </w:rPr>
      </w:pPr>
      <w:r w:rsidRPr="006E2B17">
        <w:rPr>
          <w:rFonts w:ascii="宋体" w:hAnsi="宋体" w:hint="eastAsia"/>
          <w:szCs w:val="21"/>
        </w:rPr>
        <w:t>C</w:t>
      </w:r>
      <w:r w:rsidR="00F11BBF" w:rsidRPr="006E2B17">
        <w:rPr>
          <w:rFonts w:ascii="宋体" w:hAnsi="宋体" w:hint="eastAsia"/>
          <w:szCs w:val="21"/>
        </w:rPr>
        <w:t>类份额销售服务费率最高不超过</w:t>
      </w:r>
      <w:r w:rsidR="00F11BBF" w:rsidRPr="006E2B17">
        <w:rPr>
          <w:rFonts w:hint="eastAsia"/>
        </w:rPr>
        <w:t>基金资产净值的</w:t>
      </w:r>
      <w:r w:rsidR="00F11BBF" w:rsidRPr="006E2B17">
        <w:rPr>
          <w:rFonts w:ascii="宋体" w:hAnsi="宋体" w:hint="eastAsia"/>
          <w:szCs w:val="21"/>
        </w:rPr>
        <w:t>1%</w:t>
      </w:r>
      <w:r w:rsidR="00AA2DCE">
        <w:rPr>
          <w:rFonts w:ascii="宋体" w:hAnsi="宋体" w:hint="eastAsia"/>
          <w:szCs w:val="21"/>
        </w:rPr>
        <w:t>。</w:t>
      </w:r>
    </w:p>
    <w:p w14:paraId="406FC04F" w14:textId="7AFC9182" w:rsidR="00F11BBF" w:rsidRPr="006E2B17" w:rsidRDefault="00CF52D5" w:rsidP="00F11BBF">
      <w:pPr>
        <w:spacing w:line="360" w:lineRule="auto"/>
        <w:ind w:firstLineChars="200" w:firstLine="420"/>
        <w:rPr>
          <w:rFonts w:ascii="宋体" w:hAnsi="宋体"/>
          <w:szCs w:val="21"/>
        </w:rPr>
      </w:pPr>
      <w:r w:rsidRPr="00CF52D5">
        <w:rPr>
          <w:rFonts w:ascii="宋体" w:hAnsi="宋体" w:hint="eastAsia"/>
          <w:szCs w:val="21"/>
        </w:rPr>
        <w:t>其中，</w:t>
      </w:r>
      <w:r w:rsidR="00AB3B45">
        <w:rPr>
          <w:rFonts w:ascii="宋体" w:hAnsi="宋体" w:hint="eastAsia"/>
          <w:szCs w:val="21"/>
        </w:rPr>
        <w:t>A、B、C类</w:t>
      </w:r>
      <w:r w:rsidRPr="00CF52D5">
        <w:rPr>
          <w:rFonts w:ascii="宋体" w:hAnsi="宋体" w:hint="eastAsia"/>
          <w:szCs w:val="21"/>
        </w:rPr>
        <w:t>份额对持续持有期少于7日的投资者收取不低于1.5%的赎回费，并将上述赎回费全额计入基金财产。</w:t>
      </w:r>
    </w:p>
    <w:p w14:paraId="1A316B25" w14:textId="6C8E8C3C" w:rsidR="00164475" w:rsidRPr="006E2B17" w:rsidRDefault="00F11BBF" w:rsidP="00164475">
      <w:pPr>
        <w:snapToGrid w:val="0"/>
        <w:spacing w:line="360" w:lineRule="auto"/>
        <w:ind w:firstLineChars="200" w:firstLine="420"/>
        <w:rPr>
          <w:rFonts w:ascii="宋体" w:hAnsi="宋体"/>
          <w:szCs w:val="21"/>
        </w:rPr>
      </w:pPr>
      <w:r w:rsidRPr="006E2B17">
        <w:rPr>
          <w:rFonts w:ascii="宋体" w:hAnsi="宋体" w:hint="eastAsia"/>
          <w:szCs w:val="21"/>
        </w:rPr>
        <w:t>2、</w:t>
      </w:r>
      <w:r w:rsidR="00164475" w:rsidRPr="006E2B17">
        <w:rPr>
          <w:rFonts w:ascii="宋体" w:hAnsi="宋体"/>
          <w:szCs w:val="21"/>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sidR="00C24BAF">
        <w:rPr>
          <w:rFonts w:ascii="宋体" w:hAnsi="宋体" w:hint="eastAsia"/>
          <w:szCs w:val="21"/>
        </w:rPr>
        <w:t>按规定</w:t>
      </w:r>
      <w:r w:rsidR="00164475" w:rsidRPr="006E2B17">
        <w:rPr>
          <w:rFonts w:ascii="宋体" w:hAnsi="宋体"/>
          <w:szCs w:val="21"/>
        </w:rPr>
        <w:t>在指定</w:t>
      </w:r>
      <w:r w:rsidR="00C24BAF">
        <w:rPr>
          <w:rFonts w:ascii="宋体" w:hAnsi="宋体" w:hint="eastAsia"/>
          <w:szCs w:val="21"/>
        </w:rPr>
        <w:t>媒介</w:t>
      </w:r>
      <w:r w:rsidR="00164475" w:rsidRPr="006E2B17">
        <w:rPr>
          <w:rFonts w:ascii="宋体" w:hAnsi="宋体"/>
          <w:szCs w:val="21"/>
        </w:rPr>
        <w:t>公告</w:t>
      </w:r>
      <w:r w:rsidR="00133323" w:rsidRPr="006E2B17">
        <w:rPr>
          <w:rFonts w:ascii="宋体" w:hAnsi="宋体" w:hint="eastAsia"/>
          <w:szCs w:val="21"/>
        </w:rPr>
        <w:t>；</w:t>
      </w:r>
    </w:p>
    <w:p w14:paraId="74E8391D" w14:textId="77777777" w:rsidR="00164475" w:rsidRPr="006E2B17" w:rsidRDefault="00133323" w:rsidP="00164475">
      <w:pPr>
        <w:snapToGrid w:val="0"/>
        <w:spacing w:line="360" w:lineRule="auto"/>
        <w:ind w:firstLineChars="200" w:firstLine="420"/>
        <w:rPr>
          <w:rFonts w:ascii="宋体" w:hAnsi="宋体"/>
          <w:szCs w:val="21"/>
        </w:rPr>
      </w:pPr>
      <w:r w:rsidRPr="006E2B17">
        <w:rPr>
          <w:rFonts w:ascii="宋体" w:hAnsi="宋体" w:hint="eastAsia"/>
          <w:szCs w:val="21"/>
        </w:rPr>
        <w:t>3</w:t>
      </w:r>
      <w:r w:rsidR="00164475" w:rsidRPr="006E2B17">
        <w:rPr>
          <w:rFonts w:ascii="宋体" w:hAnsi="宋体" w:hint="eastAsia"/>
          <w:szCs w:val="21"/>
        </w:rPr>
        <w:t>、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0BE4031A" w14:textId="77777777" w:rsidR="00346D43" w:rsidRPr="006E2B17" w:rsidRDefault="00346D43" w:rsidP="00CA18D9">
      <w:pPr>
        <w:snapToGrid w:val="0"/>
        <w:spacing w:line="360" w:lineRule="auto"/>
        <w:rPr>
          <w:rFonts w:ascii="宋体" w:hAnsi="宋体"/>
          <w:szCs w:val="21"/>
        </w:rPr>
      </w:pPr>
    </w:p>
    <w:p w14:paraId="4557AFC5" w14:textId="77777777" w:rsidR="00164475" w:rsidRPr="006E2B17" w:rsidRDefault="00164475" w:rsidP="00C35415">
      <w:pPr>
        <w:snapToGrid w:val="0"/>
        <w:spacing w:line="360" w:lineRule="auto"/>
        <w:ind w:firstLineChars="200" w:firstLine="422"/>
        <w:rPr>
          <w:rFonts w:ascii="宋体" w:hAnsi="宋体"/>
          <w:b/>
          <w:bCs/>
          <w:szCs w:val="21"/>
        </w:rPr>
      </w:pPr>
      <w:r w:rsidRPr="006E2B17">
        <w:rPr>
          <w:rFonts w:ascii="宋体" w:hAnsi="宋体" w:hint="eastAsia"/>
          <w:b/>
          <w:bCs/>
          <w:szCs w:val="21"/>
        </w:rPr>
        <w:t>七、申购份额与赎回金额的计算</w:t>
      </w:r>
    </w:p>
    <w:p w14:paraId="4FFF02AA"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hint="eastAsia"/>
          <w:szCs w:val="21"/>
        </w:rPr>
        <w:t>1、本基金申购份额的计算：</w:t>
      </w:r>
      <w:r w:rsidR="004A798C" w:rsidRPr="006E2B17">
        <w:rPr>
          <w:rFonts w:ascii="宋体" w:hAnsi="宋体" w:hint="eastAsia"/>
          <w:szCs w:val="21"/>
        </w:rPr>
        <w:t xml:space="preserve"> </w:t>
      </w:r>
    </w:p>
    <w:p w14:paraId="05161565" w14:textId="77777777" w:rsidR="0033551C" w:rsidRPr="006E2B17" w:rsidRDefault="004A798C" w:rsidP="0033551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w:t>
      </w:r>
      <w:r w:rsidR="0033551C" w:rsidRPr="006E2B17">
        <w:rPr>
          <w:rFonts w:ascii="宋体" w:hAnsi="宋体" w:hint="eastAsia"/>
          <w:color w:val="000000"/>
          <w:szCs w:val="21"/>
        </w:rPr>
        <w:t>1）A类基金份额</w:t>
      </w:r>
      <w:r w:rsidRPr="006E2B17">
        <w:rPr>
          <w:rFonts w:ascii="宋体" w:hAnsi="宋体" w:hint="eastAsia"/>
          <w:color w:val="000000"/>
          <w:szCs w:val="21"/>
        </w:rPr>
        <w:t>申购份额的计算</w:t>
      </w:r>
    </w:p>
    <w:p w14:paraId="3B3F6ACE" w14:textId="77777777" w:rsidR="0033551C" w:rsidRPr="006E2B17" w:rsidRDefault="003A6C10" w:rsidP="0033551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前端收费模式下</w:t>
      </w:r>
      <w:r w:rsidR="0033551C" w:rsidRPr="006E2B17">
        <w:rPr>
          <w:rFonts w:ascii="宋体" w:hAnsi="宋体" w:hint="eastAsia"/>
          <w:color w:val="000000"/>
          <w:szCs w:val="21"/>
        </w:rPr>
        <w:t xml:space="preserve">，申购份额的计算方法如下： </w:t>
      </w:r>
    </w:p>
    <w:p w14:paraId="0AF133A3" w14:textId="77777777" w:rsidR="0033551C" w:rsidRPr="006E2B17" w:rsidRDefault="0033551C" w:rsidP="0033551C">
      <w:pPr>
        <w:snapToGrid w:val="0"/>
        <w:spacing w:line="360" w:lineRule="auto"/>
        <w:ind w:firstLineChars="200" w:firstLine="420"/>
        <w:rPr>
          <w:rFonts w:ascii="Arial" w:hAnsi="Arial" w:cs="Arial"/>
          <w:color w:val="000000"/>
        </w:rPr>
      </w:pPr>
      <w:r w:rsidRPr="006E2B17">
        <w:rPr>
          <w:rFonts w:ascii="Arial" w:hAnsi="Arial" w:cs="Arial"/>
          <w:color w:val="000000"/>
        </w:rPr>
        <w:t>申购价格＝</w:t>
      </w:r>
      <w:r w:rsidRPr="006E2B17">
        <w:rPr>
          <w:rFonts w:ascii="Arial" w:hAnsi="Arial" w:cs="Arial" w:hint="eastAsia"/>
          <w:color w:val="000000"/>
        </w:rPr>
        <w:t>申购当日</w:t>
      </w:r>
      <w:r w:rsidRPr="006E2B17">
        <w:rPr>
          <w:rFonts w:ascii="Arial" w:hAnsi="Arial" w:cs="Arial" w:hint="eastAsia"/>
          <w:color w:val="000000"/>
        </w:rPr>
        <w:t>A</w:t>
      </w:r>
      <w:r w:rsidRPr="006E2B17">
        <w:rPr>
          <w:rFonts w:ascii="Arial" w:hAnsi="Arial" w:cs="Arial" w:hint="eastAsia"/>
          <w:color w:val="000000"/>
        </w:rPr>
        <w:t>类</w:t>
      </w:r>
      <w:r w:rsidRPr="006E2B17">
        <w:rPr>
          <w:rFonts w:ascii="Arial" w:hAnsi="Arial" w:cs="Arial"/>
          <w:color w:val="000000"/>
        </w:rPr>
        <w:t>基金份额净值</w:t>
      </w:r>
      <w:r w:rsidRPr="006E2B17">
        <w:rPr>
          <w:rFonts w:ascii="Arial" w:hAnsi="Arial" w:cs="Arial"/>
          <w:color w:val="000000"/>
        </w:rPr>
        <w:t>×</w:t>
      </w:r>
      <w:r w:rsidRPr="006E2B17">
        <w:rPr>
          <w:rFonts w:ascii="Arial" w:hAnsi="Arial" w:cs="Arial"/>
          <w:color w:val="000000"/>
        </w:rPr>
        <w:t>（</w:t>
      </w:r>
      <w:r w:rsidRPr="006E2B17">
        <w:rPr>
          <w:rFonts w:ascii="Arial" w:hAnsi="Arial" w:cs="Arial"/>
          <w:color w:val="000000"/>
        </w:rPr>
        <w:t>1</w:t>
      </w:r>
      <w:r w:rsidRPr="006E2B17">
        <w:rPr>
          <w:rFonts w:ascii="Arial" w:hAnsi="Arial" w:cs="Arial"/>
          <w:color w:val="000000"/>
        </w:rPr>
        <w:t>＋申购费率）</w:t>
      </w:r>
    </w:p>
    <w:p w14:paraId="62569CAD" w14:textId="77777777" w:rsidR="0033551C" w:rsidRPr="006E2B17" w:rsidRDefault="0033551C" w:rsidP="0033551C">
      <w:pPr>
        <w:snapToGrid w:val="0"/>
        <w:spacing w:line="360" w:lineRule="auto"/>
        <w:ind w:firstLineChars="200" w:firstLine="420"/>
        <w:rPr>
          <w:rFonts w:ascii="宋体" w:hAnsi="宋体"/>
          <w:color w:val="000000"/>
          <w:szCs w:val="21"/>
        </w:rPr>
      </w:pPr>
      <w:r w:rsidRPr="006E2B17">
        <w:rPr>
          <w:rFonts w:ascii="Arial" w:hAnsi="Arial" w:cs="Arial"/>
          <w:color w:val="000000"/>
        </w:rPr>
        <w:t>申购份额</w:t>
      </w:r>
      <w:r w:rsidRPr="006E2B17">
        <w:rPr>
          <w:rFonts w:ascii="Arial" w:hAnsi="Arial" w:cs="Arial"/>
          <w:color w:val="000000"/>
        </w:rPr>
        <w:t>=</w:t>
      </w:r>
      <w:r w:rsidRPr="006E2B17">
        <w:rPr>
          <w:rFonts w:ascii="Arial" w:hAnsi="Arial" w:cs="Arial"/>
          <w:color w:val="000000"/>
        </w:rPr>
        <w:t>申购金额</w:t>
      </w:r>
      <w:r w:rsidRPr="006E2B17">
        <w:rPr>
          <w:rFonts w:ascii="Arial" w:hAnsi="Arial" w:cs="Arial"/>
          <w:color w:val="000000"/>
        </w:rPr>
        <w:t>/</w:t>
      </w:r>
      <w:r w:rsidRPr="006E2B17">
        <w:rPr>
          <w:rFonts w:ascii="Arial" w:hAnsi="Arial" w:cs="Arial"/>
          <w:color w:val="000000"/>
        </w:rPr>
        <w:t>基金份额申购价格</w:t>
      </w:r>
    </w:p>
    <w:p w14:paraId="2FC575FC" w14:textId="77777777" w:rsidR="004A798C" w:rsidRPr="006E2B17" w:rsidRDefault="0033551C" w:rsidP="004A798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（2）</w:t>
      </w:r>
      <w:r w:rsidR="004A798C" w:rsidRPr="006E2B17">
        <w:rPr>
          <w:rFonts w:ascii="宋体" w:hAnsi="宋体" w:hint="eastAsia"/>
          <w:color w:val="000000"/>
          <w:szCs w:val="21"/>
        </w:rPr>
        <w:t>B类基金份额申购份额的计算</w:t>
      </w:r>
    </w:p>
    <w:p w14:paraId="454C15EB" w14:textId="77777777" w:rsidR="0033551C" w:rsidRPr="006E2B17" w:rsidRDefault="003A6C10" w:rsidP="0033551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后端申购模式下，</w:t>
      </w:r>
      <w:r w:rsidR="0033551C" w:rsidRPr="006E2B17">
        <w:rPr>
          <w:rFonts w:ascii="宋体" w:hAnsi="宋体" w:hint="eastAsia"/>
          <w:color w:val="000000"/>
          <w:szCs w:val="21"/>
        </w:rPr>
        <w:t xml:space="preserve">申购份额的计算方法如下： </w:t>
      </w:r>
    </w:p>
    <w:p w14:paraId="12F1BC41" w14:textId="77777777" w:rsidR="0033551C" w:rsidRPr="006E2B17" w:rsidRDefault="0033551C" w:rsidP="0033551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申购份额=申购金额/申购当日</w:t>
      </w:r>
      <w:r w:rsidR="004A798C" w:rsidRPr="006E2B17">
        <w:rPr>
          <w:rFonts w:ascii="宋体" w:hAnsi="宋体" w:hint="eastAsia"/>
          <w:color w:val="000000"/>
          <w:szCs w:val="21"/>
        </w:rPr>
        <w:t>B</w:t>
      </w:r>
      <w:r w:rsidRPr="006E2B17">
        <w:rPr>
          <w:rFonts w:ascii="宋体" w:hAnsi="宋体" w:hint="eastAsia"/>
          <w:color w:val="000000"/>
          <w:szCs w:val="21"/>
        </w:rPr>
        <w:t xml:space="preserve">类基金份额净值 </w:t>
      </w:r>
    </w:p>
    <w:p w14:paraId="5ECFC1F5" w14:textId="77777777" w:rsidR="00346D43" w:rsidRPr="006E2B17" w:rsidRDefault="006B1706" w:rsidP="000808E4">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（3）</w:t>
      </w:r>
      <w:r w:rsidR="00CB6555" w:rsidRPr="006E2B17">
        <w:rPr>
          <w:rFonts w:ascii="宋体" w:hAnsi="宋体" w:hint="eastAsia"/>
          <w:color w:val="000000"/>
          <w:szCs w:val="21"/>
        </w:rPr>
        <w:t>C</w:t>
      </w:r>
      <w:r w:rsidR="0033551C" w:rsidRPr="006E2B17">
        <w:rPr>
          <w:rFonts w:ascii="宋体" w:hAnsi="宋体" w:hint="eastAsia"/>
          <w:color w:val="000000"/>
          <w:szCs w:val="21"/>
        </w:rPr>
        <w:t>类基金份额</w:t>
      </w:r>
      <w:r w:rsidR="00FF6F6E" w:rsidRPr="006E2B17">
        <w:rPr>
          <w:rFonts w:ascii="宋体" w:hAnsi="宋体" w:hint="eastAsia"/>
          <w:color w:val="000000"/>
          <w:szCs w:val="21"/>
        </w:rPr>
        <w:t>申购份额</w:t>
      </w:r>
      <w:r w:rsidR="0033551C" w:rsidRPr="006E2B17">
        <w:rPr>
          <w:rFonts w:ascii="宋体" w:hAnsi="宋体" w:hint="eastAsia"/>
          <w:color w:val="000000"/>
          <w:szCs w:val="21"/>
        </w:rPr>
        <w:t>计算</w:t>
      </w:r>
    </w:p>
    <w:p w14:paraId="6350C49F" w14:textId="77777777" w:rsidR="0033551C" w:rsidRPr="006E2B17" w:rsidRDefault="00346D43" w:rsidP="000808E4">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销售服务费模式下，申购份额的计算方法</w:t>
      </w:r>
      <w:r w:rsidR="0033551C" w:rsidRPr="006E2B17">
        <w:rPr>
          <w:rFonts w:ascii="宋体" w:hAnsi="宋体" w:hint="eastAsia"/>
          <w:color w:val="000000"/>
          <w:szCs w:val="21"/>
        </w:rPr>
        <w:t>方法如下：</w:t>
      </w:r>
    </w:p>
    <w:p w14:paraId="2C93E1D4" w14:textId="77777777" w:rsidR="0033551C" w:rsidRPr="006E2B17" w:rsidRDefault="0033551C" w:rsidP="0033551C">
      <w:pPr>
        <w:snapToGrid w:val="0"/>
        <w:spacing w:line="360" w:lineRule="auto"/>
        <w:ind w:firstLineChars="200" w:firstLine="420"/>
        <w:rPr>
          <w:rFonts w:ascii="宋体" w:hAnsi="宋体"/>
          <w:color w:val="000000"/>
          <w:szCs w:val="21"/>
        </w:rPr>
      </w:pPr>
      <w:r w:rsidRPr="006E2B17">
        <w:rPr>
          <w:rFonts w:ascii="宋体" w:hAnsi="宋体" w:hint="eastAsia"/>
          <w:color w:val="000000"/>
          <w:szCs w:val="21"/>
        </w:rPr>
        <w:t>申购份额=申购金额/申购当日</w:t>
      </w:r>
      <w:r w:rsidR="004A798C" w:rsidRPr="006E2B17">
        <w:rPr>
          <w:rFonts w:ascii="宋体" w:hAnsi="宋体" w:hint="eastAsia"/>
          <w:color w:val="000000"/>
          <w:szCs w:val="21"/>
        </w:rPr>
        <w:t>C</w:t>
      </w:r>
      <w:r w:rsidRPr="006E2B17">
        <w:rPr>
          <w:rFonts w:ascii="宋体" w:hAnsi="宋体" w:hint="eastAsia"/>
          <w:color w:val="000000"/>
          <w:szCs w:val="21"/>
        </w:rPr>
        <w:t xml:space="preserve">类基金份额净值 </w:t>
      </w:r>
    </w:p>
    <w:p w14:paraId="404B423B" w14:textId="77777777" w:rsidR="00164475" w:rsidRPr="006E2B17" w:rsidRDefault="00BA4DAC" w:rsidP="00164475">
      <w:pPr>
        <w:snapToGrid w:val="0"/>
        <w:spacing w:line="360" w:lineRule="auto"/>
        <w:ind w:firstLineChars="200" w:firstLine="420"/>
        <w:rPr>
          <w:rFonts w:ascii="宋体" w:hAnsi="宋体"/>
          <w:szCs w:val="21"/>
        </w:rPr>
      </w:pPr>
      <w:r w:rsidRPr="006E2B17">
        <w:rPr>
          <w:rFonts w:ascii="宋体" w:hAnsi="宋体"/>
          <w:szCs w:val="21"/>
        </w:rPr>
        <w:t xml:space="preserve"> </w:t>
      </w:r>
      <w:r w:rsidR="00164475" w:rsidRPr="006E2B17">
        <w:rPr>
          <w:rFonts w:ascii="宋体" w:hAnsi="宋体" w:hint="eastAsia"/>
          <w:szCs w:val="21"/>
        </w:rPr>
        <w:t>2、本基金赎回金额的计算：</w:t>
      </w:r>
    </w:p>
    <w:p w14:paraId="22389E76"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hint="eastAsia"/>
          <w:szCs w:val="21"/>
        </w:rPr>
        <w:t>采用“份额赎回”方式，赎回价格以T日的基金份额净值为基准进行计算，计算公式：</w:t>
      </w:r>
    </w:p>
    <w:p w14:paraId="7123E437"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szCs w:val="21"/>
        </w:rPr>
        <w:t>赎回总金额</w:t>
      </w:r>
      <w:r w:rsidRPr="006E2B17">
        <w:rPr>
          <w:rFonts w:ascii="宋体" w:hAnsi="宋体" w:hint="eastAsia"/>
          <w:szCs w:val="21"/>
        </w:rPr>
        <w:t>=</w:t>
      </w:r>
      <w:r w:rsidRPr="006E2B17">
        <w:rPr>
          <w:rFonts w:ascii="宋体" w:hAnsi="宋体"/>
          <w:szCs w:val="21"/>
        </w:rPr>
        <w:t>赎回份额</w:t>
      </w:r>
      <w:r w:rsidRPr="006E2B17">
        <w:rPr>
          <w:rFonts w:ascii="宋体" w:hAnsi="宋体" w:hint="eastAsia"/>
          <w:szCs w:val="21"/>
        </w:rPr>
        <w:sym w:font="Symbol" w:char="F0B4"/>
      </w:r>
      <w:r w:rsidR="00F22766" w:rsidRPr="006E2B17">
        <w:rPr>
          <w:rFonts w:ascii="宋体" w:hAnsi="宋体" w:hint="eastAsia"/>
          <w:szCs w:val="21"/>
        </w:rPr>
        <w:t>T日</w:t>
      </w:r>
      <w:r w:rsidRPr="006E2B17">
        <w:rPr>
          <w:rFonts w:ascii="宋体" w:hAnsi="宋体"/>
          <w:szCs w:val="21"/>
        </w:rPr>
        <w:t>基金</w:t>
      </w:r>
      <w:r w:rsidRPr="006E2B17">
        <w:rPr>
          <w:rFonts w:ascii="宋体" w:hAnsi="宋体" w:hint="eastAsia"/>
          <w:szCs w:val="21"/>
        </w:rPr>
        <w:t>份额</w:t>
      </w:r>
      <w:r w:rsidRPr="006E2B17">
        <w:rPr>
          <w:rFonts w:ascii="宋体" w:hAnsi="宋体"/>
          <w:szCs w:val="21"/>
        </w:rPr>
        <w:t>净值</w:t>
      </w:r>
    </w:p>
    <w:p w14:paraId="08F6F989"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szCs w:val="21"/>
        </w:rPr>
        <w:t>赎回费</w:t>
      </w:r>
      <w:r w:rsidRPr="006E2B17">
        <w:rPr>
          <w:rFonts w:ascii="宋体" w:hAnsi="宋体" w:hint="eastAsia"/>
          <w:szCs w:val="21"/>
        </w:rPr>
        <w:t>用=</w:t>
      </w:r>
      <w:r w:rsidRPr="006E2B17">
        <w:rPr>
          <w:rFonts w:ascii="宋体" w:hAnsi="宋体"/>
          <w:szCs w:val="21"/>
        </w:rPr>
        <w:t>赎回总金额</w:t>
      </w:r>
      <w:r w:rsidRPr="006E2B17">
        <w:rPr>
          <w:rFonts w:ascii="宋体" w:hAnsi="宋体" w:hint="eastAsia"/>
          <w:szCs w:val="21"/>
        </w:rPr>
        <w:sym w:font="Symbol" w:char="F0B4"/>
      </w:r>
      <w:r w:rsidRPr="006E2B17">
        <w:rPr>
          <w:rFonts w:ascii="宋体" w:hAnsi="宋体"/>
          <w:szCs w:val="21"/>
        </w:rPr>
        <w:t>赎回费率</w:t>
      </w:r>
    </w:p>
    <w:p w14:paraId="05CFB173"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szCs w:val="21"/>
        </w:rPr>
        <w:t>净赎回金额</w:t>
      </w:r>
      <w:r w:rsidRPr="006E2B17">
        <w:rPr>
          <w:rFonts w:ascii="宋体" w:hAnsi="宋体" w:hint="eastAsia"/>
          <w:szCs w:val="21"/>
        </w:rPr>
        <w:t>=</w:t>
      </w:r>
      <w:r w:rsidRPr="006E2B17">
        <w:rPr>
          <w:rFonts w:ascii="宋体" w:hAnsi="宋体"/>
          <w:szCs w:val="21"/>
        </w:rPr>
        <w:t>赎回总金额</w:t>
      </w:r>
      <w:r w:rsidRPr="006E2B17">
        <w:rPr>
          <w:rFonts w:ascii="宋体" w:hAnsi="宋体" w:hint="eastAsia"/>
          <w:szCs w:val="21"/>
        </w:rPr>
        <w:sym w:font="Symbol" w:char="F02D"/>
      </w:r>
      <w:r w:rsidRPr="006E2B17">
        <w:rPr>
          <w:rFonts w:ascii="宋体" w:hAnsi="宋体"/>
          <w:szCs w:val="21"/>
        </w:rPr>
        <w:t>赎回费</w:t>
      </w:r>
      <w:r w:rsidRPr="006E2B17">
        <w:rPr>
          <w:rFonts w:ascii="宋体" w:hAnsi="宋体" w:hint="eastAsia"/>
          <w:szCs w:val="21"/>
        </w:rPr>
        <w:t>用</w:t>
      </w:r>
    </w:p>
    <w:p w14:paraId="0BD7307E" w14:textId="77777777" w:rsidR="00144FA4" w:rsidRPr="006E2B17" w:rsidRDefault="00164475" w:rsidP="00144FA4">
      <w:pPr>
        <w:snapToGrid w:val="0"/>
        <w:spacing w:line="360" w:lineRule="auto"/>
        <w:ind w:firstLineChars="200" w:firstLine="420"/>
        <w:rPr>
          <w:rFonts w:ascii="宋体" w:hAnsi="宋体"/>
          <w:szCs w:val="21"/>
        </w:rPr>
      </w:pPr>
      <w:r w:rsidRPr="006E2B17">
        <w:rPr>
          <w:rFonts w:ascii="宋体" w:hAnsi="宋体" w:hint="eastAsia"/>
          <w:szCs w:val="21"/>
        </w:rPr>
        <w:t>3、</w:t>
      </w:r>
      <w:r w:rsidR="00144FA4" w:rsidRPr="006E2B17">
        <w:rPr>
          <w:rFonts w:ascii="宋体" w:hAnsi="宋体"/>
          <w:szCs w:val="21"/>
        </w:rPr>
        <w:t>本基金A类</w:t>
      </w:r>
      <w:r w:rsidR="0008326C" w:rsidRPr="006E2B17">
        <w:rPr>
          <w:rFonts w:ascii="宋体" w:hAnsi="宋体" w:hint="eastAsia"/>
          <w:szCs w:val="21"/>
        </w:rPr>
        <w:t>基金份额</w:t>
      </w:r>
      <w:r w:rsidR="00D74142" w:rsidRPr="006E2B17">
        <w:rPr>
          <w:rFonts w:ascii="宋体" w:hAnsi="宋体"/>
          <w:szCs w:val="21"/>
        </w:rPr>
        <w:t>在申购时收取</w:t>
      </w:r>
      <w:r w:rsidR="00150D6E" w:rsidRPr="006E2B17">
        <w:rPr>
          <w:rFonts w:ascii="宋体" w:hAnsi="宋体" w:hint="eastAsia"/>
          <w:szCs w:val="21"/>
        </w:rPr>
        <w:t>前端</w:t>
      </w:r>
      <w:r w:rsidR="00144FA4" w:rsidRPr="006E2B17">
        <w:rPr>
          <w:rFonts w:ascii="宋体" w:hAnsi="宋体"/>
          <w:szCs w:val="21"/>
        </w:rPr>
        <w:t>申购费用；</w:t>
      </w:r>
      <w:r w:rsidR="008E4322" w:rsidRPr="006E2B17">
        <w:rPr>
          <w:rFonts w:ascii="宋体" w:hAnsi="宋体"/>
          <w:szCs w:val="21"/>
        </w:rPr>
        <w:t>B</w:t>
      </w:r>
      <w:r w:rsidR="008E4322" w:rsidRPr="006E2B17">
        <w:rPr>
          <w:rFonts w:ascii="宋体" w:hAnsi="宋体" w:hint="eastAsia"/>
          <w:szCs w:val="21"/>
        </w:rPr>
        <w:t>类</w:t>
      </w:r>
      <w:r w:rsidR="008E4322" w:rsidRPr="006E2B17">
        <w:rPr>
          <w:rFonts w:ascii="宋体" w:hAnsi="宋体"/>
          <w:szCs w:val="21"/>
        </w:rPr>
        <w:t>基金份额</w:t>
      </w:r>
      <w:r w:rsidR="008E4322" w:rsidRPr="006E2B17">
        <w:rPr>
          <w:rFonts w:ascii="宋体" w:hAnsi="宋体" w:hint="eastAsia"/>
          <w:szCs w:val="21"/>
        </w:rPr>
        <w:t>在赎回时收取后端</w:t>
      </w:r>
      <w:r w:rsidR="008E4322" w:rsidRPr="006E2B17">
        <w:rPr>
          <w:rFonts w:ascii="宋体" w:hAnsi="宋体" w:hint="eastAsia"/>
          <w:szCs w:val="21"/>
        </w:rPr>
        <w:lastRenderedPageBreak/>
        <w:t>申购费用；</w:t>
      </w:r>
      <w:r w:rsidR="00B13875" w:rsidRPr="006E2B17">
        <w:rPr>
          <w:rFonts w:ascii="宋体" w:hAnsi="宋体" w:hint="eastAsia"/>
          <w:szCs w:val="21"/>
        </w:rPr>
        <w:t>C</w:t>
      </w:r>
      <w:r w:rsidR="00144FA4" w:rsidRPr="006E2B17">
        <w:rPr>
          <w:rFonts w:ascii="宋体" w:hAnsi="宋体"/>
          <w:szCs w:val="21"/>
        </w:rPr>
        <w:t>类基金份额不收取申购费</w:t>
      </w:r>
      <w:r w:rsidR="00D74142" w:rsidRPr="006E2B17">
        <w:rPr>
          <w:rFonts w:ascii="宋体" w:hAnsi="宋体" w:hint="eastAsia"/>
          <w:szCs w:val="21"/>
        </w:rPr>
        <w:t>用</w:t>
      </w:r>
      <w:r w:rsidR="00144FA4" w:rsidRPr="006E2B17">
        <w:rPr>
          <w:rFonts w:ascii="宋体" w:hAnsi="宋体"/>
          <w:szCs w:val="21"/>
        </w:rPr>
        <w:t>。</w:t>
      </w:r>
    </w:p>
    <w:p w14:paraId="596C0F97" w14:textId="77777777" w:rsidR="00164475" w:rsidRPr="006E2B17" w:rsidRDefault="00144FA4" w:rsidP="00164475">
      <w:pPr>
        <w:snapToGrid w:val="0"/>
        <w:spacing w:line="360" w:lineRule="auto"/>
        <w:ind w:firstLineChars="200" w:firstLine="420"/>
        <w:rPr>
          <w:rFonts w:ascii="宋体" w:hAnsi="宋体"/>
          <w:szCs w:val="21"/>
        </w:rPr>
      </w:pPr>
      <w:r w:rsidRPr="006E2B17">
        <w:rPr>
          <w:rFonts w:ascii="宋体" w:hAnsi="宋体" w:hint="eastAsia"/>
          <w:szCs w:val="21"/>
        </w:rPr>
        <w:t>4、</w:t>
      </w:r>
      <w:r w:rsidR="00164475" w:rsidRPr="006E2B17">
        <w:rPr>
          <w:rFonts w:ascii="宋体" w:hAnsi="宋体" w:hint="eastAsia"/>
          <w:szCs w:val="21"/>
        </w:rPr>
        <w:t>本</w:t>
      </w:r>
      <w:proofErr w:type="gramStart"/>
      <w:r w:rsidR="00164475" w:rsidRPr="006E2B17">
        <w:rPr>
          <w:rFonts w:ascii="宋体" w:hAnsi="宋体" w:hint="eastAsia"/>
          <w:szCs w:val="21"/>
        </w:rPr>
        <w:t>基金基金</w:t>
      </w:r>
      <w:proofErr w:type="gramEnd"/>
      <w:r w:rsidR="00164475" w:rsidRPr="006E2B17">
        <w:rPr>
          <w:rFonts w:ascii="宋体" w:hAnsi="宋体" w:hint="eastAsia"/>
          <w:szCs w:val="21"/>
        </w:rPr>
        <w:t>份额净值的计算：</w:t>
      </w:r>
    </w:p>
    <w:p w14:paraId="219EE814" w14:textId="1B4A50EF"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szCs w:val="21"/>
        </w:rPr>
        <w:t>T</w:t>
      </w:r>
      <w:r w:rsidRPr="006E2B17">
        <w:rPr>
          <w:rFonts w:ascii="宋体" w:hAnsi="宋体" w:hint="eastAsia"/>
          <w:szCs w:val="21"/>
        </w:rPr>
        <w:t>日的基金份额净值在当天收市后计算，并</w:t>
      </w:r>
      <w:r w:rsidR="00C24BAF" w:rsidRPr="00C24BAF">
        <w:rPr>
          <w:rFonts w:ascii="宋体" w:hAnsi="宋体" w:hint="eastAsia"/>
          <w:szCs w:val="21"/>
        </w:rPr>
        <w:t>按照基金合同约定</w:t>
      </w:r>
      <w:r w:rsidRPr="006E2B17">
        <w:rPr>
          <w:rFonts w:ascii="宋体" w:hAnsi="宋体" w:hint="eastAsia"/>
          <w:szCs w:val="21"/>
        </w:rPr>
        <w:t>公告。遇特殊情况，经中国证监会同意，可以适当延迟计算或公告。本</w:t>
      </w:r>
      <w:proofErr w:type="gramStart"/>
      <w:r w:rsidRPr="006E2B17">
        <w:rPr>
          <w:rFonts w:ascii="宋体" w:hAnsi="宋体" w:hint="eastAsia"/>
          <w:szCs w:val="21"/>
        </w:rPr>
        <w:t>基金基金</w:t>
      </w:r>
      <w:proofErr w:type="gramEnd"/>
      <w:r w:rsidRPr="006E2B17">
        <w:rPr>
          <w:rFonts w:ascii="宋体" w:hAnsi="宋体" w:hint="eastAsia"/>
          <w:szCs w:val="21"/>
        </w:rPr>
        <w:t>份额净值的计算，保留到小数点后3位，小数点后第4位四舍五入，由此产生的误差计入基金财产。</w:t>
      </w:r>
    </w:p>
    <w:p w14:paraId="683A0109" w14:textId="77777777" w:rsidR="00164475" w:rsidRPr="006E2B17" w:rsidRDefault="00144FA4" w:rsidP="00164475">
      <w:pPr>
        <w:snapToGrid w:val="0"/>
        <w:spacing w:line="360" w:lineRule="auto"/>
        <w:ind w:firstLineChars="200" w:firstLine="420"/>
        <w:rPr>
          <w:rFonts w:ascii="宋体" w:hAnsi="宋体"/>
          <w:szCs w:val="21"/>
        </w:rPr>
      </w:pPr>
      <w:r w:rsidRPr="006E2B17">
        <w:rPr>
          <w:rFonts w:ascii="宋体" w:hAnsi="宋体" w:hint="eastAsia"/>
          <w:szCs w:val="21"/>
        </w:rPr>
        <w:t>5</w:t>
      </w:r>
      <w:r w:rsidR="00164475" w:rsidRPr="006E2B17">
        <w:rPr>
          <w:rFonts w:ascii="宋体" w:hAnsi="宋体" w:hint="eastAsia"/>
          <w:szCs w:val="21"/>
        </w:rPr>
        <w:t>、申购份额、余额的处理方式：</w:t>
      </w:r>
    </w:p>
    <w:p w14:paraId="144691D6"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hint="eastAsia"/>
          <w:szCs w:val="21"/>
        </w:rPr>
        <w:t>申购的有效份额为按实际确认的申购金额在扣除相应的费用后，以当日基金份额净值为基准计算，</w:t>
      </w:r>
      <w:r w:rsidR="00F22766" w:rsidRPr="006E2B17">
        <w:rPr>
          <w:rFonts w:ascii="宋体" w:hAnsi="宋体" w:hint="eastAsia"/>
          <w:szCs w:val="21"/>
        </w:rPr>
        <w:t>申购份额</w:t>
      </w:r>
      <w:r w:rsidRPr="006E2B17">
        <w:rPr>
          <w:rFonts w:ascii="宋体" w:hAnsi="宋体" w:hint="eastAsia"/>
          <w:szCs w:val="21"/>
        </w:rPr>
        <w:t>计算结果</w:t>
      </w:r>
      <w:r w:rsidRPr="006E2B17">
        <w:rPr>
          <w:rFonts w:ascii="宋体" w:hAnsi="宋体"/>
          <w:szCs w:val="21"/>
        </w:rPr>
        <w:t>保留到小数点后</w:t>
      </w:r>
      <w:r w:rsidRPr="006E2B17">
        <w:rPr>
          <w:rFonts w:ascii="宋体" w:hAnsi="宋体" w:hint="eastAsia"/>
          <w:szCs w:val="21"/>
        </w:rPr>
        <w:t>2</w:t>
      </w:r>
      <w:r w:rsidRPr="006E2B17">
        <w:rPr>
          <w:rFonts w:ascii="宋体" w:hAnsi="宋体"/>
          <w:szCs w:val="21"/>
        </w:rPr>
        <w:t>位，</w:t>
      </w:r>
      <w:r w:rsidRPr="006E2B17">
        <w:rPr>
          <w:rFonts w:ascii="宋体" w:hAnsi="宋体" w:hint="eastAsia"/>
          <w:szCs w:val="21"/>
        </w:rPr>
        <w:t>小数点后两位以后的部分四舍五入，由此产生的误差计入基金财产</w:t>
      </w:r>
      <w:r w:rsidRPr="006E2B17">
        <w:rPr>
          <w:rFonts w:ascii="宋体" w:hAnsi="宋体"/>
          <w:szCs w:val="21"/>
        </w:rPr>
        <w:t>。</w:t>
      </w:r>
    </w:p>
    <w:p w14:paraId="725570DE" w14:textId="77777777" w:rsidR="00164475" w:rsidRPr="006E2B17" w:rsidRDefault="00002AD4" w:rsidP="00164475">
      <w:pPr>
        <w:snapToGrid w:val="0"/>
        <w:spacing w:line="360" w:lineRule="auto"/>
        <w:ind w:firstLineChars="200" w:firstLine="420"/>
        <w:rPr>
          <w:rFonts w:ascii="宋体" w:hAnsi="宋体"/>
          <w:szCs w:val="21"/>
        </w:rPr>
      </w:pPr>
      <w:r w:rsidRPr="006E2B17">
        <w:rPr>
          <w:rFonts w:ascii="宋体" w:hAnsi="宋体" w:hint="eastAsia"/>
          <w:szCs w:val="21"/>
        </w:rPr>
        <w:t>6</w:t>
      </w:r>
      <w:r w:rsidR="00164475" w:rsidRPr="006E2B17">
        <w:rPr>
          <w:rFonts w:ascii="宋体" w:hAnsi="宋体" w:hint="eastAsia"/>
          <w:szCs w:val="21"/>
        </w:rPr>
        <w:t>、赎回金额的处理方式：</w:t>
      </w:r>
    </w:p>
    <w:p w14:paraId="52D7E258" w14:textId="77777777" w:rsidR="00164475" w:rsidRPr="006E2B17" w:rsidRDefault="00164475" w:rsidP="00164475">
      <w:pPr>
        <w:snapToGrid w:val="0"/>
        <w:spacing w:line="360" w:lineRule="auto"/>
        <w:ind w:firstLineChars="200" w:firstLine="420"/>
        <w:rPr>
          <w:rFonts w:ascii="宋体" w:hAnsi="宋体"/>
          <w:szCs w:val="21"/>
        </w:rPr>
      </w:pPr>
      <w:r w:rsidRPr="006E2B17">
        <w:rPr>
          <w:rFonts w:ascii="宋体" w:hAnsi="宋体" w:hint="eastAsia"/>
          <w:szCs w:val="21"/>
        </w:rPr>
        <w:t>赎回金额为按实际确认的有效赎回份额以当日基金份额净值为基准并扣除相应的费用，</w:t>
      </w:r>
      <w:r w:rsidR="00242A6D" w:rsidRPr="006E2B17">
        <w:rPr>
          <w:rFonts w:ascii="宋体" w:hAnsi="宋体" w:hint="eastAsia"/>
          <w:szCs w:val="21"/>
        </w:rPr>
        <w:t>赎</w:t>
      </w:r>
      <w:r w:rsidR="004C2011" w:rsidRPr="006E2B17">
        <w:rPr>
          <w:rFonts w:ascii="宋体" w:hAnsi="宋体" w:hint="eastAsia"/>
          <w:szCs w:val="21"/>
        </w:rPr>
        <w:t>回</w:t>
      </w:r>
      <w:r w:rsidR="00242A6D" w:rsidRPr="006E2B17">
        <w:rPr>
          <w:rFonts w:ascii="宋体" w:hAnsi="宋体" w:hint="eastAsia"/>
          <w:szCs w:val="21"/>
        </w:rPr>
        <w:t>金额</w:t>
      </w:r>
      <w:r w:rsidRPr="006E2B17">
        <w:rPr>
          <w:rFonts w:ascii="宋体" w:hAnsi="宋体" w:hint="eastAsia"/>
          <w:szCs w:val="21"/>
        </w:rPr>
        <w:t>计算结果</w:t>
      </w:r>
      <w:r w:rsidRPr="006E2B17">
        <w:rPr>
          <w:rFonts w:ascii="宋体" w:hAnsi="宋体"/>
          <w:szCs w:val="21"/>
        </w:rPr>
        <w:t>保留到小数点后</w:t>
      </w:r>
      <w:r w:rsidRPr="006E2B17">
        <w:rPr>
          <w:rFonts w:ascii="宋体" w:hAnsi="宋体" w:hint="eastAsia"/>
          <w:szCs w:val="21"/>
        </w:rPr>
        <w:t>2</w:t>
      </w:r>
      <w:r w:rsidRPr="006E2B17">
        <w:rPr>
          <w:rFonts w:ascii="宋体" w:hAnsi="宋体"/>
          <w:szCs w:val="21"/>
        </w:rPr>
        <w:t>位，</w:t>
      </w:r>
      <w:r w:rsidRPr="006E2B17">
        <w:rPr>
          <w:rFonts w:ascii="宋体" w:hAnsi="宋体" w:hint="eastAsia"/>
          <w:szCs w:val="21"/>
        </w:rPr>
        <w:t>小数点后两位以后的部分四舍五入，由此产生的误差计入基金财产</w:t>
      </w:r>
      <w:r w:rsidRPr="006E2B17">
        <w:rPr>
          <w:rFonts w:ascii="宋体" w:hAnsi="宋体"/>
          <w:szCs w:val="21"/>
        </w:rPr>
        <w:t>。</w:t>
      </w:r>
    </w:p>
    <w:bookmarkEnd w:id="93"/>
    <w:p w14:paraId="3F1320D0" w14:textId="77777777" w:rsidR="003438CC" w:rsidRPr="006E2B17" w:rsidRDefault="003438CC" w:rsidP="00EF4063">
      <w:pPr>
        <w:snapToGrid w:val="0"/>
        <w:spacing w:line="360" w:lineRule="auto"/>
        <w:ind w:firstLineChars="200" w:firstLine="420"/>
        <w:rPr>
          <w:rFonts w:ascii="宋体" w:hAnsi="宋体"/>
          <w:szCs w:val="21"/>
        </w:rPr>
      </w:pPr>
    </w:p>
    <w:p w14:paraId="5BDE930B" w14:textId="77777777" w:rsidR="003438CC" w:rsidRPr="006E2B17" w:rsidRDefault="003438CC" w:rsidP="00EF4063">
      <w:pPr>
        <w:snapToGrid w:val="0"/>
        <w:spacing w:line="360" w:lineRule="auto"/>
        <w:ind w:firstLineChars="200" w:firstLine="422"/>
        <w:rPr>
          <w:rFonts w:ascii="宋体" w:hAnsi="宋体"/>
          <w:b/>
          <w:bCs/>
          <w:szCs w:val="21"/>
        </w:rPr>
      </w:pPr>
      <w:bookmarkStart w:id="94" w:name="_Toc79392614"/>
      <w:r w:rsidRPr="006E2B17">
        <w:rPr>
          <w:rFonts w:ascii="宋体" w:hAnsi="宋体" w:hint="eastAsia"/>
          <w:b/>
          <w:bCs/>
          <w:szCs w:val="21"/>
        </w:rPr>
        <w:t>八、申购和赎回的注册登记</w:t>
      </w:r>
      <w:bookmarkEnd w:id="94"/>
    </w:p>
    <w:p w14:paraId="04BBF1C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投资者申购基金成功后，基金注册登记机构在</w:t>
      </w:r>
      <w:r w:rsidRPr="006E2B17">
        <w:rPr>
          <w:rFonts w:ascii="宋体" w:hAnsi="宋体"/>
          <w:szCs w:val="21"/>
        </w:rPr>
        <w:t>T+1</w:t>
      </w:r>
      <w:r w:rsidRPr="006E2B17">
        <w:rPr>
          <w:rFonts w:ascii="宋体" w:hAnsi="宋体" w:hint="eastAsia"/>
          <w:szCs w:val="21"/>
        </w:rPr>
        <w:t>日为投资者登记权益并办理注册登记手续，投资者自</w:t>
      </w:r>
      <w:r w:rsidRPr="006E2B17">
        <w:rPr>
          <w:rFonts w:ascii="宋体" w:hAnsi="宋体"/>
          <w:szCs w:val="21"/>
        </w:rPr>
        <w:t>T+2</w:t>
      </w:r>
      <w:r w:rsidRPr="006E2B17">
        <w:rPr>
          <w:rFonts w:ascii="宋体" w:hAnsi="宋体" w:hint="eastAsia"/>
          <w:szCs w:val="21"/>
        </w:rPr>
        <w:t>日（含该日）后有权赎回该部分基金份额。</w:t>
      </w:r>
    </w:p>
    <w:p w14:paraId="39371E8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投资者赎回基金成功后，基金注册登记机构在</w:t>
      </w:r>
      <w:r w:rsidRPr="006E2B17">
        <w:rPr>
          <w:rFonts w:ascii="宋体" w:hAnsi="宋体"/>
          <w:szCs w:val="21"/>
        </w:rPr>
        <w:t>T+1</w:t>
      </w:r>
      <w:r w:rsidRPr="006E2B17">
        <w:rPr>
          <w:rFonts w:ascii="宋体" w:hAnsi="宋体" w:hint="eastAsia"/>
          <w:szCs w:val="21"/>
        </w:rPr>
        <w:t>日为投资者办理扣除权益的注册登记手续。</w:t>
      </w:r>
    </w:p>
    <w:p w14:paraId="129B2CF0" w14:textId="31C14D19"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基金管理人可以在法律法规允许的范围内，对上述注册登记办理时间进行调整，但不得实质影响投资者的合法权益，并最迟于开始实施前</w:t>
      </w:r>
      <w:r w:rsidR="0079621D">
        <w:rPr>
          <w:rFonts w:ascii="宋体" w:hAnsi="宋体" w:hint="eastAsia"/>
          <w:szCs w:val="21"/>
        </w:rPr>
        <w:t>按规定</w:t>
      </w:r>
      <w:r w:rsidRPr="006E2B17">
        <w:rPr>
          <w:rFonts w:ascii="宋体" w:hAnsi="宋体" w:hint="eastAsia"/>
          <w:szCs w:val="21"/>
        </w:rPr>
        <w:t>在指定</w:t>
      </w:r>
      <w:r w:rsidR="00C24BAF">
        <w:rPr>
          <w:rFonts w:ascii="宋体" w:hAnsi="宋体" w:hint="eastAsia"/>
          <w:szCs w:val="21"/>
        </w:rPr>
        <w:t>媒介</w:t>
      </w:r>
      <w:r w:rsidRPr="006E2B17">
        <w:rPr>
          <w:rFonts w:ascii="宋体" w:hAnsi="宋体" w:hint="eastAsia"/>
          <w:szCs w:val="21"/>
        </w:rPr>
        <w:t>公告。</w:t>
      </w:r>
    </w:p>
    <w:p w14:paraId="6617AB62" w14:textId="77777777" w:rsidR="003438CC" w:rsidRPr="006E2B17" w:rsidRDefault="003438CC" w:rsidP="00EF4063">
      <w:pPr>
        <w:snapToGrid w:val="0"/>
        <w:spacing w:line="360" w:lineRule="auto"/>
        <w:ind w:firstLineChars="200" w:firstLine="422"/>
        <w:rPr>
          <w:rFonts w:ascii="宋体" w:hAnsi="宋体"/>
          <w:b/>
          <w:bCs/>
          <w:szCs w:val="21"/>
        </w:rPr>
      </w:pPr>
    </w:p>
    <w:p w14:paraId="3516B148" w14:textId="77777777" w:rsidR="003438CC" w:rsidRPr="006E2B17" w:rsidRDefault="003438CC" w:rsidP="00EF4063">
      <w:pPr>
        <w:snapToGrid w:val="0"/>
        <w:spacing w:line="360" w:lineRule="auto"/>
        <w:ind w:firstLineChars="200" w:firstLine="422"/>
        <w:rPr>
          <w:rFonts w:ascii="宋体" w:hAnsi="宋体"/>
          <w:b/>
          <w:bCs/>
          <w:szCs w:val="21"/>
        </w:rPr>
      </w:pPr>
      <w:bookmarkStart w:id="95" w:name="_Toc79392615"/>
      <w:r w:rsidRPr="006E2B17">
        <w:rPr>
          <w:rFonts w:ascii="宋体" w:hAnsi="宋体" w:hint="eastAsia"/>
          <w:b/>
          <w:bCs/>
          <w:szCs w:val="21"/>
        </w:rPr>
        <w:t>九、拒绝或暂停申购的情形及处理方式</w:t>
      </w:r>
      <w:bookmarkEnd w:id="95"/>
    </w:p>
    <w:p w14:paraId="429BF97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除非出现如下情形，基金管理人不得暂停或拒绝基金投资者的申购申请：</w:t>
      </w:r>
    </w:p>
    <w:p w14:paraId="74BE09B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（1）不可抗力的原因导致基金无法正常运作；</w:t>
      </w:r>
      <w:r w:rsidRPr="006E2B17">
        <w:rPr>
          <w:rFonts w:ascii="宋体" w:hAnsi="宋体"/>
          <w:szCs w:val="21"/>
        </w:rPr>
        <w:t xml:space="preserve"> </w:t>
      </w:r>
    </w:p>
    <w:p w14:paraId="3986C5B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（2）证券交易场所在交易时间非正常停市，导致当日基金资产净值无法计算；</w:t>
      </w:r>
    </w:p>
    <w:p w14:paraId="025C8FA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（3）基金资产规模过大，使基金管理人无法找到合适的投资品种，或可能对基金业绩产生负面影响，从而损害现有基金份额持有人的利益；</w:t>
      </w:r>
    </w:p>
    <w:p w14:paraId="33FF7852" w14:textId="77777777" w:rsidR="003438CC"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009F32CF">
        <w:rPr>
          <w:rFonts w:ascii="宋体" w:hAnsi="宋体" w:hint="eastAsia"/>
          <w:szCs w:val="21"/>
        </w:rPr>
        <w:t>4</w:t>
      </w:r>
      <w:r w:rsidRPr="006E2B17">
        <w:rPr>
          <w:rFonts w:ascii="宋体" w:hAnsi="宋体" w:hint="eastAsia"/>
          <w:szCs w:val="21"/>
        </w:rPr>
        <w:t>）基金管理人认为会有损于现有基金份额持有人利益</w:t>
      </w:r>
      <w:r w:rsidR="00CF52D5" w:rsidRPr="00CF52D5">
        <w:rPr>
          <w:rFonts w:ascii="宋体" w:hAnsi="宋体" w:hint="eastAsia"/>
          <w:szCs w:val="21"/>
        </w:rPr>
        <w:t>或对存量基金份额持有人利益构成潜在重大不利影响</w:t>
      </w:r>
      <w:r w:rsidRPr="006E2B17">
        <w:rPr>
          <w:rFonts w:ascii="宋体" w:hAnsi="宋体" w:hint="eastAsia"/>
          <w:szCs w:val="21"/>
        </w:rPr>
        <w:t>的某笔申购</w:t>
      </w:r>
      <w:r w:rsidR="009F32CF">
        <w:rPr>
          <w:rFonts w:ascii="宋体" w:hAnsi="宋体" w:hint="eastAsia"/>
          <w:szCs w:val="21"/>
        </w:rPr>
        <w:t>；</w:t>
      </w:r>
    </w:p>
    <w:p w14:paraId="6AB7B14A" w14:textId="77777777" w:rsidR="009F32CF" w:rsidRDefault="00BF549C" w:rsidP="009F32CF">
      <w:pPr>
        <w:snapToGrid w:val="0"/>
        <w:spacing w:line="360" w:lineRule="auto"/>
        <w:ind w:firstLineChars="200" w:firstLine="420"/>
        <w:rPr>
          <w:rFonts w:ascii="宋体" w:hAnsi="宋体"/>
          <w:color w:val="000000"/>
          <w:szCs w:val="21"/>
        </w:rPr>
      </w:pPr>
      <w:r>
        <w:rPr>
          <w:rFonts w:ascii="宋体" w:hAnsi="宋体" w:hint="eastAsia"/>
          <w:color w:val="000000"/>
          <w:szCs w:val="21"/>
        </w:rPr>
        <w:t>（</w:t>
      </w:r>
      <w:r w:rsidR="009F32CF">
        <w:rPr>
          <w:rFonts w:ascii="宋体" w:hAnsi="宋体" w:hint="eastAsia"/>
          <w:color w:val="000000"/>
          <w:szCs w:val="21"/>
        </w:rPr>
        <w:t>5</w:t>
      </w:r>
      <w:r>
        <w:rPr>
          <w:rFonts w:ascii="宋体" w:hAnsi="宋体" w:hint="eastAsia"/>
          <w:color w:val="000000"/>
          <w:szCs w:val="21"/>
        </w:rPr>
        <w:t>）基金互认额度不足</w:t>
      </w:r>
      <w:r w:rsidR="008539D4">
        <w:rPr>
          <w:rFonts w:ascii="Arial" w:hAnsi="Arial" w:cs="Arial" w:hint="eastAsia"/>
          <w:color w:val="000000"/>
          <w:szCs w:val="21"/>
        </w:rPr>
        <w:t>或本基金在香港地区销售份额超过法规规定的比例</w:t>
      </w:r>
      <w:r>
        <w:rPr>
          <w:rFonts w:ascii="宋体" w:hAnsi="宋体" w:hint="eastAsia"/>
          <w:color w:val="000000"/>
          <w:szCs w:val="21"/>
        </w:rPr>
        <w:t>导致投资人无法申购R类份额的情形</w:t>
      </w:r>
      <w:r w:rsidR="009F32CF">
        <w:rPr>
          <w:rFonts w:ascii="宋体" w:hAnsi="宋体" w:hint="eastAsia"/>
          <w:color w:val="000000"/>
          <w:szCs w:val="21"/>
        </w:rPr>
        <w:t>；</w:t>
      </w:r>
    </w:p>
    <w:p w14:paraId="79391EAB" w14:textId="46673192" w:rsidR="00CF52D5" w:rsidRDefault="00CF52D5" w:rsidP="00CF52D5">
      <w:pPr>
        <w:snapToGrid w:val="0"/>
        <w:spacing w:line="360" w:lineRule="auto"/>
        <w:ind w:firstLineChars="200" w:firstLine="420"/>
        <w:rPr>
          <w:rFonts w:ascii="宋体" w:hAnsi="宋体"/>
          <w:szCs w:val="21"/>
        </w:rPr>
      </w:pPr>
      <w:r w:rsidRPr="00CF52D5">
        <w:rPr>
          <w:rFonts w:ascii="宋体" w:hAnsi="宋体" w:hint="eastAsia"/>
          <w:szCs w:val="21"/>
        </w:rPr>
        <w:t>（</w:t>
      </w:r>
      <w:r w:rsidR="00F0475C">
        <w:rPr>
          <w:rFonts w:ascii="宋体" w:hAnsi="宋体" w:hint="eastAsia"/>
          <w:szCs w:val="21"/>
        </w:rPr>
        <w:t>6</w:t>
      </w:r>
      <w:r w:rsidRPr="00CF52D5">
        <w:rPr>
          <w:rFonts w:ascii="宋体" w:hAnsi="宋体" w:hint="eastAsia"/>
          <w:szCs w:val="21"/>
        </w:rPr>
        <w:t>）当前一估值日基金资产净值50%以上的资产出现无可参考的活跃市场价格且采用估值技术</w:t>
      </w:r>
      <w:proofErr w:type="gramStart"/>
      <w:r w:rsidRPr="00CF52D5">
        <w:rPr>
          <w:rFonts w:ascii="宋体" w:hAnsi="宋体" w:hint="eastAsia"/>
          <w:szCs w:val="21"/>
        </w:rPr>
        <w:t>仍导致</w:t>
      </w:r>
      <w:proofErr w:type="gramEnd"/>
      <w:r w:rsidRPr="00CF52D5">
        <w:rPr>
          <w:rFonts w:ascii="宋体" w:hAnsi="宋体" w:hint="eastAsia"/>
          <w:szCs w:val="21"/>
        </w:rPr>
        <w:t>公允价值存在重大不确定性时，经与基金托管人协商确认后，基金管理人应</w:t>
      </w:r>
      <w:r w:rsidRPr="00CF52D5">
        <w:rPr>
          <w:rFonts w:ascii="宋体" w:hAnsi="宋体" w:hint="eastAsia"/>
          <w:szCs w:val="21"/>
        </w:rPr>
        <w:lastRenderedPageBreak/>
        <w:t>当暂停接受基金申购申请；</w:t>
      </w:r>
    </w:p>
    <w:p w14:paraId="2BAC83AC" w14:textId="5094AC8E" w:rsidR="00F0475C" w:rsidRPr="00CF52D5" w:rsidRDefault="00F0475C" w:rsidP="00CF52D5">
      <w:pPr>
        <w:snapToGrid w:val="0"/>
        <w:spacing w:line="360" w:lineRule="auto"/>
        <w:ind w:firstLineChars="200" w:firstLine="420"/>
        <w:rPr>
          <w:rFonts w:ascii="宋体" w:hAnsi="宋体"/>
          <w:szCs w:val="21"/>
        </w:rPr>
      </w:pPr>
      <w:r w:rsidRPr="00F0475C">
        <w:rPr>
          <w:rFonts w:ascii="宋体" w:hAnsi="宋体" w:hint="eastAsia"/>
          <w:szCs w:val="21"/>
        </w:rPr>
        <w:t>（</w:t>
      </w:r>
      <w:r>
        <w:rPr>
          <w:rFonts w:ascii="宋体" w:hAnsi="宋体" w:hint="eastAsia"/>
          <w:szCs w:val="21"/>
        </w:rPr>
        <w:t>7</w:t>
      </w:r>
      <w:r w:rsidRPr="00F0475C">
        <w:rPr>
          <w:rFonts w:ascii="宋体" w:hAnsi="宋体" w:hint="eastAsia"/>
          <w:szCs w:val="21"/>
        </w:rPr>
        <w:t>）基金管理人接受某笔或者某些申购申请有可能导致单一投资者持有基金份额的比例达到或超过50%，或者变相规避50%集中度的情形时；</w:t>
      </w:r>
    </w:p>
    <w:p w14:paraId="1F5A6E33" w14:textId="77777777" w:rsidR="00BF549C" w:rsidRPr="009F32CF" w:rsidRDefault="00CF52D5" w:rsidP="00CF52D5">
      <w:pPr>
        <w:snapToGrid w:val="0"/>
        <w:spacing w:line="360" w:lineRule="auto"/>
        <w:ind w:firstLineChars="200" w:firstLine="420"/>
        <w:rPr>
          <w:rFonts w:ascii="宋体" w:hAnsi="宋体"/>
          <w:szCs w:val="21"/>
        </w:rPr>
      </w:pPr>
      <w:r w:rsidRPr="00CF52D5">
        <w:rPr>
          <w:rFonts w:ascii="宋体" w:hAnsi="宋体" w:hint="eastAsia"/>
          <w:szCs w:val="21"/>
        </w:rPr>
        <w:t>（8）</w:t>
      </w:r>
      <w:r w:rsidR="009F32CF" w:rsidRPr="006E2B17">
        <w:rPr>
          <w:rFonts w:ascii="宋体" w:hAnsi="宋体" w:hint="eastAsia"/>
          <w:szCs w:val="21"/>
        </w:rPr>
        <w:t>法律法规规定或中国证监会认定的其他可暂停申购的情形；</w:t>
      </w:r>
    </w:p>
    <w:p w14:paraId="6B42598A" w14:textId="70D98D30"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发生上述情形之一的，申购款项将全额退还投资者。发生上述（</w:t>
      </w:r>
      <w:r w:rsidRPr="006E2B17">
        <w:rPr>
          <w:rFonts w:ascii="宋体" w:hAnsi="宋体"/>
          <w:szCs w:val="21"/>
        </w:rPr>
        <w:t>1</w:t>
      </w:r>
      <w:r w:rsidRPr="006E2B17">
        <w:rPr>
          <w:rFonts w:ascii="宋体" w:hAnsi="宋体" w:hint="eastAsia"/>
          <w:szCs w:val="21"/>
        </w:rPr>
        <w:t>）</w:t>
      </w:r>
      <w:r w:rsidR="00AB3B45">
        <w:rPr>
          <w:rFonts w:ascii="宋体" w:hAnsi="宋体" w:hint="eastAsia"/>
          <w:szCs w:val="21"/>
        </w:rPr>
        <w:t>、（2）、（3）、</w:t>
      </w:r>
      <w:r w:rsidRPr="006E2B17">
        <w:rPr>
          <w:rFonts w:ascii="宋体" w:hAnsi="宋体" w:hint="eastAsia"/>
          <w:szCs w:val="21"/>
        </w:rPr>
        <w:t>（</w:t>
      </w:r>
      <w:r w:rsidR="009F32CF">
        <w:rPr>
          <w:rFonts w:ascii="宋体" w:hAnsi="宋体" w:hint="eastAsia"/>
          <w:szCs w:val="21"/>
        </w:rPr>
        <w:t>5</w:t>
      </w:r>
      <w:r w:rsidRPr="006E2B17">
        <w:rPr>
          <w:rFonts w:ascii="宋体" w:hAnsi="宋体" w:hint="eastAsia"/>
          <w:szCs w:val="21"/>
        </w:rPr>
        <w:t>）</w:t>
      </w:r>
      <w:r w:rsidR="00CF52D5">
        <w:rPr>
          <w:rFonts w:ascii="宋体" w:hAnsi="宋体" w:hint="eastAsia"/>
          <w:szCs w:val="21"/>
        </w:rPr>
        <w:t>、（</w:t>
      </w:r>
      <w:r w:rsidR="00501004">
        <w:rPr>
          <w:rFonts w:ascii="宋体" w:hAnsi="宋体" w:hint="eastAsia"/>
          <w:szCs w:val="21"/>
        </w:rPr>
        <w:t>6</w:t>
      </w:r>
      <w:r w:rsidR="00CF52D5">
        <w:rPr>
          <w:rFonts w:ascii="宋体" w:hAnsi="宋体" w:hint="eastAsia"/>
          <w:szCs w:val="21"/>
        </w:rPr>
        <w:t>）、（8）</w:t>
      </w:r>
      <w:r w:rsidRPr="006E2B17">
        <w:rPr>
          <w:rFonts w:ascii="宋体" w:hAnsi="宋体" w:hint="eastAsia"/>
          <w:szCs w:val="21"/>
        </w:rPr>
        <w:t>项暂停申购情形时，基金管理人应当在指定</w:t>
      </w:r>
      <w:r w:rsidR="00C24BAF">
        <w:rPr>
          <w:rFonts w:ascii="宋体" w:hAnsi="宋体" w:hint="eastAsia"/>
          <w:szCs w:val="21"/>
        </w:rPr>
        <w:t>媒介</w:t>
      </w:r>
      <w:r w:rsidRPr="006E2B17">
        <w:rPr>
          <w:rFonts w:ascii="宋体" w:hAnsi="宋体" w:hint="eastAsia"/>
          <w:szCs w:val="21"/>
        </w:rPr>
        <w:t>刊登暂停申购公告。</w:t>
      </w:r>
    </w:p>
    <w:p w14:paraId="6B71FA1E" w14:textId="77777777" w:rsidR="003438CC" w:rsidRPr="006E2B17" w:rsidRDefault="003438CC" w:rsidP="00EF4063">
      <w:pPr>
        <w:snapToGrid w:val="0"/>
        <w:spacing w:line="360" w:lineRule="auto"/>
        <w:ind w:firstLineChars="200" w:firstLine="420"/>
        <w:rPr>
          <w:rFonts w:ascii="宋体" w:hAnsi="宋体"/>
          <w:szCs w:val="21"/>
        </w:rPr>
      </w:pPr>
    </w:p>
    <w:p w14:paraId="0E953BD3"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十、暂停赎回或者延缓支付赎回款项的情形及处理方式</w:t>
      </w:r>
    </w:p>
    <w:p w14:paraId="0E24C8E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除非出现如下情形，基金管理人不得拒绝接受或暂停基金份额持有人的赎回申请或者延缓支付赎回款项：</w:t>
      </w:r>
    </w:p>
    <w:p w14:paraId="343CD33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（1）不可抗力的原因导致基金管理人不能支付赎回款项；</w:t>
      </w:r>
    </w:p>
    <w:p w14:paraId="1C7F916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（2）证券交易场所依法决定临时停市，导致基金管理人无法计算当日基金资产净值；</w:t>
      </w:r>
    </w:p>
    <w:p w14:paraId="64FA5E5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（3）因市场剧烈波动或其他原因而出现连续2个或2个以上开放日巨额赎回，导致本基金的现金支付出现困难；</w:t>
      </w:r>
    </w:p>
    <w:p w14:paraId="7401C003" w14:textId="77777777" w:rsidR="00CF52D5" w:rsidRPr="00CF52D5" w:rsidRDefault="003438CC" w:rsidP="00CF52D5">
      <w:pPr>
        <w:snapToGrid w:val="0"/>
        <w:spacing w:line="360" w:lineRule="auto"/>
        <w:ind w:firstLineChars="200" w:firstLine="420"/>
        <w:rPr>
          <w:rFonts w:ascii="宋体" w:hAnsi="宋体"/>
          <w:szCs w:val="21"/>
        </w:rPr>
      </w:pPr>
      <w:r w:rsidRPr="006E2B17">
        <w:rPr>
          <w:rFonts w:ascii="宋体" w:hAnsi="宋体" w:hint="eastAsia"/>
          <w:szCs w:val="21"/>
        </w:rPr>
        <w:t>（4）</w:t>
      </w:r>
      <w:r w:rsidR="00CF52D5" w:rsidRPr="00CF52D5">
        <w:rPr>
          <w:rFonts w:ascii="宋体" w:hAnsi="宋体" w:hint="eastAsia"/>
          <w:szCs w:val="21"/>
        </w:rPr>
        <w:t>当前一估值日基金资产净值50%以上的资产出现无可参考的活跃市场价格且采用估值技术</w:t>
      </w:r>
      <w:proofErr w:type="gramStart"/>
      <w:r w:rsidR="00CF52D5" w:rsidRPr="00CF52D5">
        <w:rPr>
          <w:rFonts w:ascii="宋体" w:hAnsi="宋体" w:hint="eastAsia"/>
          <w:szCs w:val="21"/>
        </w:rPr>
        <w:t>仍导致</w:t>
      </w:r>
      <w:proofErr w:type="gramEnd"/>
      <w:r w:rsidR="00CF52D5" w:rsidRPr="00CF52D5">
        <w:rPr>
          <w:rFonts w:ascii="宋体" w:hAnsi="宋体" w:hint="eastAsia"/>
          <w:szCs w:val="21"/>
        </w:rPr>
        <w:t>公允价值存在重大不确定性时，经与基金托管人协商确认后，基金管理人应当延缓支付赎回款项或暂停接受基金赎回申请；</w:t>
      </w:r>
    </w:p>
    <w:p w14:paraId="02302AD4" w14:textId="77777777" w:rsidR="003438CC" w:rsidRPr="006E2B17" w:rsidRDefault="00CF52D5" w:rsidP="00CF52D5">
      <w:pPr>
        <w:snapToGrid w:val="0"/>
        <w:spacing w:line="360" w:lineRule="auto"/>
        <w:ind w:firstLineChars="200" w:firstLine="420"/>
        <w:rPr>
          <w:rFonts w:ascii="宋体" w:hAnsi="宋体"/>
          <w:szCs w:val="21"/>
        </w:rPr>
      </w:pPr>
      <w:r w:rsidRPr="00CF52D5">
        <w:rPr>
          <w:rFonts w:ascii="宋体" w:hAnsi="宋体" w:hint="eastAsia"/>
          <w:szCs w:val="21"/>
        </w:rPr>
        <w:t>（</w:t>
      </w:r>
      <w:r>
        <w:rPr>
          <w:rFonts w:ascii="宋体" w:hAnsi="宋体" w:hint="eastAsia"/>
          <w:szCs w:val="21"/>
        </w:rPr>
        <w:t>5</w:t>
      </w:r>
      <w:r w:rsidRPr="00CF52D5">
        <w:rPr>
          <w:rFonts w:ascii="宋体" w:hAnsi="宋体" w:hint="eastAsia"/>
          <w:szCs w:val="21"/>
        </w:rPr>
        <w:t>）</w:t>
      </w:r>
      <w:r w:rsidR="003438CC" w:rsidRPr="006E2B17">
        <w:rPr>
          <w:rFonts w:ascii="宋体" w:hAnsi="宋体" w:hint="eastAsia"/>
          <w:szCs w:val="21"/>
        </w:rPr>
        <w:t>法律法规规定或中国证监会认定的其他情形。</w:t>
      </w:r>
    </w:p>
    <w:p w14:paraId="0CE7C4AF" w14:textId="650A5402" w:rsidR="003438CC" w:rsidRPr="006E2B17" w:rsidRDefault="003438CC" w:rsidP="00EF4063">
      <w:pPr>
        <w:snapToGrid w:val="0"/>
        <w:spacing w:line="360" w:lineRule="auto"/>
        <w:ind w:firstLine="420"/>
        <w:rPr>
          <w:rFonts w:ascii="宋体" w:hAnsi="宋体"/>
          <w:szCs w:val="21"/>
        </w:rPr>
      </w:pPr>
      <w:r w:rsidRPr="006E2B17">
        <w:rPr>
          <w:rFonts w:ascii="宋体" w:hAnsi="宋体" w:hint="eastAsia"/>
          <w:szCs w:val="21"/>
        </w:rPr>
        <w:t>发生上述情形之一的，</w:t>
      </w:r>
      <w:r w:rsidR="00B921F8">
        <w:rPr>
          <w:rFonts w:ascii="宋体" w:hAnsi="宋体" w:hint="eastAsia"/>
          <w:szCs w:val="21"/>
        </w:rPr>
        <w:t>基金管理人应按规定报中国证监会备案</w:t>
      </w:r>
      <w:r w:rsidRPr="006E2B17">
        <w:rPr>
          <w:rFonts w:ascii="宋体" w:hAnsi="宋体" w:hint="eastAsia"/>
          <w:szCs w:val="21"/>
        </w:rPr>
        <w:t>。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327133DC" w14:textId="121D3D76"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同时，在出现上述第（</w:t>
      </w:r>
      <w:r w:rsidRPr="006E2B17">
        <w:rPr>
          <w:rFonts w:ascii="宋体" w:hAnsi="宋体"/>
          <w:szCs w:val="21"/>
        </w:rPr>
        <w:t>3</w:t>
      </w:r>
      <w:r w:rsidRPr="006E2B17">
        <w:rPr>
          <w:rFonts w:ascii="宋体" w:hAnsi="宋体" w:hint="eastAsia"/>
          <w:szCs w:val="21"/>
        </w:rPr>
        <w:t>）款的情形时，对已接受的赎回申请可延期支付赎回款项，最长不超过</w:t>
      </w:r>
      <w:r w:rsidRPr="006E2B17">
        <w:rPr>
          <w:rFonts w:ascii="宋体" w:hAnsi="宋体"/>
          <w:szCs w:val="21"/>
        </w:rPr>
        <w:t>20</w:t>
      </w:r>
      <w:r w:rsidRPr="006E2B17">
        <w:rPr>
          <w:rFonts w:ascii="宋体" w:hAnsi="宋体" w:hint="eastAsia"/>
          <w:szCs w:val="21"/>
        </w:rPr>
        <w:t>个工作日，并在指定的</w:t>
      </w:r>
      <w:r w:rsidR="00C24BAF">
        <w:rPr>
          <w:rFonts w:ascii="宋体" w:hAnsi="宋体" w:hint="eastAsia"/>
          <w:szCs w:val="21"/>
        </w:rPr>
        <w:t>媒介</w:t>
      </w:r>
      <w:r w:rsidRPr="006E2B17">
        <w:rPr>
          <w:rFonts w:ascii="宋体" w:hAnsi="宋体" w:hint="eastAsia"/>
          <w:szCs w:val="21"/>
        </w:rPr>
        <w:t>公告。投资者在申请赎回时可事先选择将当日可能未获受理部分予以撤销。</w:t>
      </w:r>
    </w:p>
    <w:p w14:paraId="3BDF57EE" w14:textId="2D9C4686"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暂停基金的赎回，基金管理人应及时在指定</w:t>
      </w:r>
      <w:r w:rsidR="00C24BAF">
        <w:rPr>
          <w:rFonts w:ascii="宋体" w:hAnsi="宋体" w:hint="eastAsia"/>
          <w:szCs w:val="21"/>
        </w:rPr>
        <w:t>媒介</w:t>
      </w:r>
      <w:r w:rsidRPr="006E2B17">
        <w:rPr>
          <w:rFonts w:ascii="宋体" w:hAnsi="宋体" w:hint="eastAsia"/>
          <w:szCs w:val="21"/>
        </w:rPr>
        <w:t>上刊登暂停赎回公告。</w:t>
      </w:r>
    </w:p>
    <w:p w14:paraId="023D07F7" w14:textId="12A374FB"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在暂停赎回的情况消除时，基金管理人应及时恢复赎回业务的办理，并依照有关规定在指定</w:t>
      </w:r>
      <w:r w:rsidR="00C24BAF">
        <w:rPr>
          <w:rFonts w:ascii="宋体" w:hAnsi="宋体" w:hint="eastAsia"/>
          <w:szCs w:val="21"/>
        </w:rPr>
        <w:t>媒介</w:t>
      </w:r>
      <w:r w:rsidRPr="006E2B17">
        <w:rPr>
          <w:rFonts w:ascii="宋体" w:hAnsi="宋体" w:hint="eastAsia"/>
          <w:szCs w:val="21"/>
        </w:rPr>
        <w:t>上公告。</w:t>
      </w:r>
    </w:p>
    <w:p w14:paraId="7A6736E4" w14:textId="77777777" w:rsidR="003438CC" w:rsidRPr="006E2B17" w:rsidRDefault="003438CC" w:rsidP="00EF4063">
      <w:pPr>
        <w:snapToGrid w:val="0"/>
        <w:spacing w:line="360" w:lineRule="auto"/>
        <w:ind w:firstLineChars="200" w:firstLine="420"/>
        <w:rPr>
          <w:rFonts w:ascii="宋体" w:hAnsi="宋体"/>
          <w:szCs w:val="21"/>
        </w:rPr>
      </w:pPr>
    </w:p>
    <w:p w14:paraId="64B1B074" w14:textId="77777777" w:rsidR="003438CC" w:rsidRPr="006E2B17" w:rsidRDefault="003438CC" w:rsidP="00EF4063">
      <w:pPr>
        <w:snapToGrid w:val="0"/>
        <w:spacing w:line="360" w:lineRule="auto"/>
        <w:ind w:firstLineChars="200" w:firstLine="422"/>
        <w:rPr>
          <w:rFonts w:ascii="宋体" w:hAnsi="宋体"/>
          <w:b/>
          <w:bCs/>
          <w:szCs w:val="21"/>
        </w:rPr>
      </w:pPr>
      <w:bookmarkStart w:id="96" w:name="_Toc79392616"/>
      <w:r w:rsidRPr="006E2B17">
        <w:rPr>
          <w:rFonts w:ascii="宋体" w:hAnsi="宋体" w:hint="eastAsia"/>
          <w:b/>
          <w:bCs/>
          <w:szCs w:val="21"/>
        </w:rPr>
        <w:t>十一、巨额赎回的情形及处理方式</w:t>
      </w:r>
      <w:bookmarkEnd w:id="96"/>
    </w:p>
    <w:p w14:paraId="0FCB4B0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1、巨额赎回的认定</w:t>
      </w:r>
    </w:p>
    <w:p w14:paraId="0509185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本基金单个开放日，基金净赎回申请（赎回申请总数加上基金转换中转出申请份额总数后扣除申购申请总数及基金转换中转入申请份额总数后的余额）超过上一日基金总份额的</w:t>
      </w:r>
      <w:r w:rsidRPr="006E2B17">
        <w:rPr>
          <w:rFonts w:ascii="宋体" w:hAnsi="宋体"/>
          <w:szCs w:val="21"/>
        </w:rPr>
        <w:t>10%</w:t>
      </w:r>
      <w:r w:rsidRPr="006E2B17">
        <w:rPr>
          <w:rFonts w:ascii="宋体" w:hAnsi="宋体" w:hint="eastAsia"/>
          <w:szCs w:val="21"/>
        </w:rPr>
        <w:t>时，即认为发生了巨额赎回。</w:t>
      </w:r>
    </w:p>
    <w:p w14:paraId="48F6A2A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2、巨额赎回的处理方式</w:t>
      </w:r>
    </w:p>
    <w:p w14:paraId="38CBE37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当出现巨额赎回时，基金管理人可以根据本基金当时的资产组合状况决定全额赎回或部分顺延赎回。</w:t>
      </w:r>
    </w:p>
    <w:p w14:paraId="00E17E6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w:t>
      </w:r>
      <w:r w:rsidRPr="006E2B17">
        <w:rPr>
          <w:rFonts w:ascii="宋体" w:hAnsi="宋体" w:hint="eastAsia"/>
          <w:szCs w:val="21"/>
        </w:rPr>
        <w:t>全额赎回：当基金管理人认为有能力支付投资者的全部赎回申请时，按正常赎回程序执行。</w:t>
      </w:r>
    </w:p>
    <w:p w14:paraId="335C03B4" w14:textId="0EB0C41E" w:rsidR="003438CC" w:rsidRDefault="003438CC" w:rsidP="00CF52D5">
      <w:pPr>
        <w:snapToGrid w:val="0"/>
        <w:spacing w:line="360" w:lineRule="auto"/>
        <w:ind w:firstLineChars="200" w:firstLine="420"/>
        <w:rPr>
          <w:rFonts w:ascii="宋体" w:hAnsi="宋体"/>
          <w:szCs w:val="21"/>
        </w:rPr>
      </w:pPr>
      <w:r w:rsidRPr="006E2B17">
        <w:rPr>
          <w:rFonts w:ascii="宋体" w:hAnsi="宋体" w:hint="eastAsia"/>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sidRPr="006E2B17">
        <w:rPr>
          <w:rFonts w:ascii="宋体" w:hAnsi="宋体"/>
          <w:szCs w:val="21"/>
        </w:rPr>
        <w:t>10</w:t>
      </w:r>
      <w:r w:rsidRPr="006E2B17">
        <w:rPr>
          <w:rFonts w:ascii="宋体" w:hAnsi="宋体" w:hint="eastAsia"/>
          <w:szCs w:val="21"/>
        </w:rPr>
        <w:t>%</w:t>
      </w:r>
      <w:r w:rsidRPr="006E2B17">
        <w:rPr>
          <w:rFonts w:ascii="宋体" w:hAnsi="宋体"/>
          <w:szCs w:val="21"/>
        </w:rPr>
        <w:t>的前提下，对其余赎回申请延期予以办理。对于</w:t>
      </w:r>
      <w:r w:rsidRPr="006E2B17">
        <w:rPr>
          <w:rFonts w:ascii="宋体" w:hAnsi="宋体" w:hint="eastAsia"/>
          <w:szCs w:val="21"/>
        </w:rPr>
        <w:t>单个基金份额持有人</w:t>
      </w:r>
      <w:r w:rsidRPr="006E2B17">
        <w:rPr>
          <w:rFonts w:ascii="宋体" w:hAnsi="宋体"/>
          <w:szCs w:val="21"/>
        </w:rPr>
        <w:t>的赎回申请，应当按</w:t>
      </w:r>
      <w:r w:rsidRPr="006E2B17">
        <w:rPr>
          <w:rFonts w:ascii="宋体" w:hAnsi="宋体" w:hint="eastAsia"/>
          <w:szCs w:val="21"/>
        </w:rPr>
        <w:t>照其申请赎回份额</w:t>
      </w:r>
      <w:r w:rsidRPr="006E2B17">
        <w:rPr>
          <w:rFonts w:ascii="宋体" w:hAnsi="宋体"/>
          <w:szCs w:val="21"/>
        </w:rPr>
        <w:t>占</w:t>
      </w:r>
      <w:r w:rsidRPr="006E2B17">
        <w:rPr>
          <w:rFonts w:ascii="宋体" w:hAnsi="宋体" w:hint="eastAsia"/>
          <w:szCs w:val="21"/>
        </w:rPr>
        <w:t>当日申请</w:t>
      </w:r>
      <w:r w:rsidRPr="006E2B17">
        <w:rPr>
          <w:rFonts w:ascii="宋体" w:hAnsi="宋体"/>
          <w:szCs w:val="21"/>
        </w:rPr>
        <w:t>赎回总</w:t>
      </w:r>
      <w:r w:rsidRPr="006E2B17">
        <w:rPr>
          <w:rFonts w:ascii="宋体" w:hAnsi="宋体" w:hint="eastAsia"/>
          <w:szCs w:val="21"/>
        </w:rPr>
        <w:t>份额</w:t>
      </w:r>
      <w:r w:rsidRPr="006E2B17">
        <w:rPr>
          <w:rFonts w:ascii="宋体" w:hAnsi="宋体"/>
          <w:szCs w:val="21"/>
        </w:rPr>
        <w:t>的比例，确定</w:t>
      </w:r>
      <w:r w:rsidRPr="006E2B17">
        <w:rPr>
          <w:rFonts w:ascii="宋体" w:hAnsi="宋体" w:hint="eastAsia"/>
          <w:szCs w:val="21"/>
        </w:rPr>
        <w:t>该单个基金份额持有人</w:t>
      </w:r>
      <w:r w:rsidRPr="006E2B17">
        <w:rPr>
          <w:rFonts w:ascii="宋体" w:hAnsi="宋体"/>
          <w:szCs w:val="21"/>
        </w:rPr>
        <w:t>当日</w:t>
      </w:r>
      <w:r w:rsidRPr="006E2B17">
        <w:rPr>
          <w:rFonts w:ascii="宋体" w:hAnsi="宋体" w:hint="eastAsia"/>
          <w:szCs w:val="21"/>
        </w:rPr>
        <w:t>办理</w:t>
      </w:r>
      <w:r w:rsidRPr="006E2B17">
        <w:rPr>
          <w:rFonts w:ascii="宋体" w:hAnsi="宋体"/>
          <w:szCs w:val="21"/>
        </w:rPr>
        <w:t>的赎回份额；</w:t>
      </w:r>
      <w:r w:rsidRPr="006E2B17">
        <w:rPr>
          <w:rFonts w:ascii="宋体" w:hAnsi="宋体" w:hint="eastAsia"/>
          <w:szCs w:val="21"/>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78713BC5" w14:textId="2E9D38ED" w:rsidR="00021DEA" w:rsidRPr="006E2B17" w:rsidRDefault="00021DEA" w:rsidP="00CF52D5">
      <w:pPr>
        <w:snapToGrid w:val="0"/>
        <w:spacing w:line="360" w:lineRule="auto"/>
        <w:ind w:firstLineChars="200" w:firstLine="420"/>
        <w:rPr>
          <w:rFonts w:ascii="宋体" w:hAnsi="宋体"/>
          <w:szCs w:val="21"/>
        </w:rPr>
      </w:pPr>
      <w:r>
        <w:rPr>
          <w:rFonts w:ascii="宋体" w:hAnsi="宋体" w:hint="eastAsia"/>
          <w:szCs w:val="21"/>
        </w:rPr>
        <w:t>（3）</w:t>
      </w:r>
      <w:r w:rsidRPr="00021DEA">
        <w:rPr>
          <w:rFonts w:ascii="宋体" w:hAnsi="宋体" w:hint="eastAsia"/>
          <w:szCs w:val="21"/>
        </w:rPr>
        <w:t>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021DEA">
        <w:rPr>
          <w:rFonts w:ascii="宋体" w:hAnsi="宋体" w:hint="eastAsia"/>
          <w:szCs w:val="21"/>
        </w:rPr>
        <w:t>并以下</w:t>
      </w:r>
      <w:proofErr w:type="gramEnd"/>
      <w:r w:rsidRPr="00021DEA">
        <w:rPr>
          <w:rFonts w:ascii="宋体" w:hAnsi="宋体" w:hint="eastAsia"/>
          <w:szCs w:val="21"/>
        </w:rPr>
        <w:t>一开放日的基金份额净值为基础计算赎回金额，以此类推，直到全部赎回为止）；对于该基金份额持有人申请赎回的份额中未超过上一开放日基金总份额10％的部分，基金管理人根据前段“（1</w:t>
      </w:r>
      <w:r>
        <w:rPr>
          <w:rFonts w:ascii="宋体" w:hAnsi="宋体" w:hint="eastAsia"/>
          <w:szCs w:val="21"/>
        </w:rPr>
        <w:t>）全额</w:t>
      </w:r>
      <w:r w:rsidRPr="00021DEA">
        <w:rPr>
          <w:rFonts w:ascii="宋体" w:hAnsi="宋体" w:hint="eastAsia"/>
          <w:szCs w:val="21"/>
        </w:rPr>
        <w:t>赎回”或“（2）部分延期赎回”的约定方式与其他基金份额持有人的赎回申请一并办理。但是，如该持有人在提交赎回申请时选择取消赎回，则其当日未获受理的部分赎回申请将被撤销。</w:t>
      </w:r>
    </w:p>
    <w:p w14:paraId="6C06EF9F" w14:textId="2293FB8C"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00021DEA">
        <w:rPr>
          <w:rFonts w:ascii="宋体" w:hAnsi="宋体"/>
          <w:szCs w:val="21"/>
        </w:rPr>
        <w:t>4</w:t>
      </w:r>
      <w:r w:rsidRPr="006E2B17">
        <w:rPr>
          <w:rFonts w:ascii="宋体" w:hAnsi="宋体" w:hint="eastAsia"/>
          <w:szCs w:val="21"/>
        </w:rPr>
        <w:t>）巨额赎回的公告：当发生巨额赎回并顺延赎回时，基金管理人应在2日内通过指定媒</w:t>
      </w:r>
      <w:r w:rsidR="00AD77E6">
        <w:rPr>
          <w:rFonts w:ascii="宋体" w:hAnsi="宋体" w:hint="eastAsia"/>
          <w:szCs w:val="21"/>
        </w:rPr>
        <w:t>介</w:t>
      </w:r>
      <w:r w:rsidRPr="006E2B17">
        <w:rPr>
          <w:rFonts w:ascii="宋体" w:hAnsi="宋体" w:hint="eastAsia"/>
          <w:szCs w:val="21"/>
        </w:rPr>
        <w:t>或代销机构的网点刊登公告。同时以</w:t>
      </w:r>
      <w:r w:rsidRPr="006E2B17">
        <w:rPr>
          <w:rFonts w:ascii="宋体" w:hAnsi="宋体"/>
          <w:szCs w:val="21"/>
        </w:rPr>
        <w:t>邮寄、传真</w:t>
      </w:r>
      <w:r w:rsidRPr="006E2B17">
        <w:rPr>
          <w:rFonts w:ascii="宋体" w:hAnsi="宋体" w:hint="eastAsia"/>
          <w:szCs w:val="21"/>
        </w:rPr>
        <w:t>或《招募说明书》规定的其他方式</w:t>
      </w:r>
      <w:r w:rsidRPr="006E2B17">
        <w:rPr>
          <w:rFonts w:ascii="宋体" w:hAnsi="宋体"/>
          <w:szCs w:val="21"/>
        </w:rPr>
        <w:t>通知基金份额持有人</w:t>
      </w:r>
      <w:r w:rsidRPr="006E2B17">
        <w:rPr>
          <w:rFonts w:ascii="宋体" w:hAnsi="宋体" w:hint="eastAsia"/>
          <w:szCs w:val="21"/>
        </w:rPr>
        <w:t>，并说明有关处理方法。</w:t>
      </w:r>
    </w:p>
    <w:p w14:paraId="6123A1CB" w14:textId="2954959E"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本基金连续2个开放日以上发生巨额赎回，如基金管理人认为有必要，可暂停接受赎回申请；已经接受的赎回申请可以延缓支付赎回款项，但不得超过</w:t>
      </w:r>
      <w:r w:rsidRPr="006E2B17">
        <w:rPr>
          <w:rFonts w:ascii="宋体" w:hAnsi="宋体"/>
          <w:szCs w:val="21"/>
        </w:rPr>
        <w:t>20</w:t>
      </w:r>
      <w:r w:rsidRPr="006E2B17">
        <w:rPr>
          <w:rFonts w:ascii="宋体" w:hAnsi="宋体" w:hint="eastAsia"/>
          <w:szCs w:val="21"/>
        </w:rPr>
        <w:t>个工作日，并应当在指定</w:t>
      </w:r>
      <w:r w:rsidR="00C24BAF">
        <w:rPr>
          <w:rFonts w:ascii="宋体" w:hAnsi="宋体" w:hint="eastAsia"/>
          <w:szCs w:val="21"/>
        </w:rPr>
        <w:t>媒介</w:t>
      </w:r>
      <w:r w:rsidRPr="006E2B17">
        <w:rPr>
          <w:rFonts w:ascii="宋体" w:hAnsi="宋体" w:hint="eastAsia"/>
          <w:szCs w:val="21"/>
        </w:rPr>
        <w:t>公告。</w:t>
      </w:r>
    </w:p>
    <w:p w14:paraId="2F02CC7A" w14:textId="77777777" w:rsidR="003438CC" w:rsidRPr="006E2B17" w:rsidRDefault="003438CC" w:rsidP="00EF4063">
      <w:pPr>
        <w:snapToGrid w:val="0"/>
        <w:spacing w:line="360" w:lineRule="auto"/>
        <w:ind w:firstLineChars="200" w:firstLine="420"/>
        <w:rPr>
          <w:rFonts w:ascii="宋体" w:hAnsi="宋体"/>
          <w:szCs w:val="21"/>
        </w:rPr>
      </w:pPr>
    </w:p>
    <w:p w14:paraId="196B3518" w14:textId="77777777" w:rsidR="003438CC" w:rsidRPr="006E2B17" w:rsidRDefault="003438CC" w:rsidP="00EF4063">
      <w:pPr>
        <w:snapToGrid w:val="0"/>
        <w:spacing w:line="360" w:lineRule="auto"/>
        <w:ind w:firstLineChars="200" w:firstLine="422"/>
        <w:rPr>
          <w:rFonts w:ascii="宋体" w:hAnsi="宋体"/>
          <w:b/>
          <w:bCs/>
          <w:szCs w:val="21"/>
        </w:rPr>
      </w:pPr>
      <w:bookmarkStart w:id="97" w:name="_Toc79392617"/>
      <w:r w:rsidRPr="006E2B17">
        <w:rPr>
          <w:rFonts w:ascii="宋体" w:hAnsi="宋体" w:hint="eastAsia"/>
          <w:b/>
          <w:bCs/>
          <w:szCs w:val="21"/>
        </w:rPr>
        <w:t>十二、重新开放申购或赎回的公告</w:t>
      </w:r>
      <w:bookmarkEnd w:id="97"/>
    </w:p>
    <w:p w14:paraId="40E0AC37" w14:textId="25F93BBD"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如果发生暂停的时间为一天，基金管理人应于重新开放日在指定</w:t>
      </w:r>
      <w:r w:rsidR="00C24BAF">
        <w:rPr>
          <w:rFonts w:ascii="宋体" w:hAnsi="宋体" w:hint="eastAsia"/>
          <w:szCs w:val="21"/>
        </w:rPr>
        <w:t>媒介</w:t>
      </w:r>
      <w:r w:rsidRPr="006E2B17">
        <w:rPr>
          <w:rFonts w:ascii="宋体" w:hAnsi="宋体" w:hint="eastAsia"/>
          <w:szCs w:val="21"/>
        </w:rPr>
        <w:t>刊登基金重新开放申购或赎回的公告并公布最近一个开放日的</w:t>
      </w:r>
      <w:r w:rsidRPr="006E2B17">
        <w:rPr>
          <w:rFonts w:ascii="宋体" w:hAnsi="宋体" w:cs="宋体" w:hint="eastAsia"/>
          <w:kern w:val="0"/>
          <w:szCs w:val="21"/>
        </w:rPr>
        <w:t>基金份额净值</w:t>
      </w:r>
      <w:r w:rsidRPr="006E2B17">
        <w:rPr>
          <w:rFonts w:ascii="宋体" w:hAnsi="宋体" w:hint="eastAsia"/>
          <w:szCs w:val="21"/>
        </w:rPr>
        <w:t>。</w:t>
      </w:r>
    </w:p>
    <w:p w14:paraId="063B934D" w14:textId="3C5C370D"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如果发生暂停的时间超过一天但少于两周，暂停结束基金重新开放申购或赎回时，基金管理人应提前2日在指定</w:t>
      </w:r>
      <w:r w:rsidR="00C24BAF">
        <w:rPr>
          <w:rFonts w:ascii="宋体" w:hAnsi="宋体" w:hint="eastAsia"/>
          <w:szCs w:val="21"/>
        </w:rPr>
        <w:t>媒介</w:t>
      </w:r>
      <w:r w:rsidRPr="006E2B17">
        <w:rPr>
          <w:rFonts w:ascii="宋体" w:hAnsi="宋体" w:hint="eastAsia"/>
          <w:szCs w:val="21"/>
        </w:rPr>
        <w:t>刊登基金重新开放申购或赎回的公告，并在重新开始办理申购或赎回的开放日公告最近一个开放日的</w:t>
      </w:r>
      <w:r w:rsidRPr="006E2B17">
        <w:rPr>
          <w:rFonts w:ascii="宋体" w:hAnsi="宋体" w:cs="宋体" w:hint="eastAsia"/>
          <w:kern w:val="0"/>
          <w:szCs w:val="21"/>
        </w:rPr>
        <w:t>基金份额净值</w:t>
      </w:r>
      <w:r w:rsidRPr="006E2B17">
        <w:rPr>
          <w:rFonts w:ascii="宋体" w:hAnsi="宋体" w:hint="eastAsia"/>
          <w:szCs w:val="21"/>
        </w:rPr>
        <w:t>。</w:t>
      </w:r>
    </w:p>
    <w:p w14:paraId="368E91DE" w14:textId="58F72555"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如果发生暂停的时间超过两周，暂停期间，基金管理人应每两周至少重复刊登暂停公告一次。暂停结束基金重新开放申购或赎回时，基金管理人应提前2日在指定</w:t>
      </w:r>
      <w:r w:rsidR="00C24BAF">
        <w:rPr>
          <w:rFonts w:ascii="宋体" w:hAnsi="宋体" w:hint="eastAsia"/>
          <w:szCs w:val="21"/>
        </w:rPr>
        <w:t>媒介</w:t>
      </w:r>
      <w:r w:rsidRPr="006E2B17">
        <w:rPr>
          <w:rFonts w:ascii="宋体" w:hAnsi="宋体" w:hint="eastAsia"/>
          <w:szCs w:val="21"/>
        </w:rPr>
        <w:t>连续刊登基金重新开放申购或赎回的公告，并在重新开放申购或赎回日公告最近一个开放日的</w:t>
      </w:r>
      <w:r w:rsidRPr="006E2B17">
        <w:rPr>
          <w:rFonts w:ascii="宋体" w:hAnsi="宋体" w:cs="宋体" w:hint="eastAsia"/>
          <w:kern w:val="0"/>
          <w:szCs w:val="21"/>
        </w:rPr>
        <w:t>基金份额净值</w:t>
      </w:r>
      <w:r w:rsidRPr="006E2B17">
        <w:rPr>
          <w:rFonts w:ascii="宋体" w:hAnsi="宋体" w:hint="eastAsia"/>
          <w:szCs w:val="21"/>
        </w:rPr>
        <w:t>。</w:t>
      </w:r>
    </w:p>
    <w:p w14:paraId="167EC186" w14:textId="77777777" w:rsidR="003438CC" w:rsidRPr="006E2B17" w:rsidRDefault="003438CC" w:rsidP="00EF4063">
      <w:pPr>
        <w:snapToGrid w:val="0"/>
        <w:spacing w:line="360" w:lineRule="auto"/>
        <w:ind w:firstLineChars="200" w:firstLine="420"/>
        <w:rPr>
          <w:rFonts w:ascii="宋体" w:hAnsi="宋体"/>
          <w:szCs w:val="21"/>
        </w:rPr>
      </w:pPr>
    </w:p>
    <w:p w14:paraId="17D2FD49" w14:textId="77777777" w:rsidR="003438CC" w:rsidRPr="006E2B17" w:rsidRDefault="003438CC" w:rsidP="00EF4063">
      <w:pPr>
        <w:snapToGrid w:val="0"/>
        <w:spacing w:line="360" w:lineRule="auto"/>
        <w:ind w:firstLineChars="200" w:firstLine="422"/>
        <w:rPr>
          <w:rFonts w:ascii="宋体" w:hAnsi="宋体"/>
          <w:b/>
          <w:bCs/>
          <w:szCs w:val="21"/>
        </w:rPr>
      </w:pPr>
      <w:bookmarkStart w:id="98" w:name="_Toc79392618"/>
      <w:bookmarkStart w:id="99" w:name="_Toc15118274"/>
      <w:bookmarkStart w:id="100" w:name="_Toc59441259"/>
      <w:r w:rsidRPr="006E2B17">
        <w:rPr>
          <w:rFonts w:ascii="宋体" w:hAnsi="宋体" w:hint="eastAsia"/>
          <w:b/>
          <w:bCs/>
          <w:szCs w:val="21"/>
        </w:rPr>
        <w:t>十三、基金的转换</w:t>
      </w:r>
      <w:bookmarkEnd w:id="98"/>
      <w:bookmarkEnd w:id="99"/>
      <w:bookmarkEnd w:id="100"/>
    </w:p>
    <w:p w14:paraId="144B9790" w14:textId="77777777" w:rsidR="003438CC" w:rsidRDefault="003438CC" w:rsidP="00B702A7">
      <w:pPr>
        <w:snapToGrid w:val="0"/>
        <w:spacing w:line="360" w:lineRule="auto"/>
        <w:ind w:firstLineChars="200" w:firstLine="420"/>
        <w:rPr>
          <w:rFonts w:ascii="宋体" w:hAnsi="宋体"/>
          <w:szCs w:val="21"/>
        </w:rPr>
      </w:pPr>
      <w:r w:rsidRPr="006E2B17">
        <w:rPr>
          <w:rFonts w:ascii="宋体" w:hAnsi="宋体" w:hint="eastAsia"/>
          <w:szCs w:val="21"/>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r w:rsidR="00B702A7">
        <w:rPr>
          <w:rFonts w:ascii="宋体" w:hAnsi="宋体" w:hint="eastAsia"/>
          <w:color w:val="000000"/>
          <w:szCs w:val="21"/>
        </w:rPr>
        <w:t>本基金R类份额暂不开通基金转换业务，若条件成熟，基金管理人可以根据规定开通R类份额的基金转换业务，无需召开持有人大会。</w:t>
      </w:r>
    </w:p>
    <w:p w14:paraId="33023213" w14:textId="77777777" w:rsidR="00062026" w:rsidRPr="00E00548" w:rsidRDefault="00062026" w:rsidP="00B702A7">
      <w:pPr>
        <w:snapToGrid w:val="0"/>
        <w:spacing w:line="360" w:lineRule="auto"/>
        <w:ind w:firstLineChars="200" w:firstLine="420"/>
        <w:rPr>
          <w:rFonts w:ascii="宋体" w:hAnsi="宋体"/>
          <w:color w:val="000000"/>
          <w:szCs w:val="21"/>
        </w:rPr>
      </w:pPr>
    </w:p>
    <w:p w14:paraId="7647D6AB" w14:textId="77777777" w:rsidR="003438CC" w:rsidRPr="00B702A7" w:rsidRDefault="003438CC" w:rsidP="00EF4063">
      <w:pPr>
        <w:snapToGrid w:val="0"/>
        <w:spacing w:line="360" w:lineRule="auto"/>
        <w:ind w:firstLineChars="200" w:firstLine="420"/>
        <w:rPr>
          <w:rFonts w:ascii="宋体" w:hAnsi="宋体"/>
          <w:szCs w:val="21"/>
        </w:rPr>
      </w:pPr>
    </w:p>
    <w:p w14:paraId="3D03612C" w14:textId="77777777" w:rsidR="003438CC" w:rsidRPr="006E2B17" w:rsidRDefault="003438CC" w:rsidP="00EF4063">
      <w:pPr>
        <w:snapToGrid w:val="0"/>
        <w:spacing w:line="360" w:lineRule="auto"/>
        <w:ind w:firstLineChars="200" w:firstLine="422"/>
        <w:rPr>
          <w:rFonts w:ascii="宋体" w:hAnsi="宋体"/>
          <w:b/>
          <w:bCs/>
          <w:szCs w:val="21"/>
        </w:rPr>
      </w:pPr>
      <w:bookmarkStart w:id="101" w:name="_Toc79392621"/>
      <w:r w:rsidRPr="006E2B17">
        <w:rPr>
          <w:rFonts w:ascii="宋体" w:hAnsi="宋体" w:hint="eastAsia"/>
          <w:b/>
          <w:bCs/>
          <w:szCs w:val="21"/>
        </w:rPr>
        <w:t>十四、转托管</w:t>
      </w:r>
      <w:bookmarkEnd w:id="101"/>
    </w:p>
    <w:p w14:paraId="45B3A2F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本基金目前实行份额托管的交易制度。投资者可将所持有的基金份额从一个交易账户转入另一个交易账户进行交易。具体办理方法参照《业务规则》的有关规定以及基金代销机构的业务规则。</w:t>
      </w:r>
      <w:r w:rsidR="008539D4">
        <w:rPr>
          <w:rFonts w:ascii="宋体" w:hAnsi="宋体" w:hint="eastAsia"/>
          <w:color w:val="000000"/>
          <w:szCs w:val="21"/>
        </w:rPr>
        <w:t>本基金R类份额暂不开通转托管业务，若条件成熟，基金管理人可以根据规定开通R类份额的转托管业务，无需召开持有人大会。</w:t>
      </w:r>
    </w:p>
    <w:p w14:paraId="17807AC3" w14:textId="77777777" w:rsidR="003438CC" w:rsidRPr="006E2B17" w:rsidRDefault="003438CC" w:rsidP="00EF4063">
      <w:pPr>
        <w:snapToGrid w:val="0"/>
        <w:spacing w:line="360" w:lineRule="auto"/>
        <w:ind w:firstLineChars="200" w:firstLine="420"/>
        <w:rPr>
          <w:rFonts w:ascii="宋体" w:hAnsi="宋体"/>
          <w:szCs w:val="21"/>
        </w:rPr>
      </w:pPr>
    </w:p>
    <w:p w14:paraId="36F23CD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十五、定期定额投资计划</w:t>
      </w:r>
    </w:p>
    <w:p w14:paraId="0613FDB0" w14:textId="77777777" w:rsidR="008539D4" w:rsidRPr="008521B7" w:rsidRDefault="003438CC" w:rsidP="008539D4">
      <w:pPr>
        <w:snapToGrid w:val="0"/>
        <w:spacing w:line="360" w:lineRule="auto"/>
        <w:ind w:firstLineChars="200" w:firstLine="420"/>
        <w:rPr>
          <w:rFonts w:ascii="宋体" w:hAnsi="宋体"/>
          <w:color w:val="000000"/>
          <w:szCs w:val="21"/>
        </w:rPr>
      </w:pPr>
      <w:r w:rsidRPr="006E2B17">
        <w:rPr>
          <w:rFonts w:ascii="宋体" w:hAnsi="宋体" w:hint="eastAsia"/>
          <w:szCs w:val="21"/>
        </w:rPr>
        <w:t>基金管理人可以为投资者办理定期定额投资计划，具体规则由基金管理人在届时发布公告或更新的招募说明书中确定。</w:t>
      </w:r>
      <w:r w:rsidR="008539D4">
        <w:rPr>
          <w:rFonts w:ascii="宋体" w:hAnsi="宋体" w:hint="eastAsia"/>
          <w:color w:val="000000"/>
          <w:szCs w:val="21"/>
        </w:rPr>
        <w:t>本基金R类份额暂不开通</w:t>
      </w:r>
      <w:r w:rsidR="008539D4" w:rsidRPr="008521B7">
        <w:rPr>
          <w:rFonts w:ascii="宋体" w:hAnsi="宋体" w:hint="eastAsia"/>
          <w:color w:val="000000"/>
          <w:szCs w:val="21"/>
        </w:rPr>
        <w:t>定期定额投资计划</w:t>
      </w:r>
      <w:r w:rsidR="008539D4">
        <w:rPr>
          <w:rFonts w:ascii="宋体" w:hAnsi="宋体" w:hint="eastAsia"/>
          <w:color w:val="000000"/>
          <w:szCs w:val="21"/>
        </w:rPr>
        <w:t>，若条件成熟，基金管理人可以根据规定开通R类份额的基金转换业务，无需召开持有人大会。</w:t>
      </w:r>
    </w:p>
    <w:p w14:paraId="47F801A8" w14:textId="77777777" w:rsidR="003438CC" w:rsidRPr="008539D4" w:rsidRDefault="003438CC" w:rsidP="00EF4063">
      <w:pPr>
        <w:snapToGrid w:val="0"/>
        <w:spacing w:line="360" w:lineRule="auto"/>
        <w:ind w:firstLineChars="200" w:firstLine="420"/>
        <w:rPr>
          <w:rFonts w:ascii="宋体" w:hAnsi="宋体"/>
          <w:szCs w:val="21"/>
        </w:rPr>
      </w:pPr>
    </w:p>
    <w:p w14:paraId="10647721" w14:textId="77777777" w:rsidR="003438CC" w:rsidRPr="006E2B17" w:rsidRDefault="003438CC" w:rsidP="00EF4063">
      <w:pPr>
        <w:snapToGrid w:val="0"/>
        <w:spacing w:line="360" w:lineRule="auto"/>
        <w:ind w:firstLineChars="200" w:firstLine="420"/>
        <w:rPr>
          <w:rFonts w:ascii="宋体" w:hAnsi="宋体" w:cs="Arial"/>
          <w:szCs w:val="21"/>
        </w:rPr>
      </w:pPr>
    </w:p>
    <w:p w14:paraId="793AF272"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十六、基金的</w:t>
      </w:r>
      <w:proofErr w:type="gramStart"/>
      <w:r w:rsidRPr="006E2B17">
        <w:rPr>
          <w:rFonts w:ascii="宋体" w:hAnsi="宋体" w:hint="eastAsia"/>
          <w:b/>
          <w:bCs/>
          <w:szCs w:val="21"/>
        </w:rPr>
        <w:t>非交易</w:t>
      </w:r>
      <w:proofErr w:type="gramEnd"/>
      <w:r w:rsidRPr="006E2B17">
        <w:rPr>
          <w:rFonts w:ascii="宋体" w:hAnsi="宋体" w:hint="eastAsia"/>
          <w:b/>
          <w:bCs/>
          <w:szCs w:val="21"/>
        </w:rPr>
        <w:t>过户</w:t>
      </w:r>
    </w:p>
    <w:p w14:paraId="6573E7DD" w14:textId="77777777" w:rsidR="003438CC" w:rsidRPr="006E2B17" w:rsidRDefault="003438CC" w:rsidP="00EF4063">
      <w:pPr>
        <w:snapToGrid w:val="0"/>
        <w:spacing w:line="360" w:lineRule="auto"/>
        <w:ind w:firstLineChars="200" w:firstLine="420"/>
        <w:rPr>
          <w:rFonts w:ascii="宋体" w:hAnsi="宋体"/>
          <w:szCs w:val="21"/>
        </w:rPr>
      </w:pPr>
      <w:proofErr w:type="gramStart"/>
      <w:r w:rsidRPr="006E2B17">
        <w:rPr>
          <w:rFonts w:ascii="宋体" w:hAnsi="宋体" w:hint="eastAsia"/>
          <w:szCs w:val="21"/>
        </w:rPr>
        <w:t>非交易</w:t>
      </w:r>
      <w:proofErr w:type="gramEnd"/>
      <w:r w:rsidRPr="006E2B17">
        <w:rPr>
          <w:rFonts w:ascii="宋体" w:hAnsi="宋体" w:hint="eastAsia"/>
          <w:szCs w:val="21"/>
        </w:rPr>
        <w:t>过户是指不采用申购、赎回等基金交易方式，将一定数量的基金份额按照一定规则从某一投资者基金账户转移到另一投资者基金账户的行为。</w:t>
      </w:r>
    </w:p>
    <w:p w14:paraId="2A92EB3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基金注册登记机构只受理继承、捐赠、司法强制执行和经注册登记机构认可的其他情况下的</w:t>
      </w:r>
      <w:proofErr w:type="gramStart"/>
      <w:r w:rsidRPr="006E2B17">
        <w:rPr>
          <w:rFonts w:ascii="宋体" w:hAnsi="宋体" w:hint="eastAsia"/>
          <w:szCs w:val="21"/>
        </w:rPr>
        <w:t>非交易</w:t>
      </w:r>
      <w:proofErr w:type="gramEnd"/>
      <w:r w:rsidRPr="006E2B17">
        <w:rPr>
          <w:rFonts w:ascii="宋体" w:hAnsi="宋体" w:hint="eastAsia"/>
          <w:szCs w:val="21"/>
        </w:rPr>
        <w:t>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w:t>
      </w:r>
      <w:r w:rsidRPr="006E2B17">
        <w:rPr>
          <w:rFonts w:ascii="宋体" w:hAnsi="宋体" w:hint="eastAsia"/>
          <w:szCs w:val="21"/>
        </w:rPr>
        <w:lastRenderedPageBreak/>
        <w:t>理</w:t>
      </w:r>
      <w:proofErr w:type="gramStart"/>
      <w:r w:rsidRPr="006E2B17">
        <w:rPr>
          <w:rFonts w:ascii="宋体" w:hAnsi="宋体" w:hint="eastAsia"/>
          <w:szCs w:val="21"/>
        </w:rPr>
        <w:t>非交易</w:t>
      </w:r>
      <w:proofErr w:type="gramEnd"/>
      <w:r w:rsidRPr="006E2B17">
        <w:rPr>
          <w:rFonts w:ascii="宋体" w:hAnsi="宋体" w:hint="eastAsia"/>
          <w:szCs w:val="21"/>
        </w:rPr>
        <w:t>过户必须提供基金注册登记机构要求提供的相关资料。</w:t>
      </w:r>
    </w:p>
    <w:p w14:paraId="61568654" w14:textId="77777777" w:rsidR="00103D4D" w:rsidRPr="006E2B17" w:rsidRDefault="00BA6994" w:rsidP="00103D4D">
      <w:pPr>
        <w:snapToGrid w:val="0"/>
        <w:spacing w:line="360" w:lineRule="auto"/>
        <w:ind w:firstLineChars="200" w:firstLine="420"/>
        <w:rPr>
          <w:rFonts w:ascii="仿宋_GB2312" w:eastAsia="仿宋_GB2312"/>
          <w:bCs/>
          <w:szCs w:val="21"/>
        </w:rPr>
      </w:pPr>
      <w:r w:rsidRPr="006E2B17">
        <w:rPr>
          <w:rStyle w:val="msoins0"/>
          <w:rFonts w:hint="eastAsia"/>
          <w:szCs w:val="21"/>
        </w:rPr>
        <w:t>本基金注册登记机构或本基金销售机构中有资格受理此类业务，且经过销售机构合法授权的销售</w:t>
      </w:r>
      <w:r w:rsidR="00103D4D" w:rsidRPr="006E2B17">
        <w:rPr>
          <w:rStyle w:val="msoins0"/>
          <w:rFonts w:hint="eastAsia"/>
          <w:szCs w:val="21"/>
        </w:rPr>
        <w:t>网点，可以受理</w:t>
      </w:r>
      <w:proofErr w:type="gramStart"/>
      <w:r w:rsidR="00103D4D" w:rsidRPr="006E2B17">
        <w:rPr>
          <w:rStyle w:val="msoins0"/>
          <w:rFonts w:hint="eastAsia"/>
          <w:szCs w:val="21"/>
        </w:rPr>
        <w:t>非交易</w:t>
      </w:r>
      <w:proofErr w:type="gramEnd"/>
      <w:r w:rsidR="00103D4D" w:rsidRPr="006E2B17">
        <w:rPr>
          <w:rStyle w:val="msoins0"/>
          <w:rFonts w:hint="eastAsia"/>
          <w:szCs w:val="21"/>
        </w:rPr>
        <w:t>过户申请，并须提供上述机构要求的相关资料。</w:t>
      </w:r>
    </w:p>
    <w:p w14:paraId="4F6C2D3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对于符合条件的</w:t>
      </w:r>
      <w:proofErr w:type="gramStart"/>
      <w:r w:rsidRPr="006E2B17">
        <w:rPr>
          <w:rFonts w:ascii="宋体" w:hAnsi="宋体" w:hint="eastAsia"/>
          <w:szCs w:val="21"/>
        </w:rPr>
        <w:t>非交易过户申请按</w:t>
      </w:r>
      <w:proofErr w:type="gramEnd"/>
      <w:r w:rsidRPr="006E2B17">
        <w:rPr>
          <w:rFonts w:ascii="宋体" w:hAnsi="宋体" w:hint="eastAsia"/>
          <w:szCs w:val="21"/>
        </w:rPr>
        <w:t>《业务规则》的有关规定办理。</w:t>
      </w:r>
    </w:p>
    <w:p w14:paraId="040E8121" w14:textId="77777777" w:rsidR="003438CC" w:rsidRPr="006E2B17" w:rsidRDefault="003438CC" w:rsidP="00EF4063">
      <w:pPr>
        <w:snapToGrid w:val="0"/>
        <w:spacing w:line="360" w:lineRule="auto"/>
        <w:ind w:firstLineChars="200" w:firstLine="420"/>
        <w:rPr>
          <w:rFonts w:ascii="宋体" w:hAnsi="宋体"/>
          <w:szCs w:val="21"/>
        </w:rPr>
      </w:pPr>
    </w:p>
    <w:p w14:paraId="3B7C77AD"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十七、基金的冻结与解冻</w:t>
      </w:r>
    </w:p>
    <w:p w14:paraId="3107F387" w14:textId="77777777" w:rsidR="003438CC" w:rsidRPr="006E2B17" w:rsidRDefault="008E7F40" w:rsidP="0074677A">
      <w:pPr>
        <w:snapToGrid w:val="0"/>
        <w:spacing w:line="360" w:lineRule="auto"/>
        <w:ind w:firstLineChars="200" w:firstLine="420"/>
        <w:rPr>
          <w:rFonts w:ascii="宋体" w:hAnsi="宋体" w:cs="宋体"/>
          <w:kern w:val="0"/>
          <w:sz w:val="24"/>
        </w:rPr>
      </w:pPr>
      <w:bookmarkStart w:id="102" w:name="OLE_LINK2"/>
      <w:r w:rsidRPr="006E2B17">
        <w:rPr>
          <w:rFonts w:ascii="宋体" w:hAnsi="宋体" w:hint="eastAsia"/>
          <w:szCs w:val="21"/>
        </w:rPr>
        <w:t>本基金注册登记机构或本基金销售机构中</w:t>
      </w:r>
      <w:r w:rsidR="00BB7444" w:rsidRPr="006E2B17">
        <w:rPr>
          <w:rFonts w:ascii="宋体" w:hAnsi="宋体" w:hint="eastAsia"/>
          <w:szCs w:val="21"/>
        </w:rPr>
        <w:t>有资格受理此类业务，且经过销售机构合法授权的销售网点所办理的</w:t>
      </w:r>
      <w:r w:rsidRPr="006E2B17">
        <w:rPr>
          <w:rFonts w:ascii="宋体" w:hAnsi="宋体" w:hint="eastAsia"/>
          <w:szCs w:val="21"/>
        </w:rPr>
        <w:t>冻结与解冻只包括司法、行政冻结/解冻（以上统称有权部门冻结/解冻）。</w:t>
      </w:r>
      <w:bookmarkEnd w:id="102"/>
    </w:p>
    <w:p w14:paraId="1916470E" w14:textId="77777777" w:rsidR="00FB4274" w:rsidRPr="006E2B17" w:rsidRDefault="003438CC" w:rsidP="00EF4063">
      <w:pPr>
        <w:pStyle w:val="1"/>
        <w:snapToGrid w:val="0"/>
        <w:spacing w:before="0" w:after="0" w:line="360" w:lineRule="auto"/>
        <w:rPr>
          <w:rFonts w:ascii="宋体" w:hAnsi="宋体"/>
          <w:b w:val="0"/>
          <w:bCs/>
          <w:sz w:val="21"/>
          <w:szCs w:val="21"/>
        </w:rPr>
      </w:pPr>
      <w:r w:rsidRPr="006E2B17">
        <w:rPr>
          <w:rFonts w:ascii="宋体" w:hAnsi="宋体"/>
          <w:b w:val="0"/>
          <w:bCs/>
          <w:sz w:val="21"/>
          <w:szCs w:val="21"/>
        </w:rPr>
        <w:br w:type="page"/>
      </w:r>
      <w:bookmarkStart w:id="103" w:name="_Toc98560353"/>
      <w:bookmarkStart w:id="104" w:name="_Toc123051453"/>
      <w:bookmarkStart w:id="105" w:name="_Toc123102454"/>
      <w:bookmarkStart w:id="106" w:name="_Toc123112235"/>
      <w:bookmarkStart w:id="107" w:name="_Toc139991737"/>
    </w:p>
    <w:p w14:paraId="06B0A2BB" w14:textId="77777777" w:rsidR="003438CC" w:rsidRPr="006E2B17" w:rsidRDefault="003438CC" w:rsidP="00EF4063">
      <w:pPr>
        <w:pStyle w:val="1"/>
        <w:snapToGrid w:val="0"/>
        <w:spacing w:before="0" w:after="0" w:line="360" w:lineRule="auto"/>
        <w:rPr>
          <w:rFonts w:ascii="宋体" w:hAnsi="宋体" w:cs="Arial"/>
          <w:szCs w:val="28"/>
        </w:rPr>
      </w:pPr>
      <w:bookmarkStart w:id="108" w:name="_Toc229317813"/>
      <w:r w:rsidRPr="006E2B17">
        <w:rPr>
          <w:rFonts w:ascii="宋体" w:hAnsi="宋体" w:cs="Arial" w:hint="eastAsia"/>
          <w:szCs w:val="28"/>
        </w:rPr>
        <w:lastRenderedPageBreak/>
        <w:t>第六部分  基金合同当事人及权利义务</w:t>
      </w:r>
      <w:bookmarkStart w:id="109" w:name="_Hlt55355235"/>
      <w:bookmarkStart w:id="110" w:name="_Toc523711668"/>
      <w:bookmarkStart w:id="111" w:name="_Toc15118234"/>
      <w:bookmarkStart w:id="112" w:name="_Toc57530239"/>
      <w:bookmarkStart w:id="113" w:name="_Toc79392580"/>
      <w:bookmarkEnd w:id="103"/>
      <w:bookmarkEnd w:id="104"/>
      <w:bookmarkEnd w:id="105"/>
      <w:bookmarkEnd w:id="106"/>
      <w:bookmarkEnd w:id="107"/>
      <w:bookmarkEnd w:id="108"/>
      <w:bookmarkEnd w:id="109"/>
    </w:p>
    <w:p w14:paraId="415F8DB7" w14:textId="77777777" w:rsidR="003438CC" w:rsidRPr="006E2B17" w:rsidRDefault="003438CC" w:rsidP="00EF4063">
      <w:pPr>
        <w:snapToGrid w:val="0"/>
        <w:spacing w:line="360" w:lineRule="auto"/>
        <w:ind w:firstLineChars="200" w:firstLine="422"/>
        <w:rPr>
          <w:rFonts w:ascii="宋体" w:hAnsi="宋体"/>
          <w:b/>
          <w:bCs/>
          <w:szCs w:val="21"/>
        </w:rPr>
      </w:pPr>
    </w:p>
    <w:p w14:paraId="09CC7EA6"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w:t>
      </w:r>
      <w:bookmarkEnd w:id="110"/>
      <w:r w:rsidRPr="006E2B17">
        <w:rPr>
          <w:rFonts w:ascii="宋体" w:hAnsi="宋体" w:hint="eastAsia"/>
          <w:b/>
          <w:bCs/>
          <w:szCs w:val="21"/>
        </w:rPr>
        <w:t>管理人</w:t>
      </w:r>
      <w:bookmarkEnd w:id="111"/>
      <w:bookmarkEnd w:id="112"/>
      <w:bookmarkEnd w:id="113"/>
    </w:p>
    <w:p w14:paraId="05235FA1" w14:textId="77777777" w:rsidR="003438CC" w:rsidRPr="006E2B17" w:rsidRDefault="003438CC" w:rsidP="00EF4063">
      <w:pPr>
        <w:snapToGrid w:val="0"/>
        <w:spacing w:line="360" w:lineRule="auto"/>
        <w:ind w:firstLineChars="200" w:firstLine="422"/>
        <w:rPr>
          <w:rFonts w:ascii="宋体" w:hAnsi="宋体"/>
          <w:b/>
          <w:bCs/>
          <w:szCs w:val="21"/>
        </w:rPr>
      </w:pPr>
      <w:bookmarkStart w:id="114" w:name="_Toc15118235"/>
      <w:r w:rsidRPr="006E2B17">
        <w:rPr>
          <w:rFonts w:ascii="宋体" w:hAnsi="宋体" w:hint="eastAsia"/>
          <w:b/>
          <w:bCs/>
          <w:szCs w:val="21"/>
        </w:rPr>
        <w:t>（一）基金管理人简况</w:t>
      </w:r>
      <w:bookmarkEnd w:id="114"/>
    </w:p>
    <w:p w14:paraId="3918553E" w14:textId="77777777" w:rsidR="003438CC" w:rsidRPr="006E2B17" w:rsidRDefault="003438CC" w:rsidP="00EF4063">
      <w:pPr>
        <w:snapToGrid w:val="0"/>
        <w:spacing w:line="360" w:lineRule="auto"/>
        <w:ind w:firstLineChars="200" w:firstLine="420"/>
        <w:rPr>
          <w:rFonts w:ascii="宋体" w:hAnsi="宋体"/>
          <w:szCs w:val="21"/>
        </w:rPr>
      </w:pPr>
      <w:bookmarkStart w:id="115" w:name="_Toc15118236"/>
      <w:bookmarkStart w:id="116" w:name="_Toc15118237"/>
      <w:r w:rsidRPr="006E2B17">
        <w:rPr>
          <w:rFonts w:ascii="宋体" w:hAnsi="宋体" w:hint="eastAsia"/>
          <w:szCs w:val="21"/>
        </w:rPr>
        <w:t>名称：</w:t>
      </w:r>
      <w:r w:rsidR="00F53986" w:rsidRPr="006E2B17">
        <w:rPr>
          <w:rFonts w:ascii="宋体" w:hAnsi="宋体" w:hint="eastAsia"/>
          <w:szCs w:val="21"/>
        </w:rPr>
        <w:t>博时</w:t>
      </w:r>
      <w:r w:rsidRPr="006E2B17">
        <w:rPr>
          <w:rFonts w:ascii="宋体" w:hAnsi="宋体" w:hint="eastAsia"/>
          <w:szCs w:val="21"/>
        </w:rPr>
        <w:t>基金管理有限公司</w:t>
      </w:r>
      <w:bookmarkEnd w:id="115"/>
    </w:p>
    <w:p w14:paraId="758AF660" w14:textId="3A60C5B4" w:rsidR="00CA336A"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住所：</w:t>
      </w:r>
      <w:r w:rsidR="006E1462" w:rsidRPr="006E1462">
        <w:rPr>
          <w:rFonts w:ascii="宋体" w:hAnsi="宋体" w:hint="eastAsia"/>
          <w:kern w:val="0"/>
          <w:szCs w:val="21"/>
        </w:rPr>
        <w:t>深圳市福田区莲花街道福新社区益田路5999号基金大厦21层</w:t>
      </w:r>
    </w:p>
    <w:p w14:paraId="6F1AAC52" w14:textId="77777777" w:rsidR="00CA336A"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法定代表人：</w:t>
      </w:r>
      <w:r w:rsidR="00BC3EDD">
        <w:rPr>
          <w:rFonts w:ascii="宋体" w:hAnsi="宋体" w:hint="eastAsia"/>
          <w:kern w:val="0"/>
          <w:szCs w:val="21"/>
        </w:rPr>
        <w:t>张光华</w:t>
      </w:r>
    </w:p>
    <w:p w14:paraId="6D51B1E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设立日期： </w:t>
      </w:r>
      <w:smartTag w:uri="urn:schemas-microsoft-com:office:smarttags" w:element="chsdate">
        <w:smartTagPr>
          <w:attr w:name="IsROCDate" w:val="False"/>
          <w:attr w:name="IsLunarDate" w:val="False"/>
          <w:attr w:name="Day" w:val="13"/>
          <w:attr w:name="Month" w:val="7"/>
          <w:attr w:name="Year" w:val="1998"/>
        </w:smartTagPr>
        <w:r w:rsidR="00CA336A" w:rsidRPr="006E2B17">
          <w:rPr>
            <w:rFonts w:ascii="宋体" w:hAnsi="宋体"/>
            <w:kern w:val="0"/>
            <w:szCs w:val="21"/>
          </w:rPr>
          <w:t>1998</w:t>
        </w:r>
        <w:r w:rsidR="00CA336A" w:rsidRPr="006E2B17">
          <w:rPr>
            <w:rFonts w:ascii="宋体" w:hAnsi="宋体" w:hint="eastAsia"/>
            <w:kern w:val="0"/>
            <w:szCs w:val="21"/>
          </w:rPr>
          <w:t>年</w:t>
        </w:r>
        <w:r w:rsidR="00CA336A" w:rsidRPr="006E2B17">
          <w:rPr>
            <w:rFonts w:ascii="宋体" w:hAnsi="宋体"/>
            <w:kern w:val="0"/>
            <w:szCs w:val="21"/>
          </w:rPr>
          <w:t>7</w:t>
        </w:r>
        <w:r w:rsidR="00CA336A" w:rsidRPr="006E2B17">
          <w:rPr>
            <w:rFonts w:ascii="宋体" w:hAnsi="宋体" w:hint="eastAsia"/>
            <w:kern w:val="0"/>
            <w:szCs w:val="21"/>
          </w:rPr>
          <w:t>月13日</w:t>
        </w:r>
      </w:smartTag>
    </w:p>
    <w:p w14:paraId="722315A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批准设立机关及批准设立文号：</w:t>
      </w:r>
      <w:r w:rsidR="00CA336A" w:rsidRPr="006E2B17">
        <w:rPr>
          <w:rFonts w:ascii="宋体" w:hAnsi="宋体" w:hint="eastAsia"/>
          <w:color w:val="000000"/>
          <w:szCs w:val="21"/>
        </w:rPr>
        <w:t>中国证券监督管理委员会</w:t>
      </w:r>
      <w:proofErr w:type="gramStart"/>
      <w:r w:rsidR="00CA336A" w:rsidRPr="006E2B17">
        <w:rPr>
          <w:rFonts w:ascii="宋体" w:hAnsi="宋体" w:hint="eastAsia"/>
          <w:color w:val="000000"/>
          <w:szCs w:val="21"/>
        </w:rPr>
        <w:t>证监基字</w:t>
      </w:r>
      <w:proofErr w:type="gramEnd"/>
      <w:r w:rsidR="00CA336A" w:rsidRPr="006E2B17">
        <w:rPr>
          <w:rFonts w:ascii="宋体" w:hAnsi="宋体" w:hint="eastAsia"/>
          <w:color w:val="000000"/>
          <w:szCs w:val="21"/>
        </w:rPr>
        <w:t>[1998]26号</w:t>
      </w:r>
    </w:p>
    <w:p w14:paraId="47038C8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组织形式：</w:t>
      </w:r>
      <w:r w:rsidR="00CA336A" w:rsidRPr="006E2B17">
        <w:rPr>
          <w:rFonts w:ascii="宋体" w:hAnsi="宋体" w:hint="eastAsia"/>
          <w:szCs w:val="21"/>
        </w:rPr>
        <w:t>有限责任公司</w:t>
      </w:r>
    </w:p>
    <w:p w14:paraId="6E33DD0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注册资本：</w:t>
      </w:r>
      <w:r w:rsidR="00102CD1">
        <w:rPr>
          <w:rFonts w:ascii="宋体" w:hAnsi="宋体" w:hint="eastAsia"/>
          <w:szCs w:val="21"/>
        </w:rPr>
        <w:t>2.5</w:t>
      </w:r>
      <w:r w:rsidR="00CA336A" w:rsidRPr="006E2B17">
        <w:rPr>
          <w:rFonts w:ascii="宋体" w:hAnsi="宋体" w:hint="eastAsia"/>
          <w:kern w:val="0"/>
          <w:szCs w:val="21"/>
        </w:rPr>
        <w:t>亿元人民币</w:t>
      </w:r>
    </w:p>
    <w:p w14:paraId="56B4482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存续期限：</w:t>
      </w:r>
      <w:r w:rsidR="00CA336A" w:rsidRPr="006E2B17">
        <w:rPr>
          <w:rFonts w:ascii="宋体" w:hAnsi="宋体" w:hint="eastAsia"/>
          <w:kern w:val="0"/>
          <w:szCs w:val="21"/>
        </w:rPr>
        <w:t>持续经营</w:t>
      </w:r>
    </w:p>
    <w:p w14:paraId="5D404FD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联系</w:t>
      </w:r>
      <w:r w:rsidRPr="006E2B17">
        <w:rPr>
          <w:rFonts w:ascii="宋体" w:hAnsi="宋体"/>
          <w:szCs w:val="21"/>
        </w:rPr>
        <w:t>电话：</w:t>
      </w:r>
      <w:r w:rsidR="00CA336A" w:rsidRPr="006E2B17">
        <w:rPr>
          <w:rFonts w:ascii="宋体" w:hAnsi="宋体" w:hint="eastAsia"/>
          <w:szCs w:val="21"/>
        </w:rPr>
        <w:t>0755-83169999</w:t>
      </w:r>
    </w:p>
    <w:p w14:paraId="0743BEE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（二）基金管理人的权利与义务</w:t>
      </w:r>
      <w:bookmarkEnd w:id="116"/>
    </w:p>
    <w:p w14:paraId="4CFE74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1、根据《基金法》、《运作办法》及其他有关规定，基金管理人的权利包括但不限于：</w:t>
      </w:r>
    </w:p>
    <w:p w14:paraId="58B757B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（1）依法募集基金；</w:t>
      </w:r>
    </w:p>
    <w:p w14:paraId="0CADC3E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（2）自《基金合同》生效之日起，根据法律法规和《基金合同》独立运用并管理基金财产；</w:t>
      </w:r>
    </w:p>
    <w:p w14:paraId="0141516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（3）依照《基金合同》收取基金管理费以及法律法规规定或中国证监会批准的其他费用；</w:t>
      </w:r>
    </w:p>
    <w:p w14:paraId="41DBD59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（4）销售基金份额；</w:t>
      </w:r>
    </w:p>
    <w:p w14:paraId="299F175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（5）召集基金份额持有人大会；</w:t>
      </w:r>
    </w:p>
    <w:p w14:paraId="575057F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404AE73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（7）在基金托管人更换时，提名新的基金托管人；</w:t>
      </w:r>
    </w:p>
    <w:p w14:paraId="1494C59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（8）选择、委托、更换基金代销机构，对基金代销机构的相关行为进行监督和处理； </w:t>
      </w:r>
    </w:p>
    <w:p w14:paraId="2A6D8D9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（9）担任或委托其他符合条件的机构担任基金注册登记机构办理基金注册登记业务并获得《基金合同》规定的费用； </w:t>
      </w:r>
    </w:p>
    <w:p w14:paraId="47DEDD1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（10）依据《基金合同》及有关法律规定决定基金收益的分配方案；</w:t>
      </w:r>
      <w:r w:rsidRPr="006E2B17">
        <w:rPr>
          <w:rFonts w:ascii="宋体" w:hAnsi="宋体" w:hint="eastAsia"/>
          <w:szCs w:val="21"/>
        </w:rPr>
        <w:tab/>
      </w:r>
    </w:p>
    <w:p w14:paraId="4BD4640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（11）在《基金合同》约定的范围内，拒绝或暂停受理申购与赎回申请； </w:t>
      </w:r>
    </w:p>
    <w:p w14:paraId="2E0EC5A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（12）在符合有关法律法规和《基金合同》的前提下，制订和调整《业务规则》，决定和调整除调高管理费率和托管费率之外的基金相关费率结构和收费方式；</w:t>
      </w:r>
      <w:r w:rsidRPr="006E2B17">
        <w:rPr>
          <w:rFonts w:ascii="宋体" w:hAnsi="宋体" w:hint="eastAsia"/>
          <w:szCs w:val="21"/>
        </w:rPr>
        <w:tab/>
      </w:r>
    </w:p>
    <w:p w14:paraId="07C242D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（13）依照法律法规为基金的利益对被投资公司行使股东权利，为基金的利益行使因基</w:t>
      </w:r>
      <w:r w:rsidRPr="006E2B17">
        <w:rPr>
          <w:rFonts w:ascii="宋体" w:hAnsi="宋体" w:hint="eastAsia"/>
          <w:szCs w:val="21"/>
        </w:rPr>
        <w:lastRenderedPageBreak/>
        <w:t>金财产投资于证券所产生的权利；</w:t>
      </w:r>
      <w:r w:rsidRPr="006E2B17">
        <w:rPr>
          <w:rFonts w:ascii="宋体" w:hAnsi="宋体" w:hint="eastAsia"/>
          <w:szCs w:val="21"/>
        </w:rPr>
        <w:tab/>
      </w:r>
    </w:p>
    <w:p w14:paraId="428BB09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（14）在法律法规允许的前提下，为基金的利益依法为基金进行融资； </w:t>
      </w:r>
    </w:p>
    <w:p w14:paraId="0401587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（15）以基金管理人的名义，代表基金份额持有人的利益行使诉讼权利或者实施其他法律行为；</w:t>
      </w:r>
    </w:p>
    <w:p w14:paraId="42AB59A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（16）选择、更换律师事务所、会计师事务所、证券经纪商或其他为基金提供服务的外部机构；</w:t>
      </w:r>
    </w:p>
    <w:p w14:paraId="429BD4C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（17）法律法规和《基金合同》规定的其他权利。</w:t>
      </w:r>
    </w:p>
    <w:p w14:paraId="6F3FBAF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2、根据《基金法》、《运作办法》及其他有关规定，基金管理人的义务包括但不限于：</w:t>
      </w:r>
    </w:p>
    <w:p w14:paraId="7AF3ED7E" w14:textId="77777777" w:rsidR="003438CC" w:rsidRPr="006E2B17" w:rsidRDefault="003438CC" w:rsidP="00EF4063">
      <w:pPr>
        <w:snapToGrid w:val="0"/>
        <w:spacing w:line="360" w:lineRule="auto"/>
        <w:ind w:firstLineChars="200" w:firstLine="420"/>
        <w:rPr>
          <w:rFonts w:ascii="宋体" w:hAnsi="宋体"/>
          <w:szCs w:val="21"/>
        </w:rPr>
      </w:pPr>
      <w:bookmarkStart w:id="117" w:name="_Toc523711669"/>
      <w:r w:rsidRPr="006E2B17">
        <w:rPr>
          <w:rFonts w:ascii="宋体" w:hAnsi="宋体" w:hint="eastAsia"/>
          <w:szCs w:val="21"/>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14:paraId="7AEAE64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w:t>
      </w:r>
      <w:r w:rsidRPr="006E2B17">
        <w:rPr>
          <w:rFonts w:ascii="宋体" w:hAnsi="宋体" w:hint="eastAsia"/>
          <w:szCs w:val="21"/>
        </w:rPr>
        <w:t>办理基金备案手续；</w:t>
      </w:r>
    </w:p>
    <w:p w14:paraId="2091BE4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w:t>
      </w:r>
      <w:r w:rsidRPr="006E2B17">
        <w:rPr>
          <w:rFonts w:ascii="宋体" w:hAnsi="宋体" w:hint="eastAsia"/>
          <w:szCs w:val="21"/>
        </w:rPr>
        <w:t>自《基金合同》生效之日起</w:t>
      </w:r>
      <w:r w:rsidRPr="006E2B17">
        <w:rPr>
          <w:rFonts w:ascii="宋体" w:hAnsi="宋体"/>
          <w:szCs w:val="21"/>
        </w:rPr>
        <w:t>,</w:t>
      </w:r>
      <w:r w:rsidRPr="006E2B17">
        <w:rPr>
          <w:rFonts w:ascii="宋体" w:hAnsi="宋体" w:hint="eastAsia"/>
          <w:szCs w:val="21"/>
        </w:rPr>
        <w:t>以诚实信用、谨慎勤勉的原则管理和运用基金财产；</w:t>
      </w:r>
    </w:p>
    <w:p w14:paraId="123CE34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（4）配备足够的具有专业资格的人员进行基金投资分析、决策，以专业化的经营方式管理和运作基金财产；</w:t>
      </w:r>
    </w:p>
    <w:p w14:paraId="44E8444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（5）建立健全内部风险控制、监察与稽核、财务管理及人事管理等制度，保证所管理的基金财产和基金管理人的财产相互</w:t>
      </w:r>
      <w:proofErr w:type="gramStart"/>
      <w:r w:rsidRPr="006E2B17">
        <w:rPr>
          <w:rFonts w:ascii="宋体" w:hAnsi="宋体" w:hint="eastAsia"/>
          <w:szCs w:val="21"/>
        </w:rPr>
        <w:t>独立</w:t>
      </w:r>
      <w:r w:rsidRPr="006E2B17">
        <w:rPr>
          <w:rFonts w:ascii="宋体" w:hAnsi="宋体"/>
          <w:szCs w:val="21"/>
        </w:rPr>
        <w:t>,</w:t>
      </w:r>
      <w:proofErr w:type="gramEnd"/>
      <w:r w:rsidRPr="006E2B17">
        <w:rPr>
          <w:rFonts w:ascii="宋体" w:hAnsi="宋体" w:hint="eastAsia"/>
          <w:szCs w:val="21"/>
        </w:rPr>
        <w:t>对所管理的不同基金分别管理，分别记账，进行证券投资；</w:t>
      </w:r>
    </w:p>
    <w:p w14:paraId="1D90530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（6）除依据《基金法》、《基金合同》及其他有关规定外</w:t>
      </w:r>
      <w:r w:rsidRPr="006E2B17">
        <w:rPr>
          <w:rFonts w:ascii="宋体" w:hAnsi="宋体"/>
          <w:szCs w:val="21"/>
        </w:rPr>
        <w:t>,</w:t>
      </w:r>
      <w:r w:rsidRPr="006E2B17">
        <w:rPr>
          <w:rFonts w:ascii="宋体" w:hAnsi="宋体" w:hint="eastAsia"/>
          <w:szCs w:val="21"/>
        </w:rPr>
        <w:t>不得利用基金财产为自己及任何第三人谋取利益，不得委托第三人运作基金财产；</w:t>
      </w:r>
    </w:p>
    <w:p w14:paraId="44CEEBD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（7）依法接受基金托管人的监督；</w:t>
      </w:r>
    </w:p>
    <w:p w14:paraId="513A9A4E" w14:textId="1C60120F"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（8）采取适当合理的措施使计算基金份额认购、申购、赎回和注销价格的方法符合《基金合同》等法律文件的规定，按有关规定计算并公告</w:t>
      </w:r>
      <w:r w:rsidR="00186A4F" w:rsidRPr="00186A4F">
        <w:rPr>
          <w:rFonts w:ascii="宋体" w:hAnsi="宋体" w:hint="eastAsia"/>
          <w:szCs w:val="21"/>
        </w:rPr>
        <w:t>基金净值信息</w:t>
      </w:r>
      <w:r w:rsidRPr="006E2B17">
        <w:rPr>
          <w:rFonts w:ascii="宋体" w:hAnsi="宋体" w:hint="eastAsia"/>
          <w:szCs w:val="21"/>
        </w:rPr>
        <w:t>，确定基金份额申购、赎回的价格；</w:t>
      </w:r>
    </w:p>
    <w:p w14:paraId="503E7E3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（9）进行基金会计核算并编制基金财务会计报告；</w:t>
      </w:r>
    </w:p>
    <w:p w14:paraId="087C3888" w14:textId="2CA19DAC"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（10）</w:t>
      </w:r>
      <w:r w:rsidR="002850EF" w:rsidRPr="002850EF">
        <w:rPr>
          <w:rFonts w:ascii="宋体" w:hAnsi="宋体" w:hint="eastAsia"/>
          <w:szCs w:val="21"/>
        </w:rPr>
        <w:t>编制季度报告、中期报告和年度报告</w:t>
      </w:r>
      <w:r w:rsidRPr="006E2B17">
        <w:rPr>
          <w:rFonts w:ascii="宋体" w:hAnsi="宋体" w:hint="eastAsia"/>
          <w:szCs w:val="21"/>
        </w:rPr>
        <w:t>；</w:t>
      </w:r>
    </w:p>
    <w:p w14:paraId="2091704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（11）严格按照《基金法》、《基金合同》及其他有关规定，履行信息披露及报告义务；</w:t>
      </w:r>
    </w:p>
    <w:p w14:paraId="068C45F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（12）保守基金商业秘密，不泄露基金投资计划、投资意向等。除《基金法》、《基金合同》及其他有关规定另有规定外，在基金信息公开披露前应予保密，不向他人泄露；</w:t>
      </w:r>
    </w:p>
    <w:p w14:paraId="4E64816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（13）按《基金合同》的约定确定基金收益分配方案，及时向基金份额持有人分配基金收益；</w:t>
      </w:r>
    </w:p>
    <w:p w14:paraId="00C5052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（14）按规定受理申购与赎回申请，及时、足额支付赎回款项；</w:t>
      </w:r>
    </w:p>
    <w:p w14:paraId="2162FCD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（15）依据《基金法》、《基金合同》及其他有关规定召集基金份额持有人大会</w:t>
      </w:r>
      <w:r w:rsidRPr="006E2B17">
        <w:rPr>
          <w:rFonts w:ascii="宋体" w:hAnsi="宋体"/>
          <w:szCs w:val="21"/>
        </w:rPr>
        <w:t>或配合基</w:t>
      </w:r>
      <w:r w:rsidRPr="006E2B17">
        <w:rPr>
          <w:rFonts w:ascii="宋体" w:hAnsi="宋体"/>
          <w:szCs w:val="21"/>
        </w:rPr>
        <w:lastRenderedPageBreak/>
        <w:t>金托管人、基金份额持有人依法召集基金份额持有人大会</w:t>
      </w:r>
      <w:r w:rsidRPr="006E2B17">
        <w:rPr>
          <w:rFonts w:ascii="宋体" w:hAnsi="宋体" w:hint="eastAsia"/>
          <w:szCs w:val="21"/>
        </w:rPr>
        <w:t>；</w:t>
      </w:r>
    </w:p>
    <w:p w14:paraId="6D897D0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（16）</w:t>
      </w:r>
      <w:r w:rsidRPr="006E2B17">
        <w:rPr>
          <w:rFonts w:ascii="宋体" w:hAnsi="宋体" w:hint="eastAsia"/>
          <w:bCs/>
          <w:szCs w:val="21"/>
        </w:rPr>
        <w:t>按规定保存基金财产管理业务活动的会计账册、报表、记录和其他相关资料15年以上</w:t>
      </w:r>
      <w:r w:rsidRPr="006E2B17">
        <w:rPr>
          <w:rFonts w:ascii="宋体" w:hAnsi="宋体" w:hint="eastAsia"/>
          <w:szCs w:val="21"/>
        </w:rPr>
        <w:t>；</w:t>
      </w:r>
    </w:p>
    <w:p w14:paraId="4E8E1CC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CF27BA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（18）组织并参加基金财产清算小组</w:t>
      </w:r>
      <w:r w:rsidRPr="006E2B17">
        <w:rPr>
          <w:rFonts w:ascii="宋体" w:hAnsi="宋体"/>
          <w:szCs w:val="21"/>
        </w:rPr>
        <w:t>,</w:t>
      </w:r>
      <w:r w:rsidRPr="006E2B17">
        <w:rPr>
          <w:rFonts w:ascii="宋体" w:hAnsi="宋体" w:hint="eastAsia"/>
          <w:szCs w:val="21"/>
        </w:rPr>
        <w:t>参与基金财产的保管、清理、估价、变现和分配；</w:t>
      </w:r>
    </w:p>
    <w:p w14:paraId="3D7F419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（19）面临解散、依法被撤销或者被依法宣告破产时，及时报告中国证监会并通知基金托管人；</w:t>
      </w:r>
    </w:p>
    <w:p w14:paraId="5604EC7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（20）因违反《基金合同》导致基金财产的损失</w:t>
      </w:r>
      <w:r w:rsidRPr="006E2B17">
        <w:rPr>
          <w:rFonts w:ascii="宋体" w:hAnsi="宋体"/>
          <w:szCs w:val="21"/>
        </w:rPr>
        <w:t>或损害基金份额持有人合法权益</w:t>
      </w:r>
      <w:r w:rsidRPr="006E2B17">
        <w:rPr>
          <w:rFonts w:ascii="宋体" w:hAnsi="宋体" w:hint="eastAsia"/>
          <w:szCs w:val="21"/>
        </w:rPr>
        <w:t>时，应当承担赔偿责任，其赔偿责任不因其退任而免除；</w:t>
      </w:r>
    </w:p>
    <w:p w14:paraId="15F16A0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697E4B1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D1481E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（23）以基金管理人名义，代表基金份额持有人利益行使诉讼权利或实施其他法律行为；</w:t>
      </w:r>
    </w:p>
    <w:p w14:paraId="06C984F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（24）基金管理人在募集期间未能达到基金的备案条件，《基金合同》不能生效，基金管理人承担全部募集费用，将已募集资金并加计银行同期存款利息在基金募集期结束后30日内退还基金认购人；</w:t>
      </w:r>
    </w:p>
    <w:p w14:paraId="7BFEDB1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（25</w:t>
      </w:r>
      <w:r w:rsidRPr="006E2B17">
        <w:rPr>
          <w:rFonts w:ascii="宋体" w:hAnsi="宋体"/>
          <w:szCs w:val="21"/>
        </w:rPr>
        <w:t>）执行生效的基金份额持有人大会的决定</w:t>
      </w:r>
      <w:r w:rsidRPr="006E2B17">
        <w:rPr>
          <w:rFonts w:ascii="宋体" w:hAnsi="宋体" w:hint="eastAsia"/>
          <w:szCs w:val="21"/>
        </w:rPr>
        <w:t>；</w:t>
      </w:r>
    </w:p>
    <w:p w14:paraId="7B27AF4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（26）</w:t>
      </w:r>
      <w:r w:rsidRPr="006E2B17">
        <w:rPr>
          <w:rFonts w:ascii="宋体" w:hAnsi="宋体"/>
          <w:szCs w:val="21"/>
        </w:rPr>
        <w:t>建立并保存基金份额持有人名册</w:t>
      </w:r>
      <w:r w:rsidRPr="006E2B17">
        <w:rPr>
          <w:rFonts w:ascii="宋体" w:hAnsi="宋体" w:hint="eastAsia"/>
          <w:szCs w:val="21"/>
        </w:rPr>
        <w:t>，定期或不定期向基金托管人提供基金份额持有人名册</w:t>
      </w:r>
      <w:r w:rsidRPr="006E2B17">
        <w:rPr>
          <w:rFonts w:ascii="宋体" w:hAnsi="宋体"/>
          <w:szCs w:val="21"/>
        </w:rPr>
        <w:t>；</w:t>
      </w:r>
    </w:p>
    <w:p w14:paraId="3C7C6AB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（27）</w:t>
      </w:r>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0C160D27" w14:textId="77777777" w:rsidR="003438CC" w:rsidRPr="006E2B17" w:rsidRDefault="003438CC" w:rsidP="00EF4063">
      <w:pPr>
        <w:snapToGrid w:val="0"/>
        <w:spacing w:line="360" w:lineRule="auto"/>
        <w:ind w:firstLineChars="200" w:firstLine="420"/>
        <w:rPr>
          <w:rFonts w:ascii="宋体" w:hAnsi="宋体"/>
          <w:szCs w:val="21"/>
        </w:rPr>
      </w:pPr>
    </w:p>
    <w:p w14:paraId="45034684" w14:textId="77777777" w:rsidR="003438CC" w:rsidRPr="006E2B17" w:rsidRDefault="003438CC" w:rsidP="00EF4063">
      <w:pPr>
        <w:snapToGrid w:val="0"/>
        <w:spacing w:line="360" w:lineRule="auto"/>
        <w:ind w:firstLineChars="200" w:firstLine="422"/>
        <w:rPr>
          <w:rFonts w:ascii="宋体" w:hAnsi="宋体"/>
          <w:b/>
          <w:bCs/>
          <w:szCs w:val="21"/>
        </w:rPr>
      </w:pPr>
      <w:bookmarkStart w:id="118" w:name="_Toc15118238"/>
      <w:bookmarkStart w:id="119" w:name="_Toc57530240"/>
      <w:bookmarkStart w:id="120" w:name="_Toc79392581"/>
      <w:r w:rsidRPr="006E2B17">
        <w:rPr>
          <w:rFonts w:ascii="宋体" w:hAnsi="宋体" w:hint="eastAsia"/>
          <w:b/>
          <w:bCs/>
          <w:szCs w:val="21"/>
        </w:rPr>
        <w:t>二、基金托管人</w:t>
      </w:r>
      <w:bookmarkEnd w:id="117"/>
      <w:bookmarkEnd w:id="118"/>
      <w:bookmarkEnd w:id="119"/>
      <w:bookmarkEnd w:id="120"/>
    </w:p>
    <w:p w14:paraId="29B51C62" w14:textId="77777777" w:rsidR="003438CC" w:rsidRPr="006E2B17" w:rsidRDefault="003438CC" w:rsidP="00EF4063">
      <w:pPr>
        <w:snapToGrid w:val="0"/>
        <w:spacing w:line="360" w:lineRule="auto"/>
        <w:ind w:firstLineChars="200" w:firstLine="422"/>
        <w:rPr>
          <w:rFonts w:ascii="宋体" w:hAnsi="宋体"/>
          <w:b/>
          <w:bCs/>
          <w:szCs w:val="21"/>
        </w:rPr>
      </w:pPr>
      <w:bookmarkStart w:id="121" w:name="_Toc15118239"/>
      <w:r w:rsidRPr="006E2B17">
        <w:rPr>
          <w:rFonts w:ascii="宋体" w:hAnsi="宋体" w:hint="eastAsia"/>
          <w:b/>
          <w:bCs/>
          <w:szCs w:val="21"/>
        </w:rPr>
        <w:t>（一）基金托管人简况</w:t>
      </w:r>
      <w:bookmarkEnd w:id="121"/>
    </w:p>
    <w:p w14:paraId="240E9AB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名称：中国工商银行股份有限公司</w:t>
      </w:r>
    </w:p>
    <w:p w14:paraId="5F514FE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注册地址：北京市西城区复兴门内大街</w:t>
      </w:r>
      <w:r w:rsidRPr="006E2B17">
        <w:rPr>
          <w:rFonts w:ascii="宋体" w:hAnsi="宋体"/>
          <w:szCs w:val="21"/>
        </w:rPr>
        <w:t>55</w:t>
      </w:r>
      <w:r w:rsidRPr="006E2B17">
        <w:rPr>
          <w:rFonts w:ascii="宋体" w:hAnsi="宋体" w:hint="eastAsia"/>
          <w:szCs w:val="21"/>
        </w:rPr>
        <w:t>号</w:t>
      </w:r>
    </w:p>
    <w:p w14:paraId="4D72C4A1" w14:textId="762F30BC"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法定代表人：</w:t>
      </w:r>
      <w:r w:rsidR="00F61A61" w:rsidRPr="00F61A61">
        <w:rPr>
          <w:rFonts w:ascii="宋体" w:hAnsi="宋体" w:hint="eastAsia"/>
          <w:szCs w:val="21"/>
        </w:rPr>
        <w:t>易会满</w:t>
      </w:r>
    </w:p>
    <w:p w14:paraId="46EE366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成立时间：</w:t>
      </w:r>
      <w:smartTag w:uri="urn:schemas-microsoft-com:office:smarttags" w:element="chsdate">
        <w:smartTagPr>
          <w:attr w:name="IsROCDate" w:val="False"/>
          <w:attr w:name="IsLunarDate" w:val="False"/>
          <w:attr w:name="Day" w:val="1"/>
          <w:attr w:name="Month" w:val="1"/>
          <w:attr w:name="Year" w:val="1984"/>
        </w:smartTagPr>
        <w:r w:rsidRPr="006E2B17">
          <w:rPr>
            <w:rFonts w:ascii="宋体" w:hAnsi="宋体"/>
            <w:szCs w:val="21"/>
          </w:rPr>
          <w:t>1984</w:t>
        </w:r>
        <w:r w:rsidRPr="006E2B17">
          <w:rPr>
            <w:rFonts w:ascii="宋体" w:hAnsi="宋体" w:hint="eastAsia"/>
            <w:szCs w:val="21"/>
          </w:rPr>
          <w:t>年</w:t>
        </w:r>
        <w:r w:rsidRPr="006E2B17">
          <w:rPr>
            <w:rFonts w:ascii="宋体" w:hAnsi="宋体"/>
            <w:szCs w:val="21"/>
          </w:rPr>
          <w:t>1</w:t>
        </w:r>
        <w:r w:rsidRPr="006E2B17">
          <w:rPr>
            <w:rFonts w:ascii="宋体" w:hAnsi="宋体" w:hint="eastAsia"/>
            <w:szCs w:val="21"/>
          </w:rPr>
          <w:t>月</w:t>
        </w:r>
        <w:r w:rsidRPr="006E2B17">
          <w:rPr>
            <w:rFonts w:ascii="宋体" w:hAnsi="宋体"/>
            <w:szCs w:val="21"/>
          </w:rPr>
          <w:t>1</w:t>
        </w:r>
        <w:r w:rsidRPr="006E2B17">
          <w:rPr>
            <w:rFonts w:ascii="宋体" w:hAnsi="宋体" w:hint="eastAsia"/>
            <w:szCs w:val="21"/>
          </w:rPr>
          <w:t>日</w:t>
        </w:r>
      </w:smartTag>
    </w:p>
    <w:p w14:paraId="3BAA903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批准设立机关和批准设立文号：国务院《关于中国人民银行专门行使中央银行职能的决定》（国发</w:t>
      </w:r>
      <w:r w:rsidRPr="006E2B17">
        <w:rPr>
          <w:rFonts w:ascii="宋体" w:hAnsi="宋体"/>
          <w:szCs w:val="21"/>
        </w:rPr>
        <w:t>[1983]146</w:t>
      </w:r>
      <w:r w:rsidRPr="006E2B17">
        <w:rPr>
          <w:rFonts w:ascii="宋体" w:hAnsi="宋体" w:hint="eastAsia"/>
          <w:szCs w:val="21"/>
        </w:rPr>
        <w:t>号）</w:t>
      </w:r>
    </w:p>
    <w:p w14:paraId="196B9D05" w14:textId="0B6D9935"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注册资本：人民币</w:t>
      </w:r>
      <w:r w:rsidR="00F61A61" w:rsidRPr="00F61A61">
        <w:rPr>
          <w:rFonts w:ascii="宋体" w:hAnsi="宋体"/>
          <w:szCs w:val="21"/>
        </w:rPr>
        <w:t>35,640,625.71</w:t>
      </w:r>
      <w:r w:rsidRPr="006E2B17">
        <w:rPr>
          <w:rFonts w:ascii="宋体" w:hAnsi="宋体" w:hint="eastAsia"/>
          <w:szCs w:val="21"/>
        </w:rPr>
        <w:t>元</w:t>
      </w:r>
    </w:p>
    <w:p w14:paraId="5073992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存续期间：持续经营</w:t>
      </w:r>
    </w:p>
    <w:p w14:paraId="7DC6C92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基金托管资格批文及文号：中国证监会和中国人民银行</w:t>
      </w:r>
      <w:proofErr w:type="gramStart"/>
      <w:r w:rsidRPr="006E2B17">
        <w:rPr>
          <w:rFonts w:ascii="宋体" w:hAnsi="宋体" w:hint="eastAsia"/>
          <w:szCs w:val="21"/>
        </w:rPr>
        <w:t>证监基字</w:t>
      </w:r>
      <w:proofErr w:type="gramEnd"/>
      <w:r w:rsidRPr="006E2B17">
        <w:rPr>
          <w:rFonts w:ascii="宋体" w:hAnsi="宋体" w:hint="eastAsia"/>
          <w:szCs w:val="21"/>
        </w:rPr>
        <w:t>【1998】3号</w:t>
      </w:r>
    </w:p>
    <w:p w14:paraId="4E1EC2AA" w14:textId="77777777" w:rsidR="003438CC" w:rsidRPr="006E2B17" w:rsidRDefault="003438CC" w:rsidP="00EF4063">
      <w:pPr>
        <w:snapToGrid w:val="0"/>
        <w:spacing w:line="360" w:lineRule="auto"/>
        <w:ind w:firstLineChars="200" w:firstLine="422"/>
        <w:rPr>
          <w:rFonts w:ascii="宋体" w:hAnsi="宋体"/>
          <w:b/>
          <w:bCs/>
          <w:szCs w:val="21"/>
        </w:rPr>
      </w:pPr>
      <w:bookmarkStart w:id="122" w:name="_Toc15118240"/>
      <w:r w:rsidRPr="006E2B17">
        <w:rPr>
          <w:rFonts w:ascii="宋体" w:hAnsi="宋体" w:hint="eastAsia"/>
          <w:b/>
          <w:bCs/>
          <w:szCs w:val="21"/>
        </w:rPr>
        <w:t>（二）基金托管人的权利与义务</w:t>
      </w:r>
      <w:bookmarkEnd w:id="122"/>
    </w:p>
    <w:p w14:paraId="0D1EDF4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1、根据《基金法》、《运作办法》及其他有关规定，基金托管人的权利包括但不限于：</w:t>
      </w:r>
    </w:p>
    <w:p w14:paraId="746899B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（1）自《基金合同》生效之日起，依法</w:t>
      </w:r>
      <w:proofErr w:type="gramStart"/>
      <w:r w:rsidRPr="006E2B17">
        <w:rPr>
          <w:rFonts w:ascii="宋体" w:hAnsi="宋体" w:hint="eastAsia"/>
          <w:szCs w:val="21"/>
        </w:rPr>
        <w:t>律法规</w:t>
      </w:r>
      <w:proofErr w:type="gramEnd"/>
      <w:r w:rsidRPr="006E2B17">
        <w:rPr>
          <w:rFonts w:ascii="宋体" w:hAnsi="宋体" w:hint="eastAsia"/>
          <w:szCs w:val="21"/>
        </w:rPr>
        <w:t>和《基金合同》的规定安全保管基金财产；</w:t>
      </w:r>
    </w:p>
    <w:p w14:paraId="6BDE8D3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（2）依《基金合同》约定获得基金托管费以及法律法规规定或监管部门批准的其他收入；</w:t>
      </w:r>
    </w:p>
    <w:p w14:paraId="53DBB78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w:t>
      </w:r>
      <w:r w:rsidRPr="006E2B17">
        <w:rPr>
          <w:rFonts w:ascii="宋体" w:hAnsi="宋体" w:hint="eastAsia"/>
          <w:szCs w:val="21"/>
        </w:rPr>
        <w:t>监督基金管理人对本基金的投资运作，如发现基金管理人有违反《基金合同》及国家法律法规行为，</w:t>
      </w:r>
      <w:r w:rsidRPr="006E2B17">
        <w:rPr>
          <w:rFonts w:ascii="宋体" w:hAnsi="宋体"/>
          <w:szCs w:val="21"/>
        </w:rPr>
        <w:t>对基金</w:t>
      </w:r>
      <w:r w:rsidRPr="006E2B17">
        <w:rPr>
          <w:rFonts w:ascii="宋体" w:hAnsi="宋体" w:hint="eastAsia"/>
          <w:szCs w:val="21"/>
        </w:rPr>
        <w:t>财</w:t>
      </w:r>
      <w:r w:rsidRPr="006E2B17">
        <w:rPr>
          <w:rFonts w:ascii="宋体" w:hAnsi="宋体"/>
          <w:szCs w:val="21"/>
        </w:rPr>
        <w:t>产、其他当事人的利益造成重大损失的</w:t>
      </w:r>
      <w:r w:rsidRPr="006E2B17">
        <w:rPr>
          <w:rFonts w:ascii="宋体" w:hAnsi="宋体" w:hint="eastAsia"/>
          <w:szCs w:val="21"/>
        </w:rPr>
        <w:t>情形</w:t>
      </w:r>
      <w:r w:rsidRPr="006E2B17">
        <w:rPr>
          <w:rFonts w:ascii="宋体" w:hAnsi="宋体"/>
          <w:szCs w:val="21"/>
        </w:rPr>
        <w:t>，</w:t>
      </w:r>
      <w:r w:rsidRPr="006E2B17">
        <w:rPr>
          <w:rFonts w:ascii="宋体" w:hAnsi="宋体" w:hint="eastAsia"/>
          <w:szCs w:val="21"/>
        </w:rPr>
        <w:t>应呈报中国证监会，并采取必要措施保护基金投资者的利益；</w:t>
      </w:r>
    </w:p>
    <w:p w14:paraId="2F1C22A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以基金托管人和基金联名的方式在中国证券登记结算有限公司上海分公司和深圳分公司开设证券账户；</w:t>
      </w:r>
    </w:p>
    <w:p w14:paraId="65699F5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以基金托管人名义开立证券交易资金账户，用于证券交易资金清算；</w:t>
      </w:r>
    </w:p>
    <w:p w14:paraId="20124AB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以基金的名义在中央国债登记结算有限公司开设</w:t>
      </w:r>
      <w:r w:rsidRPr="006E2B17">
        <w:rPr>
          <w:rFonts w:ascii="宋体" w:hAnsi="宋体" w:hint="eastAsia"/>
          <w:szCs w:val="21"/>
        </w:rPr>
        <w:t>银行间</w:t>
      </w:r>
      <w:r w:rsidRPr="006E2B17">
        <w:rPr>
          <w:rFonts w:ascii="宋体" w:hAnsi="宋体"/>
          <w:szCs w:val="21"/>
        </w:rPr>
        <w:t>债券托管账户</w:t>
      </w:r>
      <w:r w:rsidRPr="006E2B17">
        <w:rPr>
          <w:rFonts w:ascii="宋体" w:hAnsi="宋体" w:hint="eastAsia"/>
          <w:szCs w:val="21"/>
        </w:rPr>
        <w:t>，</w:t>
      </w:r>
      <w:r w:rsidRPr="006E2B17">
        <w:rPr>
          <w:rFonts w:ascii="宋体" w:hAnsi="宋体"/>
          <w:szCs w:val="21"/>
        </w:rPr>
        <w:t>负责基金</w:t>
      </w:r>
      <w:r w:rsidRPr="006E2B17">
        <w:rPr>
          <w:rFonts w:ascii="宋体" w:hAnsi="宋体" w:hint="eastAsia"/>
          <w:szCs w:val="21"/>
        </w:rPr>
        <w:t>投资</w:t>
      </w:r>
      <w:r w:rsidRPr="006E2B17">
        <w:rPr>
          <w:rFonts w:ascii="宋体" w:hAnsi="宋体"/>
          <w:szCs w:val="21"/>
        </w:rPr>
        <w:t>债券</w:t>
      </w:r>
      <w:r w:rsidRPr="006E2B17">
        <w:rPr>
          <w:rFonts w:ascii="宋体" w:hAnsi="宋体" w:hint="eastAsia"/>
          <w:szCs w:val="21"/>
        </w:rPr>
        <w:t>的后台匹配</w:t>
      </w:r>
      <w:r w:rsidRPr="006E2B17">
        <w:rPr>
          <w:rFonts w:ascii="宋体" w:hAnsi="宋体"/>
          <w:szCs w:val="21"/>
        </w:rPr>
        <w:t>及资金的清算；</w:t>
      </w:r>
    </w:p>
    <w:p w14:paraId="78C9D36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（7）提议召开或召集基金份额持有人大会；</w:t>
      </w:r>
    </w:p>
    <w:p w14:paraId="71BF1C3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（8）在基金管理人更换时，提名新的基金管理人；</w:t>
      </w:r>
    </w:p>
    <w:p w14:paraId="4BAA13B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（9）法律法规和《基金合同》规定的其他权利。</w:t>
      </w:r>
    </w:p>
    <w:p w14:paraId="56C334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2、根据《基金法》、《运作办法》及其他有关规定，基金托管人的义务包括但不限于：</w:t>
      </w:r>
    </w:p>
    <w:p w14:paraId="19B128D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（1）以诚实信用、勤勉尽责的原则持有并安全保管基金财产；</w:t>
      </w:r>
    </w:p>
    <w:p w14:paraId="3C77E66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（2）设立专门的基金托管部门，具有符合要求的营业场所，配备足够的、合格的熟悉基金托管业务的专职人员，负责基金财产托管事宜；</w:t>
      </w:r>
    </w:p>
    <w:p w14:paraId="5ECF607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54B403D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（4）除依据《基金法》、《基金合同》及其他有关规定外，不得利用基金财产为自己及任何第三人谋取利益，不得委托第三人托管基金财产；</w:t>
      </w:r>
    </w:p>
    <w:p w14:paraId="1904A78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（5）保管由基金管理人代表基金签订的与基金有关的重大合同及有关凭证；</w:t>
      </w:r>
    </w:p>
    <w:p w14:paraId="629AA32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（6）按规定开设基金财产的资金账户和证券账户</w:t>
      </w:r>
      <w:r w:rsidRPr="006E2B17">
        <w:rPr>
          <w:rFonts w:ascii="宋体" w:hAnsi="宋体"/>
          <w:szCs w:val="21"/>
        </w:rPr>
        <w:t>,</w:t>
      </w:r>
      <w:r w:rsidRPr="006E2B17">
        <w:rPr>
          <w:rFonts w:ascii="宋体" w:hAnsi="宋体" w:hint="eastAsia"/>
          <w:szCs w:val="21"/>
        </w:rPr>
        <w:t>按照《基金合同》的约定，根据基金管理人的投资指令，及时办理清算、交割事宜；</w:t>
      </w:r>
    </w:p>
    <w:p w14:paraId="6171FE3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（7）保守基金商业秘密，除《基金法》、《基金合同》及其他有关规定另有规定外，在</w:t>
      </w:r>
      <w:r w:rsidRPr="006E2B17">
        <w:rPr>
          <w:rFonts w:ascii="宋体" w:hAnsi="宋体" w:hint="eastAsia"/>
          <w:szCs w:val="21"/>
        </w:rPr>
        <w:lastRenderedPageBreak/>
        <w:t>基金信息公开披露前予以保密，不得向他人泄露；</w:t>
      </w:r>
    </w:p>
    <w:p w14:paraId="6D323ECC" w14:textId="663BA03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（8）复核、审查基金管理人计算的基金资产净值、</w:t>
      </w:r>
      <w:r w:rsidR="002850EF" w:rsidRPr="002850EF">
        <w:rPr>
          <w:rFonts w:ascii="宋体" w:hAnsi="宋体" w:hint="eastAsia"/>
          <w:szCs w:val="21"/>
        </w:rPr>
        <w:t>基金份额净值、</w:t>
      </w:r>
      <w:r w:rsidRPr="006E2B17">
        <w:rPr>
          <w:rFonts w:ascii="宋体" w:hAnsi="宋体" w:hint="eastAsia"/>
          <w:szCs w:val="21"/>
        </w:rPr>
        <w:t>基金份额申购、赎回价格；</w:t>
      </w:r>
    </w:p>
    <w:p w14:paraId="3BA0088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（9）办理与基金托管业务活动有关的信息披露事项；</w:t>
      </w:r>
    </w:p>
    <w:p w14:paraId="05730207" w14:textId="4F2A894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（10）</w:t>
      </w:r>
      <w:r w:rsidR="002850EF" w:rsidRPr="002850EF">
        <w:rPr>
          <w:rFonts w:ascii="宋体" w:hAnsi="宋体" w:hint="eastAsia"/>
          <w:szCs w:val="21"/>
        </w:rPr>
        <w:t>对基金财务会计报告、季度报告、中期报告和年度报告出具意见</w:t>
      </w:r>
      <w:r w:rsidRPr="006E2B17">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28216CC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（11）保存基金托管业务活动的记录、账册、报表和其他相关资料15年以上；</w:t>
      </w:r>
    </w:p>
    <w:p w14:paraId="25561A6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（12）</w:t>
      </w:r>
      <w:r w:rsidRPr="006E2B17">
        <w:rPr>
          <w:rFonts w:ascii="宋体" w:hAnsi="宋体"/>
          <w:szCs w:val="21"/>
        </w:rPr>
        <w:t>建立并保存基金份额持有人名册</w:t>
      </w:r>
      <w:r w:rsidRPr="006E2B17">
        <w:rPr>
          <w:rFonts w:ascii="宋体" w:hAnsi="宋体" w:hint="eastAsia"/>
          <w:szCs w:val="21"/>
        </w:rPr>
        <w:t>；</w:t>
      </w:r>
    </w:p>
    <w:p w14:paraId="733ED52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（13）按规定制作相关账册并与基金管理人核对；</w:t>
      </w:r>
    </w:p>
    <w:p w14:paraId="4C8411C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（14）依据基金管理人的指令或有关规定向基金份额持有人支付基金收益和赎回款项；</w:t>
      </w:r>
    </w:p>
    <w:p w14:paraId="01AC078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（15）按照规定召集基金份额持有人大会或配合基金份额持有人依法自行召集基金份额持有人大会；</w:t>
      </w:r>
    </w:p>
    <w:p w14:paraId="3FAA351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（16）按照法律法规和《基金合同》的规定监督基金管理人的投资运作；</w:t>
      </w:r>
    </w:p>
    <w:p w14:paraId="7FC2914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（17）参加基金财产清算小组，参与基金财产的保管、清理、估价、变现和分配；</w:t>
      </w:r>
    </w:p>
    <w:p w14:paraId="664C92A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（18）面临解散、依法被撤销或者被依法宣告破产时，及时报告中国证监会和银行监管机构，并通知基金管理人；</w:t>
      </w:r>
    </w:p>
    <w:p w14:paraId="22A2271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（19）因违反《基金合同》导致基金财产损失时，应承担赔偿责任，其赔偿责任不因其退任而免除；</w:t>
      </w:r>
    </w:p>
    <w:p w14:paraId="41C2A02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（20）按规定监督基金管理人按法律法规和《基金合同》规定履行自己的义务，基金管理人因违反《基金合同》造成基金财产损失时，应为基金利益向基金管理人追偿；</w:t>
      </w:r>
    </w:p>
    <w:p w14:paraId="6287E41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（21）</w:t>
      </w:r>
      <w:r w:rsidRPr="006E2B17">
        <w:rPr>
          <w:rFonts w:ascii="宋体" w:hAnsi="宋体"/>
          <w:szCs w:val="21"/>
        </w:rPr>
        <w:t>执行生效的基金份额持有人大会的决定</w:t>
      </w:r>
      <w:r w:rsidRPr="006E2B17">
        <w:rPr>
          <w:rFonts w:ascii="宋体" w:hAnsi="宋体" w:hint="eastAsia"/>
          <w:szCs w:val="21"/>
        </w:rPr>
        <w:t>；</w:t>
      </w:r>
    </w:p>
    <w:p w14:paraId="12464F5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（22）</w:t>
      </w:r>
      <w:bookmarkStart w:id="123" w:name="_Toc523711670"/>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2E5DFE7E" w14:textId="77777777" w:rsidR="003438CC" w:rsidRPr="006E2B17" w:rsidRDefault="003438CC" w:rsidP="00EF4063">
      <w:pPr>
        <w:snapToGrid w:val="0"/>
        <w:spacing w:line="360" w:lineRule="auto"/>
        <w:ind w:firstLineChars="200" w:firstLine="420"/>
        <w:rPr>
          <w:rFonts w:ascii="宋体" w:hAnsi="宋体"/>
          <w:szCs w:val="21"/>
        </w:rPr>
      </w:pPr>
    </w:p>
    <w:p w14:paraId="66F8EB5B" w14:textId="77777777" w:rsidR="003438CC" w:rsidRPr="006E2B17" w:rsidRDefault="003438CC" w:rsidP="00EF4063">
      <w:pPr>
        <w:snapToGrid w:val="0"/>
        <w:spacing w:line="360" w:lineRule="auto"/>
        <w:ind w:firstLineChars="200" w:firstLine="422"/>
        <w:rPr>
          <w:rFonts w:ascii="宋体" w:hAnsi="宋体"/>
          <w:b/>
          <w:bCs/>
          <w:szCs w:val="21"/>
        </w:rPr>
      </w:pPr>
      <w:bookmarkStart w:id="124" w:name="_Toc79392582"/>
      <w:bookmarkEnd w:id="123"/>
      <w:r w:rsidRPr="006E2B17">
        <w:rPr>
          <w:rFonts w:ascii="宋体" w:hAnsi="宋体" w:hint="eastAsia"/>
          <w:b/>
          <w:bCs/>
          <w:szCs w:val="21"/>
        </w:rPr>
        <w:t>三、基金份额持有人</w:t>
      </w:r>
      <w:bookmarkEnd w:id="124"/>
    </w:p>
    <w:p w14:paraId="7669FC1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基金投资者购买本</w:t>
      </w:r>
      <w:proofErr w:type="gramStart"/>
      <w:r w:rsidRPr="006E2B17">
        <w:rPr>
          <w:rFonts w:ascii="宋体" w:hAnsi="宋体" w:hint="eastAsia"/>
          <w:szCs w:val="21"/>
        </w:rPr>
        <w:t>基金基金</w:t>
      </w:r>
      <w:proofErr w:type="gramEnd"/>
      <w:r w:rsidRPr="006E2B17">
        <w:rPr>
          <w:rFonts w:ascii="宋体" w:hAnsi="宋体" w:hint="eastAsia"/>
          <w:szCs w:val="21"/>
        </w:rPr>
        <w:t>份额的行为即视为对《基金合同》的承认和接受，基金投资者自取</w:t>
      </w:r>
      <w:proofErr w:type="gramStart"/>
      <w:r w:rsidRPr="006E2B17">
        <w:rPr>
          <w:rFonts w:ascii="宋体" w:hAnsi="宋体" w:hint="eastAsia"/>
          <w:szCs w:val="21"/>
        </w:rPr>
        <w:t>得依据</w:t>
      </w:r>
      <w:proofErr w:type="gramEnd"/>
      <w:r w:rsidRPr="006E2B17">
        <w:rPr>
          <w:rFonts w:ascii="宋体" w:hAnsi="宋体" w:hint="eastAsia"/>
          <w:szCs w:val="21"/>
        </w:rPr>
        <w:t>《基金合同》募集的基金份额，即成为本基金份额持有人和《基金合同》的当事人，直至其不再持有本基金的基金份额。基金份额持有人作为《基金合同》当事人并不以在《基金合同》上书面签章或签字为必要条件。</w:t>
      </w:r>
    </w:p>
    <w:p w14:paraId="5AF9E09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每份</w:t>
      </w:r>
      <w:r w:rsidR="008539D4">
        <w:rPr>
          <w:rFonts w:ascii="宋体" w:hAnsi="宋体" w:hint="eastAsia"/>
          <w:szCs w:val="21"/>
        </w:rPr>
        <w:t>同类</w:t>
      </w:r>
      <w:r w:rsidRPr="006E2B17">
        <w:rPr>
          <w:rFonts w:ascii="宋体" w:hAnsi="宋体" w:hint="eastAsia"/>
          <w:szCs w:val="21"/>
        </w:rPr>
        <w:t>基金份额具有同等的合法权益。</w:t>
      </w:r>
    </w:p>
    <w:p w14:paraId="3F2ADF7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1、根据《基金法》、《运作办法》及其他有关规定，基金份额持有人的权利包括但不限于：</w:t>
      </w:r>
    </w:p>
    <w:p w14:paraId="6ACAEE4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（1）分享基金财产收益；</w:t>
      </w:r>
    </w:p>
    <w:p w14:paraId="0624202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参与分配清算后的剩余基金财产</w:t>
      </w:r>
      <w:r w:rsidRPr="006E2B17">
        <w:rPr>
          <w:rFonts w:ascii="宋体" w:hAnsi="宋体" w:hint="eastAsia"/>
          <w:szCs w:val="21"/>
        </w:rPr>
        <w:t>；</w:t>
      </w:r>
    </w:p>
    <w:p w14:paraId="32F1D2C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（3）依法申请赎回其持有的基金份额</w:t>
      </w:r>
      <w:r w:rsidRPr="006E2B17">
        <w:rPr>
          <w:rFonts w:ascii="宋体" w:hAnsi="宋体"/>
          <w:szCs w:val="21"/>
        </w:rPr>
        <w:t>；</w:t>
      </w:r>
    </w:p>
    <w:p w14:paraId="023003F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按照规定要求召开基金份额持有人大会</w:t>
      </w:r>
      <w:r w:rsidRPr="006E2B17">
        <w:rPr>
          <w:rFonts w:ascii="宋体" w:hAnsi="宋体" w:hint="eastAsia"/>
          <w:szCs w:val="21"/>
        </w:rPr>
        <w:t>；</w:t>
      </w:r>
    </w:p>
    <w:p w14:paraId="0716101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（5）出席或者委派代表出席基金</w:t>
      </w:r>
      <w:r w:rsidRPr="006E2B17">
        <w:rPr>
          <w:rFonts w:ascii="宋体" w:hAnsi="宋体"/>
          <w:szCs w:val="21"/>
        </w:rPr>
        <w:t>份额</w:t>
      </w:r>
      <w:r w:rsidRPr="006E2B17">
        <w:rPr>
          <w:rFonts w:ascii="宋体" w:hAnsi="宋体" w:hint="eastAsia"/>
          <w:szCs w:val="21"/>
        </w:rPr>
        <w:t>持有人大会，</w:t>
      </w:r>
      <w:r w:rsidRPr="006E2B17">
        <w:rPr>
          <w:rFonts w:ascii="宋体" w:hAnsi="宋体"/>
          <w:szCs w:val="21"/>
        </w:rPr>
        <w:t>对基金份额持有人大会审议事项行使表决权</w:t>
      </w:r>
      <w:r w:rsidRPr="006E2B17">
        <w:rPr>
          <w:rFonts w:ascii="宋体" w:hAnsi="宋体" w:hint="eastAsia"/>
          <w:szCs w:val="21"/>
        </w:rPr>
        <w:t>；</w:t>
      </w:r>
    </w:p>
    <w:p w14:paraId="74746D5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查阅或者复制公开披露的基金信息资料；</w:t>
      </w:r>
    </w:p>
    <w:p w14:paraId="3193A6C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监督基金管理人的投资运作</w:t>
      </w:r>
      <w:r w:rsidRPr="006E2B17">
        <w:rPr>
          <w:rFonts w:ascii="宋体" w:hAnsi="宋体" w:hint="eastAsia"/>
          <w:szCs w:val="21"/>
        </w:rPr>
        <w:t>；</w:t>
      </w:r>
    </w:p>
    <w:p w14:paraId="0871AE2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（8）对基金管理人、基金托管人、基金销售机构损害其合法权益的行为依法提起诉讼；</w:t>
      </w:r>
    </w:p>
    <w:p w14:paraId="0C32FF2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（9）法律法规和《基金合同》规定的其他权利。</w:t>
      </w:r>
    </w:p>
    <w:p w14:paraId="1B739E7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2、根据《基金法》、《运作办法》及其他有关规定，基金份额持有人的义务包括但不限于：</w:t>
      </w:r>
    </w:p>
    <w:p w14:paraId="3D9200A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（1）遵守《基金合同》；</w:t>
      </w:r>
    </w:p>
    <w:p w14:paraId="2530224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（2）缴纳基金认购、申购、赎回款项及法律法规和《基金合同》所规定的费用；</w:t>
      </w:r>
    </w:p>
    <w:p w14:paraId="42A07B5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（3）在其持有的基金份额范围内，承担基金亏损或者《基金合同》终止的有限责任；</w:t>
      </w:r>
    </w:p>
    <w:p w14:paraId="21A8F8F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（4）不从事任何有损基金及其他《基金合同》当事人</w:t>
      </w:r>
      <w:r w:rsidRPr="006E2B17">
        <w:rPr>
          <w:rFonts w:ascii="宋体" w:hAnsi="宋体"/>
          <w:szCs w:val="21"/>
        </w:rPr>
        <w:t>合法权益</w:t>
      </w:r>
      <w:r w:rsidRPr="006E2B17">
        <w:rPr>
          <w:rFonts w:ascii="宋体" w:hAnsi="宋体" w:hint="eastAsia"/>
          <w:szCs w:val="21"/>
        </w:rPr>
        <w:t>的活动；</w:t>
      </w:r>
    </w:p>
    <w:p w14:paraId="6A63402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（5）返还在基金交易过程中因任何原因，自基金管理人、基金托管人及代销机构处获得的不当得利；</w:t>
      </w:r>
    </w:p>
    <w:p w14:paraId="7CA18CC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（6）执行生效的基金份额持有人大会的决定；</w:t>
      </w:r>
    </w:p>
    <w:p w14:paraId="5CA3BD3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109E9C8F" w14:textId="77777777" w:rsidR="00A50CC6" w:rsidRPr="006E2B17" w:rsidRDefault="003438CC" w:rsidP="00EF4063">
      <w:pPr>
        <w:pStyle w:val="1"/>
        <w:snapToGrid w:val="0"/>
        <w:spacing w:before="0" w:after="0" w:line="360" w:lineRule="auto"/>
        <w:rPr>
          <w:rFonts w:ascii="宋体" w:hAnsi="宋体"/>
          <w:sz w:val="21"/>
          <w:szCs w:val="21"/>
        </w:rPr>
      </w:pPr>
      <w:r w:rsidRPr="006E2B17">
        <w:rPr>
          <w:rFonts w:ascii="宋体" w:hAnsi="宋体"/>
          <w:sz w:val="21"/>
          <w:szCs w:val="21"/>
        </w:rPr>
        <w:br w:type="page"/>
      </w:r>
      <w:bookmarkStart w:id="125" w:name="_Toc79392583"/>
      <w:bookmarkStart w:id="126" w:name="_Toc98560354"/>
      <w:bookmarkStart w:id="127" w:name="_Toc123051454"/>
      <w:bookmarkStart w:id="128" w:name="_Toc123102455"/>
      <w:bookmarkStart w:id="129" w:name="_Toc123112236"/>
      <w:bookmarkStart w:id="130" w:name="_Toc139991738"/>
    </w:p>
    <w:p w14:paraId="2FE8C88E" w14:textId="77777777" w:rsidR="003438CC" w:rsidRPr="006E2B17" w:rsidRDefault="003438CC" w:rsidP="00EF4063">
      <w:pPr>
        <w:pStyle w:val="1"/>
        <w:snapToGrid w:val="0"/>
        <w:spacing w:before="0" w:after="0" w:line="360" w:lineRule="auto"/>
        <w:rPr>
          <w:rFonts w:ascii="宋体" w:hAnsi="宋体" w:cs="Arial"/>
          <w:szCs w:val="28"/>
        </w:rPr>
      </w:pPr>
      <w:bookmarkStart w:id="131" w:name="_Toc229317814"/>
      <w:r w:rsidRPr="006E2B17">
        <w:rPr>
          <w:rFonts w:ascii="宋体" w:hAnsi="宋体" w:cs="Arial" w:hint="eastAsia"/>
          <w:szCs w:val="28"/>
        </w:rPr>
        <w:lastRenderedPageBreak/>
        <w:t>第七部分  基金份额持有人大会</w:t>
      </w:r>
      <w:bookmarkEnd w:id="125"/>
      <w:bookmarkEnd w:id="126"/>
      <w:bookmarkEnd w:id="127"/>
      <w:bookmarkEnd w:id="128"/>
      <w:bookmarkEnd w:id="129"/>
      <w:bookmarkEnd w:id="130"/>
      <w:bookmarkEnd w:id="131"/>
    </w:p>
    <w:p w14:paraId="1062C8AE" w14:textId="77777777" w:rsidR="003438CC" w:rsidRPr="006E2B17" w:rsidRDefault="003438CC" w:rsidP="00EF4063">
      <w:pPr>
        <w:tabs>
          <w:tab w:val="left" w:pos="1080"/>
        </w:tabs>
        <w:snapToGrid w:val="0"/>
        <w:spacing w:line="360" w:lineRule="auto"/>
        <w:ind w:leftChars="199" w:left="996" w:hangingChars="274" w:hanging="578"/>
        <w:rPr>
          <w:rFonts w:ascii="宋体" w:hAnsi="宋体"/>
          <w:b/>
          <w:bCs/>
          <w:szCs w:val="21"/>
        </w:rPr>
      </w:pPr>
    </w:p>
    <w:p w14:paraId="38B96D9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基金份额持有人大会由基金份额持有人或基金份额持有人的合法授权代表共同组成。基金份额持有人持有的每一基金份额拥有平等的投票权。</w:t>
      </w:r>
    </w:p>
    <w:p w14:paraId="3CAD098D" w14:textId="77777777" w:rsidR="003438CC" w:rsidRPr="006E2B17" w:rsidRDefault="003438CC" w:rsidP="00EF4063">
      <w:pPr>
        <w:snapToGrid w:val="0"/>
        <w:spacing w:line="360" w:lineRule="auto"/>
        <w:ind w:firstLineChars="200" w:firstLine="422"/>
        <w:rPr>
          <w:rFonts w:ascii="宋体" w:hAnsi="宋体"/>
          <w:b/>
          <w:bCs/>
          <w:szCs w:val="21"/>
        </w:rPr>
      </w:pPr>
      <w:bookmarkStart w:id="132" w:name="_Toc15641220"/>
      <w:bookmarkStart w:id="133" w:name="_Toc57530243"/>
      <w:bookmarkStart w:id="134" w:name="_Toc79392584"/>
      <w:r w:rsidRPr="006E2B17">
        <w:rPr>
          <w:rFonts w:ascii="宋体" w:hAnsi="宋体" w:hint="eastAsia"/>
          <w:b/>
          <w:bCs/>
          <w:szCs w:val="21"/>
        </w:rPr>
        <w:t>一、召开事由</w:t>
      </w:r>
      <w:bookmarkEnd w:id="132"/>
      <w:bookmarkEnd w:id="133"/>
      <w:bookmarkEnd w:id="134"/>
    </w:p>
    <w:p w14:paraId="555430B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1、当出现或需要决定下列事由之一的，应当召开基金份额持有人大会：</w:t>
      </w:r>
    </w:p>
    <w:p w14:paraId="19DD320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（1）终止《基金合同》；</w:t>
      </w:r>
    </w:p>
    <w:p w14:paraId="55D3DDD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（2）更换基金管理人；</w:t>
      </w:r>
    </w:p>
    <w:p w14:paraId="3BF2C25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（3）更换基金托管人；</w:t>
      </w:r>
    </w:p>
    <w:p w14:paraId="6B16951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（4）转换基金运作方式；</w:t>
      </w:r>
    </w:p>
    <w:p w14:paraId="5C636FF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（5）提高基金管理人、基金托管人的报酬标准；</w:t>
      </w:r>
    </w:p>
    <w:p w14:paraId="6DCC6A3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变更基金类别</w:t>
      </w:r>
      <w:r w:rsidRPr="006E2B17">
        <w:rPr>
          <w:rFonts w:ascii="宋体" w:hAnsi="宋体" w:hint="eastAsia"/>
          <w:szCs w:val="21"/>
        </w:rPr>
        <w:t>；</w:t>
      </w:r>
    </w:p>
    <w:p w14:paraId="5613C55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w:t>
      </w:r>
      <w:r w:rsidRPr="006E2B17">
        <w:rPr>
          <w:rFonts w:ascii="宋体" w:hAnsi="宋体" w:hint="eastAsia"/>
          <w:szCs w:val="21"/>
        </w:rPr>
        <w:t>本基金与其他基金的合并；</w:t>
      </w:r>
    </w:p>
    <w:p w14:paraId="4F86F3D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w:t>
      </w:r>
      <w:r w:rsidRPr="006E2B17">
        <w:rPr>
          <w:rFonts w:ascii="宋体" w:hAnsi="宋体"/>
          <w:szCs w:val="21"/>
        </w:rPr>
        <w:t>变更基金投资目标、范围或策略</w:t>
      </w:r>
      <w:r w:rsidRPr="006E2B17">
        <w:rPr>
          <w:rFonts w:ascii="宋体" w:hAnsi="宋体" w:hint="eastAsia"/>
          <w:szCs w:val="21"/>
        </w:rPr>
        <w:t>（法律法规和中国证监会另有规定的除外）；</w:t>
      </w:r>
    </w:p>
    <w:p w14:paraId="0744AF3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w:t>
      </w:r>
      <w:r w:rsidRPr="006E2B17">
        <w:rPr>
          <w:rFonts w:ascii="宋体" w:hAnsi="宋体"/>
          <w:szCs w:val="21"/>
        </w:rPr>
        <w:t>变更基金份额持有人大会程序</w:t>
      </w:r>
      <w:r w:rsidRPr="006E2B17">
        <w:rPr>
          <w:rFonts w:ascii="宋体" w:hAnsi="宋体" w:hint="eastAsia"/>
          <w:szCs w:val="21"/>
        </w:rPr>
        <w:t>；</w:t>
      </w:r>
    </w:p>
    <w:p w14:paraId="7103528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（10）基金管理人或基金托管人要求召开基金份额持有人大会；</w:t>
      </w:r>
    </w:p>
    <w:p w14:paraId="27812A8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21496D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（12）对基金当事人权利和义务产生重大影响的其他事项；</w:t>
      </w:r>
    </w:p>
    <w:p w14:paraId="18E9C77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（13）法律法规、《基金合同》或中国证监会规定的其他应当召开基金份额持有人大会的事项。</w:t>
      </w:r>
    </w:p>
    <w:p w14:paraId="5B970DF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2、以下情况可由基金管理人和基金托管人协商后修改，不需召开基金份额持有人大会：</w:t>
      </w:r>
    </w:p>
    <w:p w14:paraId="4CFF3A0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（1）调低基金管理费、基金托管费；</w:t>
      </w:r>
    </w:p>
    <w:p w14:paraId="7662306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（2）法律法规要求增加的基金费用的收取；</w:t>
      </w:r>
    </w:p>
    <w:p w14:paraId="2FE8B88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在</w:t>
      </w:r>
      <w:r w:rsidRPr="006E2B17">
        <w:rPr>
          <w:rFonts w:ascii="宋体" w:hAnsi="宋体" w:hint="eastAsia"/>
          <w:szCs w:val="21"/>
        </w:rPr>
        <w:t>法律法规和</w:t>
      </w:r>
      <w:r w:rsidRPr="006E2B17">
        <w:rPr>
          <w:rFonts w:ascii="宋体" w:hAnsi="宋体"/>
          <w:szCs w:val="21"/>
        </w:rPr>
        <w:t>《基金合同》规定的范围内</w:t>
      </w:r>
      <w:r w:rsidRPr="006E2B17">
        <w:rPr>
          <w:rFonts w:ascii="宋体" w:hAnsi="宋体" w:hint="eastAsia"/>
          <w:szCs w:val="21"/>
        </w:rPr>
        <w:t>调整</w:t>
      </w:r>
      <w:r w:rsidRPr="006E2B17">
        <w:rPr>
          <w:rFonts w:ascii="宋体" w:hAnsi="宋体"/>
          <w:szCs w:val="21"/>
        </w:rPr>
        <w:t>本基金的申购费率、调低赎回费率</w:t>
      </w:r>
      <w:r w:rsidRPr="006E2B17">
        <w:rPr>
          <w:rFonts w:ascii="宋体" w:hAnsi="宋体" w:hint="eastAsia"/>
          <w:szCs w:val="21"/>
        </w:rPr>
        <w:t>；</w:t>
      </w:r>
    </w:p>
    <w:p w14:paraId="0DFC523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w:t>
      </w:r>
      <w:proofErr w:type="gramStart"/>
      <w:r w:rsidRPr="006E2B17">
        <w:rPr>
          <w:rFonts w:ascii="宋体" w:hAnsi="宋体" w:hint="eastAsia"/>
          <w:szCs w:val="21"/>
        </w:rPr>
        <w:t>因相应</w:t>
      </w:r>
      <w:proofErr w:type="gramEnd"/>
      <w:r w:rsidRPr="006E2B17">
        <w:rPr>
          <w:rFonts w:ascii="宋体" w:hAnsi="宋体" w:hint="eastAsia"/>
          <w:szCs w:val="21"/>
        </w:rPr>
        <w:t>的法律法规发生变动而应当对《基金合同》进行修改；</w:t>
      </w:r>
    </w:p>
    <w:p w14:paraId="23E9BCE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（5）对《基金合同》的修改对基金份额持有人利益无实质性不利影响或修改不涉及《基金合同》当事人权利义务关系发生变化；</w:t>
      </w:r>
    </w:p>
    <w:p w14:paraId="5901A07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（6）除按照法律法规和《基金合同》规定应当召开基金份额持有人大会的以外的其他情形。</w:t>
      </w:r>
    </w:p>
    <w:p w14:paraId="2E76FE28" w14:textId="77777777" w:rsidR="003438CC" w:rsidRPr="006E2B17" w:rsidRDefault="003438CC" w:rsidP="00EF4063">
      <w:pPr>
        <w:snapToGrid w:val="0"/>
        <w:spacing w:line="360" w:lineRule="auto"/>
        <w:ind w:firstLineChars="200" w:firstLine="420"/>
        <w:rPr>
          <w:rFonts w:ascii="宋体" w:hAnsi="宋体"/>
          <w:szCs w:val="21"/>
        </w:rPr>
      </w:pPr>
    </w:p>
    <w:p w14:paraId="26010C17" w14:textId="77777777" w:rsidR="003438CC" w:rsidRPr="006E2B17" w:rsidRDefault="003438CC" w:rsidP="00EF4063">
      <w:pPr>
        <w:snapToGrid w:val="0"/>
        <w:spacing w:line="360" w:lineRule="auto"/>
        <w:ind w:firstLineChars="200" w:firstLine="422"/>
        <w:rPr>
          <w:rFonts w:ascii="宋体" w:hAnsi="宋体"/>
          <w:b/>
          <w:bCs/>
          <w:szCs w:val="21"/>
        </w:rPr>
      </w:pPr>
      <w:bookmarkStart w:id="135" w:name="_Toc15641221"/>
      <w:bookmarkStart w:id="136" w:name="_Toc57530244"/>
      <w:bookmarkStart w:id="137" w:name="_Toc79392585"/>
      <w:r w:rsidRPr="006E2B17">
        <w:rPr>
          <w:rFonts w:ascii="宋体" w:hAnsi="宋体" w:hint="eastAsia"/>
          <w:b/>
          <w:bCs/>
          <w:szCs w:val="21"/>
        </w:rPr>
        <w:t>二、会议召集人及召集方式</w:t>
      </w:r>
      <w:bookmarkEnd w:id="135"/>
      <w:bookmarkEnd w:id="136"/>
      <w:bookmarkEnd w:id="137"/>
    </w:p>
    <w:p w14:paraId="113993BE" w14:textId="77777777" w:rsidR="003438CC" w:rsidRPr="006E2B17" w:rsidRDefault="003438CC" w:rsidP="00EF4063">
      <w:pPr>
        <w:snapToGrid w:val="0"/>
        <w:spacing w:line="360" w:lineRule="auto"/>
        <w:ind w:firstLineChars="200" w:firstLine="420"/>
        <w:rPr>
          <w:rFonts w:ascii="宋体" w:hAnsi="宋体"/>
          <w:szCs w:val="21"/>
        </w:rPr>
      </w:pPr>
      <w:bookmarkStart w:id="138" w:name="_Toc15641222"/>
      <w:bookmarkStart w:id="139" w:name="_Toc57530245"/>
      <w:r w:rsidRPr="006E2B17">
        <w:rPr>
          <w:rFonts w:ascii="宋体" w:hAnsi="宋体" w:hint="eastAsia"/>
          <w:szCs w:val="21"/>
        </w:rPr>
        <w:t>1、除法律法规规定或《基金合同》另有约定外，基金份额持有人大会由基金管理人召</w:t>
      </w:r>
      <w:r w:rsidRPr="006E2B17">
        <w:rPr>
          <w:rFonts w:ascii="宋体" w:hAnsi="宋体" w:hint="eastAsia"/>
          <w:szCs w:val="21"/>
        </w:rPr>
        <w:lastRenderedPageBreak/>
        <w:t>集；</w:t>
      </w:r>
    </w:p>
    <w:p w14:paraId="68E59B2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2、基金管理人未按规定召集或不能召集时，由基金托管人召集；</w:t>
      </w:r>
    </w:p>
    <w:p w14:paraId="4B7D99F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基金托管人认为有必要召开基金份额持有人大会的，应当向基金管理人提出书面提议。基金管理人应当自收到书面提议之日起</w:t>
      </w:r>
      <w:r w:rsidRPr="006E2B17">
        <w:rPr>
          <w:rFonts w:ascii="宋体" w:hAnsi="宋体" w:hint="eastAsia"/>
          <w:szCs w:val="21"/>
        </w:rPr>
        <w:t>10</w:t>
      </w:r>
      <w:r w:rsidRPr="006E2B17">
        <w:rPr>
          <w:rFonts w:ascii="宋体" w:hAnsi="宋体"/>
          <w:szCs w:val="21"/>
        </w:rPr>
        <w:t>日内决定是否召集，并书面告知基金托管人。基金管理人决定召集的，应当自出具书面决定之日起</w:t>
      </w:r>
      <w:r w:rsidRPr="006E2B17">
        <w:rPr>
          <w:rFonts w:ascii="宋体" w:hAnsi="宋体" w:hint="eastAsia"/>
          <w:szCs w:val="21"/>
        </w:rPr>
        <w:t>60</w:t>
      </w:r>
      <w:r w:rsidRPr="006E2B17">
        <w:rPr>
          <w:rFonts w:ascii="宋体" w:hAnsi="宋体"/>
          <w:szCs w:val="21"/>
        </w:rPr>
        <w:t>日内召开；基金管理人决定不召集，基金托管人仍认为有必要召开的，应当</w:t>
      </w:r>
      <w:r w:rsidRPr="006E2B17">
        <w:rPr>
          <w:rFonts w:ascii="宋体" w:hAnsi="宋体" w:hint="eastAsia"/>
          <w:szCs w:val="21"/>
        </w:rPr>
        <w:t>由基金托管人</w:t>
      </w:r>
      <w:r w:rsidRPr="006E2B17">
        <w:rPr>
          <w:rFonts w:ascii="宋体" w:hAnsi="宋体"/>
          <w:szCs w:val="21"/>
        </w:rPr>
        <w:t>自行召集。</w:t>
      </w:r>
    </w:p>
    <w:p w14:paraId="2C890D3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4、代表基金份额10%以上（含10%）的基金份额持有人就同一事项书面要求召开基金份额持有人大会，</w:t>
      </w:r>
      <w:r w:rsidRPr="006E2B17">
        <w:rPr>
          <w:rFonts w:ascii="宋体" w:hAnsi="宋体"/>
          <w:szCs w:val="21"/>
        </w:rPr>
        <w:t>应当向基金管理人提出书面提议。基金管理人应当自收到书面提议之日起</w:t>
      </w:r>
      <w:r w:rsidRPr="006E2B17">
        <w:rPr>
          <w:rFonts w:ascii="宋体" w:hAnsi="宋体" w:hint="eastAsia"/>
          <w:szCs w:val="21"/>
        </w:rPr>
        <w:t>10</w:t>
      </w:r>
      <w:r w:rsidRPr="006E2B17">
        <w:rPr>
          <w:rFonts w:ascii="宋体" w:hAnsi="宋体"/>
          <w:szCs w:val="21"/>
        </w:rPr>
        <w:t>日内决定是否召集，并书面告知提出提议的基金份额持有人代表和基金托管人。基金管理人决定召集的，应当自出具书面决定之日起</w:t>
      </w:r>
      <w:r w:rsidRPr="006E2B17">
        <w:rPr>
          <w:rFonts w:ascii="宋体" w:hAnsi="宋体" w:hint="eastAsia"/>
          <w:szCs w:val="21"/>
        </w:rPr>
        <w:t>60</w:t>
      </w:r>
      <w:r w:rsidRPr="006E2B17">
        <w:rPr>
          <w:rFonts w:ascii="宋体" w:hAnsi="宋体"/>
          <w:szCs w:val="21"/>
        </w:rPr>
        <w:t>日内召开；基金管理人决定不召集，代表基金份额</w:t>
      </w:r>
      <w:r w:rsidRPr="006E2B17">
        <w:rPr>
          <w:rFonts w:ascii="宋体" w:hAnsi="宋体" w:hint="eastAsia"/>
          <w:szCs w:val="21"/>
        </w:rPr>
        <w:t>10%</w:t>
      </w:r>
      <w:r w:rsidRPr="006E2B17">
        <w:rPr>
          <w:rFonts w:ascii="宋体" w:hAnsi="宋体"/>
          <w:szCs w:val="21"/>
        </w:rPr>
        <w:t>以上</w:t>
      </w:r>
      <w:r w:rsidRPr="006E2B17">
        <w:rPr>
          <w:rFonts w:ascii="宋体" w:hAnsi="宋体" w:hint="eastAsia"/>
          <w:szCs w:val="21"/>
        </w:rPr>
        <w:t>（含10%）</w:t>
      </w:r>
      <w:r w:rsidRPr="006E2B17">
        <w:rPr>
          <w:rFonts w:ascii="宋体" w:hAnsi="宋体"/>
          <w:szCs w:val="21"/>
        </w:rPr>
        <w:t>的基金份额持有人仍认为有必要召开的，应当向基金托管人提出书面提议。基金托管人应当自收到书面提议之日起</w:t>
      </w:r>
      <w:r w:rsidRPr="006E2B17">
        <w:rPr>
          <w:rFonts w:ascii="宋体" w:hAnsi="宋体" w:hint="eastAsia"/>
          <w:szCs w:val="21"/>
        </w:rPr>
        <w:t>10</w:t>
      </w:r>
      <w:r w:rsidRPr="006E2B17">
        <w:rPr>
          <w:rFonts w:ascii="宋体" w:hAnsi="宋体"/>
          <w:szCs w:val="21"/>
        </w:rPr>
        <w:t>日内决定是否召集，并书面告知提出提议的基金份额持有人代表和基金管理人；基金托管人决定召集的，应当自出具书面决定之日起</w:t>
      </w:r>
      <w:r w:rsidRPr="006E2B17">
        <w:rPr>
          <w:rFonts w:ascii="宋体" w:hAnsi="宋体" w:hint="eastAsia"/>
          <w:szCs w:val="21"/>
        </w:rPr>
        <w:t>60</w:t>
      </w:r>
      <w:r w:rsidRPr="006E2B17">
        <w:rPr>
          <w:rFonts w:ascii="宋体" w:hAnsi="宋体"/>
          <w:szCs w:val="21"/>
        </w:rPr>
        <w:t>日内召开。</w:t>
      </w:r>
    </w:p>
    <w:p w14:paraId="20CD11C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代表基金份额</w:t>
      </w:r>
      <w:r w:rsidRPr="006E2B17">
        <w:rPr>
          <w:rFonts w:ascii="宋体" w:hAnsi="宋体" w:hint="eastAsia"/>
          <w:szCs w:val="21"/>
        </w:rPr>
        <w:t>10%以上（含10%）</w:t>
      </w:r>
      <w:r w:rsidRPr="006E2B17">
        <w:rPr>
          <w:rFonts w:ascii="宋体" w:hAnsi="宋体"/>
          <w:szCs w:val="21"/>
        </w:rPr>
        <w:t>的基金份额持有人就同一事项要求召开基金份额持有人大会，而</w:t>
      </w:r>
      <w:r w:rsidRPr="006E2B17">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63009D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6、基金份额持有人会议的召集人负责选择确定开会时间、地点、方式和权益登记日。</w:t>
      </w:r>
    </w:p>
    <w:p w14:paraId="2BF62AF7" w14:textId="77777777" w:rsidR="003438CC" w:rsidRPr="006E2B17" w:rsidRDefault="003438CC" w:rsidP="00EF4063">
      <w:pPr>
        <w:snapToGrid w:val="0"/>
        <w:spacing w:line="360" w:lineRule="auto"/>
        <w:ind w:firstLineChars="200" w:firstLine="420"/>
        <w:rPr>
          <w:rFonts w:ascii="宋体" w:hAnsi="宋体"/>
          <w:szCs w:val="21"/>
        </w:rPr>
      </w:pPr>
    </w:p>
    <w:p w14:paraId="1DDAFF81" w14:textId="77777777" w:rsidR="003438CC" w:rsidRPr="006E2B17" w:rsidRDefault="003438CC" w:rsidP="00EF4063">
      <w:pPr>
        <w:snapToGrid w:val="0"/>
        <w:spacing w:line="360" w:lineRule="auto"/>
        <w:ind w:firstLineChars="200" w:firstLine="422"/>
        <w:rPr>
          <w:rFonts w:ascii="宋体" w:hAnsi="宋体"/>
          <w:b/>
          <w:bCs/>
          <w:szCs w:val="21"/>
        </w:rPr>
      </w:pPr>
      <w:bookmarkStart w:id="140" w:name="_Toc79392586"/>
      <w:r w:rsidRPr="006E2B17">
        <w:rPr>
          <w:rFonts w:ascii="宋体" w:hAnsi="宋体" w:hint="eastAsia"/>
          <w:b/>
          <w:bCs/>
          <w:szCs w:val="21"/>
        </w:rPr>
        <w:t>三、召开基金份额持有人大会的通知时间、通知内容、通知方式</w:t>
      </w:r>
      <w:bookmarkEnd w:id="138"/>
      <w:bookmarkEnd w:id="139"/>
      <w:bookmarkEnd w:id="140"/>
    </w:p>
    <w:p w14:paraId="7588AD0F" w14:textId="261E4B70"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1、召开基金份额持有人大会，召集人应于会议召开前4</w:t>
      </w:r>
      <w:r w:rsidRPr="006E2B17">
        <w:rPr>
          <w:rFonts w:ascii="宋体" w:hAnsi="宋体"/>
          <w:szCs w:val="21"/>
        </w:rPr>
        <w:t>0</w:t>
      </w:r>
      <w:r w:rsidRPr="006E2B17">
        <w:rPr>
          <w:rFonts w:ascii="宋体" w:hAnsi="宋体" w:hint="eastAsia"/>
          <w:szCs w:val="21"/>
        </w:rPr>
        <w:t>天，在指定</w:t>
      </w:r>
      <w:r w:rsidR="00C24BAF">
        <w:rPr>
          <w:rFonts w:ascii="宋体" w:hAnsi="宋体" w:hint="eastAsia"/>
          <w:szCs w:val="21"/>
        </w:rPr>
        <w:t>媒介</w:t>
      </w:r>
      <w:r w:rsidRPr="006E2B17">
        <w:rPr>
          <w:rFonts w:ascii="宋体" w:hAnsi="宋体" w:hint="eastAsia"/>
          <w:szCs w:val="21"/>
        </w:rPr>
        <w:t>公告。基金份额持有人大会通知应至少载明以下内容：</w:t>
      </w:r>
    </w:p>
    <w:p w14:paraId="1764174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（1）会议召开的时间、地点、方式和会议形式；</w:t>
      </w:r>
    </w:p>
    <w:p w14:paraId="75DED2B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（2）会议</w:t>
      </w:r>
      <w:proofErr w:type="gramStart"/>
      <w:r w:rsidRPr="006E2B17">
        <w:rPr>
          <w:rFonts w:ascii="宋体" w:hAnsi="宋体" w:hint="eastAsia"/>
          <w:szCs w:val="21"/>
        </w:rPr>
        <w:t>拟审议</w:t>
      </w:r>
      <w:proofErr w:type="gramEnd"/>
      <w:r w:rsidRPr="006E2B17">
        <w:rPr>
          <w:rFonts w:ascii="宋体" w:hAnsi="宋体" w:hint="eastAsia"/>
          <w:szCs w:val="21"/>
        </w:rPr>
        <w:t>的事项、议事程序和表决形式；</w:t>
      </w:r>
    </w:p>
    <w:p w14:paraId="0047A0D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（3）有权出席基金份额持有人大会的基金份额持有人的权益登记日；</w:t>
      </w:r>
    </w:p>
    <w:p w14:paraId="56F1F51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w:t>
      </w:r>
      <w:r w:rsidRPr="006E2B17">
        <w:rPr>
          <w:rFonts w:ascii="宋体" w:hAnsi="宋体" w:hint="eastAsia"/>
          <w:szCs w:val="21"/>
        </w:rPr>
        <w:t>授权委托书的内容要求（包括但不限于代理人身份，代理权限和代理有效期限等）、送达时间和地点</w:t>
      </w:r>
      <w:r w:rsidR="00170735" w:rsidRPr="006E2B17">
        <w:rPr>
          <w:rFonts w:ascii="宋体" w:hAnsi="宋体" w:hint="eastAsia"/>
          <w:szCs w:val="21"/>
        </w:rPr>
        <w:t>；</w:t>
      </w:r>
    </w:p>
    <w:p w14:paraId="1B54CB9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（5）会务常设联系人姓名及联系电话。</w:t>
      </w:r>
    </w:p>
    <w:p w14:paraId="1F139D0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2、采</w:t>
      </w:r>
      <w:r w:rsidRPr="006E2B17">
        <w:rPr>
          <w:rFonts w:ascii="宋体" w:hAnsi="宋体"/>
          <w:szCs w:val="21"/>
        </w:rPr>
        <w:t>取通讯开会方式并进行表决的情况下，</w:t>
      </w:r>
      <w:r w:rsidRPr="006E2B17">
        <w:rPr>
          <w:rFonts w:ascii="宋体" w:hAnsi="宋体" w:hint="eastAsia"/>
          <w:szCs w:val="21"/>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4E7CC7D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3、如召集人为基金管理人，还应另行书面通知基金托管人到指定地点对书面表决意见</w:t>
      </w:r>
      <w:r w:rsidRPr="006E2B17">
        <w:rPr>
          <w:rFonts w:ascii="宋体" w:hAnsi="宋体" w:hint="eastAsia"/>
          <w:szCs w:val="21"/>
        </w:rPr>
        <w:lastRenderedPageBreak/>
        <w:t>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6E2B17">
        <w:rPr>
          <w:rFonts w:ascii="宋体" w:hAnsi="宋体" w:hint="eastAsia"/>
          <w:szCs w:val="21"/>
        </w:rPr>
        <w:t>拒不派</w:t>
      </w:r>
      <w:proofErr w:type="gramEnd"/>
      <w:r w:rsidRPr="006E2B17">
        <w:rPr>
          <w:rFonts w:ascii="宋体" w:hAnsi="宋体" w:hint="eastAsia"/>
          <w:szCs w:val="21"/>
        </w:rPr>
        <w:t>代表对书面表决意见的计票进行监督的， 不影响表决意见的计票结果。</w:t>
      </w:r>
    </w:p>
    <w:p w14:paraId="240BBEA7" w14:textId="77777777" w:rsidR="003438CC" w:rsidRPr="006E2B17" w:rsidRDefault="003438CC" w:rsidP="00EF4063">
      <w:pPr>
        <w:snapToGrid w:val="0"/>
        <w:spacing w:line="360" w:lineRule="auto"/>
        <w:ind w:firstLineChars="200" w:firstLine="422"/>
        <w:rPr>
          <w:rFonts w:ascii="宋体" w:hAnsi="宋体"/>
          <w:b/>
          <w:bCs/>
          <w:szCs w:val="21"/>
        </w:rPr>
      </w:pPr>
      <w:bookmarkStart w:id="141" w:name="_Toc15641223"/>
      <w:bookmarkStart w:id="142" w:name="_Toc57530246"/>
      <w:bookmarkStart w:id="143" w:name="_Toc79392587"/>
      <w:r w:rsidRPr="006E2B17">
        <w:rPr>
          <w:rFonts w:ascii="宋体" w:hAnsi="宋体" w:hint="eastAsia"/>
          <w:b/>
          <w:bCs/>
          <w:szCs w:val="21"/>
        </w:rPr>
        <w:t>四、基金份额持有人出席</w:t>
      </w:r>
      <w:r w:rsidRPr="006E2B17">
        <w:rPr>
          <w:rFonts w:ascii="宋体" w:hAnsi="宋体"/>
          <w:b/>
          <w:bCs/>
          <w:szCs w:val="21"/>
        </w:rPr>
        <w:t>会议</w:t>
      </w:r>
      <w:r w:rsidRPr="006E2B17">
        <w:rPr>
          <w:rFonts w:ascii="宋体" w:hAnsi="宋体" w:hint="eastAsia"/>
          <w:b/>
          <w:bCs/>
          <w:szCs w:val="21"/>
        </w:rPr>
        <w:t>的</w:t>
      </w:r>
      <w:r w:rsidRPr="006E2B17">
        <w:rPr>
          <w:rFonts w:ascii="宋体" w:hAnsi="宋体"/>
          <w:b/>
          <w:bCs/>
          <w:szCs w:val="21"/>
        </w:rPr>
        <w:t>方式</w:t>
      </w:r>
      <w:bookmarkEnd w:id="141"/>
      <w:bookmarkEnd w:id="142"/>
      <w:bookmarkEnd w:id="143"/>
    </w:p>
    <w:p w14:paraId="719DD8F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w:t>
      </w:r>
      <w:r w:rsidRPr="006E2B17">
        <w:rPr>
          <w:rFonts w:ascii="宋体" w:hAnsi="宋体" w:hint="eastAsia"/>
          <w:szCs w:val="21"/>
        </w:rPr>
        <w:t>可通过现场开会方式或通讯开会方式召开。</w:t>
      </w:r>
    </w:p>
    <w:p w14:paraId="4F98924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会议的召开方式由</w:t>
      </w:r>
      <w:r w:rsidRPr="006E2B17">
        <w:rPr>
          <w:rFonts w:ascii="宋体" w:hAnsi="宋体" w:hint="eastAsia"/>
          <w:szCs w:val="21"/>
        </w:rPr>
        <w:t>会议</w:t>
      </w:r>
      <w:r w:rsidRPr="006E2B17">
        <w:rPr>
          <w:rFonts w:ascii="宋体" w:hAnsi="宋体"/>
          <w:szCs w:val="21"/>
        </w:rPr>
        <w:t>召集人确定，但更换基金管理人和基金托管人必须以现场开会方式召开。</w:t>
      </w:r>
    </w:p>
    <w:p w14:paraId="2B31A4D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现场开会。由基金份额持有人本人出席或以代理投票授权委托书委派代表出席，现场开会时基金管理人和基金托管人的授权代表应当</w:t>
      </w:r>
      <w:r w:rsidRPr="006E2B17">
        <w:rPr>
          <w:rFonts w:ascii="宋体" w:hAnsi="宋体" w:hint="eastAsia"/>
          <w:szCs w:val="21"/>
        </w:rPr>
        <w:t>列席</w:t>
      </w:r>
      <w:r w:rsidRPr="006E2B17">
        <w:rPr>
          <w:rFonts w:ascii="宋体" w:hAnsi="宋体"/>
          <w:szCs w:val="21"/>
        </w:rPr>
        <w:t>基金份额持有人大会</w:t>
      </w:r>
      <w:r w:rsidRPr="006E2B17">
        <w:rPr>
          <w:rFonts w:ascii="宋体" w:hAnsi="宋体" w:hint="eastAsia"/>
          <w:szCs w:val="21"/>
        </w:rPr>
        <w:t>，基金管理人或托管人不派代表列席的，不影响表决效力</w:t>
      </w:r>
      <w:r w:rsidRPr="006E2B17">
        <w:rPr>
          <w:rFonts w:ascii="宋体" w:hAnsi="宋体"/>
          <w:szCs w:val="21"/>
        </w:rPr>
        <w:t>。现场开会同时符合以下条件时，可以进行基金份额持有人大会议程：</w:t>
      </w:r>
    </w:p>
    <w:p w14:paraId="2A8C775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69C9F0E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经核对，汇总到会者出示的在权利登记日持有基金份额的凭证显示，有效的基金份额</w:t>
      </w:r>
      <w:r w:rsidRPr="006E2B17">
        <w:rPr>
          <w:rFonts w:ascii="宋体" w:hAnsi="宋体" w:hint="eastAsia"/>
          <w:szCs w:val="21"/>
        </w:rPr>
        <w:t>不少</w:t>
      </w:r>
      <w:r w:rsidRPr="006E2B17">
        <w:rPr>
          <w:rFonts w:ascii="宋体" w:hAnsi="宋体"/>
          <w:szCs w:val="21"/>
        </w:rPr>
        <w:t>于本基金在</w:t>
      </w:r>
      <w:r w:rsidRPr="006E2B17">
        <w:rPr>
          <w:rFonts w:ascii="宋体" w:hAnsi="宋体" w:hint="eastAsia"/>
          <w:szCs w:val="21"/>
        </w:rPr>
        <w:t>权益</w:t>
      </w:r>
      <w:r w:rsidRPr="006E2B17">
        <w:rPr>
          <w:rFonts w:ascii="宋体" w:hAnsi="宋体"/>
          <w:szCs w:val="21"/>
        </w:rPr>
        <w:t>登记日基金总</w:t>
      </w:r>
      <w:r w:rsidRPr="006E2B17">
        <w:rPr>
          <w:rFonts w:ascii="宋体" w:hAnsi="宋体" w:hint="eastAsia"/>
          <w:szCs w:val="21"/>
        </w:rPr>
        <w:t>份</w:t>
      </w:r>
      <w:r w:rsidRPr="006E2B17">
        <w:rPr>
          <w:rFonts w:ascii="宋体" w:hAnsi="宋体"/>
          <w:szCs w:val="21"/>
        </w:rPr>
        <w:t>额的</w:t>
      </w:r>
      <w:r w:rsidRPr="006E2B17">
        <w:rPr>
          <w:rFonts w:ascii="宋体" w:hAnsi="宋体" w:hint="eastAsia"/>
          <w:szCs w:val="21"/>
        </w:rPr>
        <w:t>50</w:t>
      </w:r>
      <w:r w:rsidRPr="006E2B17">
        <w:rPr>
          <w:rFonts w:ascii="宋体" w:hAnsi="宋体"/>
          <w:szCs w:val="21"/>
        </w:rPr>
        <w:t>%</w:t>
      </w:r>
      <w:r w:rsidRPr="006E2B17">
        <w:rPr>
          <w:rFonts w:ascii="宋体" w:hAnsi="宋体" w:hint="eastAsia"/>
          <w:szCs w:val="21"/>
        </w:rPr>
        <w:t>（含50%）</w:t>
      </w:r>
      <w:r w:rsidRPr="006E2B17">
        <w:rPr>
          <w:rFonts w:ascii="宋体" w:hAnsi="宋体"/>
          <w:szCs w:val="21"/>
        </w:rPr>
        <w:t>。</w:t>
      </w:r>
    </w:p>
    <w:p w14:paraId="032CD57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r w:rsidRPr="006E2B17">
        <w:rPr>
          <w:rFonts w:ascii="宋体" w:hAnsi="宋体" w:hint="eastAsia"/>
          <w:szCs w:val="21"/>
        </w:rPr>
        <w:t>通讯开会系指基金份额持有人将其对表决事项的投票以书面形式在表决截至日以前送达至召集人指定的地址。</w:t>
      </w:r>
      <w:r w:rsidRPr="006E2B17">
        <w:rPr>
          <w:rFonts w:ascii="宋体" w:hAnsi="宋体"/>
          <w:szCs w:val="21"/>
        </w:rPr>
        <w:t>通讯开会应以书面方式进行表决。</w:t>
      </w:r>
    </w:p>
    <w:p w14:paraId="6A07265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在</w:t>
      </w:r>
      <w:r w:rsidRPr="006E2B17">
        <w:rPr>
          <w:rFonts w:ascii="宋体" w:hAnsi="宋体" w:hint="eastAsia"/>
          <w:szCs w:val="21"/>
        </w:rPr>
        <w:t>同时</w:t>
      </w:r>
      <w:r w:rsidRPr="006E2B17">
        <w:rPr>
          <w:rFonts w:ascii="宋体" w:hAnsi="宋体"/>
          <w:szCs w:val="21"/>
        </w:rPr>
        <w:t>符合以下条件时，通讯开会的方式视为有效：</w:t>
      </w:r>
    </w:p>
    <w:p w14:paraId="2F5733E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（1）会议召集人</w:t>
      </w:r>
      <w:r w:rsidRPr="006E2B17">
        <w:rPr>
          <w:rFonts w:ascii="宋体" w:hAnsi="宋体"/>
          <w:szCs w:val="21"/>
        </w:rPr>
        <w:t>按《基金合同》规定公布会议通知后，在</w:t>
      </w:r>
      <w:r w:rsidRPr="006E2B17">
        <w:rPr>
          <w:rFonts w:ascii="宋体" w:hAnsi="宋体" w:hint="eastAsia"/>
          <w:szCs w:val="21"/>
        </w:rPr>
        <w:t>2</w:t>
      </w:r>
      <w:r w:rsidRPr="006E2B17">
        <w:rPr>
          <w:rFonts w:ascii="宋体" w:hAnsi="宋体"/>
          <w:szCs w:val="21"/>
        </w:rPr>
        <w:t>个工作日内连续公布相关提示性公告；</w:t>
      </w:r>
    </w:p>
    <w:p w14:paraId="3F6EC9E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（2）会议召集人</w:t>
      </w:r>
      <w:r w:rsidRPr="006E2B17">
        <w:rPr>
          <w:rFonts w:ascii="宋体" w:hAnsi="宋体"/>
          <w:szCs w:val="21"/>
        </w:rPr>
        <w:t>在基金托管人</w:t>
      </w:r>
      <w:r w:rsidRPr="006E2B17">
        <w:rPr>
          <w:rFonts w:ascii="宋体" w:hAnsi="宋体" w:hint="eastAsia"/>
          <w:szCs w:val="21"/>
        </w:rPr>
        <w:t>（如果基金托管人为召集人，则为基金管理人）</w:t>
      </w:r>
      <w:r w:rsidRPr="006E2B17">
        <w:rPr>
          <w:rFonts w:ascii="宋体" w:hAnsi="宋体"/>
          <w:szCs w:val="21"/>
        </w:rPr>
        <w:t>和公证机关的监督下按照会议通知规定的方式收取基金份额持有人的书面表决意见；</w:t>
      </w:r>
      <w:r w:rsidRPr="006E2B17">
        <w:rPr>
          <w:rFonts w:ascii="宋体" w:hAnsi="宋体" w:hint="eastAsia"/>
          <w:szCs w:val="21"/>
        </w:rPr>
        <w:t>基金托管人或基金管理人经通知不参加收取书面表决意见的，不影响表决效力</w:t>
      </w:r>
      <w:r w:rsidRPr="006E2B17">
        <w:rPr>
          <w:rFonts w:ascii="宋体" w:hAnsi="宋体"/>
          <w:szCs w:val="21"/>
        </w:rPr>
        <w:t>；</w:t>
      </w:r>
    </w:p>
    <w:p w14:paraId="1845A553" w14:textId="77777777" w:rsidR="003438CC" w:rsidRPr="006E2B17" w:rsidRDefault="003438CC" w:rsidP="00EF4063">
      <w:pPr>
        <w:snapToGrid w:val="0"/>
        <w:spacing w:line="360" w:lineRule="auto"/>
        <w:ind w:firstLineChars="225" w:firstLine="473"/>
        <w:rPr>
          <w:rFonts w:ascii="宋体" w:hAnsi="宋体"/>
          <w:szCs w:val="21"/>
        </w:rPr>
      </w:pPr>
      <w:r w:rsidRPr="006E2B17">
        <w:rPr>
          <w:rFonts w:ascii="宋体" w:hAnsi="宋体" w:hint="eastAsia"/>
          <w:szCs w:val="21"/>
        </w:rPr>
        <w:t>（3）</w:t>
      </w:r>
      <w:r w:rsidRPr="006E2B17">
        <w:rPr>
          <w:rFonts w:ascii="宋体" w:hAnsi="宋体"/>
          <w:szCs w:val="21"/>
        </w:rPr>
        <w:t>本人直接出具书面意见或授权他人代表出具书面意见的，基金份额持有人所持有的基金份额</w:t>
      </w:r>
      <w:r w:rsidRPr="006E2B17">
        <w:rPr>
          <w:rFonts w:ascii="宋体" w:hAnsi="宋体" w:hint="eastAsia"/>
          <w:szCs w:val="21"/>
        </w:rPr>
        <w:t>不小</w:t>
      </w:r>
      <w:r w:rsidRPr="006E2B17">
        <w:rPr>
          <w:rFonts w:ascii="宋体" w:hAnsi="宋体"/>
          <w:szCs w:val="21"/>
        </w:rPr>
        <w:t>于在</w:t>
      </w:r>
      <w:r w:rsidRPr="006E2B17">
        <w:rPr>
          <w:rFonts w:ascii="宋体" w:hAnsi="宋体" w:hint="eastAsia"/>
          <w:szCs w:val="21"/>
        </w:rPr>
        <w:t>权益</w:t>
      </w:r>
      <w:r w:rsidRPr="006E2B17">
        <w:rPr>
          <w:rFonts w:ascii="宋体" w:hAnsi="宋体"/>
          <w:szCs w:val="21"/>
        </w:rPr>
        <w:t>登记日基金总份额的</w:t>
      </w:r>
      <w:r w:rsidRPr="006E2B17">
        <w:rPr>
          <w:rFonts w:ascii="宋体" w:hAnsi="宋体" w:hint="eastAsia"/>
          <w:szCs w:val="21"/>
        </w:rPr>
        <w:t>50%（含50%）</w:t>
      </w:r>
      <w:r w:rsidRPr="006E2B17">
        <w:rPr>
          <w:rFonts w:ascii="宋体" w:hAnsi="宋体"/>
          <w:szCs w:val="21"/>
        </w:rPr>
        <w:t>；</w:t>
      </w:r>
    </w:p>
    <w:p w14:paraId="42E4304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（4）上述第（3）项中</w:t>
      </w:r>
      <w:r w:rsidRPr="006E2B17">
        <w:rPr>
          <w:rFonts w:ascii="宋体" w:hAnsi="宋体"/>
          <w:szCs w:val="21"/>
        </w:rPr>
        <w:t>直接出具书面意见的基金份额持有人或受托代表他人出具书面意见的代理人，同时提交的持有基金份额的凭证、受托</w:t>
      </w:r>
      <w:r w:rsidRPr="006E2B17">
        <w:rPr>
          <w:rFonts w:ascii="宋体" w:hAnsi="宋体" w:hint="eastAsia"/>
          <w:szCs w:val="21"/>
        </w:rPr>
        <w:t>出具书面意见的代理人</w:t>
      </w:r>
      <w:r w:rsidRPr="006E2B17">
        <w:rPr>
          <w:rFonts w:ascii="宋体" w:hAnsi="宋体"/>
          <w:szCs w:val="21"/>
        </w:rPr>
        <w:t>出具的委托人持有基金份额的凭证及委托人的代理投票授权委托书符合法律法规、《基金合同》和会议通知的规定</w:t>
      </w:r>
      <w:r w:rsidRPr="006E2B17">
        <w:rPr>
          <w:rFonts w:ascii="宋体" w:hAnsi="宋体" w:hint="eastAsia"/>
          <w:szCs w:val="21"/>
        </w:rPr>
        <w:t>，并与基金登记注册机构记录相符，并且委托人出具的代理投票授权委托书符合法律法规、《基金合同》和会议通知的规定</w:t>
      </w:r>
      <w:r w:rsidRPr="006E2B17">
        <w:rPr>
          <w:rFonts w:ascii="宋体" w:hAnsi="宋体"/>
          <w:szCs w:val="21"/>
        </w:rPr>
        <w:t>；</w:t>
      </w:r>
    </w:p>
    <w:p w14:paraId="471CE67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会议通知公布前报中国证监会备案。</w:t>
      </w:r>
    </w:p>
    <w:p w14:paraId="3AC13DF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采取通讯方式进行表决时，除非在计票时有充分的相反证据证明，否则提交符合会议通</w:t>
      </w:r>
      <w:r w:rsidRPr="006E2B17">
        <w:rPr>
          <w:rFonts w:ascii="宋体" w:hAnsi="宋体" w:hint="eastAsia"/>
          <w:szCs w:val="21"/>
        </w:rPr>
        <w:lastRenderedPageBreak/>
        <w:t>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22720591" w14:textId="77777777" w:rsidR="003438CC" w:rsidRPr="006E2B17" w:rsidRDefault="00872B81" w:rsidP="00EF4063">
      <w:pPr>
        <w:snapToGrid w:val="0"/>
        <w:spacing w:line="360" w:lineRule="auto"/>
        <w:ind w:firstLineChars="200" w:firstLine="420"/>
        <w:rPr>
          <w:rFonts w:ascii="宋体" w:hAnsi="宋体"/>
          <w:szCs w:val="21"/>
        </w:rPr>
      </w:pPr>
      <w:r>
        <w:rPr>
          <w:rFonts w:ascii="Arial" w:hAnsi="宋体" w:hint="eastAsia"/>
          <w:bCs/>
          <w:szCs w:val="21"/>
        </w:rPr>
        <w:t>3</w:t>
      </w:r>
      <w:r>
        <w:rPr>
          <w:rFonts w:ascii="Arial" w:hAnsi="宋体" w:hint="eastAsia"/>
          <w:bCs/>
          <w:szCs w:val="21"/>
        </w:rPr>
        <w:t>、本基金</w:t>
      </w:r>
      <w:r>
        <w:rPr>
          <w:rFonts w:ascii="Arial" w:hAnsi="宋体" w:hint="eastAsia"/>
          <w:bCs/>
          <w:szCs w:val="21"/>
        </w:rPr>
        <w:t>R</w:t>
      </w:r>
      <w:r>
        <w:rPr>
          <w:rFonts w:ascii="Arial" w:hAnsi="宋体" w:hint="eastAsia"/>
          <w:bCs/>
          <w:szCs w:val="21"/>
        </w:rPr>
        <w:t>类</w:t>
      </w:r>
      <w:r w:rsidR="00102CD1">
        <w:rPr>
          <w:rFonts w:ascii="Arial" w:hAnsi="宋体" w:hint="eastAsia"/>
          <w:bCs/>
          <w:szCs w:val="21"/>
        </w:rPr>
        <w:t>基金</w:t>
      </w:r>
      <w:r>
        <w:rPr>
          <w:rFonts w:ascii="Arial" w:hAnsi="宋体" w:hint="eastAsia"/>
          <w:bCs/>
          <w:szCs w:val="21"/>
        </w:rPr>
        <w:t>份额持有人可以根据香港地区法规和相关规则通过其名义持有人行使表决权。</w:t>
      </w:r>
    </w:p>
    <w:p w14:paraId="0B4C5C4D" w14:textId="77777777" w:rsidR="003438CC" w:rsidRPr="006E2B17" w:rsidRDefault="003438CC" w:rsidP="00EF4063">
      <w:pPr>
        <w:snapToGrid w:val="0"/>
        <w:spacing w:line="360" w:lineRule="auto"/>
        <w:ind w:firstLineChars="200" w:firstLine="422"/>
        <w:rPr>
          <w:rFonts w:ascii="宋体" w:hAnsi="宋体"/>
          <w:b/>
          <w:bCs/>
          <w:szCs w:val="21"/>
        </w:rPr>
      </w:pPr>
      <w:bookmarkStart w:id="144" w:name="_Toc15641224"/>
      <w:bookmarkStart w:id="145" w:name="_Toc57530247"/>
      <w:bookmarkStart w:id="146" w:name="_Toc79392588"/>
      <w:r w:rsidRPr="006E2B17">
        <w:rPr>
          <w:rFonts w:ascii="宋体" w:hAnsi="宋体" w:hint="eastAsia"/>
          <w:b/>
          <w:bCs/>
          <w:szCs w:val="21"/>
        </w:rPr>
        <w:t>五、</w:t>
      </w:r>
      <w:r w:rsidRPr="006E2B17">
        <w:rPr>
          <w:rFonts w:ascii="宋体" w:hAnsi="宋体"/>
          <w:b/>
          <w:bCs/>
          <w:szCs w:val="21"/>
        </w:rPr>
        <w:t>议事内容与程序</w:t>
      </w:r>
      <w:bookmarkEnd w:id="144"/>
      <w:bookmarkEnd w:id="145"/>
      <w:bookmarkEnd w:id="146"/>
    </w:p>
    <w:p w14:paraId="0B7DBA8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议事内容及提案权</w:t>
      </w:r>
    </w:p>
    <w:p w14:paraId="7169D4F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议事内容为关系基金份额持有人利益的重大事项，如</w:t>
      </w:r>
      <w:r w:rsidRPr="006E2B17">
        <w:rPr>
          <w:rFonts w:ascii="宋体" w:hAnsi="宋体" w:hint="eastAsia"/>
          <w:szCs w:val="21"/>
        </w:rPr>
        <w:t>《基金合同》的重大修改</w:t>
      </w:r>
      <w:r w:rsidRPr="006E2B17">
        <w:rPr>
          <w:rFonts w:ascii="宋体" w:hAnsi="宋体"/>
          <w:szCs w:val="21"/>
        </w:rPr>
        <w:t>、决定终止</w:t>
      </w:r>
      <w:r w:rsidRPr="006E2B17">
        <w:rPr>
          <w:rFonts w:ascii="宋体" w:hAnsi="宋体" w:hint="eastAsia"/>
          <w:szCs w:val="21"/>
        </w:rPr>
        <w:t>《</w:t>
      </w:r>
      <w:r w:rsidRPr="006E2B17">
        <w:rPr>
          <w:rFonts w:ascii="宋体" w:hAnsi="宋体"/>
          <w:szCs w:val="21"/>
        </w:rPr>
        <w:t>基金</w:t>
      </w:r>
      <w:r w:rsidRPr="006E2B17">
        <w:rPr>
          <w:rFonts w:ascii="宋体" w:hAnsi="宋体" w:hint="eastAsia"/>
          <w:szCs w:val="21"/>
        </w:rPr>
        <w:t>合同》</w:t>
      </w:r>
      <w:r w:rsidRPr="006E2B17">
        <w:rPr>
          <w:rFonts w:ascii="宋体" w:hAnsi="宋体"/>
          <w:szCs w:val="21"/>
        </w:rPr>
        <w:t>、更换基金管理人、更换基金托管人、与其他基金合并</w:t>
      </w:r>
      <w:r w:rsidRPr="006E2B17">
        <w:rPr>
          <w:rFonts w:ascii="宋体" w:hAnsi="宋体" w:hint="eastAsia"/>
          <w:szCs w:val="21"/>
        </w:rPr>
        <w:t>、法律法规及《基金合同》规定的其他事项</w:t>
      </w:r>
      <w:r w:rsidRPr="006E2B17">
        <w:rPr>
          <w:rFonts w:ascii="宋体" w:hAnsi="宋体"/>
          <w:szCs w:val="21"/>
        </w:rPr>
        <w:t>以及</w:t>
      </w:r>
      <w:r w:rsidRPr="006E2B17">
        <w:rPr>
          <w:rFonts w:ascii="宋体" w:hAnsi="宋体" w:hint="eastAsia"/>
          <w:szCs w:val="21"/>
        </w:rPr>
        <w:t>会议</w:t>
      </w:r>
      <w:r w:rsidRPr="006E2B17">
        <w:rPr>
          <w:rFonts w:ascii="宋体" w:hAnsi="宋体"/>
          <w:szCs w:val="21"/>
        </w:rPr>
        <w:t>召集人认为需提交基金份额持有人大会讨论的其他事项。</w:t>
      </w:r>
    </w:p>
    <w:p w14:paraId="041BCE3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基金管理人、基金托管人、单独或合并持有权</w:t>
      </w:r>
      <w:r w:rsidRPr="006E2B17">
        <w:rPr>
          <w:rFonts w:ascii="宋体" w:hAnsi="宋体" w:hint="eastAsia"/>
          <w:szCs w:val="21"/>
        </w:rPr>
        <w:t>益</w:t>
      </w:r>
      <w:r w:rsidRPr="006E2B17">
        <w:rPr>
          <w:rFonts w:ascii="宋体" w:hAnsi="宋体"/>
          <w:szCs w:val="21"/>
        </w:rPr>
        <w:t>登记日基金总份额10%</w:t>
      </w:r>
      <w:r w:rsidRPr="006E2B17">
        <w:rPr>
          <w:rFonts w:ascii="宋体" w:hAnsi="宋体" w:hint="eastAsia"/>
          <w:szCs w:val="21"/>
        </w:rPr>
        <w:t>（含10%）</w:t>
      </w:r>
      <w:r w:rsidRPr="006E2B17">
        <w:rPr>
          <w:rFonts w:ascii="宋体" w:hAnsi="宋体"/>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6E2B17">
        <w:rPr>
          <w:rFonts w:ascii="宋体" w:hAnsi="宋体" w:hint="eastAsia"/>
          <w:szCs w:val="21"/>
        </w:rPr>
        <w:t>至少35</w:t>
      </w:r>
      <w:r w:rsidRPr="006E2B17">
        <w:rPr>
          <w:rFonts w:ascii="宋体" w:hAnsi="宋体"/>
          <w:szCs w:val="21"/>
        </w:rPr>
        <w:t>天</w:t>
      </w:r>
      <w:r w:rsidRPr="006E2B17">
        <w:rPr>
          <w:rFonts w:ascii="宋体" w:hAnsi="宋体" w:hint="eastAsia"/>
          <w:szCs w:val="21"/>
        </w:rPr>
        <w:t>前</w:t>
      </w:r>
      <w:r w:rsidRPr="006E2B17">
        <w:rPr>
          <w:rFonts w:ascii="宋体" w:hAnsi="宋体"/>
          <w:szCs w:val="21"/>
        </w:rPr>
        <w:t>提交召集人</w:t>
      </w:r>
      <w:r w:rsidRPr="006E2B17">
        <w:rPr>
          <w:rFonts w:ascii="宋体" w:hAnsi="宋体" w:hint="eastAsia"/>
          <w:szCs w:val="21"/>
        </w:rPr>
        <w:t>并由召集人公告</w:t>
      </w:r>
      <w:r w:rsidRPr="006E2B17">
        <w:rPr>
          <w:rFonts w:ascii="宋体" w:hAnsi="宋体"/>
          <w:szCs w:val="21"/>
        </w:rPr>
        <w:t>。</w:t>
      </w:r>
    </w:p>
    <w:p w14:paraId="39C3D12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基金份额持有人大会的召集人发出召集会议的通知后，对原有提案的修改应当在基金份额持有人大会召开日</w:t>
      </w:r>
      <w:r w:rsidRPr="006E2B17">
        <w:rPr>
          <w:rFonts w:ascii="宋体" w:hAnsi="宋体" w:hint="eastAsia"/>
          <w:szCs w:val="21"/>
        </w:rPr>
        <w:t>30</w:t>
      </w:r>
      <w:r w:rsidRPr="006E2B17">
        <w:rPr>
          <w:rFonts w:ascii="宋体" w:hAnsi="宋体"/>
          <w:szCs w:val="21"/>
        </w:rPr>
        <w:t>天</w:t>
      </w:r>
      <w:r w:rsidRPr="006E2B17">
        <w:rPr>
          <w:rFonts w:ascii="宋体" w:hAnsi="宋体" w:hint="eastAsia"/>
          <w:szCs w:val="21"/>
        </w:rPr>
        <w:t>前</w:t>
      </w:r>
      <w:r w:rsidRPr="006E2B17">
        <w:rPr>
          <w:rFonts w:ascii="宋体" w:hAnsi="宋体"/>
          <w:szCs w:val="21"/>
        </w:rPr>
        <w:t>公告。</w:t>
      </w:r>
    </w:p>
    <w:p w14:paraId="283B9A9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基金份额持有人大会不得对未事先公告的议事内容进行表决。</w:t>
      </w:r>
    </w:p>
    <w:p w14:paraId="11A6490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召集人对于基金管理人</w:t>
      </w:r>
      <w:r w:rsidRPr="006E2B17">
        <w:rPr>
          <w:rFonts w:ascii="宋体" w:hAnsi="宋体" w:hint="eastAsia"/>
          <w:szCs w:val="21"/>
        </w:rPr>
        <w:t>、</w:t>
      </w:r>
      <w:r w:rsidRPr="006E2B17">
        <w:rPr>
          <w:rFonts w:ascii="宋体" w:hAnsi="宋体"/>
          <w:szCs w:val="21"/>
        </w:rPr>
        <w:t>基金托管人和</w:t>
      </w:r>
      <w:r w:rsidRPr="006E2B17">
        <w:rPr>
          <w:rFonts w:ascii="宋体" w:hAnsi="宋体" w:hint="eastAsia"/>
          <w:szCs w:val="21"/>
        </w:rPr>
        <w:t>基金份额持有人</w:t>
      </w:r>
      <w:r w:rsidRPr="006E2B17">
        <w:rPr>
          <w:rFonts w:ascii="宋体" w:hAnsi="宋体"/>
          <w:szCs w:val="21"/>
        </w:rPr>
        <w:t>提交的临时提案</w:t>
      </w:r>
      <w:r w:rsidRPr="006E2B17">
        <w:rPr>
          <w:rFonts w:ascii="宋体" w:hAnsi="宋体" w:hint="eastAsia"/>
          <w:szCs w:val="21"/>
        </w:rPr>
        <w:t>进行审核，符合条件的</w:t>
      </w:r>
      <w:r w:rsidRPr="006E2B17">
        <w:rPr>
          <w:rFonts w:ascii="宋体" w:hAnsi="宋体"/>
          <w:szCs w:val="21"/>
        </w:rPr>
        <w:t>应当在大会召开日</w:t>
      </w:r>
      <w:r w:rsidRPr="006E2B17">
        <w:rPr>
          <w:rFonts w:ascii="宋体" w:hAnsi="宋体" w:hint="eastAsia"/>
          <w:szCs w:val="21"/>
        </w:rPr>
        <w:t>30</w:t>
      </w:r>
      <w:r w:rsidRPr="006E2B17">
        <w:rPr>
          <w:rFonts w:ascii="宋体" w:hAnsi="宋体"/>
          <w:szCs w:val="21"/>
        </w:rPr>
        <w:t>天前公告。大会召集人应当按照以下原则对提案进行审核：</w:t>
      </w:r>
    </w:p>
    <w:p w14:paraId="334C77E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关联性。大会召集人对于提案涉及事项与基金有直接关系，并且不超出法律法规和</w:t>
      </w:r>
      <w:r w:rsidRPr="006E2B17">
        <w:rPr>
          <w:rFonts w:ascii="宋体" w:hAnsi="宋体" w:hint="eastAsia"/>
          <w:szCs w:val="21"/>
        </w:rPr>
        <w:t>《基金合同》</w:t>
      </w:r>
      <w:r w:rsidRPr="006E2B17">
        <w:rPr>
          <w:rFonts w:ascii="宋体" w:hAnsi="宋体"/>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7A06AA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程序性。大会召集人可以对提案涉及的程序性问题</w:t>
      </w:r>
      <w:r w:rsidRPr="006E2B17">
        <w:rPr>
          <w:rFonts w:ascii="宋体" w:hAnsi="宋体" w:hint="eastAsia"/>
          <w:szCs w:val="21"/>
        </w:rPr>
        <w:t>做</w:t>
      </w:r>
      <w:r w:rsidRPr="006E2B17">
        <w:rPr>
          <w:rFonts w:ascii="宋体" w:hAnsi="宋体"/>
          <w:szCs w:val="21"/>
        </w:rPr>
        <w:t>出决定。如将提案进行分拆或合并表决，需征得原提案人同意；原提案人不同意变更的，大会主持人可以就程序性问题提请基金份额持有人大会</w:t>
      </w:r>
      <w:r w:rsidRPr="006E2B17">
        <w:rPr>
          <w:rFonts w:ascii="宋体" w:hAnsi="宋体" w:hint="eastAsia"/>
          <w:szCs w:val="21"/>
        </w:rPr>
        <w:t>做</w:t>
      </w:r>
      <w:r w:rsidRPr="006E2B17">
        <w:rPr>
          <w:rFonts w:ascii="宋体" w:hAnsi="宋体"/>
          <w:szCs w:val="21"/>
        </w:rPr>
        <w:t>出决定，并按照基金份额持有人大会决定的程序进行审议。</w:t>
      </w:r>
    </w:p>
    <w:p w14:paraId="00294A9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4B1E366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6118E65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议事程序</w:t>
      </w:r>
    </w:p>
    <w:p w14:paraId="13490A7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（1）</w:t>
      </w:r>
      <w:r w:rsidRPr="006E2B17">
        <w:rPr>
          <w:rFonts w:ascii="宋体" w:hAnsi="宋体"/>
          <w:szCs w:val="21"/>
        </w:rPr>
        <w:t>现场开会</w:t>
      </w:r>
    </w:p>
    <w:p w14:paraId="742465C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在现场开会的方式下，首先由大会主持人按照下列第七</w:t>
      </w:r>
      <w:r w:rsidRPr="006E2B17">
        <w:rPr>
          <w:rFonts w:ascii="宋体" w:hAnsi="宋体" w:hint="eastAsia"/>
          <w:szCs w:val="21"/>
        </w:rPr>
        <w:t>条</w:t>
      </w:r>
      <w:r w:rsidRPr="006E2B17">
        <w:rPr>
          <w:rFonts w:ascii="宋体" w:hAnsi="宋体"/>
          <w:szCs w:val="21"/>
        </w:rPr>
        <w:t>规定程序确定和公布监票人，然后由大会主持人宣读提案，经讨论后进行表决，并形成大会决议。大会主持人为基金管理人授权出席会议的代表，在基金管理人</w:t>
      </w:r>
      <w:r w:rsidRPr="006E2B17">
        <w:rPr>
          <w:rFonts w:ascii="宋体" w:hAnsi="宋体" w:hint="eastAsia"/>
          <w:szCs w:val="21"/>
        </w:rPr>
        <w:t>授权代表</w:t>
      </w:r>
      <w:r w:rsidRPr="006E2B17">
        <w:rPr>
          <w:rFonts w:ascii="宋体" w:hAnsi="宋体"/>
          <w:szCs w:val="21"/>
        </w:rPr>
        <w:t>未能主持大会的情况下，由基金托管人授权其出席会议的代表主持；如果基金管理人</w:t>
      </w:r>
      <w:r w:rsidRPr="006E2B17">
        <w:rPr>
          <w:rFonts w:ascii="宋体" w:hAnsi="宋体" w:hint="eastAsia"/>
          <w:szCs w:val="21"/>
        </w:rPr>
        <w:t>授权代表</w:t>
      </w:r>
      <w:r w:rsidRPr="006E2B17">
        <w:rPr>
          <w:rFonts w:ascii="宋体" w:hAnsi="宋体"/>
          <w:szCs w:val="21"/>
        </w:rPr>
        <w:t>和基金托管人</w:t>
      </w:r>
      <w:r w:rsidRPr="006E2B17">
        <w:rPr>
          <w:rFonts w:ascii="宋体" w:hAnsi="宋体" w:hint="eastAsia"/>
          <w:szCs w:val="21"/>
        </w:rPr>
        <w:t>授权代表</w:t>
      </w:r>
      <w:r w:rsidRPr="006E2B17">
        <w:rPr>
          <w:rFonts w:ascii="宋体" w:hAnsi="宋体"/>
          <w:szCs w:val="21"/>
        </w:rPr>
        <w:t>均未能主持大会，则由出席大会的基金份额持有人</w:t>
      </w:r>
      <w:r w:rsidRPr="006E2B17">
        <w:rPr>
          <w:rFonts w:ascii="宋体" w:hAnsi="宋体" w:hint="eastAsia"/>
          <w:szCs w:val="21"/>
        </w:rPr>
        <w:t>所持表决权的</w:t>
      </w:r>
      <w:r w:rsidRPr="006E2B17">
        <w:rPr>
          <w:rFonts w:ascii="宋体" w:hAnsi="宋体"/>
          <w:szCs w:val="21"/>
        </w:rPr>
        <w:t>50%以上（含50%）</w:t>
      </w:r>
      <w:r w:rsidRPr="006E2B17">
        <w:rPr>
          <w:rFonts w:ascii="宋体" w:hAnsi="宋体" w:hint="eastAsia"/>
          <w:szCs w:val="21"/>
        </w:rPr>
        <w:t>选举</w:t>
      </w:r>
      <w:r w:rsidRPr="006E2B17">
        <w:rPr>
          <w:rFonts w:ascii="宋体" w:hAnsi="宋体"/>
          <w:szCs w:val="21"/>
        </w:rPr>
        <w:t>产生一名基金份额持有人作为该次基金份额持有人大会的主持人。</w:t>
      </w:r>
      <w:r w:rsidRPr="006E2B17">
        <w:rPr>
          <w:rFonts w:ascii="宋体" w:hAnsi="宋体" w:hint="eastAsia"/>
          <w:szCs w:val="21"/>
        </w:rPr>
        <w:t>基金管理人和基金托管人不出席或主持基金份额持有人大会，不影响基金份额持有人大会</w:t>
      </w:r>
      <w:proofErr w:type="gramStart"/>
      <w:r w:rsidRPr="006E2B17">
        <w:rPr>
          <w:rFonts w:ascii="宋体" w:hAnsi="宋体" w:hint="eastAsia"/>
          <w:szCs w:val="21"/>
        </w:rPr>
        <w:t>作出</w:t>
      </w:r>
      <w:proofErr w:type="gramEnd"/>
      <w:r w:rsidRPr="006E2B17">
        <w:rPr>
          <w:rFonts w:ascii="宋体" w:hAnsi="宋体" w:hint="eastAsia"/>
          <w:szCs w:val="21"/>
        </w:rPr>
        <w:t>的决议的效力。</w:t>
      </w:r>
    </w:p>
    <w:p w14:paraId="3361739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会议</w:t>
      </w:r>
      <w:r w:rsidRPr="006E2B17">
        <w:rPr>
          <w:rFonts w:ascii="宋体" w:hAnsi="宋体"/>
          <w:szCs w:val="21"/>
        </w:rPr>
        <w:t>召集人应当制作出席会议人员的签名册。签名</w:t>
      </w:r>
      <w:proofErr w:type="gramStart"/>
      <w:r w:rsidRPr="006E2B17">
        <w:rPr>
          <w:rFonts w:ascii="宋体" w:hAnsi="宋体"/>
          <w:szCs w:val="21"/>
        </w:rPr>
        <w:t>册</w:t>
      </w:r>
      <w:proofErr w:type="gramEnd"/>
      <w:r w:rsidRPr="006E2B17">
        <w:rPr>
          <w:rFonts w:ascii="宋体" w:hAnsi="宋体"/>
          <w:szCs w:val="21"/>
        </w:rPr>
        <w:t>载明参加会议人员姓名（或单位名称）、身份证号码、</w:t>
      </w:r>
      <w:bookmarkStart w:id="147" w:name="_GoBack"/>
      <w:r w:rsidRPr="006E2B17">
        <w:rPr>
          <w:rFonts w:ascii="宋体" w:hAnsi="宋体"/>
          <w:szCs w:val="21"/>
        </w:rPr>
        <w:t>住所</w:t>
      </w:r>
      <w:bookmarkEnd w:id="147"/>
      <w:r w:rsidRPr="006E2B17">
        <w:rPr>
          <w:rFonts w:ascii="宋体" w:hAnsi="宋体"/>
          <w:szCs w:val="21"/>
        </w:rPr>
        <w:t>地址、持有或代表有表决权的基金份额、委托人姓名（或单位名称）等事项。</w:t>
      </w:r>
    </w:p>
    <w:p w14:paraId="3C9D0C4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p>
    <w:p w14:paraId="6FEDBDA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在通讯开会的情况下，</w:t>
      </w:r>
      <w:r w:rsidRPr="006E2B17">
        <w:rPr>
          <w:rFonts w:ascii="宋体" w:hAnsi="宋体" w:hint="eastAsia"/>
          <w:szCs w:val="21"/>
        </w:rPr>
        <w:t>首先由召集人提前30日公布提案</w:t>
      </w:r>
      <w:r w:rsidRPr="006E2B17">
        <w:rPr>
          <w:rFonts w:ascii="宋体" w:hAnsi="宋体"/>
          <w:szCs w:val="21"/>
        </w:rPr>
        <w:t>，在所通知的表决截止日期</w:t>
      </w:r>
      <w:r w:rsidRPr="006E2B17">
        <w:rPr>
          <w:rFonts w:ascii="宋体" w:hAnsi="宋体" w:hint="eastAsia"/>
          <w:szCs w:val="21"/>
        </w:rPr>
        <w:t>后2个工作日内在公证机关监督下由召集人统计全部有效表决</w:t>
      </w:r>
      <w:r w:rsidRPr="006E2B17">
        <w:rPr>
          <w:rFonts w:ascii="宋体" w:hAnsi="宋体"/>
          <w:szCs w:val="21"/>
        </w:rPr>
        <w:t>，在公证</w:t>
      </w:r>
      <w:r w:rsidRPr="006E2B17">
        <w:rPr>
          <w:rFonts w:ascii="宋体" w:hAnsi="宋体" w:hint="eastAsia"/>
          <w:szCs w:val="21"/>
        </w:rPr>
        <w:t>机关</w:t>
      </w:r>
      <w:r w:rsidRPr="006E2B17">
        <w:rPr>
          <w:rFonts w:ascii="宋体" w:hAnsi="宋体"/>
          <w:szCs w:val="21"/>
        </w:rPr>
        <w:t>监督下形成决议。</w:t>
      </w:r>
    </w:p>
    <w:p w14:paraId="0E9103FD" w14:textId="77777777" w:rsidR="003438CC" w:rsidRPr="006E2B17" w:rsidRDefault="003438CC" w:rsidP="00EF4063">
      <w:pPr>
        <w:snapToGrid w:val="0"/>
        <w:spacing w:line="360" w:lineRule="auto"/>
        <w:ind w:firstLineChars="200" w:firstLine="420"/>
        <w:rPr>
          <w:rFonts w:ascii="宋体" w:hAnsi="宋体"/>
          <w:szCs w:val="21"/>
        </w:rPr>
      </w:pPr>
    </w:p>
    <w:p w14:paraId="6C52B86E" w14:textId="77777777" w:rsidR="003438CC" w:rsidRPr="006E2B17" w:rsidRDefault="003438CC" w:rsidP="00EF4063">
      <w:pPr>
        <w:snapToGrid w:val="0"/>
        <w:spacing w:line="360" w:lineRule="auto"/>
        <w:ind w:firstLineChars="200" w:firstLine="422"/>
        <w:rPr>
          <w:rFonts w:ascii="宋体" w:hAnsi="宋体"/>
          <w:b/>
          <w:bCs/>
          <w:szCs w:val="21"/>
        </w:rPr>
      </w:pPr>
      <w:bookmarkStart w:id="148" w:name="_Toc15641225"/>
      <w:bookmarkStart w:id="149" w:name="_Toc57530248"/>
      <w:bookmarkStart w:id="150" w:name="_Toc79392589"/>
      <w:r w:rsidRPr="006E2B17">
        <w:rPr>
          <w:rFonts w:ascii="宋体" w:hAnsi="宋体" w:hint="eastAsia"/>
          <w:b/>
          <w:bCs/>
          <w:szCs w:val="21"/>
        </w:rPr>
        <w:t>六、</w:t>
      </w:r>
      <w:r w:rsidRPr="006E2B17">
        <w:rPr>
          <w:rFonts w:ascii="宋体" w:hAnsi="宋体"/>
          <w:b/>
          <w:bCs/>
          <w:szCs w:val="21"/>
        </w:rPr>
        <w:t>表决</w:t>
      </w:r>
      <w:bookmarkEnd w:id="148"/>
      <w:bookmarkEnd w:id="149"/>
      <w:bookmarkEnd w:id="150"/>
    </w:p>
    <w:p w14:paraId="3C7A44A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基金份额持有人所持每份基金份额有一票表决权。</w:t>
      </w:r>
    </w:p>
    <w:p w14:paraId="39A89BB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基金份额持有人大会决议分为一般决议和特别决议：</w:t>
      </w:r>
    </w:p>
    <w:p w14:paraId="146A047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一般决议，一般决议须经参加大会的基金份额持有人</w:t>
      </w:r>
      <w:r w:rsidRPr="006E2B17">
        <w:rPr>
          <w:rFonts w:ascii="宋体" w:hAnsi="宋体" w:hint="eastAsia"/>
          <w:szCs w:val="21"/>
        </w:rPr>
        <w:t>或其代理人</w:t>
      </w:r>
      <w:r w:rsidRPr="006E2B17">
        <w:rPr>
          <w:rFonts w:ascii="宋体" w:hAnsi="宋体"/>
          <w:szCs w:val="21"/>
        </w:rPr>
        <w:t>所持表决权的</w:t>
      </w:r>
      <w:r w:rsidRPr="006E2B17">
        <w:rPr>
          <w:rFonts w:ascii="宋体" w:hAnsi="宋体" w:hint="eastAsia"/>
          <w:szCs w:val="21"/>
        </w:rPr>
        <w:t>50%</w:t>
      </w:r>
      <w:r w:rsidRPr="006E2B17">
        <w:rPr>
          <w:rFonts w:ascii="宋体" w:hAnsi="宋体"/>
          <w:szCs w:val="21"/>
        </w:rPr>
        <w:t>以上（含</w:t>
      </w:r>
      <w:r w:rsidRPr="006E2B17">
        <w:rPr>
          <w:rFonts w:ascii="宋体" w:hAnsi="宋体" w:hint="eastAsia"/>
          <w:szCs w:val="21"/>
        </w:rPr>
        <w:t>50%</w:t>
      </w:r>
      <w:r w:rsidRPr="006E2B17">
        <w:rPr>
          <w:rFonts w:ascii="宋体" w:hAnsi="宋体"/>
          <w:szCs w:val="21"/>
        </w:rPr>
        <w:t>）通过方为有效；除下列</w:t>
      </w:r>
      <w:r w:rsidRPr="006E2B17">
        <w:rPr>
          <w:rFonts w:ascii="宋体" w:hAnsi="宋体" w:hint="eastAsia"/>
          <w:szCs w:val="21"/>
        </w:rPr>
        <w:t>第2项</w:t>
      </w:r>
      <w:r w:rsidRPr="006E2B17">
        <w:rPr>
          <w:rFonts w:ascii="宋体" w:hAnsi="宋体"/>
          <w:szCs w:val="21"/>
        </w:rPr>
        <w:t>所规定的须以特别决议通过事项以外的其他事项均以一般决议的方式通过。</w:t>
      </w:r>
    </w:p>
    <w:p w14:paraId="423AD67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特别决议，特别决议应当经参加大会的基金份额持有人</w:t>
      </w:r>
      <w:r w:rsidRPr="006E2B17">
        <w:rPr>
          <w:rFonts w:ascii="宋体" w:hAnsi="宋体" w:hint="eastAsia"/>
          <w:szCs w:val="21"/>
        </w:rPr>
        <w:t>或其代理人</w:t>
      </w:r>
      <w:r w:rsidRPr="006E2B17">
        <w:rPr>
          <w:rFonts w:ascii="宋体" w:hAnsi="宋体"/>
          <w:szCs w:val="21"/>
        </w:rPr>
        <w:t>所持表决权的三分之二</w:t>
      </w:r>
      <w:r w:rsidRPr="006E2B17">
        <w:rPr>
          <w:rFonts w:ascii="宋体" w:hAnsi="宋体" w:hint="eastAsia"/>
          <w:szCs w:val="21"/>
        </w:rPr>
        <w:t>以上（含</w:t>
      </w:r>
      <w:r w:rsidRPr="006E2B17">
        <w:rPr>
          <w:rFonts w:ascii="宋体" w:hAnsi="宋体"/>
          <w:szCs w:val="21"/>
        </w:rPr>
        <w:t>三分之二</w:t>
      </w:r>
      <w:r w:rsidRPr="006E2B17">
        <w:rPr>
          <w:rFonts w:ascii="宋体" w:hAnsi="宋体" w:hint="eastAsia"/>
          <w:szCs w:val="21"/>
        </w:rPr>
        <w:t>）</w:t>
      </w:r>
      <w:r w:rsidRPr="006E2B17">
        <w:rPr>
          <w:rFonts w:ascii="宋体" w:hAnsi="宋体"/>
          <w:szCs w:val="21"/>
        </w:rPr>
        <w:t>通过方可</w:t>
      </w:r>
      <w:r w:rsidRPr="006E2B17">
        <w:rPr>
          <w:rFonts w:ascii="宋体" w:hAnsi="宋体" w:hint="eastAsia"/>
          <w:szCs w:val="21"/>
        </w:rPr>
        <w:t>做</w:t>
      </w:r>
      <w:r w:rsidRPr="006E2B17">
        <w:rPr>
          <w:rFonts w:ascii="宋体" w:hAnsi="宋体"/>
          <w:szCs w:val="21"/>
        </w:rPr>
        <w:t>出。转换基金运作方式、更换基金管理人或者基金托管人、终止</w:t>
      </w:r>
      <w:r w:rsidRPr="006E2B17">
        <w:rPr>
          <w:rFonts w:ascii="宋体" w:hAnsi="宋体" w:hint="eastAsia"/>
          <w:szCs w:val="21"/>
        </w:rPr>
        <w:t>《</w:t>
      </w:r>
      <w:r w:rsidRPr="006E2B17">
        <w:rPr>
          <w:rFonts w:ascii="宋体" w:hAnsi="宋体"/>
          <w:szCs w:val="21"/>
        </w:rPr>
        <w:t>基金合同</w:t>
      </w:r>
      <w:r w:rsidRPr="006E2B17">
        <w:rPr>
          <w:rFonts w:ascii="宋体" w:hAnsi="宋体" w:hint="eastAsia"/>
          <w:szCs w:val="21"/>
        </w:rPr>
        <w:t>》</w:t>
      </w:r>
      <w:r w:rsidRPr="006E2B17">
        <w:rPr>
          <w:rFonts w:ascii="宋体" w:hAnsi="宋体"/>
          <w:szCs w:val="21"/>
        </w:rPr>
        <w:t>以特别决议通过方为有效。</w:t>
      </w:r>
    </w:p>
    <w:p w14:paraId="6641C59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基金份额持有人大会采取记名方式进行投票表决。</w:t>
      </w:r>
    </w:p>
    <w:p w14:paraId="04469E4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采取通讯方式进行表决时，</w:t>
      </w:r>
      <w:r w:rsidRPr="006E2B17">
        <w:rPr>
          <w:rFonts w:ascii="宋体" w:hAnsi="宋体" w:hint="eastAsia"/>
          <w:szCs w:val="21"/>
        </w:rPr>
        <w:t>除非在计票时有充分的相反证据证明，提交符合会议通知中规定的确认投资者身份文件的表决视为有效出席的投资者，</w:t>
      </w:r>
      <w:r w:rsidRPr="006E2B17">
        <w:rPr>
          <w:rFonts w:ascii="宋体" w:hAnsi="宋体"/>
          <w:szCs w:val="21"/>
        </w:rPr>
        <w:t>符合会议通知规定的书面表决意见视为有效表决</w:t>
      </w:r>
      <w:r w:rsidRPr="006E2B17">
        <w:rPr>
          <w:rFonts w:ascii="宋体" w:hAnsi="宋体" w:hint="eastAsia"/>
          <w:szCs w:val="21"/>
        </w:rPr>
        <w:t>，表决意见模糊不清或相互矛盾的视为弃权表决，但应当计入出具书面意见的基金份额持有人所代表的基金份额总数。</w:t>
      </w:r>
    </w:p>
    <w:p w14:paraId="2432006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基金份额持有人大会的各项提案或同一项提案内并列的各项议题应当分开审议、逐项表决。</w:t>
      </w:r>
    </w:p>
    <w:p w14:paraId="2D4537C5" w14:textId="77777777" w:rsidR="003438CC" w:rsidRPr="006E2B17" w:rsidRDefault="003438CC" w:rsidP="00EF4063">
      <w:pPr>
        <w:snapToGrid w:val="0"/>
        <w:spacing w:line="360" w:lineRule="auto"/>
        <w:ind w:firstLineChars="200" w:firstLine="420"/>
        <w:rPr>
          <w:rFonts w:ascii="宋体" w:hAnsi="宋体"/>
          <w:szCs w:val="21"/>
        </w:rPr>
      </w:pPr>
    </w:p>
    <w:p w14:paraId="537952B0" w14:textId="77777777" w:rsidR="003438CC" w:rsidRPr="006E2B17" w:rsidRDefault="003438CC" w:rsidP="00EF4063">
      <w:pPr>
        <w:snapToGrid w:val="0"/>
        <w:spacing w:line="360" w:lineRule="auto"/>
        <w:ind w:firstLineChars="200" w:firstLine="422"/>
        <w:rPr>
          <w:rFonts w:ascii="宋体" w:hAnsi="宋体"/>
          <w:b/>
          <w:bCs/>
          <w:szCs w:val="21"/>
        </w:rPr>
      </w:pPr>
      <w:bookmarkStart w:id="151" w:name="_Toc15641226"/>
      <w:bookmarkStart w:id="152" w:name="_Toc57530249"/>
      <w:bookmarkStart w:id="153" w:name="_Toc79392590"/>
      <w:r w:rsidRPr="006E2B17">
        <w:rPr>
          <w:rFonts w:ascii="宋体" w:hAnsi="宋体" w:hint="eastAsia"/>
          <w:b/>
          <w:bCs/>
          <w:szCs w:val="21"/>
        </w:rPr>
        <w:t>七、</w:t>
      </w:r>
      <w:r w:rsidRPr="006E2B17">
        <w:rPr>
          <w:rFonts w:ascii="宋体" w:hAnsi="宋体"/>
          <w:b/>
          <w:bCs/>
          <w:szCs w:val="21"/>
        </w:rPr>
        <w:t>计票</w:t>
      </w:r>
      <w:bookmarkEnd w:id="151"/>
      <w:bookmarkEnd w:id="152"/>
      <w:bookmarkEnd w:id="153"/>
    </w:p>
    <w:p w14:paraId="706606C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现场开会</w:t>
      </w:r>
    </w:p>
    <w:p w14:paraId="151EB5C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（1）</w:t>
      </w:r>
      <w:r w:rsidRPr="006E2B17">
        <w:rPr>
          <w:rFonts w:ascii="宋体" w:hAnsi="宋体"/>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proofErr w:type="gramStart"/>
      <w:r w:rsidRPr="006E2B17">
        <w:rPr>
          <w:rFonts w:ascii="宋体" w:hAnsi="宋体" w:hint="eastAsia"/>
          <w:szCs w:val="21"/>
        </w:rPr>
        <w:t>或大会</w:t>
      </w:r>
      <w:proofErr w:type="gramEnd"/>
      <w:r w:rsidRPr="006E2B17">
        <w:rPr>
          <w:rFonts w:ascii="宋体" w:hAnsi="宋体" w:hint="eastAsia"/>
          <w:szCs w:val="21"/>
        </w:rPr>
        <w:t>虽然由基金管理人或基金托管人召集，但是基金管理人或基金托管人未出席大会的</w:t>
      </w:r>
      <w:r w:rsidRPr="006E2B17">
        <w:rPr>
          <w:rFonts w:ascii="宋体" w:hAnsi="宋体"/>
          <w:szCs w:val="21"/>
        </w:rPr>
        <w:t>，基金份额持有人大会的主持人应当在会议开始后宣布在出席会议的基金份额持有人中选举三名基金份额持有人代表担任监票人。</w:t>
      </w:r>
      <w:r w:rsidRPr="006E2B17">
        <w:rPr>
          <w:rFonts w:ascii="宋体" w:hAnsi="宋体" w:hint="eastAsia"/>
          <w:szCs w:val="21"/>
        </w:rPr>
        <w:t>基金管理人或基金托管人不出席大会的，不影响计票的效力。</w:t>
      </w:r>
    </w:p>
    <w:p w14:paraId="5630FAE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监票人应当在基金份额持有人表决后立即进行清点并由大会主持人当场公布计票结果。</w:t>
      </w:r>
    </w:p>
    <w:p w14:paraId="30160E5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如果会议主持人</w:t>
      </w:r>
      <w:r w:rsidRPr="006E2B17">
        <w:rPr>
          <w:rFonts w:ascii="宋体" w:hAnsi="宋体" w:hint="eastAsia"/>
          <w:szCs w:val="21"/>
        </w:rPr>
        <w:t>或</w:t>
      </w:r>
      <w:r w:rsidRPr="006E2B17">
        <w:rPr>
          <w:rFonts w:ascii="宋体" w:hAnsi="宋体"/>
          <w:szCs w:val="21"/>
        </w:rPr>
        <w:t>基金份额持有人对于提交的表决结果有怀疑，可以在宣布表决结果后立即对所投票</w:t>
      </w:r>
      <w:proofErr w:type="gramStart"/>
      <w:r w:rsidRPr="006E2B17">
        <w:rPr>
          <w:rFonts w:ascii="宋体" w:hAnsi="宋体"/>
          <w:szCs w:val="21"/>
        </w:rPr>
        <w:t>数</w:t>
      </w:r>
      <w:r w:rsidRPr="006E2B17">
        <w:rPr>
          <w:rFonts w:ascii="宋体" w:hAnsi="宋体" w:hint="eastAsia"/>
          <w:szCs w:val="21"/>
        </w:rPr>
        <w:t>要求</w:t>
      </w:r>
      <w:proofErr w:type="gramEnd"/>
      <w:r w:rsidRPr="006E2B17">
        <w:rPr>
          <w:rFonts w:ascii="宋体" w:hAnsi="宋体"/>
          <w:szCs w:val="21"/>
        </w:rPr>
        <w:t>进行重新清点</w:t>
      </w:r>
      <w:r w:rsidRPr="006E2B17">
        <w:rPr>
          <w:rFonts w:ascii="宋体" w:hAnsi="宋体" w:hint="eastAsia"/>
          <w:szCs w:val="21"/>
        </w:rPr>
        <w:t>。监票人应当进行重新清点，重新清点以一次为限。重新清点后，大会主持人应当当场公布重新清点结果。</w:t>
      </w:r>
    </w:p>
    <w:p w14:paraId="5930EFB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（4）计票过程应由公证机关予以公证,基金管理人或基金托管人拒不出席大会的，不影响计票的效力。</w:t>
      </w:r>
    </w:p>
    <w:p w14:paraId="4568ACE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p>
    <w:p w14:paraId="5BBDCB9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在通讯开会的情况下，计票方式为：由大会召集人授权的两名监督员在基金托管人授权代表</w:t>
      </w:r>
      <w:r w:rsidRPr="006E2B17">
        <w:rPr>
          <w:rFonts w:ascii="宋体" w:hAnsi="宋体" w:hint="eastAsia"/>
          <w:szCs w:val="21"/>
        </w:rPr>
        <w:t>（若由基金托管人召集，则为基金管理人</w:t>
      </w:r>
      <w:r w:rsidRPr="006E2B17">
        <w:rPr>
          <w:rFonts w:ascii="宋体" w:hAnsi="宋体"/>
          <w:szCs w:val="21"/>
        </w:rPr>
        <w:t>授权代表</w:t>
      </w:r>
      <w:r w:rsidRPr="006E2B17">
        <w:rPr>
          <w:rFonts w:ascii="宋体" w:hAnsi="宋体" w:hint="eastAsia"/>
          <w:szCs w:val="21"/>
        </w:rPr>
        <w:t>）</w:t>
      </w:r>
      <w:r w:rsidRPr="006E2B17">
        <w:rPr>
          <w:rFonts w:ascii="宋体" w:hAnsi="宋体"/>
          <w:szCs w:val="21"/>
        </w:rPr>
        <w:t>的监督下进行计票，并由公证机关对其计票过程予以公证</w:t>
      </w:r>
      <w:bookmarkStart w:id="154" w:name="_Toc15641227"/>
      <w:bookmarkStart w:id="155" w:name="_Toc57530250"/>
      <w:bookmarkStart w:id="156" w:name="_Toc79392591"/>
      <w:r w:rsidRPr="006E2B17">
        <w:rPr>
          <w:rFonts w:ascii="宋体" w:hAnsi="宋体"/>
          <w:szCs w:val="21"/>
        </w:rPr>
        <w:t>。</w:t>
      </w:r>
      <w:r w:rsidRPr="006E2B17">
        <w:rPr>
          <w:rFonts w:ascii="宋体" w:hAnsi="宋体" w:hint="eastAsia"/>
          <w:szCs w:val="21"/>
        </w:rPr>
        <w:t>基金管理人或基金托管</w:t>
      </w:r>
      <w:proofErr w:type="gramStart"/>
      <w:r w:rsidRPr="006E2B17">
        <w:rPr>
          <w:rFonts w:ascii="宋体" w:hAnsi="宋体" w:hint="eastAsia"/>
          <w:szCs w:val="21"/>
        </w:rPr>
        <w:t>人拒派</w:t>
      </w:r>
      <w:proofErr w:type="gramEnd"/>
      <w:r w:rsidRPr="006E2B17">
        <w:rPr>
          <w:rFonts w:ascii="宋体" w:hAnsi="宋体" w:hint="eastAsia"/>
          <w:szCs w:val="21"/>
        </w:rPr>
        <w:t>代表对书面表决意见的计票进行监督的，不影响计票和表决结果。</w:t>
      </w:r>
    </w:p>
    <w:p w14:paraId="1B387078" w14:textId="77777777" w:rsidR="003438CC" w:rsidRPr="006E2B17" w:rsidRDefault="003438CC" w:rsidP="00EF4063">
      <w:pPr>
        <w:snapToGrid w:val="0"/>
        <w:spacing w:line="360" w:lineRule="auto"/>
        <w:ind w:firstLineChars="200" w:firstLine="420"/>
        <w:rPr>
          <w:rFonts w:ascii="宋体" w:hAnsi="宋体"/>
          <w:szCs w:val="21"/>
        </w:rPr>
      </w:pPr>
    </w:p>
    <w:p w14:paraId="5F3F74CC"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八、</w:t>
      </w:r>
      <w:r w:rsidRPr="006E2B17">
        <w:rPr>
          <w:rFonts w:ascii="宋体" w:hAnsi="宋体"/>
          <w:b/>
          <w:bCs/>
          <w:szCs w:val="21"/>
        </w:rPr>
        <w:t>生效与公告</w:t>
      </w:r>
      <w:bookmarkEnd w:id="154"/>
      <w:bookmarkEnd w:id="155"/>
      <w:bookmarkEnd w:id="156"/>
    </w:p>
    <w:p w14:paraId="2070A1B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基金份额持有人大会的决议，召集人应当自通过之日起5日内报中国证监会核准或者备案。</w:t>
      </w:r>
    </w:p>
    <w:p w14:paraId="1BF8704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基金份额持有人大会的决议自中国证监会依法核准或者出具无异议意见之日起生效。</w:t>
      </w:r>
    </w:p>
    <w:p w14:paraId="24F901C2" w14:textId="76D36ECD"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基金份额持有人大会决议自生效之日起</w:t>
      </w:r>
      <w:r w:rsidR="00037E85">
        <w:rPr>
          <w:rFonts w:ascii="宋体" w:hAnsi="宋体" w:hint="eastAsia"/>
          <w:szCs w:val="21"/>
        </w:rPr>
        <w:t>按规定</w:t>
      </w:r>
      <w:r w:rsidRPr="006E2B17">
        <w:rPr>
          <w:rFonts w:ascii="宋体" w:hAnsi="宋体"/>
          <w:szCs w:val="21"/>
        </w:rPr>
        <w:t>在指定</w:t>
      </w:r>
      <w:r w:rsidR="00C24BAF">
        <w:rPr>
          <w:rFonts w:ascii="宋体" w:hAnsi="宋体"/>
          <w:szCs w:val="21"/>
        </w:rPr>
        <w:t>媒介</w:t>
      </w:r>
      <w:r w:rsidRPr="006E2B17">
        <w:rPr>
          <w:rFonts w:ascii="宋体" w:hAnsi="宋体" w:hint="eastAsia"/>
          <w:szCs w:val="21"/>
        </w:rPr>
        <w:t>上</w:t>
      </w:r>
      <w:r w:rsidRPr="006E2B17">
        <w:rPr>
          <w:rFonts w:ascii="宋体" w:hAnsi="宋体"/>
          <w:szCs w:val="21"/>
        </w:rPr>
        <w:t>公告。</w:t>
      </w:r>
      <w:r w:rsidRPr="006E2B17">
        <w:rPr>
          <w:rFonts w:ascii="宋体" w:hAnsi="宋体" w:hint="eastAsia"/>
          <w:szCs w:val="21"/>
        </w:rPr>
        <w:t>如果采用通讯方式进行表决，在公告基金份额持有人大会决议时，必须将公证书全文、公证机构、公证员姓名等一同公告。</w:t>
      </w:r>
    </w:p>
    <w:p w14:paraId="7FC5236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基金管理人、基金托管人和基金份额持有人应当执行生效的基金份额持有人大会的决议。</w:t>
      </w:r>
    </w:p>
    <w:p w14:paraId="48EBFB8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基金份额持有人大会决议对全体基金份额持有人、基金管理人、基金托管人均有约束力。</w:t>
      </w:r>
    </w:p>
    <w:p w14:paraId="201D9DCC" w14:textId="77777777" w:rsidR="003438CC" w:rsidRPr="006E2B17" w:rsidRDefault="003438CC" w:rsidP="00EF4063">
      <w:pPr>
        <w:snapToGrid w:val="0"/>
        <w:spacing w:line="360" w:lineRule="auto"/>
        <w:ind w:firstLineChars="200" w:firstLine="420"/>
        <w:rPr>
          <w:rFonts w:ascii="宋体" w:hAnsi="宋体"/>
          <w:szCs w:val="21"/>
        </w:rPr>
      </w:pPr>
    </w:p>
    <w:p w14:paraId="2B3B6B95"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157" w:name="_Toc98560355"/>
      <w:bookmarkStart w:id="158" w:name="_Toc123051455"/>
      <w:bookmarkStart w:id="159" w:name="_Toc123102456"/>
      <w:bookmarkStart w:id="160" w:name="_Toc123112237"/>
      <w:bookmarkStart w:id="161" w:name="_Toc139991739"/>
      <w:bookmarkStart w:id="162" w:name="_Toc229317815"/>
      <w:r w:rsidRPr="006E2B17">
        <w:rPr>
          <w:rFonts w:ascii="宋体" w:hAnsi="宋体" w:cs="Arial" w:hint="eastAsia"/>
          <w:szCs w:val="28"/>
        </w:rPr>
        <w:lastRenderedPageBreak/>
        <w:t>第八部分  基金管理人、基金托管人的更换条件和程序</w:t>
      </w:r>
      <w:bookmarkEnd w:id="157"/>
      <w:bookmarkEnd w:id="158"/>
      <w:bookmarkEnd w:id="159"/>
      <w:bookmarkEnd w:id="160"/>
      <w:bookmarkEnd w:id="161"/>
      <w:bookmarkEnd w:id="162"/>
    </w:p>
    <w:p w14:paraId="219B101E" w14:textId="77777777" w:rsidR="003438CC" w:rsidRPr="006E2B17" w:rsidRDefault="003438CC" w:rsidP="00EF4063">
      <w:pPr>
        <w:autoSpaceDE w:val="0"/>
        <w:autoSpaceDN w:val="0"/>
        <w:snapToGrid w:val="0"/>
        <w:spacing w:line="360" w:lineRule="auto"/>
        <w:textAlignment w:val="bottom"/>
        <w:rPr>
          <w:rFonts w:ascii="宋体" w:hAnsi="宋体"/>
          <w:szCs w:val="21"/>
        </w:rPr>
      </w:pPr>
      <w:bookmarkStart w:id="163" w:name="_Toc15118245"/>
      <w:bookmarkStart w:id="164" w:name="_Toc57530252"/>
      <w:bookmarkStart w:id="165" w:name="_Toc79392593"/>
    </w:p>
    <w:p w14:paraId="54C61255"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一、基金管理人和基金托管人职责终止的情形</w:t>
      </w:r>
      <w:bookmarkEnd w:id="163"/>
      <w:bookmarkEnd w:id="164"/>
      <w:bookmarkEnd w:id="165"/>
    </w:p>
    <w:p w14:paraId="4DBA3300" w14:textId="77777777" w:rsidR="003438CC" w:rsidRPr="006E2B17" w:rsidRDefault="003438CC" w:rsidP="00EF4063">
      <w:pPr>
        <w:snapToGrid w:val="0"/>
        <w:spacing w:line="360" w:lineRule="auto"/>
        <w:ind w:firstLineChars="200" w:firstLine="422"/>
        <w:rPr>
          <w:rFonts w:ascii="宋体" w:hAnsi="宋体"/>
          <w:b/>
          <w:bCs/>
          <w:szCs w:val="21"/>
        </w:rPr>
      </w:pPr>
      <w:bookmarkStart w:id="166" w:name="_Toc22005971"/>
      <w:r w:rsidRPr="006E2B17">
        <w:rPr>
          <w:rFonts w:ascii="宋体" w:hAnsi="宋体" w:hint="eastAsia"/>
          <w:b/>
          <w:bCs/>
          <w:szCs w:val="21"/>
        </w:rPr>
        <w:t>（一）基金管理人职责终止的情形</w:t>
      </w:r>
      <w:bookmarkEnd w:id="166"/>
    </w:p>
    <w:p w14:paraId="7B4364F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有下列情形之一的，基金管理人职责终止：</w:t>
      </w:r>
    </w:p>
    <w:p w14:paraId="638502A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1、被依法取消基金管理资格；</w:t>
      </w:r>
    </w:p>
    <w:p w14:paraId="00C410B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2、被基金份额持有人大会解任</w:t>
      </w:r>
      <w:r w:rsidRPr="006E2B17">
        <w:rPr>
          <w:rFonts w:ascii="宋体" w:hAnsi="宋体"/>
          <w:szCs w:val="21"/>
        </w:rPr>
        <w:t>；</w:t>
      </w:r>
    </w:p>
    <w:p w14:paraId="7CC332D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3、依法解散、被依法撤销或被依法宣告破产</w:t>
      </w:r>
      <w:r w:rsidRPr="006E2B17">
        <w:rPr>
          <w:rFonts w:ascii="宋体" w:hAnsi="宋体"/>
          <w:szCs w:val="21"/>
        </w:rPr>
        <w:t>；</w:t>
      </w:r>
    </w:p>
    <w:p w14:paraId="67818E6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4、法律法规和《基金合同》规定的其他情形。</w:t>
      </w:r>
    </w:p>
    <w:p w14:paraId="70413BB7" w14:textId="77777777" w:rsidR="003438CC" w:rsidRPr="006E2B17" w:rsidRDefault="003438CC" w:rsidP="00EF4063">
      <w:pPr>
        <w:snapToGrid w:val="0"/>
        <w:spacing w:line="360" w:lineRule="auto"/>
        <w:ind w:firstLineChars="200" w:firstLine="422"/>
        <w:rPr>
          <w:rFonts w:ascii="宋体" w:hAnsi="宋体"/>
          <w:b/>
          <w:bCs/>
          <w:szCs w:val="21"/>
        </w:rPr>
      </w:pPr>
      <w:bookmarkStart w:id="167" w:name="_Toc22005972"/>
      <w:r w:rsidRPr="006E2B17">
        <w:rPr>
          <w:rFonts w:ascii="宋体" w:hAnsi="宋体" w:hint="eastAsia"/>
          <w:b/>
          <w:bCs/>
          <w:szCs w:val="21"/>
        </w:rPr>
        <w:t>（二）基金托管人职责终止的情形</w:t>
      </w:r>
      <w:bookmarkEnd w:id="167"/>
    </w:p>
    <w:p w14:paraId="119CD9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有下列情形之一的，基金托管人职责终止：</w:t>
      </w:r>
    </w:p>
    <w:p w14:paraId="493FFEC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1、被依法取消基金托管资格；</w:t>
      </w:r>
    </w:p>
    <w:p w14:paraId="371DC21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2、被基金份额持有人大会解任</w:t>
      </w:r>
      <w:r w:rsidRPr="006E2B17">
        <w:rPr>
          <w:rFonts w:ascii="宋体" w:hAnsi="宋体"/>
          <w:szCs w:val="21"/>
        </w:rPr>
        <w:t>；</w:t>
      </w:r>
    </w:p>
    <w:p w14:paraId="0BAC46E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3、依法解散、被依法撤销或被依法宣告破产</w:t>
      </w:r>
      <w:r w:rsidRPr="006E2B17">
        <w:rPr>
          <w:rFonts w:ascii="宋体" w:hAnsi="宋体"/>
          <w:szCs w:val="21"/>
        </w:rPr>
        <w:t>；</w:t>
      </w:r>
    </w:p>
    <w:p w14:paraId="6B299FA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4、法律法规和《基金合同》规定的其他情形。</w:t>
      </w:r>
    </w:p>
    <w:p w14:paraId="36DEB44B" w14:textId="77777777" w:rsidR="003438CC" w:rsidRPr="006E2B17" w:rsidRDefault="003438CC" w:rsidP="00EF4063">
      <w:pPr>
        <w:snapToGrid w:val="0"/>
        <w:spacing w:line="360" w:lineRule="auto"/>
        <w:ind w:firstLineChars="200" w:firstLine="420"/>
        <w:rPr>
          <w:rFonts w:ascii="宋体" w:hAnsi="宋体"/>
          <w:szCs w:val="21"/>
        </w:rPr>
      </w:pPr>
    </w:p>
    <w:p w14:paraId="18B76702" w14:textId="77777777" w:rsidR="003438CC" w:rsidRPr="006E2B17" w:rsidRDefault="003438CC" w:rsidP="00EF4063">
      <w:pPr>
        <w:snapToGrid w:val="0"/>
        <w:spacing w:line="360" w:lineRule="auto"/>
        <w:ind w:firstLineChars="200" w:firstLine="422"/>
        <w:rPr>
          <w:rFonts w:ascii="宋体" w:hAnsi="宋体"/>
          <w:b/>
          <w:bCs/>
          <w:szCs w:val="21"/>
        </w:rPr>
      </w:pPr>
      <w:bookmarkStart w:id="168" w:name="_Toc15118246"/>
      <w:bookmarkStart w:id="169" w:name="_Toc57530253"/>
      <w:bookmarkStart w:id="170" w:name="_Toc79392594"/>
      <w:r w:rsidRPr="006E2B17">
        <w:rPr>
          <w:rFonts w:ascii="宋体" w:hAnsi="宋体" w:hint="eastAsia"/>
          <w:b/>
          <w:bCs/>
          <w:szCs w:val="21"/>
        </w:rPr>
        <w:t>二、基金管理人和基金托管人的更换程序</w:t>
      </w:r>
      <w:bookmarkEnd w:id="168"/>
      <w:bookmarkEnd w:id="169"/>
      <w:bookmarkEnd w:id="170"/>
    </w:p>
    <w:p w14:paraId="4EF76F53" w14:textId="77777777" w:rsidR="003438CC" w:rsidRPr="006E2B17" w:rsidRDefault="003438CC" w:rsidP="00EF4063">
      <w:pPr>
        <w:snapToGrid w:val="0"/>
        <w:spacing w:line="360" w:lineRule="auto"/>
        <w:ind w:firstLineChars="200" w:firstLine="422"/>
        <w:rPr>
          <w:rFonts w:ascii="宋体" w:hAnsi="宋体"/>
          <w:b/>
          <w:bCs/>
          <w:szCs w:val="21"/>
        </w:rPr>
      </w:pPr>
      <w:bookmarkStart w:id="171" w:name="_Toc22005974"/>
      <w:r w:rsidRPr="006E2B17">
        <w:rPr>
          <w:rFonts w:ascii="宋体" w:hAnsi="宋体" w:hint="eastAsia"/>
          <w:b/>
          <w:bCs/>
          <w:szCs w:val="21"/>
        </w:rPr>
        <w:t>（一）基金管理人的更换程序</w:t>
      </w:r>
      <w:bookmarkEnd w:id="171"/>
    </w:p>
    <w:p w14:paraId="0576947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1、提名：</w:t>
      </w:r>
      <w:proofErr w:type="gramStart"/>
      <w:r w:rsidRPr="006E2B17">
        <w:rPr>
          <w:rFonts w:ascii="宋体" w:hAnsi="宋体" w:hint="eastAsia"/>
          <w:szCs w:val="21"/>
        </w:rPr>
        <w:t>新任基金</w:t>
      </w:r>
      <w:proofErr w:type="gramEnd"/>
      <w:r w:rsidRPr="006E2B17">
        <w:rPr>
          <w:rFonts w:ascii="宋体" w:hAnsi="宋体" w:hint="eastAsia"/>
          <w:szCs w:val="21"/>
        </w:rPr>
        <w:t>管理人由基金托管人或由代表10%以上（含10%）基金份额的基金份额持有人提名；</w:t>
      </w:r>
    </w:p>
    <w:p w14:paraId="3129DCB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2E042EC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3、临时基金管理人：</w:t>
      </w:r>
      <w:proofErr w:type="gramStart"/>
      <w:r w:rsidRPr="006E2B17">
        <w:rPr>
          <w:rFonts w:ascii="宋体" w:hAnsi="宋体" w:hint="eastAsia"/>
          <w:szCs w:val="21"/>
        </w:rPr>
        <w:t>新任基金</w:t>
      </w:r>
      <w:proofErr w:type="gramEnd"/>
      <w:r w:rsidRPr="006E2B17">
        <w:rPr>
          <w:rFonts w:ascii="宋体" w:hAnsi="宋体" w:hint="eastAsia"/>
          <w:szCs w:val="21"/>
        </w:rPr>
        <w:t>管理人产生之前，由中国证监会指定临时基金管理人；</w:t>
      </w:r>
    </w:p>
    <w:p w14:paraId="7183057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4、核准：基金份额持有人大会选任基金管理人的决议须经中国证监会核准生效后方可执行；</w:t>
      </w:r>
    </w:p>
    <w:p w14:paraId="4A74C400" w14:textId="1DD9EA9E"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5、公告：基金管理人更换后，由基金托管人在中国证监会核准后2日内在指定</w:t>
      </w:r>
      <w:r w:rsidR="00C24BAF">
        <w:rPr>
          <w:rFonts w:ascii="宋体" w:hAnsi="宋体" w:hint="eastAsia"/>
          <w:szCs w:val="21"/>
        </w:rPr>
        <w:t>媒介</w:t>
      </w:r>
      <w:r w:rsidRPr="006E2B17">
        <w:rPr>
          <w:rFonts w:ascii="宋体" w:hAnsi="宋体" w:hint="eastAsia"/>
          <w:szCs w:val="21"/>
        </w:rPr>
        <w:t>及公告。</w:t>
      </w:r>
    </w:p>
    <w:p w14:paraId="7C9008E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6、交接：基金管理人职责终止的，基金管理人应妥善保管基金管理业务资料</w:t>
      </w:r>
      <w:r w:rsidRPr="006E2B17">
        <w:rPr>
          <w:rFonts w:ascii="宋体" w:hAnsi="宋体"/>
          <w:szCs w:val="21"/>
        </w:rPr>
        <w:t>，</w:t>
      </w:r>
      <w:r w:rsidRPr="006E2B17">
        <w:rPr>
          <w:rFonts w:ascii="宋体" w:hAnsi="宋体" w:hint="eastAsia"/>
          <w:szCs w:val="21"/>
        </w:rPr>
        <w:t>及时向临时基金管理人或</w:t>
      </w:r>
      <w:proofErr w:type="gramStart"/>
      <w:r w:rsidRPr="006E2B17">
        <w:rPr>
          <w:rFonts w:ascii="宋体" w:hAnsi="宋体" w:hint="eastAsia"/>
          <w:szCs w:val="21"/>
        </w:rPr>
        <w:t>新任基金</w:t>
      </w:r>
      <w:proofErr w:type="gramEnd"/>
      <w:r w:rsidRPr="006E2B17">
        <w:rPr>
          <w:rFonts w:ascii="宋体" w:hAnsi="宋体" w:hint="eastAsia"/>
          <w:szCs w:val="21"/>
        </w:rPr>
        <w:t>管理人办理基金管理业务的移交手续，临时基金管理人或</w:t>
      </w:r>
      <w:proofErr w:type="gramStart"/>
      <w:r w:rsidRPr="006E2B17">
        <w:rPr>
          <w:rFonts w:ascii="宋体" w:hAnsi="宋体" w:hint="eastAsia"/>
          <w:szCs w:val="21"/>
        </w:rPr>
        <w:t>新任基金</w:t>
      </w:r>
      <w:proofErr w:type="gramEnd"/>
      <w:r w:rsidRPr="006E2B17">
        <w:rPr>
          <w:rFonts w:ascii="宋体" w:hAnsi="宋体" w:hint="eastAsia"/>
          <w:szCs w:val="21"/>
        </w:rPr>
        <w:t>管理人应及时接收。</w:t>
      </w:r>
      <w:proofErr w:type="gramStart"/>
      <w:r w:rsidRPr="006E2B17">
        <w:rPr>
          <w:rFonts w:ascii="宋体" w:hAnsi="宋体" w:hint="eastAsia"/>
          <w:szCs w:val="21"/>
        </w:rPr>
        <w:t>新任基金</w:t>
      </w:r>
      <w:proofErr w:type="gramEnd"/>
      <w:r w:rsidRPr="006E2B17">
        <w:rPr>
          <w:rFonts w:ascii="宋体" w:hAnsi="宋体" w:hint="eastAsia"/>
          <w:szCs w:val="21"/>
        </w:rPr>
        <w:t>管理人应与基金托管人核对基金资产总值；</w:t>
      </w:r>
    </w:p>
    <w:p w14:paraId="3CB20B5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7、审计：基金管理人职责终止的，应当按照法律法规规定聘请会计师事务所对基金财产进行审计，并将审计结果予以公告，同时报中国证监会备案；</w:t>
      </w:r>
    </w:p>
    <w:p w14:paraId="1568D8E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8、基金名称变更：基金管理人更换后，如果原任或</w:t>
      </w:r>
      <w:proofErr w:type="gramStart"/>
      <w:r w:rsidRPr="006E2B17">
        <w:rPr>
          <w:rFonts w:ascii="宋体" w:hAnsi="宋体" w:hint="eastAsia"/>
          <w:szCs w:val="21"/>
        </w:rPr>
        <w:t>新任基金</w:t>
      </w:r>
      <w:proofErr w:type="gramEnd"/>
      <w:r w:rsidRPr="006E2B17">
        <w:rPr>
          <w:rFonts w:ascii="宋体" w:hAnsi="宋体" w:hint="eastAsia"/>
          <w:szCs w:val="21"/>
        </w:rPr>
        <w:t>管理人要求，应按其要求</w:t>
      </w:r>
      <w:r w:rsidRPr="006E2B17">
        <w:rPr>
          <w:rFonts w:ascii="宋体" w:hAnsi="宋体" w:hint="eastAsia"/>
          <w:szCs w:val="21"/>
        </w:rPr>
        <w:lastRenderedPageBreak/>
        <w:t>替换或删除基金名称中与</w:t>
      </w:r>
      <w:proofErr w:type="gramStart"/>
      <w:r w:rsidRPr="006E2B17">
        <w:rPr>
          <w:rFonts w:ascii="宋体" w:hAnsi="宋体" w:hint="eastAsia"/>
          <w:szCs w:val="21"/>
        </w:rPr>
        <w:t>原基金</w:t>
      </w:r>
      <w:proofErr w:type="gramEnd"/>
      <w:r w:rsidRPr="006E2B17">
        <w:rPr>
          <w:rFonts w:ascii="宋体" w:hAnsi="宋体" w:hint="eastAsia"/>
          <w:szCs w:val="21"/>
        </w:rPr>
        <w:t>管理人有关的名称字样。</w:t>
      </w:r>
    </w:p>
    <w:p w14:paraId="7255CB6A" w14:textId="77777777" w:rsidR="003438CC" w:rsidRPr="006E2B17" w:rsidRDefault="003438CC" w:rsidP="00EF4063">
      <w:pPr>
        <w:snapToGrid w:val="0"/>
        <w:spacing w:line="360" w:lineRule="auto"/>
        <w:ind w:firstLineChars="200" w:firstLine="420"/>
        <w:rPr>
          <w:rFonts w:ascii="宋体" w:hAnsi="宋体"/>
          <w:szCs w:val="21"/>
        </w:rPr>
      </w:pPr>
    </w:p>
    <w:p w14:paraId="606995DF" w14:textId="77777777" w:rsidR="003438CC" w:rsidRPr="006E2B17" w:rsidRDefault="003438CC" w:rsidP="00EF4063">
      <w:pPr>
        <w:snapToGrid w:val="0"/>
        <w:spacing w:line="360" w:lineRule="auto"/>
        <w:ind w:firstLineChars="200" w:firstLine="422"/>
        <w:rPr>
          <w:rFonts w:ascii="宋体" w:hAnsi="宋体"/>
          <w:b/>
          <w:bCs/>
          <w:szCs w:val="21"/>
        </w:rPr>
      </w:pPr>
      <w:bookmarkStart w:id="172" w:name="_Toc22005975"/>
      <w:r w:rsidRPr="006E2B17">
        <w:rPr>
          <w:rFonts w:ascii="宋体" w:hAnsi="宋体" w:hint="eastAsia"/>
          <w:b/>
          <w:bCs/>
          <w:szCs w:val="21"/>
        </w:rPr>
        <w:t>（二）基金托管人的更换程序</w:t>
      </w:r>
      <w:bookmarkEnd w:id="172"/>
    </w:p>
    <w:p w14:paraId="4DA7694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1、提名：</w:t>
      </w:r>
      <w:proofErr w:type="gramStart"/>
      <w:r w:rsidRPr="006E2B17">
        <w:rPr>
          <w:rFonts w:ascii="宋体" w:hAnsi="宋体" w:hint="eastAsia"/>
          <w:szCs w:val="21"/>
        </w:rPr>
        <w:t>新任基金</w:t>
      </w:r>
      <w:proofErr w:type="gramEnd"/>
      <w:r w:rsidRPr="006E2B17">
        <w:rPr>
          <w:rFonts w:ascii="宋体" w:hAnsi="宋体" w:hint="eastAsia"/>
          <w:szCs w:val="21"/>
        </w:rPr>
        <w:t>托管人由基金管理人或由代表10%以上（含10%）基金份额的基金持有人提名；</w:t>
      </w:r>
    </w:p>
    <w:p w14:paraId="2A7F67E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14:paraId="74C27E0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3、临时基金托管人：</w:t>
      </w:r>
      <w:proofErr w:type="gramStart"/>
      <w:r w:rsidRPr="006E2B17">
        <w:rPr>
          <w:rFonts w:ascii="宋体" w:hAnsi="宋体" w:hint="eastAsia"/>
          <w:szCs w:val="21"/>
        </w:rPr>
        <w:t>新任基金</w:t>
      </w:r>
      <w:proofErr w:type="gramEnd"/>
      <w:r w:rsidRPr="006E2B17">
        <w:rPr>
          <w:rFonts w:ascii="宋体" w:hAnsi="宋体" w:hint="eastAsia"/>
          <w:szCs w:val="21"/>
        </w:rPr>
        <w:t>托管人产生之前，由中国证监会指定临时基金托管人；</w:t>
      </w:r>
    </w:p>
    <w:p w14:paraId="6468F22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4、核准：基金份额持有人大会更换基金托管人的决议须经中国证监会核准生效后方可执行；</w:t>
      </w:r>
    </w:p>
    <w:p w14:paraId="291FDECD" w14:textId="7CD40C53"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5、公告：基金托管人更换后，由基金管理人在中国证监会核准后2日内在指定</w:t>
      </w:r>
      <w:r w:rsidR="00C24BAF">
        <w:rPr>
          <w:rFonts w:ascii="宋体" w:hAnsi="宋体" w:hint="eastAsia"/>
          <w:szCs w:val="21"/>
        </w:rPr>
        <w:t>媒介</w:t>
      </w:r>
      <w:r w:rsidRPr="006E2B17">
        <w:rPr>
          <w:rFonts w:ascii="宋体" w:hAnsi="宋体" w:hint="eastAsia"/>
          <w:szCs w:val="21"/>
        </w:rPr>
        <w:t>公告。</w:t>
      </w:r>
    </w:p>
    <w:p w14:paraId="46B31D4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6、交接：基金托管人职责终止的，应当妥善保管基金财产和基金托管业务资料，及时办理基金财产和基金托管业务的移交手续，</w:t>
      </w:r>
      <w:proofErr w:type="gramStart"/>
      <w:r w:rsidRPr="006E2B17">
        <w:rPr>
          <w:rFonts w:ascii="宋体" w:hAnsi="宋体" w:hint="eastAsia"/>
          <w:szCs w:val="21"/>
        </w:rPr>
        <w:t>新任基金</w:t>
      </w:r>
      <w:proofErr w:type="gramEnd"/>
      <w:r w:rsidRPr="006E2B17">
        <w:rPr>
          <w:rFonts w:ascii="宋体" w:hAnsi="宋体" w:hint="eastAsia"/>
          <w:szCs w:val="21"/>
        </w:rPr>
        <w:t>托管人或者临时基金托管人应当及时接收。</w:t>
      </w:r>
      <w:proofErr w:type="gramStart"/>
      <w:r w:rsidRPr="006E2B17">
        <w:rPr>
          <w:rFonts w:ascii="宋体" w:hAnsi="宋体" w:hint="eastAsia"/>
          <w:szCs w:val="21"/>
        </w:rPr>
        <w:t>新任基金</w:t>
      </w:r>
      <w:proofErr w:type="gramEnd"/>
      <w:r w:rsidRPr="006E2B17">
        <w:rPr>
          <w:rFonts w:ascii="宋体" w:hAnsi="宋体" w:hint="eastAsia"/>
          <w:szCs w:val="21"/>
        </w:rPr>
        <w:t xml:space="preserve">托管人与基金管理人核对基金资产总值； </w:t>
      </w:r>
    </w:p>
    <w:p w14:paraId="6076756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7、审计：基金托管人职责终止的，应当按照法律法规规定聘请会计师事务所对基金财产进行审计，并将审计结果予以公告，同时报中国证监会备案。</w:t>
      </w:r>
    </w:p>
    <w:p w14:paraId="3B838128"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（三）基金管理人与基金托管人的同时更换</w:t>
      </w:r>
    </w:p>
    <w:p w14:paraId="3EFEBBF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w:t>
      </w:r>
      <w:r w:rsidRPr="006E2B17">
        <w:rPr>
          <w:rFonts w:ascii="宋体" w:hAnsi="宋体"/>
          <w:szCs w:val="21"/>
        </w:rPr>
        <w:t>提名：如果基金管理人和基金托管人同时更换，由单独或合计持有基金总份额</w:t>
      </w:r>
      <w:r w:rsidRPr="006E2B17">
        <w:rPr>
          <w:rFonts w:ascii="宋体" w:hAnsi="宋体" w:hint="eastAsia"/>
          <w:szCs w:val="21"/>
        </w:rPr>
        <w:t>10</w:t>
      </w:r>
      <w:r w:rsidRPr="006E2B17">
        <w:rPr>
          <w:rFonts w:ascii="宋体" w:hAnsi="宋体"/>
          <w:szCs w:val="21"/>
        </w:rPr>
        <w:t>%以上</w:t>
      </w:r>
      <w:r w:rsidRPr="006E2B17">
        <w:rPr>
          <w:rFonts w:ascii="宋体" w:hAnsi="宋体" w:hint="eastAsia"/>
          <w:szCs w:val="21"/>
        </w:rPr>
        <w:t>（含10%）</w:t>
      </w:r>
      <w:r w:rsidRPr="006E2B17">
        <w:rPr>
          <w:rFonts w:ascii="宋体" w:hAnsi="宋体"/>
          <w:szCs w:val="21"/>
        </w:rPr>
        <w:t>的基金份额持有人提名新的基金管理人和基金托管人</w:t>
      </w:r>
      <w:r w:rsidRPr="006E2B17">
        <w:rPr>
          <w:rFonts w:ascii="宋体" w:hAnsi="宋体" w:hint="eastAsia"/>
          <w:szCs w:val="21"/>
        </w:rPr>
        <w:t>；</w:t>
      </w:r>
    </w:p>
    <w:p w14:paraId="4D7DC3C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w:t>
      </w:r>
      <w:r w:rsidRPr="006E2B17">
        <w:rPr>
          <w:rFonts w:ascii="宋体" w:hAnsi="宋体"/>
          <w:szCs w:val="21"/>
        </w:rPr>
        <w:t>基金管理人和基金托管人的更换分别按上述程序进行</w:t>
      </w:r>
      <w:r w:rsidRPr="006E2B17">
        <w:rPr>
          <w:rFonts w:ascii="宋体" w:hAnsi="宋体" w:hint="eastAsia"/>
          <w:szCs w:val="21"/>
        </w:rPr>
        <w:t>；</w:t>
      </w:r>
    </w:p>
    <w:p w14:paraId="6CCD7DD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3</w:t>
      </w:r>
      <w:r w:rsidRPr="006E2B17">
        <w:rPr>
          <w:rFonts w:ascii="宋体" w:hAnsi="宋体" w:hint="eastAsia"/>
          <w:szCs w:val="21"/>
        </w:rPr>
        <w:t>、</w:t>
      </w:r>
      <w:r w:rsidRPr="006E2B17">
        <w:rPr>
          <w:rFonts w:ascii="宋体" w:hAnsi="宋体"/>
          <w:szCs w:val="21"/>
        </w:rPr>
        <w:t>公告：</w:t>
      </w:r>
      <w:proofErr w:type="gramStart"/>
      <w:r w:rsidRPr="006E2B17">
        <w:rPr>
          <w:rFonts w:ascii="宋体" w:hAnsi="宋体"/>
          <w:szCs w:val="21"/>
        </w:rPr>
        <w:t>新任基金</w:t>
      </w:r>
      <w:proofErr w:type="gramEnd"/>
      <w:r w:rsidRPr="006E2B17">
        <w:rPr>
          <w:rFonts w:ascii="宋体" w:hAnsi="宋体"/>
          <w:szCs w:val="21"/>
        </w:rPr>
        <w:t>管理人和</w:t>
      </w:r>
      <w:proofErr w:type="gramStart"/>
      <w:r w:rsidRPr="006E2B17">
        <w:rPr>
          <w:rFonts w:ascii="宋体" w:hAnsi="宋体" w:hint="eastAsia"/>
          <w:szCs w:val="21"/>
        </w:rPr>
        <w:t>新任</w:t>
      </w:r>
      <w:r w:rsidRPr="006E2B17">
        <w:rPr>
          <w:rFonts w:ascii="宋体" w:hAnsi="宋体"/>
          <w:szCs w:val="21"/>
        </w:rPr>
        <w:t>基金</w:t>
      </w:r>
      <w:proofErr w:type="gramEnd"/>
      <w:r w:rsidRPr="006E2B17">
        <w:rPr>
          <w:rFonts w:ascii="宋体" w:hAnsi="宋体"/>
          <w:szCs w:val="21"/>
        </w:rPr>
        <w:t>托管人应当</w:t>
      </w:r>
      <w:r w:rsidRPr="006E2B17">
        <w:rPr>
          <w:rFonts w:ascii="宋体" w:hAnsi="宋体" w:hint="eastAsia"/>
          <w:szCs w:val="21"/>
        </w:rPr>
        <w:t>依照有关规定予以公告并报中国证监会备案。</w:t>
      </w:r>
    </w:p>
    <w:p w14:paraId="2261904D" w14:textId="77777777" w:rsidR="003438CC" w:rsidRPr="006E2B17" w:rsidRDefault="003438CC" w:rsidP="00EF4063">
      <w:pPr>
        <w:snapToGrid w:val="0"/>
        <w:spacing w:line="360" w:lineRule="auto"/>
        <w:rPr>
          <w:rFonts w:cs="Arial"/>
          <w:b/>
          <w:szCs w:val="21"/>
        </w:rPr>
      </w:pPr>
    </w:p>
    <w:p w14:paraId="13E9A2BB" w14:textId="77777777" w:rsidR="003438CC" w:rsidRPr="006E2B17" w:rsidRDefault="003438CC" w:rsidP="008F150C">
      <w:pPr>
        <w:pStyle w:val="1"/>
        <w:snapToGrid w:val="0"/>
        <w:spacing w:before="0" w:after="0" w:line="360" w:lineRule="auto"/>
        <w:rPr>
          <w:rFonts w:ascii="宋体" w:hAnsi="宋体" w:cs="Arial"/>
          <w:sz w:val="21"/>
          <w:szCs w:val="21"/>
        </w:rPr>
      </w:pPr>
      <w:r w:rsidRPr="006E2B17">
        <w:rPr>
          <w:rFonts w:cs="Arial"/>
          <w:b w:val="0"/>
          <w:sz w:val="21"/>
          <w:szCs w:val="21"/>
        </w:rPr>
        <w:br w:type="page"/>
      </w:r>
      <w:bookmarkStart w:id="173" w:name="_Toc48649708"/>
      <w:bookmarkStart w:id="174" w:name="_Toc79392622"/>
      <w:bookmarkStart w:id="175" w:name="_Toc98560356"/>
      <w:bookmarkStart w:id="176" w:name="_Toc123051456"/>
      <w:bookmarkStart w:id="177" w:name="_Toc123102457"/>
      <w:bookmarkStart w:id="178" w:name="_Toc123112238"/>
      <w:bookmarkStart w:id="179" w:name="_Toc139991740"/>
      <w:bookmarkStart w:id="180" w:name="_Toc229317816"/>
      <w:r w:rsidRPr="006E2B17">
        <w:rPr>
          <w:rFonts w:ascii="宋体" w:hAnsi="宋体" w:cs="Arial" w:hint="eastAsia"/>
          <w:szCs w:val="28"/>
        </w:rPr>
        <w:lastRenderedPageBreak/>
        <w:t>第九部分</w:t>
      </w:r>
      <w:r w:rsidRPr="006E2B17">
        <w:rPr>
          <w:rFonts w:ascii="宋体" w:hAnsi="宋体" w:cs="Arial"/>
          <w:szCs w:val="28"/>
        </w:rPr>
        <w:t xml:space="preserve">  </w:t>
      </w:r>
      <w:r w:rsidRPr="006E2B17">
        <w:rPr>
          <w:rFonts w:ascii="宋体" w:hAnsi="宋体" w:cs="Arial" w:hint="eastAsia"/>
          <w:szCs w:val="28"/>
        </w:rPr>
        <w:t>基金的托管</w:t>
      </w:r>
      <w:bookmarkEnd w:id="173"/>
      <w:bookmarkEnd w:id="174"/>
      <w:bookmarkEnd w:id="175"/>
      <w:bookmarkEnd w:id="176"/>
      <w:bookmarkEnd w:id="177"/>
      <w:bookmarkEnd w:id="178"/>
      <w:bookmarkEnd w:id="179"/>
      <w:bookmarkEnd w:id="180"/>
    </w:p>
    <w:p w14:paraId="0514A1B9" w14:textId="77777777" w:rsidR="003438CC" w:rsidRPr="006E2B17" w:rsidRDefault="003438CC" w:rsidP="00EF4063">
      <w:pPr>
        <w:autoSpaceDE w:val="0"/>
        <w:autoSpaceDN w:val="0"/>
        <w:snapToGrid w:val="0"/>
        <w:spacing w:line="360" w:lineRule="auto"/>
        <w:textAlignment w:val="bottom"/>
        <w:rPr>
          <w:rFonts w:ascii="宋体" w:hAnsi="宋体"/>
          <w:szCs w:val="21"/>
        </w:rPr>
      </w:pPr>
    </w:p>
    <w:p w14:paraId="038CFC1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基金托管人和基金管理人按照《基金法》、《基金合同》及其他有关规定订立托管协议。</w:t>
      </w:r>
    </w:p>
    <w:p w14:paraId="52B0D06E" w14:textId="77777777" w:rsidR="003438CC" w:rsidRPr="006E2B17" w:rsidRDefault="003438CC" w:rsidP="00EF4063">
      <w:pPr>
        <w:autoSpaceDE w:val="0"/>
        <w:autoSpaceDN w:val="0"/>
        <w:snapToGrid w:val="0"/>
        <w:spacing w:line="360" w:lineRule="auto"/>
        <w:ind w:firstLineChars="200" w:firstLine="420"/>
        <w:textAlignment w:val="bottom"/>
        <w:rPr>
          <w:rFonts w:ascii="宋体" w:hAnsi="宋体"/>
          <w:szCs w:val="21"/>
        </w:rPr>
      </w:pPr>
      <w:r w:rsidRPr="006E2B17">
        <w:rPr>
          <w:rFonts w:ascii="宋体" w:hAnsi="宋体" w:hint="eastAsia"/>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438FB61" w14:textId="77777777" w:rsidR="00CE24C6" w:rsidRDefault="003438CC" w:rsidP="00EF4063">
      <w:pPr>
        <w:pStyle w:val="1"/>
        <w:snapToGrid w:val="0"/>
        <w:spacing w:before="0" w:after="0" w:line="360" w:lineRule="auto"/>
        <w:rPr>
          <w:rFonts w:ascii="宋体" w:hAnsi="宋体"/>
          <w:b w:val="0"/>
          <w:bCs/>
          <w:sz w:val="21"/>
          <w:szCs w:val="21"/>
        </w:rPr>
      </w:pPr>
      <w:r w:rsidRPr="006E2B17">
        <w:rPr>
          <w:rFonts w:ascii="宋体" w:hAnsi="宋体"/>
          <w:b w:val="0"/>
          <w:bCs/>
          <w:sz w:val="21"/>
          <w:szCs w:val="21"/>
        </w:rPr>
        <w:br w:type="page"/>
      </w:r>
      <w:bookmarkStart w:id="181" w:name="_Toc48649710"/>
      <w:bookmarkStart w:id="182" w:name="_Toc79392624"/>
      <w:bookmarkStart w:id="183" w:name="_Toc98560357"/>
      <w:bookmarkStart w:id="184" w:name="_Toc123051457"/>
      <w:bookmarkStart w:id="185" w:name="_Toc123102458"/>
      <w:bookmarkStart w:id="186" w:name="_Toc123112239"/>
      <w:bookmarkStart w:id="187" w:name="_Toc139991741"/>
      <w:bookmarkStart w:id="188" w:name="_Toc15118278"/>
    </w:p>
    <w:p w14:paraId="791095E5" w14:textId="77777777" w:rsidR="003438CC" w:rsidRPr="006E2B17" w:rsidRDefault="003438CC" w:rsidP="00EF4063">
      <w:pPr>
        <w:pStyle w:val="1"/>
        <w:snapToGrid w:val="0"/>
        <w:spacing w:before="0" w:after="0" w:line="360" w:lineRule="auto"/>
        <w:rPr>
          <w:rFonts w:ascii="宋体" w:hAnsi="宋体" w:cs="Arial"/>
          <w:sz w:val="21"/>
          <w:szCs w:val="21"/>
        </w:rPr>
      </w:pPr>
      <w:bookmarkStart w:id="189" w:name="_Toc229317817"/>
      <w:r w:rsidRPr="006E2B17">
        <w:rPr>
          <w:rFonts w:ascii="宋体" w:hAnsi="宋体" w:cs="Arial" w:hint="eastAsia"/>
          <w:szCs w:val="28"/>
        </w:rPr>
        <w:lastRenderedPageBreak/>
        <w:t>第十部分</w:t>
      </w:r>
      <w:r w:rsidRPr="006E2B17">
        <w:rPr>
          <w:rFonts w:ascii="宋体" w:hAnsi="宋体" w:cs="Arial"/>
          <w:szCs w:val="28"/>
        </w:rPr>
        <w:t xml:space="preserve">  </w:t>
      </w:r>
      <w:r w:rsidRPr="006E2B17">
        <w:rPr>
          <w:rFonts w:ascii="宋体" w:hAnsi="宋体" w:cs="Arial" w:hint="eastAsia"/>
          <w:szCs w:val="28"/>
        </w:rPr>
        <w:t>基金份额的注册登记</w:t>
      </w:r>
      <w:bookmarkEnd w:id="181"/>
      <w:bookmarkEnd w:id="182"/>
      <w:bookmarkEnd w:id="183"/>
      <w:bookmarkEnd w:id="184"/>
      <w:bookmarkEnd w:id="185"/>
      <w:bookmarkEnd w:id="186"/>
      <w:bookmarkEnd w:id="187"/>
      <w:bookmarkEnd w:id="189"/>
    </w:p>
    <w:p w14:paraId="0C537458" w14:textId="77777777" w:rsidR="003438CC" w:rsidRPr="00CE24C6" w:rsidRDefault="003438CC" w:rsidP="00EF4063">
      <w:pPr>
        <w:autoSpaceDE w:val="0"/>
        <w:autoSpaceDN w:val="0"/>
        <w:snapToGrid w:val="0"/>
        <w:spacing w:line="360" w:lineRule="auto"/>
        <w:textAlignment w:val="bottom"/>
        <w:rPr>
          <w:rFonts w:ascii="宋体" w:hAnsi="宋体"/>
          <w:szCs w:val="21"/>
        </w:rPr>
      </w:pPr>
    </w:p>
    <w:p w14:paraId="78A31B13"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一、基金注册登记业务</w:t>
      </w:r>
    </w:p>
    <w:p w14:paraId="24529034" w14:textId="77777777" w:rsidR="003438CC"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本基金的注册登记业务指本基金登记、存管、清算和交收业务，具体内容包括投资者基金账户管理、基金份额注册登记、清算及基金交易确认、发放红利、建立并保管基金份额持有人名册等。</w:t>
      </w:r>
    </w:p>
    <w:p w14:paraId="0E72EEBD" w14:textId="77777777" w:rsidR="00CE24C6" w:rsidRPr="006E2B17" w:rsidRDefault="00CE24C6" w:rsidP="00E32473">
      <w:pPr>
        <w:snapToGrid w:val="0"/>
        <w:spacing w:line="360" w:lineRule="auto"/>
        <w:ind w:firstLineChars="200" w:firstLine="420"/>
        <w:rPr>
          <w:rFonts w:ascii="宋体" w:hAnsi="宋体"/>
          <w:szCs w:val="21"/>
        </w:rPr>
      </w:pPr>
    </w:p>
    <w:p w14:paraId="6A3D85F3"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二、基金注册登记业务办理机构</w:t>
      </w:r>
    </w:p>
    <w:p w14:paraId="5548AB72"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szCs w:val="21"/>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5FE60B08" w14:textId="77777777" w:rsidR="00CE24C6" w:rsidRDefault="00CE24C6" w:rsidP="00EF4063">
      <w:pPr>
        <w:snapToGrid w:val="0"/>
        <w:spacing w:line="360" w:lineRule="auto"/>
        <w:ind w:firstLineChars="200" w:firstLine="422"/>
        <w:rPr>
          <w:rFonts w:ascii="宋体" w:hAnsi="宋体"/>
          <w:b/>
          <w:bCs/>
          <w:szCs w:val="21"/>
        </w:rPr>
      </w:pPr>
    </w:p>
    <w:p w14:paraId="17420AD9"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三、基金注册登记机构的权利</w:t>
      </w:r>
    </w:p>
    <w:p w14:paraId="5BA6F19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基金注册登记机构享有以下权利：</w:t>
      </w:r>
    </w:p>
    <w:p w14:paraId="2E8FD22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1、取得注册登记费；</w:t>
      </w:r>
    </w:p>
    <w:p w14:paraId="5E7DEBE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建立和管理投资者基金账户</w:t>
      </w:r>
      <w:r w:rsidRPr="006E2B17">
        <w:rPr>
          <w:rFonts w:ascii="宋体" w:hAnsi="宋体" w:hint="eastAsia"/>
          <w:szCs w:val="21"/>
        </w:rPr>
        <w:t>；</w:t>
      </w:r>
    </w:p>
    <w:p w14:paraId="1FCFA63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3、保管基金份额持有人开户资料、交易资料、基金份额持有人名册等；</w:t>
      </w:r>
    </w:p>
    <w:p w14:paraId="7C27F5F3" w14:textId="6DE9B8A5"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在法律法规允许的范围内，对注册登记业务的办理时间进行调整，并</w:t>
      </w:r>
      <w:r w:rsidRPr="006E2B17">
        <w:rPr>
          <w:rFonts w:ascii="宋体" w:hAnsi="宋体" w:hint="eastAsia"/>
          <w:szCs w:val="21"/>
        </w:rPr>
        <w:t>依照有关规定于</w:t>
      </w:r>
      <w:r w:rsidRPr="006E2B17">
        <w:rPr>
          <w:rFonts w:ascii="宋体" w:hAnsi="宋体"/>
          <w:szCs w:val="21"/>
        </w:rPr>
        <w:t>开始实施前在指定</w:t>
      </w:r>
      <w:r w:rsidR="00C24BAF">
        <w:rPr>
          <w:rFonts w:ascii="宋体" w:hAnsi="宋体"/>
          <w:szCs w:val="21"/>
        </w:rPr>
        <w:t>媒介</w:t>
      </w:r>
      <w:r w:rsidRPr="006E2B17">
        <w:rPr>
          <w:rFonts w:ascii="宋体" w:hAnsi="宋体"/>
          <w:szCs w:val="21"/>
        </w:rPr>
        <w:t>上公告；</w:t>
      </w:r>
    </w:p>
    <w:p w14:paraId="24135C0C"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5、法律法规规定的其他权利。</w:t>
      </w:r>
    </w:p>
    <w:p w14:paraId="15BEFA13" w14:textId="77777777" w:rsidR="00CE24C6" w:rsidRDefault="00CE24C6" w:rsidP="00EF4063">
      <w:pPr>
        <w:snapToGrid w:val="0"/>
        <w:spacing w:line="360" w:lineRule="auto"/>
        <w:ind w:firstLineChars="200" w:firstLine="422"/>
        <w:rPr>
          <w:rFonts w:ascii="宋体" w:hAnsi="宋体"/>
          <w:b/>
          <w:bCs/>
          <w:szCs w:val="21"/>
        </w:rPr>
      </w:pPr>
    </w:p>
    <w:p w14:paraId="5A8C69D7"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四、基金注册登记机构的义务</w:t>
      </w:r>
    </w:p>
    <w:p w14:paraId="57C54D1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基金注册登记机构承担以下义务：</w:t>
      </w:r>
    </w:p>
    <w:p w14:paraId="472C8D4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1、配备足够的专业人员办理本基金份额的注册登记业务；</w:t>
      </w:r>
    </w:p>
    <w:p w14:paraId="1335CA8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2、严格按照法律法规和《基金合同》规定的条件办理本基金份额的注册登记业务；</w:t>
      </w:r>
    </w:p>
    <w:p w14:paraId="11A71A5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3、保持基金份额持有人名册及相关的申购与赎回等业务记录</w:t>
      </w:r>
      <w:r w:rsidRPr="006E2B17">
        <w:rPr>
          <w:rFonts w:ascii="宋体" w:hAnsi="宋体"/>
          <w:szCs w:val="21"/>
        </w:rPr>
        <w:t>15</w:t>
      </w:r>
      <w:r w:rsidRPr="006E2B17">
        <w:rPr>
          <w:rFonts w:ascii="宋体" w:hAnsi="宋体" w:hint="eastAsia"/>
          <w:szCs w:val="21"/>
        </w:rPr>
        <w:t>年以上；</w:t>
      </w:r>
    </w:p>
    <w:p w14:paraId="52AA8D7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4、对基金份额持有人的基金账户信息负有保密义务，因违反该保密义务对投资者或基金带来的损失，须承担相应的赔偿责任，但司法强制检查情形及法律法规规定的其他情形除外；</w:t>
      </w:r>
    </w:p>
    <w:p w14:paraId="7402E75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5、按《基金合同》及招募说明书规定为投资者办理</w:t>
      </w:r>
      <w:proofErr w:type="gramStart"/>
      <w:r w:rsidRPr="006E2B17">
        <w:rPr>
          <w:rFonts w:ascii="宋体" w:hAnsi="宋体" w:hint="eastAsia"/>
          <w:szCs w:val="21"/>
        </w:rPr>
        <w:t>非交易</w:t>
      </w:r>
      <w:proofErr w:type="gramEnd"/>
      <w:r w:rsidRPr="006E2B17">
        <w:rPr>
          <w:rFonts w:ascii="宋体" w:hAnsi="宋体" w:hint="eastAsia"/>
          <w:szCs w:val="21"/>
        </w:rPr>
        <w:t>过户业务、提供其他必要的服务；</w:t>
      </w:r>
    </w:p>
    <w:p w14:paraId="2E72339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6、接受基金管理人的监督；</w:t>
      </w:r>
    </w:p>
    <w:p w14:paraId="6E324E92" w14:textId="77777777" w:rsidR="00332CFB" w:rsidRPr="006E2B17" w:rsidRDefault="003438CC" w:rsidP="00332CFB">
      <w:pPr>
        <w:snapToGrid w:val="0"/>
        <w:spacing w:line="360" w:lineRule="auto"/>
        <w:ind w:firstLineChars="200" w:firstLine="420"/>
      </w:pPr>
      <w:r w:rsidRPr="006E2B17">
        <w:rPr>
          <w:rFonts w:hint="eastAsia"/>
        </w:rPr>
        <w:lastRenderedPageBreak/>
        <w:t>7</w:t>
      </w:r>
      <w:r w:rsidRPr="006E2B17">
        <w:rPr>
          <w:rFonts w:hint="eastAsia"/>
        </w:rPr>
        <w:t>、法律法规规定的其他义务。</w:t>
      </w:r>
      <w:bookmarkStart w:id="190" w:name="_Toc79392625"/>
      <w:bookmarkStart w:id="191" w:name="_Toc98560358"/>
      <w:bookmarkStart w:id="192" w:name="_Toc123051458"/>
      <w:bookmarkStart w:id="193" w:name="_Toc123102459"/>
      <w:bookmarkStart w:id="194" w:name="_Toc123112240"/>
      <w:bookmarkStart w:id="195" w:name="_Toc139991742"/>
      <w:bookmarkEnd w:id="188"/>
    </w:p>
    <w:p w14:paraId="1AFD16A6" w14:textId="77777777" w:rsidR="00332CFB" w:rsidRPr="006E2B17" w:rsidRDefault="00332CFB" w:rsidP="00332CFB">
      <w:pPr>
        <w:snapToGrid w:val="0"/>
        <w:spacing w:line="360" w:lineRule="auto"/>
        <w:ind w:firstLineChars="200" w:firstLine="420"/>
      </w:pPr>
    </w:p>
    <w:p w14:paraId="7A5AAF73" w14:textId="77777777" w:rsidR="00332CFB" w:rsidRPr="006E2B17" w:rsidRDefault="00332CFB" w:rsidP="00332CFB">
      <w:pPr>
        <w:snapToGrid w:val="0"/>
        <w:spacing w:line="360" w:lineRule="auto"/>
        <w:ind w:firstLineChars="200" w:firstLine="420"/>
      </w:pPr>
    </w:p>
    <w:p w14:paraId="0409C41E" w14:textId="77777777" w:rsidR="002D4262" w:rsidRDefault="00CE24C6" w:rsidP="00332CFB">
      <w:pPr>
        <w:snapToGrid w:val="0"/>
        <w:spacing w:line="360" w:lineRule="auto"/>
        <w:ind w:firstLineChars="200" w:firstLine="562"/>
        <w:jc w:val="center"/>
        <w:rPr>
          <w:rFonts w:cs="Arial"/>
          <w:b/>
          <w:sz w:val="28"/>
          <w:szCs w:val="28"/>
        </w:rPr>
      </w:pPr>
      <w:r>
        <w:rPr>
          <w:rFonts w:cs="Arial"/>
          <w:b/>
          <w:sz w:val="28"/>
          <w:szCs w:val="28"/>
        </w:rPr>
        <w:br w:type="page"/>
      </w:r>
    </w:p>
    <w:p w14:paraId="05B577C3" w14:textId="77777777" w:rsidR="003438CC" w:rsidRPr="00CA0932" w:rsidRDefault="003438CC" w:rsidP="00CA0932">
      <w:pPr>
        <w:pStyle w:val="1"/>
        <w:snapToGrid w:val="0"/>
        <w:spacing w:before="0" w:after="0" w:line="360" w:lineRule="auto"/>
        <w:rPr>
          <w:rFonts w:ascii="宋体" w:hAnsi="宋体" w:cs="Arial"/>
          <w:szCs w:val="28"/>
        </w:rPr>
      </w:pPr>
      <w:bookmarkStart w:id="196" w:name="_Toc229317818"/>
      <w:r w:rsidRPr="00CA0932">
        <w:rPr>
          <w:rFonts w:ascii="宋体" w:hAnsi="宋体" w:cs="Arial" w:hint="eastAsia"/>
          <w:szCs w:val="28"/>
        </w:rPr>
        <w:lastRenderedPageBreak/>
        <w:t>第十一部分</w:t>
      </w:r>
      <w:r w:rsidRPr="00CA0932">
        <w:rPr>
          <w:rFonts w:ascii="宋体" w:hAnsi="宋体" w:cs="Arial"/>
          <w:szCs w:val="28"/>
        </w:rPr>
        <w:t xml:space="preserve">  </w:t>
      </w:r>
      <w:r w:rsidRPr="00CA0932">
        <w:rPr>
          <w:rFonts w:ascii="宋体" w:hAnsi="宋体" w:cs="Arial" w:hint="eastAsia"/>
          <w:szCs w:val="28"/>
        </w:rPr>
        <w:t>基金的投资</w:t>
      </w:r>
      <w:bookmarkEnd w:id="190"/>
      <w:bookmarkEnd w:id="191"/>
      <w:bookmarkEnd w:id="192"/>
      <w:bookmarkEnd w:id="193"/>
      <w:bookmarkEnd w:id="194"/>
      <w:bookmarkEnd w:id="195"/>
      <w:bookmarkEnd w:id="196"/>
    </w:p>
    <w:p w14:paraId="1DC0248C" w14:textId="77777777" w:rsidR="003438CC" w:rsidRPr="006E2B17" w:rsidRDefault="003438CC" w:rsidP="00EF4063">
      <w:pPr>
        <w:snapToGrid w:val="0"/>
        <w:spacing w:line="360" w:lineRule="auto"/>
        <w:rPr>
          <w:rFonts w:ascii="宋体" w:hAnsi="宋体"/>
          <w:b/>
          <w:bCs/>
          <w:szCs w:val="21"/>
        </w:rPr>
      </w:pPr>
    </w:p>
    <w:p w14:paraId="6F46C4E1"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一、</w:t>
      </w:r>
      <w:r w:rsidR="003438CC" w:rsidRPr="006E2B17">
        <w:rPr>
          <w:rFonts w:ascii="宋体" w:hAnsi="宋体"/>
          <w:b/>
          <w:bCs/>
          <w:szCs w:val="21"/>
        </w:rPr>
        <w:t>投资目标</w:t>
      </w:r>
    </w:p>
    <w:p w14:paraId="08FBEA85" w14:textId="77777777" w:rsidR="00380255" w:rsidRPr="006E2B17" w:rsidRDefault="007E4A0C" w:rsidP="007939B9">
      <w:pPr>
        <w:snapToGrid w:val="0"/>
        <w:spacing w:line="360" w:lineRule="auto"/>
        <w:ind w:firstLineChars="200" w:firstLine="420"/>
        <w:rPr>
          <w:rFonts w:ascii="宋体" w:hAnsi="宋体"/>
          <w:szCs w:val="21"/>
        </w:rPr>
      </w:pPr>
      <w:r w:rsidRPr="006E2B17">
        <w:rPr>
          <w:rFonts w:ascii="宋体" w:hAnsi="宋体" w:hint="eastAsia"/>
        </w:rPr>
        <w:t>在谨慎投资的前提下，本基金力争获取高于业绩比较基准的投资收益。</w:t>
      </w:r>
    </w:p>
    <w:p w14:paraId="4360B0AE" w14:textId="77777777" w:rsidR="00FB0681" w:rsidRPr="006E2B17" w:rsidRDefault="00FB0681" w:rsidP="00013CB1">
      <w:pPr>
        <w:snapToGrid w:val="0"/>
        <w:spacing w:line="360" w:lineRule="auto"/>
        <w:rPr>
          <w:rFonts w:ascii="宋体" w:hAnsi="宋体"/>
          <w:b/>
          <w:bCs/>
          <w:szCs w:val="21"/>
        </w:rPr>
      </w:pPr>
    </w:p>
    <w:p w14:paraId="6F66DE2C"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二、</w:t>
      </w:r>
      <w:r w:rsidR="003438CC" w:rsidRPr="006E2B17">
        <w:rPr>
          <w:rFonts w:ascii="宋体" w:hAnsi="宋体" w:hint="eastAsia"/>
          <w:b/>
          <w:bCs/>
          <w:szCs w:val="21"/>
        </w:rPr>
        <w:t>投资范围</w:t>
      </w:r>
    </w:p>
    <w:p w14:paraId="58662B74" w14:textId="77777777" w:rsidR="005B0774" w:rsidRPr="00ED322E" w:rsidRDefault="00F55745" w:rsidP="005B0774">
      <w:pPr>
        <w:snapToGrid w:val="0"/>
        <w:spacing w:line="360" w:lineRule="auto"/>
        <w:ind w:firstLineChars="200" w:firstLine="420"/>
        <w:rPr>
          <w:rFonts w:ascii="Arial" w:hAnsi="Arial" w:cs="Arial"/>
          <w:szCs w:val="21"/>
        </w:rPr>
      </w:pPr>
      <w:r w:rsidRPr="00ED322E">
        <w:rPr>
          <w:rFonts w:ascii="Arial" w:hAnsi="宋体" w:cs="Arial"/>
        </w:rPr>
        <w:t>本基金主要投资于固定收益类证券，包括国债、央行票据、公司债、企业债、短期融资</w:t>
      </w:r>
      <w:proofErr w:type="gramStart"/>
      <w:r w:rsidRPr="00ED322E">
        <w:rPr>
          <w:rFonts w:ascii="Arial" w:hAnsi="宋体" w:cs="Arial"/>
        </w:rPr>
        <w:t>券</w:t>
      </w:r>
      <w:proofErr w:type="gramEnd"/>
      <w:r w:rsidRPr="00ED322E">
        <w:rPr>
          <w:rFonts w:ascii="Arial" w:hAnsi="宋体" w:cs="Arial"/>
        </w:rPr>
        <w:t>、政府机构债、政策性金融机构金融债、商业银行金融债、资产支持证券、次级债、可转换债券及可分离转债、回购及法律、法规或中国证监会允许基金投资</w:t>
      </w:r>
      <w:r w:rsidRPr="00ED322E">
        <w:rPr>
          <w:rFonts w:ascii="Arial" w:hAnsi="宋体" w:cs="Arial"/>
          <w:color w:val="000000"/>
        </w:rPr>
        <w:t>的其他金融工具或金融衍生工具。其中，对债券类资产的投资比例不低于基金资产的</w:t>
      </w:r>
      <w:r w:rsidRPr="00ED322E">
        <w:rPr>
          <w:rFonts w:ascii="Arial" w:hAnsi="Arial" w:cs="Arial"/>
          <w:color w:val="000000"/>
        </w:rPr>
        <w:t>80%</w:t>
      </w:r>
      <w:r w:rsidRPr="00ED322E">
        <w:rPr>
          <w:rFonts w:ascii="Arial" w:hAnsi="宋体" w:cs="Arial"/>
          <w:color w:val="000000"/>
        </w:rPr>
        <w:t>；对投资级别以上的信用债的投资比例不低于基金债券资产的</w:t>
      </w:r>
      <w:r w:rsidRPr="00ED322E">
        <w:rPr>
          <w:rFonts w:ascii="Arial" w:hAnsi="Arial" w:cs="Arial"/>
          <w:color w:val="000000"/>
        </w:rPr>
        <w:t>80%</w:t>
      </w:r>
      <w:r w:rsidRPr="00ED322E">
        <w:rPr>
          <w:rFonts w:ascii="Arial" w:hAnsi="宋体" w:cs="Arial"/>
          <w:color w:val="000000"/>
        </w:rPr>
        <w:t>。对现金或到期日在一年以内的政府债券的投资比例不低于基金资产净值的</w:t>
      </w:r>
      <w:r w:rsidRPr="00ED322E">
        <w:rPr>
          <w:rFonts w:ascii="Arial" w:hAnsi="Arial" w:cs="Arial"/>
          <w:color w:val="000000"/>
        </w:rPr>
        <w:t>5%</w:t>
      </w:r>
      <w:r w:rsidR="00F61A61" w:rsidRPr="00F61A61">
        <w:rPr>
          <w:rFonts w:ascii="Arial" w:hAnsi="Arial" w:cs="Arial" w:hint="eastAsia"/>
          <w:color w:val="000000"/>
        </w:rPr>
        <w:t>，其中，现金不包括结算备付金、存出保证金、应收申购款等</w:t>
      </w:r>
      <w:r w:rsidRPr="00ED322E">
        <w:rPr>
          <w:rFonts w:ascii="Arial" w:hAnsi="宋体" w:cs="Arial"/>
          <w:color w:val="000000"/>
        </w:rPr>
        <w:t>。</w:t>
      </w:r>
      <w:r w:rsidR="005B0774" w:rsidRPr="00ED322E">
        <w:rPr>
          <w:rFonts w:ascii="Arial" w:hAnsi="宋体" w:cs="Arial"/>
          <w:szCs w:val="21"/>
        </w:rPr>
        <w:t>如果法律法规或监管机构以后允许基金投资其他品种，本基金管理人在履行适当程序后，可以将其纳入本基金的投资范围。</w:t>
      </w:r>
    </w:p>
    <w:p w14:paraId="629DE984" w14:textId="77777777" w:rsidR="00CE30F2" w:rsidRPr="00ED322E" w:rsidRDefault="00CE30F2" w:rsidP="00CE30F2">
      <w:pPr>
        <w:snapToGrid w:val="0"/>
        <w:spacing w:line="360" w:lineRule="auto"/>
        <w:ind w:firstLineChars="200" w:firstLine="420"/>
        <w:rPr>
          <w:rFonts w:ascii="Arial" w:hAnsi="Arial" w:cs="Arial"/>
          <w:color w:val="000000"/>
          <w:szCs w:val="21"/>
        </w:rPr>
      </w:pPr>
      <w:r w:rsidRPr="00ED322E">
        <w:rPr>
          <w:rFonts w:ascii="Arial" w:hAnsi="Arial" w:cs="Arial"/>
          <w:color w:val="000000"/>
          <w:szCs w:val="21"/>
        </w:rPr>
        <w:t>本基金还可以参与一级市场新股申购，以及在二级市场上投资股票、权证等权益类证券。本基金投资于股票、权证等权益类证券的比例不超过基金资产的</w:t>
      </w:r>
      <w:r w:rsidRPr="00ED322E">
        <w:rPr>
          <w:rFonts w:ascii="Arial" w:hAnsi="Arial" w:cs="Arial"/>
          <w:color w:val="000000"/>
          <w:szCs w:val="21"/>
        </w:rPr>
        <w:t>20%</w:t>
      </w:r>
      <w:r w:rsidRPr="00ED322E">
        <w:rPr>
          <w:rFonts w:ascii="Arial" w:hAnsi="Arial" w:cs="Arial"/>
          <w:color w:val="000000"/>
          <w:szCs w:val="21"/>
        </w:rPr>
        <w:t>。</w:t>
      </w:r>
    </w:p>
    <w:p w14:paraId="5F1447C4" w14:textId="77777777" w:rsidR="003438CC" w:rsidRPr="00ED322E" w:rsidRDefault="00013CB1" w:rsidP="00013CB1">
      <w:pPr>
        <w:snapToGrid w:val="0"/>
        <w:spacing w:line="360" w:lineRule="auto"/>
        <w:rPr>
          <w:rFonts w:ascii="Arial" w:hAnsi="Arial" w:cs="Arial"/>
          <w:b/>
          <w:bCs/>
          <w:szCs w:val="21"/>
        </w:rPr>
      </w:pPr>
      <w:r w:rsidRPr="00ED322E">
        <w:rPr>
          <w:rFonts w:ascii="Arial" w:hAnsi="宋体" w:cs="Arial"/>
          <w:b/>
          <w:bCs/>
          <w:szCs w:val="21"/>
        </w:rPr>
        <w:t>三、</w:t>
      </w:r>
      <w:r w:rsidR="003438CC" w:rsidRPr="00ED322E">
        <w:rPr>
          <w:rFonts w:ascii="Arial" w:hAnsi="宋体" w:cs="Arial"/>
          <w:b/>
          <w:bCs/>
          <w:szCs w:val="21"/>
        </w:rPr>
        <w:t>投资理念</w:t>
      </w:r>
    </w:p>
    <w:p w14:paraId="281209BD" w14:textId="77777777" w:rsidR="00D2284C" w:rsidRPr="006E2B17" w:rsidRDefault="00D2284C" w:rsidP="00D2284C">
      <w:pPr>
        <w:snapToGrid w:val="0"/>
        <w:spacing w:line="360" w:lineRule="auto"/>
        <w:ind w:firstLineChars="200" w:firstLine="420"/>
        <w:rPr>
          <w:rFonts w:ascii="宋体" w:hAnsi="宋体"/>
          <w:color w:val="000000"/>
        </w:rPr>
      </w:pPr>
      <w:r w:rsidRPr="006E2B17">
        <w:rPr>
          <w:rFonts w:ascii="宋体" w:hAnsi="宋体" w:hint="eastAsia"/>
          <w:color w:val="000000"/>
        </w:rPr>
        <w:t>1、最大化债券收益为选</w:t>
      </w:r>
      <w:proofErr w:type="gramStart"/>
      <w:r w:rsidRPr="006E2B17">
        <w:rPr>
          <w:rFonts w:ascii="宋体" w:hAnsi="宋体" w:hint="eastAsia"/>
          <w:color w:val="000000"/>
        </w:rPr>
        <w:t>券</w:t>
      </w:r>
      <w:proofErr w:type="gramEnd"/>
      <w:r w:rsidRPr="006E2B17">
        <w:rPr>
          <w:rFonts w:ascii="宋体" w:hAnsi="宋体" w:hint="eastAsia"/>
          <w:color w:val="000000"/>
        </w:rPr>
        <w:t>原则。</w:t>
      </w:r>
    </w:p>
    <w:p w14:paraId="570C61D7" w14:textId="77777777" w:rsidR="00D2284C" w:rsidRPr="006E2B17" w:rsidRDefault="00D2284C" w:rsidP="00D2284C">
      <w:pPr>
        <w:snapToGrid w:val="0"/>
        <w:spacing w:line="360" w:lineRule="auto"/>
        <w:ind w:firstLineChars="200" w:firstLine="420"/>
        <w:rPr>
          <w:rFonts w:ascii="宋体" w:hAnsi="宋体"/>
          <w:color w:val="000000"/>
        </w:rPr>
      </w:pPr>
      <w:r w:rsidRPr="006E2B17">
        <w:rPr>
          <w:rFonts w:ascii="宋体" w:hAnsi="宋体" w:hint="eastAsia"/>
          <w:color w:val="000000"/>
        </w:rPr>
        <w:t>2、</w:t>
      </w:r>
      <w:r w:rsidRPr="006E2B17">
        <w:rPr>
          <w:rFonts w:hint="eastAsia"/>
          <w:color w:val="000000"/>
        </w:rPr>
        <w:t>分散投资于不同品种、行业的债券上，降低非系统性风险</w:t>
      </w:r>
      <w:r w:rsidRPr="006E2B17">
        <w:rPr>
          <w:rFonts w:ascii="宋体" w:hAnsi="宋体" w:hint="eastAsia"/>
          <w:color w:val="000000"/>
        </w:rPr>
        <w:t>。</w:t>
      </w:r>
    </w:p>
    <w:p w14:paraId="11124834" w14:textId="77777777" w:rsidR="00D2284C" w:rsidRPr="006E2B17" w:rsidRDefault="00D2284C" w:rsidP="00D2284C">
      <w:pPr>
        <w:snapToGrid w:val="0"/>
        <w:spacing w:line="360" w:lineRule="auto"/>
        <w:ind w:firstLineChars="200" w:firstLine="420"/>
        <w:outlineLvl w:val="1"/>
        <w:rPr>
          <w:rFonts w:ascii="宋体" w:hAnsi="宋体"/>
          <w:color w:val="000000"/>
        </w:rPr>
      </w:pPr>
      <w:bookmarkStart w:id="197" w:name="_Toc229317676"/>
      <w:bookmarkStart w:id="198" w:name="_Toc229317819"/>
      <w:r w:rsidRPr="006E2B17">
        <w:rPr>
          <w:rFonts w:ascii="宋体" w:hAnsi="宋体" w:hint="eastAsia"/>
          <w:color w:val="000000"/>
        </w:rPr>
        <w:t>3、主动式管理寻找价值被低估的</w:t>
      </w:r>
      <w:r w:rsidR="00ED322E">
        <w:rPr>
          <w:rFonts w:ascii="宋体" w:hAnsi="宋体" w:hint="eastAsia"/>
          <w:color w:val="000000"/>
        </w:rPr>
        <w:t>投资品种</w:t>
      </w:r>
      <w:r w:rsidRPr="006E2B17">
        <w:rPr>
          <w:rFonts w:ascii="宋体" w:hAnsi="宋体" w:hint="eastAsia"/>
          <w:color w:val="000000"/>
        </w:rPr>
        <w:t>。</w:t>
      </w:r>
      <w:bookmarkEnd w:id="197"/>
      <w:bookmarkEnd w:id="198"/>
    </w:p>
    <w:p w14:paraId="0568B73B" w14:textId="77777777" w:rsidR="003438CC" w:rsidRPr="006E2B17" w:rsidRDefault="003438CC" w:rsidP="00EF4063">
      <w:pPr>
        <w:snapToGrid w:val="0"/>
        <w:spacing w:line="360" w:lineRule="auto"/>
        <w:rPr>
          <w:rFonts w:ascii="宋体" w:hAnsi="宋体"/>
          <w:b/>
          <w:bCs/>
          <w:szCs w:val="21"/>
        </w:rPr>
      </w:pPr>
    </w:p>
    <w:p w14:paraId="1D49F8B9" w14:textId="77777777" w:rsidR="000D491A"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四、</w:t>
      </w:r>
      <w:r w:rsidR="003438CC" w:rsidRPr="006E2B17">
        <w:rPr>
          <w:rFonts w:ascii="宋体" w:hAnsi="宋体"/>
          <w:b/>
          <w:bCs/>
          <w:szCs w:val="21"/>
        </w:rPr>
        <w:t>投资策略</w:t>
      </w:r>
      <w:bookmarkStart w:id="199" w:name="_Toc44900772"/>
      <w:bookmarkStart w:id="200" w:name="_Toc52616499"/>
    </w:p>
    <w:bookmarkEnd w:id="199"/>
    <w:bookmarkEnd w:id="200"/>
    <w:p w14:paraId="39D7A414" w14:textId="77777777" w:rsidR="00CE30F2" w:rsidRPr="001A600A" w:rsidRDefault="00CE30F2" w:rsidP="00CE30F2">
      <w:pPr>
        <w:numPr>
          <w:ilvl w:val="0"/>
          <w:numId w:val="32"/>
        </w:numPr>
        <w:snapToGrid w:val="0"/>
        <w:spacing w:line="360" w:lineRule="auto"/>
        <w:rPr>
          <w:rFonts w:ascii="Arial" w:hAnsi="Arial" w:cs="Arial"/>
          <w:color w:val="000000"/>
        </w:rPr>
      </w:pPr>
      <w:r w:rsidRPr="001A600A">
        <w:rPr>
          <w:rFonts w:ascii="Arial" w:cs="Arial"/>
          <w:color w:val="000000"/>
        </w:rPr>
        <w:t>资产配置策略</w:t>
      </w:r>
    </w:p>
    <w:p w14:paraId="20BE6910"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hAnsi="Arial" w:cs="Arial"/>
        </w:rPr>
        <w:t>本基金为债券型基金，基金的资产配置比例范围为：本基金对债券类资产的投资比例不低于基金资产的</w:t>
      </w:r>
      <w:r w:rsidRPr="001A600A">
        <w:rPr>
          <w:rFonts w:ascii="Arial" w:hAnsi="Arial" w:cs="Arial"/>
        </w:rPr>
        <w:t>80%</w:t>
      </w:r>
      <w:r w:rsidRPr="001A600A">
        <w:rPr>
          <w:rFonts w:ascii="Arial" w:hAnsi="Arial" w:cs="Arial"/>
        </w:rPr>
        <w:t>，对股票等权益类资产投资比例</w:t>
      </w:r>
      <w:r>
        <w:rPr>
          <w:rFonts w:ascii="Arial" w:hAnsi="Arial" w:cs="Arial" w:hint="eastAsia"/>
        </w:rPr>
        <w:t>不</w:t>
      </w:r>
      <w:r w:rsidRPr="001A600A">
        <w:rPr>
          <w:rFonts w:ascii="Arial" w:hAnsi="宋体" w:cs="Arial"/>
          <w:color w:val="000000"/>
        </w:rPr>
        <w:t>高</w:t>
      </w:r>
      <w:r>
        <w:rPr>
          <w:rFonts w:ascii="Arial" w:hAnsi="宋体" w:cs="Arial" w:hint="eastAsia"/>
          <w:color w:val="000000"/>
        </w:rPr>
        <w:t>于</w:t>
      </w:r>
      <w:r w:rsidR="00965C24">
        <w:rPr>
          <w:rFonts w:ascii="Arial" w:hAnsi="宋体" w:cs="Arial" w:hint="eastAsia"/>
          <w:color w:val="000000"/>
        </w:rPr>
        <w:t>基金资产的</w:t>
      </w:r>
      <w:r w:rsidRPr="001A600A">
        <w:rPr>
          <w:rFonts w:ascii="Arial" w:hAnsi="Arial" w:cs="Arial"/>
          <w:color w:val="000000"/>
        </w:rPr>
        <w:t>20%</w:t>
      </w:r>
      <w:r w:rsidRPr="001A600A">
        <w:rPr>
          <w:rFonts w:ascii="Arial" w:hAnsi="宋体" w:cs="Arial"/>
          <w:color w:val="000000"/>
        </w:rPr>
        <w:t>，并保持现金及到期日在一年以内的政府债券的比例合计不低于基金资产净值的</w:t>
      </w:r>
      <w:r w:rsidRPr="001A600A">
        <w:rPr>
          <w:rFonts w:ascii="Arial" w:hAnsi="Arial" w:cs="Arial"/>
          <w:color w:val="000000"/>
        </w:rPr>
        <w:t>5</w:t>
      </w:r>
      <w:r w:rsidRPr="001A600A">
        <w:rPr>
          <w:rFonts w:ascii="Arial" w:hAnsi="宋体" w:cs="Arial"/>
          <w:color w:val="000000"/>
        </w:rPr>
        <w:t>％，</w:t>
      </w:r>
      <w:r w:rsidR="00F61A61">
        <w:rPr>
          <w:rFonts w:ascii="Arial" w:hAnsi="宋体" w:cs="Arial" w:hint="eastAsia"/>
          <w:color w:val="000000"/>
        </w:rPr>
        <w:t>其中</w:t>
      </w:r>
      <w:r w:rsidR="00F61A61" w:rsidRPr="00F61A61">
        <w:rPr>
          <w:rFonts w:ascii="Arial" w:hAnsi="宋体" w:cs="Arial" w:hint="eastAsia"/>
          <w:color w:val="000000"/>
        </w:rPr>
        <w:t>现金不包括结算备付金、存出保证金、应收申购款等</w:t>
      </w:r>
      <w:r w:rsidR="00F61A61">
        <w:rPr>
          <w:rFonts w:ascii="Arial" w:hAnsi="宋体" w:cs="Arial" w:hint="eastAsia"/>
          <w:color w:val="000000"/>
        </w:rPr>
        <w:t>，</w:t>
      </w:r>
      <w:r w:rsidRPr="001A600A">
        <w:rPr>
          <w:rFonts w:ascii="Arial" w:hAnsi="宋体" w:cs="Arial"/>
          <w:color w:val="000000"/>
        </w:rPr>
        <w:t>以符合基金资产流动性的要求。</w:t>
      </w:r>
    </w:p>
    <w:p w14:paraId="43D13D77" w14:textId="77777777" w:rsidR="00CE30F2" w:rsidRPr="001A600A" w:rsidRDefault="00CE30F2" w:rsidP="00CE30F2">
      <w:pPr>
        <w:snapToGrid w:val="0"/>
        <w:spacing w:line="360" w:lineRule="auto"/>
        <w:ind w:firstLineChars="200" w:firstLine="420"/>
        <w:rPr>
          <w:rFonts w:ascii="Arial" w:hAnsi="Arial" w:cs="Arial"/>
        </w:rPr>
      </w:pPr>
      <w:r w:rsidRPr="001A600A">
        <w:rPr>
          <w:rFonts w:ascii="Arial" w:hAnsi="Arial" w:cs="Arial"/>
        </w:rPr>
        <w:t>在以上战略性资产配置的基础上，本基金通过自上而下和自下而上相结合、定性分析和定量分析相补充的方法，在债券、股票和现金等资产类之间进行相对稳定的动态配置。</w:t>
      </w:r>
    </w:p>
    <w:p w14:paraId="4D2FCFFA" w14:textId="77777777" w:rsidR="00CE30F2" w:rsidRPr="001A600A" w:rsidRDefault="00CE30F2" w:rsidP="00CE30F2">
      <w:pPr>
        <w:numPr>
          <w:ilvl w:val="0"/>
          <w:numId w:val="32"/>
        </w:numPr>
        <w:snapToGrid w:val="0"/>
        <w:spacing w:line="360" w:lineRule="auto"/>
        <w:rPr>
          <w:rFonts w:ascii="Arial" w:hAnsi="Arial" w:cs="Arial"/>
          <w:color w:val="000000"/>
        </w:rPr>
      </w:pPr>
      <w:r w:rsidRPr="001A600A">
        <w:rPr>
          <w:rFonts w:ascii="Arial" w:cs="Arial"/>
          <w:color w:val="000000"/>
        </w:rPr>
        <w:t>固定收益类品种投资策略</w:t>
      </w:r>
    </w:p>
    <w:p w14:paraId="3E4A8A2E"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cs="Arial"/>
          <w:color w:val="000000"/>
        </w:rPr>
        <w:t>灵活应用各种期限结构策略、信用策略、互换策略、息差策略、期权策略，在合理管理并控制组合风险的前提下，最大化组合收益。</w:t>
      </w:r>
    </w:p>
    <w:p w14:paraId="4CA3D0D1"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hAnsi="Arial" w:cs="Arial"/>
          <w:color w:val="000000"/>
        </w:rPr>
        <w:t>1</w:t>
      </w:r>
      <w:r w:rsidRPr="001A600A">
        <w:rPr>
          <w:rFonts w:ascii="Arial" w:cs="Arial"/>
          <w:color w:val="000000"/>
        </w:rPr>
        <w:t>）期限结构策略。通过预测收益率曲线的形状和变化趋势，对各类型债券</w:t>
      </w:r>
      <w:proofErr w:type="gramStart"/>
      <w:r w:rsidRPr="001A600A">
        <w:rPr>
          <w:rFonts w:ascii="Arial" w:cs="Arial"/>
          <w:color w:val="000000"/>
        </w:rPr>
        <w:t>进行久期配置</w:t>
      </w:r>
      <w:proofErr w:type="gramEnd"/>
      <w:r w:rsidRPr="001A600A">
        <w:rPr>
          <w:rFonts w:ascii="Arial" w:cs="Arial"/>
          <w:color w:val="000000"/>
        </w:rPr>
        <w:t>；当收益率曲线走势难以判断时，参考基准指数的样本</w:t>
      </w:r>
      <w:proofErr w:type="gramStart"/>
      <w:r w:rsidRPr="001A600A">
        <w:rPr>
          <w:rFonts w:ascii="Arial" w:cs="Arial"/>
          <w:color w:val="000000"/>
        </w:rPr>
        <w:t>券久期构建</w:t>
      </w:r>
      <w:proofErr w:type="gramEnd"/>
      <w:r w:rsidRPr="001A600A">
        <w:rPr>
          <w:rFonts w:ascii="Arial" w:cs="Arial"/>
          <w:color w:val="000000"/>
        </w:rPr>
        <w:t>组合久期，确保组合收</w:t>
      </w:r>
      <w:r w:rsidRPr="001A600A">
        <w:rPr>
          <w:rFonts w:ascii="Arial" w:cs="Arial"/>
          <w:color w:val="000000"/>
        </w:rPr>
        <w:lastRenderedPageBreak/>
        <w:t>益超过基准收益。具体来看，又分为跟踪收益率曲线的骑乘策略和基于收益率曲线变化的子弹策略、杠铃策略及梯式策略。</w:t>
      </w:r>
    </w:p>
    <w:p w14:paraId="438EAE0E"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hAnsi="Arial" w:cs="Arial"/>
          <w:color w:val="000000"/>
        </w:rPr>
        <w:t>2</w:t>
      </w:r>
      <w:r w:rsidRPr="001A600A">
        <w:rPr>
          <w:rFonts w:ascii="Arial" w:cs="Arial"/>
          <w:color w:val="000000"/>
        </w:rPr>
        <w:t>）信用策略。信用债收益率等于基准收益率加信用利差，信用利差收益率主要受两个方面的影响，一是该信用债对应信用水平的市场信用利差曲线走势；二是该信用</w:t>
      </w:r>
      <w:proofErr w:type="gramStart"/>
      <w:r w:rsidRPr="001A600A">
        <w:rPr>
          <w:rFonts w:ascii="Arial" w:cs="Arial"/>
          <w:color w:val="000000"/>
        </w:rPr>
        <w:t>债本身</w:t>
      </w:r>
      <w:proofErr w:type="gramEnd"/>
      <w:r w:rsidRPr="001A600A">
        <w:rPr>
          <w:rFonts w:ascii="Arial" w:cs="Arial"/>
          <w:color w:val="000000"/>
        </w:rPr>
        <w:t>的信用变化。基于这两方面的因素，我们分别采用以下的分析策略：</w:t>
      </w:r>
    </w:p>
    <w:p w14:paraId="53B8178A"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cs="Arial"/>
          <w:color w:val="000000"/>
        </w:rPr>
        <w:t>（</w:t>
      </w:r>
      <w:r w:rsidRPr="001A600A">
        <w:rPr>
          <w:rFonts w:ascii="Arial" w:hAnsi="Arial" w:cs="Arial"/>
          <w:color w:val="000000"/>
        </w:rPr>
        <w:t>1</w:t>
      </w:r>
      <w:r w:rsidRPr="001A600A">
        <w:rPr>
          <w:rFonts w:ascii="Arial" w:cs="Arial"/>
          <w:color w:val="000000"/>
        </w:rPr>
        <w:t>）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w:t>
      </w:r>
    </w:p>
    <w:p w14:paraId="586BFBC6" w14:textId="77777777" w:rsidR="00CE30F2" w:rsidRPr="001A600A" w:rsidRDefault="00CE30F2" w:rsidP="00CE30F2">
      <w:pPr>
        <w:snapToGrid w:val="0"/>
        <w:spacing w:line="360" w:lineRule="auto"/>
        <w:ind w:firstLineChars="200" w:firstLine="420"/>
        <w:rPr>
          <w:rFonts w:ascii="Arial" w:hAnsi="Arial" w:cs="Arial"/>
          <w:color w:val="000000"/>
        </w:rPr>
      </w:pPr>
      <w:r w:rsidRPr="001A600A">
        <w:rPr>
          <w:rFonts w:ascii="Arial" w:cs="Arial"/>
          <w:color w:val="000000"/>
        </w:rPr>
        <w:t>（</w:t>
      </w:r>
      <w:r w:rsidRPr="001A600A">
        <w:rPr>
          <w:rFonts w:ascii="Arial" w:hAnsi="Arial" w:cs="Arial"/>
          <w:color w:val="000000"/>
        </w:rPr>
        <w:t>2</w:t>
      </w:r>
      <w:r w:rsidRPr="001A600A">
        <w:rPr>
          <w:rFonts w:ascii="Arial" w:cs="Arial"/>
          <w:color w:val="000000"/>
        </w:rPr>
        <w:t>）基于信用债信用变化策略：发行人信用发生变化后，我们将采用变化后债券信用级别所对应的信用利差曲线对公司债、企业债定价。影响信用债信用风险的因素分为行业风险、公</w:t>
      </w:r>
      <w:r w:rsidR="004A501B">
        <w:rPr>
          <w:rFonts w:ascii="Arial" w:cs="Arial"/>
          <w:color w:val="000000"/>
        </w:rPr>
        <w:t>司风险、现金流风险、资产负债风险和其他风险等五个方面</w:t>
      </w:r>
      <w:r w:rsidRPr="001A600A">
        <w:rPr>
          <w:rFonts w:ascii="Arial" w:cs="Arial"/>
          <w:color w:val="000000"/>
        </w:rPr>
        <w:t>。我们主要依靠内部评级系统分析信用债的相对信用水平、违约风险及理论信用利差。</w:t>
      </w:r>
    </w:p>
    <w:p w14:paraId="41A6B152" w14:textId="77777777" w:rsidR="00CE30F2" w:rsidRPr="001A600A" w:rsidRDefault="00CE30F2" w:rsidP="00CE30F2">
      <w:pPr>
        <w:snapToGrid w:val="0"/>
        <w:spacing w:line="360" w:lineRule="auto"/>
        <w:ind w:firstLineChars="200" w:firstLine="420"/>
        <w:rPr>
          <w:rFonts w:ascii="Arial" w:hAnsi="Arial" w:cs="Arial"/>
          <w:szCs w:val="21"/>
        </w:rPr>
      </w:pPr>
      <w:r w:rsidRPr="001A600A">
        <w:rPr>
          <w:rFonts w:ascii="Arial" w:hAnsi="Arial" w:cs="Arial"/>
          <w:szCs w:val="21"/>
        </w:rPr>
        <w:t>3</w:t>
      </w:r>
      <w:r w:rsidRPr="001A600A">
        <w:rPr>
          <w:rFonts w:ascii="Arial" w:hAnsi="宋体" w:cs="Arial"/>
          <w:szCs w:val="21"/>
        </w:rPr>
        <w:t>）互换策略。不同券种在利息、违约风险、久期、流动性、税收和衍生条款等方面存在差别，投资管理人可以同时买入和卖出具有相近特性的两个或两个以上券种，赚取收益率差。互换策略分为两种：</w:t>
      </w:r>
    </w:p>
    <w:p w14:paraId="32ED8130" w14:textId="77777777" w:rsidR="00CE30F2" w:rsidRPr="001A600A" w:rsidRDefault="00CE30F2" w:rsidP="00CE30F2">
      <w:pPr>
        <w:snapToGrid w:val="0"/>
        <w:spacing w:line="360" w:lineRule="auto"/>
        <w:ind w:firstLineChars="200" w:firstLine="420"/>
        <w:rPr>
          <w:rFonts w:ascii="Arial" w:hAnsi="Arial" w:cs="Arial"/>
          <w:szCs w:val="21"/>
        </w:rPr>
      </w:pPr>
      <w:r w:rsidRPr="001A600A">
        <w:rPr>
          <w:rFonts w:ascii="Arial" w:hAnsi="宋体" w:cs="Arial"/>
          <w:szCs w:val="21"/>
        </w:rPr>
        <w:t>（</w:t>
      </w:r>
      <w:r w:rsidRPr="001A600A">
        <w:rPr>
          <w:rFonts w:ascii="Arial" w:hAnsi="Arial" w:cs="Arial"/>
          <w:szCs w:val="21"/>
        </w:rPr>
        <w:t>1</w:t>
      </w:r>
      <w:r w:rsidRPr="001A600A">
        <w:rPr>
          <w:rFonts w:ascii="Arial" w:hAnsi="宋体" w:cs="Arial"/>
          <w:szCs w:val="21"/>
        </w:rPr>
        <w:t>）替代互换。判断未来利差曲线走势，比较期限相近的债券的利差水平，选择利差较高的品种，进行价值置换。由于利差水平受流动性和信用水平的影响，因此该策略也可扩展到新老</w:t>
      </w:r>
      <w:proofErr w:type="gramStart"/>
      <w:r w:rsidRPr="001A600A">
        <w:rPr>
          <w:rFonts w:ascii="Arial" w:hAnsi="宋体" w:cs="Arial"/>
          <w:szCs w:val="21"/>
        </w:rPr>
        <w:t>券</w:t>
      </w:r>
      <w:proofErr w:type="gramEnd"/>
      <w:r w:rsidRPr="001A600A">
        <w:rPr>
          <w:rFonts w:ascii="Arial" w:hAnsi="宋体" w:cs="Arial"/>
          <w:szCs w:val="21"/>
        </w:rPr>
        <w:t>置换、流动性和信用的置换，即在相同收益率下</w:t>
      </w:r>
      <w:proofErr w:type="gramStart"/>
      <w:r w:rsidRPr="001A600A">
        <w:rPr>
          <w:rFonts w:ascii="Arial" w:hAnsi="宋体" w:cs="Arial"/>
          <w:szCs w:val="21"/>
        </w:rPr>
        <w:t>买入近期</w:t>
      </w:r>
      <w:proofErr w:type="gramEnd"/>
      <w:r w:rsidRPr="001A600A">
        <w:rPr>
          <w:rFonts w:ascii="Arial" w:hAnsi="宋体" w:cs="Arial"/>
          <w:szCs w:val="21"/>
        </w:rPr>
        <w:t>发行的债券，或是流动性更好的债券，或在相同外部信用级别和收益率下，买入内部信用评级更高的债券。</w:t>
      </w:r>
    </w:p>
    <w:p w14:paraId="5C81E594" w14:textId="77777777" w:rsidR="00CE30F2" w:rsidRPr="001A600A" w:rsidRDefault="00CE30F2" w:rsidP="00CE30F2">
      <w:pPr>
        <w:snapToGrid w:val="0"/>
        <w:spacing w:line="360" w:lineRule="auto"/>
        <w:ind w:firstLineChars="200" w:firstLine="420"/>
        <w:rPr>
          <w:rFonts w:ascii="Arial" w:hAnsi="Arial" w:cs="Arial"/>
          <w:szCs w:val="21"/>
        </w:rPr>
      </w:pPr>
      <w:r w:rsidRPr="001A600A">
        <w:rPr>
          <w:rFonts w:ascii="Arial" w:hAnsi="宋体" w:cs="Arial"/>
          <w:szCs w:val="21"/>
        </w:rPr>
        <w:t>（</w:t>
      </w:r>
      <w:r w:rsidRPr="001A600A">
        <w:rPr>
          <w:rFonts w:ascii="Arial" w:hAnsi="Arial" w:cs="Arial"/>
          <w:szCs w:val="21"/>
        </w:rPr>
        <w:t>2</w:t>
      </w:r>
      <w:r w:rsidRPr="001A600A">
        <w:rPr>
          <w:rFonts w:ascii="Arial" w:hAnsi="宋体" w:cs="Arial"/>
          <w:szCs w:val="21"/>
        </w:rPr>
        <w:t>）市场间利差互换。一般在公司信用债和国家信用</w:t>
      </w:r>
      <w:proofErr w:type="gramStart"/>
      <w:r w:rsidRPr="001A600A">
        <w:rPr>
          <w:rFonts w:ascii="Arial" w:hAnsi="宋体" w:cs="Arial"/>
          <w:szCs w:val="21"/>
        </w:rPr>
        <w:t>债之间</w:t>
      </w:r>
      <w:proofErr w:type="gramEnd"/>
      <w:r w:rsidRPr="001A600A">
        <w:rPr>
          <w:rFonts w:ascii="Arial" w:hAnsi="宋体" w:cs="Arial"/>
          <w:szCs w:val="21"/>
        </w:rPr>
        <w:t>进行。如果预期信用利差扩大，则用国家信用债替换公司信用债；如果预期信用利差缩小，则用公司信用债替换国家信用债。</w:t>
      </w:r>
    </w:p>
    <w:p w14:paraId="7E51421E" w14:textId="77777777" w:rsidR="00CE30F2" w:rsidRPr="001A600A" w:rsidRDefault="00CE30F2" w:rsidP="00CE30F2">
      <w:pPr>
        <w:snapToGrid w:val="0"/>
        <w:spacing w:line="360" w:lineRule="auto"/>
        <w:ind w:firstLine="420"/>
        <w:rPr>
          <w:rFonts w:ascii="Arial" w:hAnsi="Arial" w:cs="Arial"/>
          <w:color w:val="000000"/>
          <w:kern w:val="0"/>
          <w:szCs w:val="21"/>
        </w:rPr>
      </w:pPr>
      <w:r w:rsidRPr="001A600A">
        <w:rPr>
          <w:rFonts w:ascii="Arial" w:hAnsi="Arial" w:cs="Arial"/>
          <w:szCs w:val="21"/>
        </w:rPr>
        <w:t>4</w:t>
      </w:r>
      <w:r w:rsidRPr="001A600A">
        <w:rPr>
          <w:rFonts w:ascii="Arial" w:hAnsi="宋体" w:cs="Arial"/>
          <w:szCs w:val="21"/>
        </w:rPr>
        <w:t>）息差策略。通过正回购，融资买入收益率高于回购成本的债券，从而获得杠杆放大收益。</w:t>
      </w:r>
    </w:p>
    <w:p w14:paraId="0E62738F" w14:textId="77777777" w:rsidR="00CE30F2" w:rsidRPr="001A600A" w:rsidRDefault="00CE30F2" w:rsidP="00CE30F2">
      <w:pPr>
        <w:snapToGrid w:val="0"/>
        <w:spacing w:line="360" w:lineRule="auto"/>
        <w:ind w:firstLine="420"/>
        <w:rPr>
          <w:rFonts w:ascii="Arial" w:hAnsi="Arial" w:cs="Arial"/>
          <w:color w:val="000000"/>
          <w:szCs w:val="21"/>
        </w:rPr>
      </w:pPr>
      <w:r w:rsidRPr="001A600A">
        <w:rPr>
          <w:rFonts w:ascii="Arial" w:hAnsi="Arial" w:cs="Arial"/>
          <w:color w:val="000000"/>
          <w:kern w:val="0"/>
          <w:szCs w:val="21"/>
        </w:rPr>
        <w:t>5</w:t>
      </w:r>
      <w:r w:rsidRPr="001A600A">
        <w:rPr>
          <w:rFonts w:ascii="Arial" w:hAnsi="宋体" w:cs="Arial"/>
          <w:color w:val="000000"/>
          <w:kern w:val="0"/>
          <w:szCs w:val="21"/>
        </w:rPr>
        <w:t>）期权</w:t>
      </w:r>
      <w:r w:rsidRPr="001A600A">
        <w:rPr>
          <w:rFonts w:ascii="Arial" w:cs="Arial"/>
          <w:color w:val="000000"/>
        </w:rPr>
        <w:t>策略。我们投资的主要</w:t>
      </w:r>
      <w:proofErr w:type="gramStart"/>
      <w:r w:rsidRPr="001A600A">
        <w:rPr>
          <w:rFonts w:ascii="Arial" w:cs="Arial"/>
          <w:color w:val="000000"/>
        </w:rPr>
        <w:t>含权债为</w:t>
      </w:r>
      <w:proofErr w:type="gramEnd"/>
      <w:r w:rsidRPr="001A600A">
        <w:rPr>
          <w:rFonts w:ascii="Arial" w:cs="Arial"/>
          <w:color w:val="000000"/>
        </w:rPr>
        <w:t>可转换债券，因此该策略主要适用于可转换债券。由于</w:t>
      </w:r>
      <w:r w:rsidRPr="001A600A">
        <w:rPr>
          <w:rFonts w:ascii="Arial" w:hAnsi="Arial" w:cs="Arial"/>
          <w:color w:val="000000"/>
        </w:rPr>
        <w:t>可转换债券</w:t>
      </w:r>
      <w:proofErr w:type="gramStart"/>
      <w:r w:rsidRPr="001A600A">
        <w:rPr>
          <w:rFonts w:ascii="Arial" w:hAnsi="Arial" w:cs="Arial"/>
          <w:color w:val="000000"/>
          <w:szCs w:val="21"/>
        </w:rPr>
        <w:t>兼具债性和</w:t>
      </w:r>
      <w:proofErr w:type="gramEnd"/>
      <w:r w:rsidRPr="001A600A">
        <w:rPr>
          <w:rFonts w:ascii="Arial" w:hAnsi="Arial" w:cs="Arial"/>
          <w:color w:val="000000"/>
          <w:szCs w:val="21"/>
        </w:rPr>
        <w:t>股性特征，我们采用自上而下的宏观、行业分析和自下而上的转债特性分析相结合的方法，</w:t>
      </w:r>
      <w:proofErr w:type="gramStart"/>
      <w:r w:rsidRPr="001A600A">
        <w:rPr>
          <w:rFonts w:ascii="Arial" w:hAnsi="Arial" w:cs="Arial"/>
          <w:color w:val="000000"/>
          <w:szCs w:val="21"/>
        </w:rPr>
        <w:t>选择债性和</w:t>
      </w:r>
      <w:proofErr w:type="gramEnd"/>
      <w:r w:rsidRPr="001A600A">
        <w:rPr>
          <w:rFonts w:ascii="Arial" w:hAnsi="Arial" w:cs="Arial"/>
          <w:color w:val="000000"/>
          <w:szCs w:val="21"/>
        </w:rPr>
        <w:t>股性表现与经济周期相适宜且流动性较好的转债品种进行投资。</w:t>
      </w:r>
    </w:p>
    <w:p w14:paraId="71F7F5C2" w14:textId="77777777" w:rsidR="00CE30F2" w:rsidRPr="001A600A" w:rsidRDefault="00CE30F2" w:rsidP="00CE30F2">
      <w:pPr>
        <w:numPr>
          <w:ilvl w:val="0"/>
          <w:numId w:val="32"/>
        </w:numPr>
        <w:snapToGrid w:val="0"/>
        <w:spacing w:line="360" w:lineRule="auto"/>
        <w:rPr>
          <w:rFonts w:ascii="Arial" w:hAnsi="Arial" w:cs="Arial"/>
          <w:color w:val="000000"/>
        </w:rPr>
      </w:pPr>
      <w:r w:rsidRPr="001A600A">
        <w:rPr>
          <w:rFonts w:ascii="Arial" w:cs="Arial"/>
          <w:color w:val="000000"/>
        </w:rPr>
        <w:t>权益类品种投资策略</w:t>
      </w:r>
    </w:p>
    <w:p w14:paraId="509C1840" w14:textId="77777777" w:rsidR="00CE30F2" w:rsidRPr="001A600A" w:rsidRDefault="00CE30F2" w:rsidP="00CE30F2">
      <w:pPr>
        <w:snapToGrid w:val="0"/>
        <w:spacing w:line="360" w:lineRule="auto"/>
        <w:ind w:firstLine="420"/>
        <w:rPr>
          <w:rFonts w:ascii="Arial" w:hAnsi="Arial" w:cs="Arial"/>
          <w:color w:val="000000"/>
          <w:szCs w:val="21"/>
        </w:rPr>
      </w:pPr>
      <w:r w:rsidRPr="001A600A">
        <w:rPr>
          <w:rFonts w:ascii="Arial" w:hAnsi="Arial" w:cs="Arial"/>
          <w:color w:val="000000"/>
          <w:szCs w:val="21"/>
        </w:rPr>
        <w:t>1</w:t>
      </w:r>
      <w:r w:rsidRPr="001A600A">
        <w:rPr>
          <w:rFonts w:ascii="Arial" w:hAnsi="Arial" w:cs="Arial"/>
          <w:color w:val="000000"/>
          <w:szCs w:val="21"/>
        </w:rPr>
        <w:t>）一级市场申购策略。我国现行新股、可转债及可分离债的发行制度为基金等机构投资者发挥资金优势和专业估值优势提供了机会。申购决策主要考虑一、二级市场溢价率，中签率和申购机会成本三个方面。可转债的定价关键是选取合适的定价模型和参数（主要分析波动率、正股价格等），在定价过程中充分考虑对应市场的平均估值水平和近期发行的可转债估值水平，以契合当期的投资环境。</w:t>
      </w:r>
    </w:p>
    <w:p w14:paraId="0F5B23FF" w14:textId="77777777" w:rsidR="00CE30F2" w:rsidRPr="001A600A" w:rsidRDefault="00CE30F2" w:rsidP="00CE30F2">
      <w:pPr>
        <w:snapToGrid w:val="0"/>
        <w:spacing w:line="360" w:lineRule="auto"/>
        <w:ind w:firstLine="420"/>
        <w:rPr>
          <w:rFonts w:ascii="Arial" w:hAnsi="Arial" w:cs="Arial"/>
          <w:color w:val="000000"/>
          <w:szCs w:val="21"/>
        </w:rPr>
      </w:pPr>
      <w:r w:rsidRPr="001A600A">
        <w:rPr>
          <w:rFonts w:ascii="Arial" w:hAnsi="Arial" w:cs="Arial"/>
          <w:color w:val="000000"/>
          <w:szCs w:val="21"/>
        </w:rPr>
        <w:lastRenderedPageBreak/>
        <w:t>2</w:t>
      </w:r>
      <w:r w:rsidRPr="001A600A">
        <w:rPr>
          <w:rFonts w:ascii="Arial" w:hAnsi="Arial" w:cs="Arial"/>
          <w:color w:val="000000"/>
          <w:szCs w:val="21"/>
        </w:rPr>
        <w:t>）二级市场股票投资策略</w:t>
      </w:r>
      <w:r w:rsidRPr="001A600A">
        <w:rPr>
          <w:rFonts w:ascii="Arial" w:hAnsi="Arial" w:cs="Arial"/>
          <w:color w:val="000000"/>
          <w:szCs w:val="21"/>
        </w:rPr>
        <w:t xml:space="preserve">  </w:t>
      </w:r>
    </w:p>
    <w:p w14:paraId="3680B1D3" w14:textId="77777777" w:rsidR="00CE30F2" w:rsidRPr="001A600A" w:rsidRDefault="00CE30F2" w:rsidP="00CE30F2">
      <w:pPr>
        <w:snapToGrid w:val="0"/>
        <w:spacing w:line="360" w:lineRule="auto"/>
        <w:ind w:firstLineChars="200" w:firstLine="420"/>
        <w:rPr>
          <w:rFonts w:ascii="Arial" w:hAnsi="Arial" w:cs="Arial"/>
        </w:rPr>
      </w:pPr>
      <w:r w:rsidRPr="001A600A">
        <w:rPr>
          <w:rFonts w:ascii="Arial" w:hAnsi="Arial" w:cs="Arial"/>
        </w:rPr>
        <w:t>在股票投资方面，本基金遵循三个投资步骤：一是</w:t>
      </w:r>
      <w:r w:rsidRPr="001A600A">
        <w:rPr>
          <w:rFonts w:ascii="Arial" w:cs="Arial"/>
        </w:rPr>
        <w:t>重点关注我们研究团队长期跟踪并且有良好业绩记录的公司，重点关注高派现的公司，同时关注不同时期的主题</w:t>
      </w:r>
      <w:r w:rsidRPr="001A600A">
        <w:rPr>
          <w:rFonts w:ascii="Arial" w:hAnsi="Arial" w:cs="Arial"/>
        </w:rPr>
        <w:t>；二是对股票的基本面素质进行筛选。应用基本面分析方法，确定实际的估值水平，筛选出投资股票池名单；三是</w:t>
      </w:r>
      <w:r w:rsidRPr="001A600A">
        <w:rPr>
          <w:rFonts w:ascii="Arial" w:cs="Arial"/>
        </w:rPr>
        <w:t>通过预设指令的方法，在市场的相应时机以我们认同的具备一定安全边际的价格，对个股予以动态配置</w:t>
      </w:r>
      <w:r w:rsidRPr="001A600A">
        <w:rPr>
          <w:rFonts w:ascii="Arial" w:hAnsi="Arial" w:cs="Arial"/>
        </w:rPr>
        <w:t>，追求在可控风险前提下的稳健回报。</w:t>
      </w:r>
    </w:p>
    <w:p w14:paraId="0232AA5F" w14:textId="77777777" w:rsidR="003438CC" w:rsidRPr="006E2B17" w:rsidRDefault="003438CC" w:rsidP="00F103DB">
      <w:pPr>
        <w:snapToGrid w:val="0"/>
        <w:spacing w:line="360" w:lineRule="auto"/>
        <w:rPr>
          <w:rFonts w:ascii="宋体" w:hAnsi="宋体"/>
          <w:b/>
          <w:bCs/>
          <w:szCs w:val="21"/>
        </w:rPr>
      </w:pPr>
    </w:p>
    <w:p w14:paraId="6CBEB342" w14:textId="77777777" w:rsidR="003438CC" w:rsidRPr="006E2B17" w:rsidRDefault="0038017F" w:rsidP="0038017F">
      <w:pPr>
        <w:snapToGrid w:val="0"/>
        <w:spacing w:line="360" w:lineRule="auto"/>
        <w:rPr>
          <w:rFonts w:ascii="宋体" w:hAnsi="宋体"/>
          <w:b/>
          <w:bCs/>
          <w:szCs w:val="21"/>
        </w:rPr>
      </w:pPr>
      <w:r w:rsidRPr="006E2B17">
        <w:rPr>
          <w:rFonts w:ascii="宋体" w:hAnsi="宋体" w:hint="eastAsia"/>
          <w:b/>
          <w:bCs/>
          <w:szCs w:val="21"/>
        </w:rPr>
        <w:t>五、</w:t>
      </w:r>
      <w:r w:rsidR="003438CC" w:rsidRPr="006E2B17">
        <w:rPr>
          <w:rFonts w:ascii="宋体" w:hAnsi="宋体" w:hint="eastAsia"/>
          <w:b/>
          <w:bCs/>
          <w:szCs w:val="21"/>
        </w:rPr>
        <w:t>投资限制</w:t>
      </w:r>
    </w:p>
    <w:p w14:paraId="6AEFE66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（一）禁止行为</w:t>
      </w:r>
    </w:p>
    <w:p w14:paraId="106634AA"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为维护基金份额持有人的合法权益，本基金禁止从事下列行为：</w:t>
      </w:r>
    </w:p>
    <w:p w14:paraId="3BFF295C"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1、承销证券；</w:t>
      </w:r>
    </w:p>
    <w:p w14:paraId="46E292D3"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2、向他人贷款或提供担保；</w:t>
      </w:r>
    </w:p>
    <w:p w14:paraId="7D2791C6"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3、</w:t>
      </w:r>
      <w:r w:rsidRPr="006E2B17">
        <w:rPr>
          <w:rFonts w:ascii="宋体" w:hAnsi="宋体"/>
          <w:szCs w:val="21"/>
        </w:rPr>
        <w:t>从事承担无限责任的投资；</w:t>
      </w:r>
    </w:p>
    <w:p w14:paraId="7210530F"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4、买卖其他基金份额，但法律法规或中国证监会另有规定的除外；</w:t>
      </w:r>
    </w:p>
    <w:p w14:paraId="774F69A5"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5、向基金管理人、基金托管人出资或者买卖其基金管理人、基金托管人发行的股票或债券；</w:t>
      </w:r>
    </w:p>
    <w:p w14:paraId="3C94E13E"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3691DC91"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7、从事内幕交易、操纵证券价格及其他不正当的证券交易活动；</w:t>
      </w:r>
    </w:p>
    <w:p w14:paraId="14C786BD" w14:textId="77777777" w:rsidR="003438CC" w:rsidRPr="006E2B17" w:rsidRDefault="003438CC" w:rsidP="00EF4063">
      <w:pPr>
        <w:snapToGrid w:val="0"/>
        <w:spacing w:line="360" w:lineRule="auto"/>
        <w:ind w:firstLineChars="300" w:firstLine="630"/>
        <w:rPr>
          <w:rFonts w:ascii="宋体" w:hAnsi="宋体"/>
          <w:szCs w:val="21"/>
        </w:rPr>
      </w:pPr>
      <w:r w:rsidRPr="006E2B17">
        <w:rPr>
          <w:rFonts w:ascii="宋体" w:hAnsi="宋体" w:hint="eastAsia"/>
          <w:szCs w:val="21"/>
        </w:rPr>
        <w:t>8、当时有效的法律法规、中国证监会及《基金合同》规定禁止从事的其他行为。</w:t>
      </w:r>
    </w:p>
    <w:p w14:paraId="4588AEE4" w14:textId="77777777" w:rsidR="003438CC" w:rsidRPr="006E2B17" w:rsidRDefault="00B012D4" w:rsidP="00B012D4">
      <w:pPr>
        <w:pStyle w:val="30"/>
        <w:snapToGrid w:val="0"/>
        <w:ind w:firstLineChars="0" w:firstLine="0"/>
        <w:rPr>
          <w:rFonts w:ascii="宋体"/>
          <w:sz w:val="21"/>
          <w:szCs w:val="21"/>
        </w:rPr>
      </w:pPr>
      <w:r w:rsidRPr="006E2B17">
        <w:rPr>
          <w:rFonts w:ascii="宋体" w:hint="eastAsia"/>
          <w:sz w:val="21"/>
          <w:szCs w:val="21"/>
        </w:rPr>
        <w:t xml:space="preserve">    </w:t>
      </w:r>
      <w:r w:rsidR="003438CC" w:rsidRPr="006E2B17">
        <w:rPr>
          <w:rFonts w:ascii="宋体" w:hint="eastAsia"/>
          <w:sz w:val="21"/>
          <w:szCs w:val="21"/>
        </w:rPr>
        <w:t>如</w:t>
      </w:r>
      <w:r w:rsidR="003438CC" w:rsidRPr="006E2B17">
        <w:rPr>
          <w:rFonts w:ascii="宋体"/>
          <w:sz w:val="21"/>
          <w:szCs w:val="21"/>
        </w:rPr>
        <w:t>法律法规或监管部门</w:t>
      </w:r>
      <w:r w:rsidR="003438CC" w:rsidRPr="006E2B17">
        <w:rPr>
          <w:rFonts w:ascii="宋体" w:hint="eastAsia"/>
          <w:sz w:val="21"/>
          <w:szCs w:val="21"/>
        </w:rPr>
        <w:t>取消上述禁止性规定，本基金管理人在履行适当程序后可不受上述规定的限制</w:t>
      </w:r>
      <w:r w:rsidR="003438CC" w:rsidRPr="006E2B17">
        <w:rPr>
          <w:rFonts w:ascii="宋体"/>
          <w:sz w:val="21"/>
          <w:szCs w:val="21"/>
        </w:rPr>
        <w:t>。</w:t>
      </w:r>
    </w:p>
    <w:p w14:paraId="27AA3D71" w14:textId="77777777" w:rsidR="00B012D4" w:rsidRPr="006E2B17" w:rsidRDefault="00091885" w:rsidP="00B012D4">
      <w:pPr>
        <w:pStyle w:val="30"/>
        <w:snapToGrid w:val="0"/>
        <w:ind w:firstLineChars="0" w:firstLine="0"/>
        <w:rPr>
          <w:rFonts w:ascii="宋体"/>
          <w:sz w:val="21"/>
          <w:szCs w:val="21"/>
        </w:rPr>
      </w:pPr>
      <w:r>
        <w:rPr>
          <w:rFonts w:ascii="宋体" w:hint="eastAsia"/>
          <w:sz w:val="21"/>
          <w:szCs w:val="21"/>
        </w:rPr>
        <w:t xml:space="preserve">    </w:t>
      </w:r>
      <w:r w:rsidR="00B012D4" w:rsidRPr="006E2B17">
        <w:rPr>
          <w:rFonts w:ascii="宋体"/>
          <w:sz w:val="21"/>
          <w:szCs w:val="21"/>
        </w:rPr>
        <w:t>（二）投资组合限制</w:t>
      </w:r>
    </w:p>
    <w:p w14:paraId="4903DF02"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本基金在投资策略上兼顾投资原则及开放式基金的固有特点，通过分散投资降低基金资产的非系统性风险，以保持组合良好的流动性。本基金投资组合将遵循以下限制：</w:t>
      </w:r>
    </w:p>
    <w:p w14:paraId="348F2A17" w14:textId="77777777" w:rsidR="00CE30F2" w:rsidRPr="001A600A" w:rsidRDefault="00CE30F2" w:rsidP="00CE30F2">
      <w:pPr>
        <w:snapToGrid w:val="0"/>
        <w:spacing w:line="360" w:lineRule="auto"/>
        <w:ind w:firstLineChars="200" w:firstLine="420"/>
        <w:rPr>
          <w:rFonts w:ascii="Arial" w:hAnsi="Arial" w:cs="Arial"/>
          <w:szCs w:val="20"/>
        </w:rPr>
      </w:pPr>
      <w:r w:rsidRPr="001A600A">
        <w:rPr>
          <w:rFonts w:ascii="Arial" w:hAnsi="Arial" w:cs="Arial"/>
          <w:color w:val="000000"/>
        </w:rPr>
        <w:t>1</w:t>
      </w:r>
      <w:r w:rsidRPr="001A600A">
        <w:rPr>
          <w:rFonts w:ascii="Arial" w:hAnsi="Arial" w:cs="Arial"/>
          <w:color w:val="000000"/>
        </w:rPr>
        <w:t>、</w:t>
      </w:r>
      <w:r w:rsidRPr="001A600A">
        <w:rPr>
          <w:rFonts w:ascii="Arial" w:hAnsi="Arial" w:cs="Arial"/>
          <w:color w:val="000000"/>
          <w:kern w:val="0"/>
          <w:szCs w:val="21"/>
        </w:rPr>
        <w:t>本基金对债券类资产的投资比例不低于基金资产的</w:t>
      </w:r>
      <w:r w:rsidRPr="001A600A">
        <w:rPr>
          <w:rFonts w:ascii="Arial" w:hAnsi="Arial" w:cs="Arial"/>
          <w:color w:val="000000"/>
          <w:kern w:val="0"/>
          <w:szCs w:val="21"/>
        </w:rPr>
        <w:t>80%</w:t>
      </w:r>
      <w:r>
        <w:rPr>
          <w:rFonts w:ascii="Arial" w:hAnsi="Arial" w:cs="Arial" w:hint="eastAsia"/>
          <w:color w:val="000000"/>
          <w:kern w:val="0"/>
          <w:szCs w:val="21"/>
        </w:rPr>
        <w:t>。</w:t>
      </w:r>
      <w:r w:rsidRPr="001A600A">
        <w:rPr>
          <w:rFonts w:ascii="Arial" w:hAnsi="Arial" w:cs="Arial"/>
        </w:rPr>
        <w:t>对股票等权益类证券的投资比例不高于基金资产的</w:t>
      </w:r>
      <w:r w:rsidRPr="001A600A">
        <w:rPr>
          <w:rFonts w:ascii="Arial" w:hAnsi="Arial" w:cs="Arial"/>
        </w:rPr>
        <w:t>20%</w:t>
      </w:r>
      <w:r w:rsidRPr="001A600A">
        <w:rPr>
          <w:rFonts w:ascii="Arial" w:hAnsi="Arial" w:cs="Arial"/>
          <w:color w:val="000000"/>
          <w:kern w:val="0"/>
          <w:szCs w:val="21"/>
        </w:rPr>
        <w:t>；</w:t>
      </w:r>
    </w:p>
    <w:p w14:paraId="734E9071" w14:textId="77777777" w:rsidR="00CE30F2" w:rsidRPr="001A600A" w:rsidRDefault="00CE30F2" w:rsidP="00CE30F2">
      <w:pPr>
        <w:snapToGrid w:val="0"/>
        <w:spacing w:line="360" w:lineRule="auto"/>
        <w:ind w:firstLine="420"/>
        <w:rPr>
          <w:rFonts w:ascii="Arial" w:hAnsi="Arial" w:cs="Arial"/>
          <w:color w:val="000000"/>
          <w:szCs w:val="18"/>
        </w:rPr>
      </w:pPr>
      <w:r w:rsidRPr="001A600A">
        <w:rPr>
          <w:rFonts w:ascii="Arial" w:hAnsi="Arial" w:cs="Arial"/>
          <w:color w:val="000000"/>
          <w:kern w:val="0"/>
          <w:szCs w:val="21"/>
        </w:rPr>
        <w:t>2</w:t>
      </w:r>
      <w:r w:rsidRPr="001A600A">
        <w:rPr>
          <w:rFonts w:ascii="Arial" w:hAnsi="Arial" w:cs="Arial"/>
          <w:color w:val="000000"/>
          <w:kern w:val="0"/>
          <w:szCs w:val="21"/>
        </w:rPr>
        <w:t>、本基金对投资级别以上的信用债的投资比例不低于债券</w:t>
      </w:r>
      <w:r w:rsidRPr="001A600A">
        <w:rPr>
          <w:rFonts w:ascii="Arial" w:hAnsi="Arial" w:cs="Arial"/>
          <w:color w:val="000000"/>
          <w:szCs w:val="21"/>
        </w:rPr>
        <w:t>资产</w:t>
      </w:r>
      <w:r w:rsidRPr="001A600A">
        <w:rPr>
          <w:rFonts w:ascii="Arial" w:hAnsi="Arial" w:cs="Arial"/>
          <w:color w:val="000000"/>
          <w:kern w:val="0"/>
          <w:szCs w:val="21"/>
        </w:rPr>
        <w:t>的</w:t>
      </w:r>
      <w:r w:rsidRPr="001A600A">
        <w:rPr>
          <w:rFonts w:ascii="Arial" w:hAnsi="Arial" w:cs="Arial"/>
          <w:color w:val="000000"/>
          <w:kern w:val="0"/>
          <w:szCs w:val="21"/>
        </w:rPr>
        <w:t>80%</w:t>
      </w:r>
      <w:r w:rsidRPr="001A600A">
        <w:rPr>
          <w:rFonts w:ascii="Arial" w:hAnsi="Arial" w:cs="Arial"/>
          <w:color w:val="000000"/>
        </w:rPr>
        <w:t>；</w:t>
      </w:r>
    </w:p>
    <w:p w14:paraId="280821F5" w14:textId="77777777" w:rsidR="00CE30F2" w:rsidRPr="001A600A" w:rsidRDefault="00CE30F2" w:rsidP="00CE30F2">
      <w:pPr>
        <w:snapToGrid w:val="0"/>
        <w:spacing w:line="360" w:lineRule="auto"/>
        <w:ind w:firstLine="420"/>
        <w:rPr>
          <w:rFonts w:ascii="Arial" w:hAnsi="Arial" w:cs="Arial"/>
          <w:color w:val="000000"/>
        </w:rPr>
      </w:pPr>
      <w:r w:rsidRPr="001A600A">
        <w:rPr>
          <w:rFonts w:ascii="Arial" w:hAnsi="Arial" w:cs="Arial"/>
          <w:color w:val="000000"/>
        </w:rPr>
        <w:t>3</w:t>
      </w:r>
      <w:r w:rsidRPr="001A600A">
        <w:rPr>
          <w:rFonts w:ascii="Arial" w:hAnsi="Arial" w:cs="Arial"/>
          <w:color w:val="000000"/>
        </w:rPr>
        <w:t>、本基金与由基金管理人管理的其他基金持有一家公司发行的证券总和，不超过该证券总和的</w:t>
      </w:r>
      <w:r w:rsidRPr="001A600A">
        <w:rPr>
          <w:rFonts w:ascii="Arial" w:hAnsi="Arial" w:cs="Arial"/>
          <w:color w:val="000000"/>
        </w:rPr>
        <w:t>10%</w:t>
      </w:r>
      <w:r w:rsidRPr="001A600A">
        <w:rPr>
          <w:rFonts w:ascii="Arial" w:hAnsi="Arial" w:cs="Arial"/>
          <w:color w:val="000000"/>
        </w:rPr>
        <w:t>，并按有关规定履行信息披露义务；</w:t>
      </w:r>
    </w:p>
    <w:p w14:paraId="5B0B84DA" w14:textId="77777777" w:rsidR="00CE30F2" w:rsidRPr="001A600A" w:rsidRDefault="00CE30F2" w:rsidP="00CE30F2">
      <w:pPr>
        <w:snapToGrid w:val="0"/>
        <w:spacing w:line="360" w:lineRule="auto"/>
        <w:ind w:firstLine="420"/>
        <w:rPr>
          <w:rFonts w:ascii="Arial" w:hAnsi="Arial" w:cs="Arial"/>
          <w:color w:val="000000"/>
        </w:rPr>
      </w:pPr>
      <w:r w:rsidRPr="001A600A">
        <w:rPr>
          <w:rFonts w:ascii="Arial" w:hAnsi="Arial" w:cs="Arial"/>
          <w:color w:val="000000"/>
        </w:rPr>
        <w:t>4</w:t>
      </w:r>
      <w:r w:rsidRPr="001A600A">
        <w:rPr>
          <w:rFonts w:ascii="Arial" w:hAnsi="Arial" w:cs="Arial"/>
          <w:color w:val="000000"/>
        </w:rPr>
        <w:t>、在全国银行间同业市场中的债券回购最长期限为</w:t>
      </w:r>
      <w:r w:rsidRPr="001A600A">
        <w:rPr>
          <w:rFonts w:ascii="Arial" w:hAnsi="Arial" w:cs="Arial"/>
          <w:color w:val="000000"/>
        </w:rPr>
        <w:t>1</w:t>
      </w:r>
      <w:r w:rsidRPr="001A600A">
        <w:rPr>
          <w:rFonts w:ascii="Arial" w:hAnsi="Arial" w:cs="Arial"/>
          <w:color w:val="000000"/>
        </w:rPr>
        <w:t>年，债券回购到期后</w:t>
      </w:r>
      <w:proofErr w:type="gramStart"/>
      <w:r w:rsidRPr="001A600A">
        <w:rPr>
          <w:rFonts w:ascii="Arial" w:hAnsi="Arial" w:cs="Arial"/>
          <w:color w:val="000000"/>
        </w:rPr>
        <w:t>不</w:t>
      </w:r>
      <w:proofErr w:type="gramEnd"/>
      <w:r w:rsidRPr="001A600A">
        <w:rPr>
          <w:rFonts w:ascii="Arial" w:hAnsi="Arial" w:cs="Arial"/>
          <w:color w:val="000000"/>
        </w:rPr>
        <w:t>展期；</w:t>
      </w:r>
    </w:p>
    <w:p w14:paraId="63F478A8" w14:textId="77777777" w:rsidR="00CE30F2" w:rsidRPr="001A600A" w:rsidRDefault="00CE30F2" w:rsidP="00CE30F2">
      <w:pPr>
        <w:snapToGrid w:val="0"/>
        <w:spacing w:line="360" w:lineRule="auto"/>
        <w:ind w:firstLine="420"/>
        <w:rPr>
          <w:rFonts w:ascii="Arial" w:hAnsi="Arial" w:cs="Arial"/>
          <w:color w:val="000000"/>
        </w:rPr>
      </w:pPr>
      <w:r w:rsidRPr="001A600A">
        <w:rPr>
          <w:rFonts w:ascii="Arial" w:hAnsi="Arial" w:cs="Arial"/>
          <w:color w:val="000000"/>
        </w:rPr>
        <w:t>5</w:t>
      </w:r>
      <w:r w:rsidRPr="001A600A">
        <w:rPr>
          <w:rFonts w:ascii="Arial" w:hAnsi="Arial" w:cs="Arial"/>
          <w:color w:val="000000"/>
        </w:rPr>
        <w:t>、在全国银行间债券市场回购融入的资金余额不超过基金资产净值的</w:t>
      </w:r>
      <w:r w:rsidRPr="001A600A">
        <w:rPr>
          <w:rFonts w:ascii="Arial" w:hAnsi="Arial" w:cs="Arial"/>
          <w:color w:val="000000"/>
        </w:rPr>
        <w:t>40%</w:t>
      </w:r>
      <w:r w:rsidRPr="001A600A">
        <w:rPr>
          <w:rFonts w:ascii="Arial" w:hAnsi="Arial" w:cs="Arial"/>
          <w:color w:val="000000"/>
        </w:rPr>
        <w:t>；</w:t>
      </w:r>
    </w:p>
    <w:p w14:paraId="34C5C097"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6</w:t>
      </w:r>
      <w:r w:rsidRPr="001A600A">
        <w:rPr>
          <w:rFonts w:ascii="Arial" w:hAnsi="Arial" w:cs="Arial"/>
          <w:color w:val="000000"/>
        </w:rPr>
        <w:t>、单只证券投资基金持有的全部资产支持证券，其市值不得超过该基金资产净值的</w:t>
      </w:r>
      <w:r w:rsidRPr="001A600A">
        <w:rPr>
          <w:rFonts w:ascii="Arial" w:hAnsi="Arial" w:cs="Arial"/>
          <w:color w:val="000000"/>
        </w:rPr>
        <w:t>20%</w:t>
      </w:r>
      <w:r w:rsidRPr="001A600A">
        <w:rPr>
          <w:rFonts w:ascii="Arial" w:hAnsi="Arial" w:cs="Arial"/>
          <w:color w:val="000000"/>
        </w:rPr>
        <w:t>，中国证监会规定的特殊品种除外；</w:t>
      </w:r>
    </w:p>
    <w:p w14:paraId="217A287D"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lastRenderedPageBreak/>
        <w:t>7</w:t>
      </w:r>
      <w:r w:rsidRPr="001A600A">
        <w:rPr>
          <w:rFonts w:ascii="Arial" w:hAnsi="Arial" w:cs="Arial"/>
          <w:color w:val="000000"/>
        </w:rPr>
        <w:t>、本基金持有一家上市公司的股票，其市值不超过基金资产净值的</w:t>
      </w:r>
      <w:r w:rsidRPr="001A600A">
        <w:rPr>
          <w:rFonts w:ascii="Arial" w:hAnsi="Arial" w:cs="Arial"/>
          <w:color w:val="000000"/>
        </w:rPr>
        <w:t>10%</w:t>
      </w:r>
      <w:r w:rsidRPr="001A600A">
        <w:rPr>
          <w:rFonts w:ascii="Arial" w:hAnsi="Arial" w:cs="Arial"/>
          <w:color w:val="000000"/>
        </w:rPr>
        <w:t>；</w:t>
      </w:r>
    </w:p>
    <w:p w14:paraId="66700FC3"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8</w:t>
      </w:r>
      <w:r w:rsidRPr="001A600A">
        <w:rPr>
          <w:rFonts w:ascii="Arial" w:hAnsi="Arial" w:cs="Arial"/>
          <w:color w:val="000000"/>
        </w:rPr>
        <w:t>、本基金持有的全部权证，其市值不得超过基金资产净值的</w:t>
      </w:r>
      <w:r w:rsidRPr="001A600A">
        <w:rPr>
          <w:rFonts w:ascii="Arial" w:hAnsi="Arial" w:cs="Arial"/>
          <w:color w:val="000000"/>
        </w:rPr>
        <w:t>3%</w:t>
      </w:r>
      <w:r w:rsidRPr="001A600A">
        <w:rPr>
          <w:rFonts w:ascii="Arial" w:hAnsi="Arial" w:cs="Arial"/>
          <w:color w:val="000000"/>
        </w:rPr>
        <w:t>；</w:t>
      </w:r>
    </w:p>
    <w:p w14:paraId="74198933"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9</w:t>
      </w:r>
      <w:r w:rsidRPr="001A600A">
        <w:rPr>
          <w:rFonts w:ascii="Arial" w:hAnsi="Arial" w:cs="Arial"/>
          <w:color w:val="000000"/>
        </w:rPr>
        <w:t>、本基金管理人管理的全部基金持有的同一权证，不得超过该权证的</w:t>
      </w:r>
      <w:r w:rsidRPr="001A600A">
        <w:rPr>
          <w:rFonts w:ascii="Arial" w:hAnsi="Arial" w:cs="Arial"/>
          <w:color w:val="000000"/>
        </w:rPr>
        <w:t>10%</w:t>
      </w:r>
      <w:r w:rsidRPr="001A600A">
        <w:rPr>
          <w:rFonts w:ascii="Arial" w:hAnsi="Arial" w:cs="Arial"/>
          <w:color w:val="000000"/>
        </w:rPr>
        <w:t>；</w:t>
      </w:r>
    </w:p>
    <w:p w14:paraId="12B14FCF"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10</w:t>
      </w:r>
      <w:r w:rsidRPr="001A600A">
        <w:rPr>
          <w:rFonts w:ascii="Arial" w:hAnsi="Arial" w:cs="Arial"/>
          <w:color w:val="000000"/>
        </w:rPr>
        <w:t>、本基金持有的同一（指同一信用级别）资产支持证券的比例，不得超过该资产支持证券规模的</w:t>
      </w:r>
      <w:r w:rsidRPr="001A600A">
        <w:rPr>
          <w:rFonts w:ascii="Arial" w:hAnsi="Arial" w:cs="Arial"/>
          <w:color w:val="000000"/>
        </w:rPr>
        <w:t>10%</w:t>
      </w:r>
      <w:r w:rsidRPr="001A600A">
        <w:rPr>
          <w:rFonts w:ascii="Arial" w:hAnsi="Arial" w:cs="Arial"/>
          <w:color w:val="000000"/>
        </w:rPr>
        <w:t>；</w:t>
      </w:r>
    </w:p>
    <w:p w14:paraId="374F696E"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11</w:t>
      </w:r>
      <w:r w:rsidRPr="001A600A">
        <w:rPr>
          <w:rFonts w:ascii="Arial" w:hAnsi="Arial" w:cs="Arial"/>
          <w:color w:val="000000"/>
        </w:rPr>
        <w:t>、本基金投资于同一原始权益人的各类资产支持证券的比例，不得超过基金资产净值的</w:t>
      </w:r>
      <w:r w:rsidRPr="001A600A">
        <w:rPr>
          <w:rFonts w:ascii="Arial" w:hAnsi="Arial" w:cs="Arial"/>
          <w:color w:val="000000"/>
        </w:rPr>
        <w:t>10%</w:t>
      </w:r>
      <w:r w:rsidRPr="001A600A">
        <w:rPr>
          <w:rFonts w:ascii="Arial" w:hAnsi="Arial" w:cs="Arial"/>
          <w:color w:val="000000"/>
        </w:rPr>
        <w:t>；</w:t>
      </w:r>
    </w:p>
    <w:p w14:paraId="7C8C6165"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12</w:t>
      </w:r>
      <w:r w:rsidRPr="001A600A">
        <w:rPr>
          <w:rFonts w:ascii="Arial" w:hAnsi="Arial" w:cs="Arial"/>
          <w:color w:val="000000"/>
        </w:rPr>
        <w:t>、本基金管理人管理的全部基金投资于同一原始权益人的各类资产支持证券，不得超过其各类资产支持证券合计规模的</w:t>
      </w:r>
      <w:r w:rsidRPr="001A600A">
        <w:rPr>
          <w:rFonts w:ascii="Arial" w:hAnsi="Arial" w:cs="Arial"/>
          <w:color w:val="000000"/>
        </w:rPr>
        <w:t>10%</w:t>
      </w:r>
      <w:r w:rsidRPr="001A600A">
        <w:rPr>
          <w:rFonts w:ascii="Arial" w:hAnsi="Arial" w:cs="Arial"/>
          <w:color w:val="000000"/>
        </w:rPr>
        <w:t>；</w:t>
      </w:r>
    </w:p>
    <w:p w14:paraId="308167FD"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w:t>
      </w:r>
      <w:r>
        <w:rPr>
          <w:rFonts w:ascii="Arial" w:hAnsi="Arial" w:cs="Arial" w:hint="eastAsia"/>
          <w:color w:val="000000"/>
        </w:rPr>
        <w:t>3</w:t>
      </w:r>
      <w:r w:rsidRPr="001A600A">
        <w:rPr>
          <w:rFonts w:ascii="Arial" w:hAnsi="Arial" w:cs="Arial"/>
          <w:color w:val="000000"/>
        </w:rPr>
        <w:t>、基金资产参与股票发行申购，本基金所申报的金额不超过本基金的总资产，本基金所申报的股票数量不超过拟发行股票公司本次发行股票的总量；</w:t>
      </w:r>
    </w:p>
    <w:p w14:paraId="6F7F17F8"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w:t>
      </w:r>
      <w:r>
        <w:rPr>
          <w:rFonts w:ascii="Arial" w:hAnsi="Arial" w:cs="Arial" w:hint="eastAsia"/>
          <w:color w:val="000000"/>
        </w:rPr>
        <w:t>4</w:t>
      </w:r>
      <w:r w:rsidRPr="001A600A">
        <w:rPr>
          <w:rFonts w:ascii="Arial" w:hAnsi="Arial" w:cs="Arial"/>
          <w:color w:val="000000"/>
        </w:rPr>
        <w:t>、如果出现本基金所投资的债券信用等级下降不再符合投资标准等情况，本基金将在信用评级报告发布之日起</w:t>
      </w:r>
      <w:r w:rsidRPr="001A600A">
        <w:rPr>
          <w:rFonts w:ascii="Arial" w:hAnsi="Arial" w:cs="Arial"/>
          <w:color w:val="000000"/>
        </w:rPr>
        <w:t>3</w:t>
      </w:r>
      <w:r w:rsidRPr="001A600A">
        <w:rPr>
          <w:rFonts w:ascii="Arial" w:hAnsi="Arial" w:cs="Arial"/>
          <w:color w:val="000000"/>
        </w:rPr>
        <w:t>个月内予以全部减持。如遇流动性问题等不可抗力影响，本基金无法在规定时期减持不符合信用标准的债券，由基金管理人和托管人协商解决；</w:t>
      </w:r>
    </w:p>
    <w:p w14:paraId="79C774BC" w14:textId="77777777" w:rsidR="00CE30F2" w:rsidRPr="001A600A" w:rsidRDefault="00CE30F2" w:rsidP="00CE30F2">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w:t>
      </w:r>
      <w:r>
        <w:rPr>
          <w:rFonts w:ascii="Arial" w:hAnsi="Arial" w:cs="Arial" w:hint="eastAsia"/>
          <w:color w:val="000000"/>
        </w:rPr>
        <w:t>5</w:t>
      </w:r>
      <w:r w:rsidRPr="001A600A">
        <w:rPr>
          <w:rFonts w:ascii="Arial" w:hAnsi="Arial" w:cs="Arial"/>
          <w:color w:val="000000"/>
        </w:rPr>
        <w:t>、本基金对现金或到期日在一年以内的政府债券的投资比例不低于基金资产净值的</w:t>
      </w:r>
      <w:r w:rsidRPr="001A600A">
        <w:rPr>
          <w:rFonts w:ascii="Arial" w:hAnsi="Arial" w:cs="Arial"/>
          <w:color w:val="000000"/>
        </w:rPr>
        <w:t>5%</w:t>
      </w:r>
      <w:r w:rsidR="00F61A61" w:rsidRPr="00F61A61">
        <w:rPr>
          <w:rFonts w:ascii="Arial" w:hAnsi="Arial" w:cs="Arial" w:hint="eastAsia"/>
          <w:color w:val="000000"/>
        </w:rPr>
        <w:t>，其中，现金不包括结算备付金、存出保证金、应收申购款等</w:t>
      </w:r>
      <w:r w:rsidRPr="001A600A">
        <w:rPr>
          <w:rFonts w:ascii="Arial" w:hAnsi="Arial" w:cs="Arial"/>
          <w:color w:val="000000"/>
        </w:rPr>
        <w:t>；</w:t>
      </w:r>
    </w:p>
    <w:p w14:paraId="73D64302" w14:textId="77777777" w:rsidR="00F61A61" w:rsidRPr="00F61A61" w:rsidRDefault="00CE30F2" w:rsidP="00F61A61">
      <w:pPr>
        <w:pStyle w:val="a4"/>
        <w:numPr>
          <w:ilvl w:val="2"/>
          <w:numId w:val="0"/>
        </w:numPr>
        <w:tabs>
          <w:tab w:val="num" w:pos="360"/>
        </w:tabs>
        <w:snapToGrid w:val="0"/>
        <w:spacing w:line="360" w:lineRule="auto"/>
        <w:ind w:firstLine="420"/>
        <w:rPr>
          <w:rFonts w:ascii="Arial" w:hAnsi="Arial" w:cs="Arial"/>
          <w:color w:val="000000"/>
        </w:rPr>
      </w:pPr>
      <w:r w:rsidRPr="001A600A">
        <w:rPr>
          <w:rFonts w:ascii="Arial" w:hAnsi="Arial" w:cs="Arial"/>
          <w:color w:val="000000"/>
        </w:rPr>
        <w:t>1</w:t>
      </w:r>
      <w:r>
        <w:rPr>
          <w:rFonts w:ascii="Arial" w:hAnsi="Arial" w:cs="Arial" w:hint="eastAsia"/>
          <w:color w:val="000000"/>
        </w:rPr>
        <w:t>6</w:t>
      </w:r>
      <w:r w:rsidRPr="001A600A">
        <w:rPr>
          <w:rFonts w:ascii="Arial" w:hAnsi="Arial" w:cs="Arial"/>
          <w:color w:val="000000"/>
        </w:rPr>
        <w:t>、</w:t>
      </w:r>
      <w:r w:rsidR="00F61A61" w:rsidRPr="00F61A61">
        <w:rPr>
          <w:rFonts w:ascii="Arial" w:hAnsi="Arial" w:cs="Arial" w:hint="eastAsia"/>
          <w:color w:val="000000"/>
        </w:rPr>
        <w:t>本基金管理人管理的全部开放式基金持有一家上市公司发行的可流通股票，不得超过该上市公司可流通股票的</w:t>
      </w:r>
      <w:r w:rsidR="00F61A61" w:rsidRPr="00F61A61">
        <w:rPr>
          <w:rFonts w:ascii="Arial" w:hAnsi="Arial" w:cs="Arial" w:hint="eastAsia"/>
          <w:color w:val="000000"/>
        </w:rPr>
        <w:t>15%</w:t>
      </w:r>
      <w:r w:rsidR="00F61A61" w:rsidRPr="00F61A61">
        <w:rPr>
          <w:rFonts w:ascii="Arial" w:hAnsi="Arial" w:cs="Arial" w:hint="eastAsia"/>
          <w:color w:val="000000"/>
        </w:rPr>
        <w:t>；本基金管理人管理的全部投资组合持有一家上市公司发行的可流通股票，不得超过该上市公司可流通股票的</w:t>
      </w:r>
      <w:r w:rsidR="00F61A61">
        <w:rPr>
          <w:rFonts w:ascii="Arial" w:hAnsi="Arial" w:cs="Arial" w:hint="eastAsia"/>
          <w:color w:val="000000"/>
        </w:rPr>
        <w:t>30</w:t>
      </w:r>
      <w:r w:rsidR="00F61A61" w:rsidRPr="00F61A61">
        <w:rPr>
          <w:rFonts w:ascii="Arial" w:hAnsi="Arial" w:cs="Arial" w:hint="eastAsia"/>
          <w:color w:val="000000"/>
        </w:rPr>
        <w:t>%</w:t>
      </w:r>
      <w:r w:rsidR="00F61A61" w:rsidRPr="00F61A61">
        <w:rPr>
          <w:rFonts w:ascii="Arial" w:hAnsi="Arial" w:cs="Arial" w:hint="eastAsia"/>
          <w:color w:val="000000"/>
        </w:rPr>
        <w:t>；</w:t>
      </w:r>
    </w:p>
    <w:p w14:paraId="7DD5A786" w14:textId="77777777" w:rsidR="00F61A61" w:rsidRPr="00F61A61" w:rsidRDefault="00F61A61" w:rsidP="00F61A61">
      <w:pPr>
        <w:pStyle w:val="a4"/>
        <w:numPr>
          <w:ilvl w:val="2"/>
          <w:numId w:val="0"/>
        </w:numPr>
        <w:tabs>
          <w:tab w:val="num" w:pos="360"/>
        </w:tabs>
        <w:snapToGrid w:val="0"/>
        <w:spacing w:line="360" w:lineRule="auto"/>
        <w:ind w:firstLine="420"/>
        <w:rPr>
          <w:rFonts w:ascii="Arial" w:hAnsi="Arial" w:cs="Arial"/>
          <w:color w:val="000000"/>
        </w:rPr>
      </w:pPr>
      <w:r w:rsidRPr="00F61A61">
        <w:rPr>
          <w:rFonts w:ascii="Arial" w:hAnsi="Arial" w:cs="Arial" w:hint="eastAsia"/>
          <w:color w:val="000000"/>
        </w:rPr>
        <w:t>17</w:t>
      </w:r>
      <w:r>
        <w:rPr>
          <w:rFonts w:ascii="Arial" w:hAnsi="Arial" w:cs="Arial" w:hint="eastAsia"/>
          <w:color w:val="000000"/>
        </w:rPr>
        <w:t>、本基金主动投资于流动性受限资产的市值合计不得超过</w:t>
      </w:r>
      <w:r w:rsidRPr="00F61A61">
        <w:rPr>
          <w:rFonts w:ascii="Arial" w:hAnsi="Arial" w:cs="Arial" w:hint="eastAsia"/>
          <w:color w:val="000000"/>
        </w:rPr>
        <w:t>本基金资产净值的</w:t>
      </w:r>
      <w:r>
        <w:rPr>
          <w:rFonts w:ascii="Arial" w:hAnsi="Arial" w:cs="Arial" w:hint="eastAsia"/>
          <w:color w:val="000000"/>
        </w:rPr>
        <w:t>15%</w:t>
      </w:r>
      <w:r w:rsidRPr="00F61A61">
        <w:rPr>
          <w:rFonts w:ascii="Arial" w:hAnsi="Arial" w:cs="Arial" w:hint="eastAsia"/>
          <w:color w:val="000000"/>
        </w:rPr>
        <w:t>；</w:t>
      </w:r>
    </w:p>
    <w:p w14:paraId="0888AD01" w14:textId="069B31F1" w:rsidR="00F61A61" w:rsidRPr="00F61A61" w:rsidRDefault="00F61A61" w:rsidP="00F61A61">
      <w:pPr>
        <w:pStyle w:val="a4"/>
        <w:numPr>
          <w:ilvl w:val="2"/>
          <w:numId w:val="0"/>
        </w:numPr>
        <w:tabs>
          <w:tab w:val="num" w:pos="360"/>
        </w:tabs>
        <w:snapToGrid w:val="0"/>
        <w:spacing w:line="360" w:lineRule="auto"/>
        <w:ind w:firstLine="420"/>
        <w:rPr>
          <w:rFonts w:ascii="Arial" w:hAnsi="Arial" w:cs="Arial"/>
          <w:color w:val="000000"/>
        </w:rPr>
      </w:pPr>
      <w:r w:rsidRPr="00F61A61">
        <w:rPr>
          <w:rFonts w:ascii="Arial" w:hAnsi="Arial" w:cs="Arial" w:hint="eastAsia"/>
          <w:color w:val="000000"/>
        </w:rPr>
        <w:t>因证券市场波动、上市公司股票停牌、基金规模变动等基金管理人之外的因素致使基金不符合前款所规定比例限制的，基金管理人不得主动新增流动性受限资产的投资</w:t>
      </w:r>
      <w:r w:rsidR="00090E5B">
        <w:rPr>
          <w:rFonts w:ascii="Arial" w:hAnsi="Arial" w:cs="Arial" w:hint="eastAsia"/>
          <w:color w:val="000000"/>
        </w:rPr>
        <w:t>；</w:t>
      </w:r>
    </w:p>
    <w:p w14:paraId="7E61B36F" w14:textId="77777777" w:rsidR="00F61A61" w:rsidRPr="00F61A61" w:rsidRDefault="00F61A61" w:rsidP="00F61A61">
      <w:pPr>
        <w:pStyle w:val="a4"/>
        <w:numPr>
          <w:ilvl w:val="2"/>
          <w:numId w:val="0"/>
        </w:numPr>
        <w:tabs>
          <w:tab w:val="num" w:pos="360"/>
        </w:tabs>
        <w:snapToGrid w:val="0"/>
        <w:spacing w:line="360" w:lineRule="auto"/>
        <w:ind w:firstLine="420"/>
        <w:rPr>
          <w:rFonts w:ascii="Arial" w:hAnsi="Arial" w:cs="Arial"/>
          <w:color w:val="000000"/>
        </w:rPr>
      </w:pPr>
      <w:r w:rsidRPr="00F61A61">
        <w:rPr>
          <w:rFonts w:ascii="Arial" w:hAnsi="Arial" w:cs="Arial" w:hint="eastAsia"/>
          <w:color w:val="000000"/>
        </w:rPr>
        <w:t>18</w:t>
      </w:r>
      <w:r w:rsidRPr="00F61A61">
        <w:rPr>
          <w:rFonts w:ascii="Arial" w:hAnsi="Arial" w:cs="Arial" w:hint="eastAsia"/>
          <w:color w:val="000000"/>
        </w:rPr>
        <w:t>、本基金与私募类</w:t>
      </w:r>
      <w:proofErr w:type="gramStart"/>
      <w:r w:rsidRPr="00F61A61">
        <w:rPr>
          <w:rFonts w:ascii="Arial" w:hAnsi="Arial" w:cs="Arial" w:hint="eastAsia"/>
          <w:color w:val="000000"/>
        </w:rPr>
        <w:t>证券资管产品</w:t>
      </w:r>
      <w:proofErr w:type="gramEnd"/>
      <w:r w:rsidRPr="00F61A61">
        <w:rPr>
          <w:rFonts w:ascii="Arial" w:hAnsi="Arial" w:cs="Arial" w:hint="eastAsia"/>
          <w:color w:val="000000"/>
        </w:rPr>
        <w:t>及中国证监会认定的其他主体为交易对手开展逆回购交易的，可接受质押品的资质要求应当与基金合同约定的投资范围保持一致；</w:t>
      </w:r>
    </w:p>
    <w:p w14:paraId="052DB2BF" w14:textId="27617894" w:rsidR="00CE30F2" w:rsidRPr="001A600A" w:rsidRDefault="00F61A61" w:rsidP="00F61A61">
      <w:pPr>
        <w:pStyle w:val="a4"/>
        <w:numPr>
          <w:ilvl w:val="2"/>
          <w:numId w:val="0"/>
        </w:numPr>
        <w:tabs>
          <w:tab w:val="num" w:pos="360"/>
        </w:tabs>
        <w:snapToGrid w:val="0"/>
        <w:spacing w:line="360" w:lineRule="auto"/>
        <w:ind w:firstLine="420"/>
        <w:rPr>
          <w:rFonts w:ascii="Arial" w:hAnsi="Arial" w:cs="Arial"/>
          <w:color w:val="000000"/>
        </w:rPr>
      </w:pPr>
      <w:r w:rsidRPr="00F61A61">
        <w:rPr>
          <w:rFonts w:ascii="Arial" w:hAnsi="Arial" w:cs="Arial" w:hint="eastAsia"/>
          <w:color w:val="000000"/>
        </w:rPr>
        <w:t>19</w:t>
      </w:r>
      <w:r w:rsidRPr="00F61A61">
        <w:rPr>
          <w:rFonts w:ascii="Arial" w:hAnsi="Arial" w:cs="Arial" w:hint="eastAsia"/>
          <w:color w:val="000000"/>
        </w:rPr>
        <w:t>、</w:t>
      </w:r>
      <w:r w:rsidR="00CE30F2" w:rsidRPr="001A600A">
        <w:rPr>
          <w:rFonts w:ascii="Arial" w:hAnsi="Arial" w:cs="Arial"/>
          <w:color w:val="000000"/>
        </w:rPr>
        <w:t>中国证监会规定的其他比例限制。</w:t>
      </w:r>
    </w:p>
    <w:p w14:paraId="452F01F5" w14:textId="7074DB18" w:rsidR="00CE30F2" w:rsidRPr="001A600A" w:rsidRDefault="00C51CF2" w:rsidP="00CE30F2">
      <w:pPr>
        <w:pStyle w:val="a4"/>
        <w:numPr>
          <w:ilvl w:val="2"/>
          <w:numId w:val="0"/>
        </w:numPr>
        <w:tabs>
          <w:tab w:val="num" w:pos="360"/>
        </w:tabs>
        <w:snapToGrid w:val="0"/>
        <w:spacing w:line="360" w:lineRule="auto"/>
        <w:ind w:firstLine="420"/>
        <w:rPr>
          <w:rFonts w:ascii="Arial" w:hAnsi="Arial" w:cs="Arial"/>
          <w:color w:val="000000"/>
        </w:rPr>
      </w:pPr>
      <w:r w:rsidRPr="00C51CF2">
        <w:rPr>
          <w:rFonts w:ascii="Arial" w:hAnsi="Arial" w:cs="Arial" w:hint="eastAsia"/>
          <w:color w:val="000000"/>
        </w:rPr>
        <w:t>除第</w:t>
      </w:r>
      <w:r w:rsidR="0081527E">
        <w:rPr>
          <w:rFonts w:ascii="Arial" w:hAnsi="Arial" w:cs="Arial" w:hint="eastAsia"/>
          <w:color w:val="000000"/>
        </w:rPr>
        <w:t>14</w:t>
      </w:r>
      <w:r w:rsidR="0081527E">
        <w:rPr>
          <w:rFonts w:ascii="Arial" w:hAnsi="Arial" w:cs="Arial" w:hint="eastAsia"/>
          <w:color w:val="000000"/>
        </w:rPr>
        <w:t>、</w:t>
      </w:r>
      <w:r>
        <w:rPr>
          <w:rFonts w:ascii="Arial" w:hAnsi="Arial" w:cs="Arial" w:hint="eastAsia"/>
          <w:color w:val="000000"/>
        </w:rPr>
        <w:t>15</w:t>
      </w:r>
      <w:r w:rsidRPr="00C51CF2">
        <w:rPr>
          <w:rFonts w:ascii="Arial" w:hAnsi="Arial" w:cs="Arial" w:hint="eastAsia"/>
          <w:color w:val="000000"/>
        </w:rPr>
        <w:t>、</w:t>
      </w:r>
      <w:r>
        <w:rPr>
          <w:rFonts w:ascii="Arial" w:hAnsi="Arial" w:cs="Arial" w:hint="eastAsia"/>
          <w:color w:val="000000"/>
        </w:rPr>
        <w:t>17</w:t>
      </w:r>
      <w:r w:rsidRPr="00C51CF2">
        <w:rPr>
          <w:rFonts w:ascii="Arial" w:hAnsi="Arial" w:cs="Arial" w:hint="eastAsia"/>
          <w:color w:val="000000"/>
        </w:rPr>
        <w:t>、</w:t>
      </w:r>
      <w:r w:rsidRPr="00C51CF2">
        <w:rPr>
          <w:rFonts w:ascii="Arial" w:hAnsi="Arial" w:cs="Arial" w:hint="eastAsia"/>
          <w:color w:val="000000"/>
        </w:rPr>
        <w:t>18</w:t>
      </w:r>
      <w:r w:rsidRPr="00C51CF2">
        <w:rPr>
          <w:rFonts w:ascii="Arial" w:hAnsi="Arial" w:cs="Arial" w:hint="eastAsia"/>
          <w:color w:val="000000"/>
        </w:rPr>
        <w:t>项外，</w:t>
      </w:r>
      <w:r w:rsidR="00CE30F2" w:rsidRPr="001A600A">
        <w:rPr>
          <w:rFonts w:ascii="Arial" w:hAnsi="Arial" w:cs="Arial"/>
          <w:color w:val="000000"/>
        </w:rPr>
        <w:t>因证券市场波动、上市公司合并、基金规模变动、股权分置改革中支付对价等基金管理人之外的因素致使本基金投资比例不符合上述各项规定的投资比例，基金管理人应当在</w:t>
      </w:r>
      <w:r w:rsidR="00CE30F2" w:rsidRPr="001A600A">
        <w:rPr>
          <w:rFonts w:ascii="Arial" w:hAnsi="Arial" w:cs="Arial"/>
          <w:color w:val="000000"/>
        </w:rPr>
        <w:t>10</w:t>
      </w:r>
      <w:r w:rsidR="00CE30F2" w:rsidRPr="001A600A">
        <w:rPr>
          <w:rFonts w:ascii="Arial" w:hAnsi="Arial" w:cs="Arial"/>
          <w:color w:val="000000"/>
        </w:rPr>
        <w:t>个交易日内调整完毕。法律法规另有规定的从其规定。</w:t>
      </w:r>
    </w:p>
    <w:p w14:paraId="376AF32A" w14:textId="77777777" w:rsidR="00CE30F2" w:rsidRPr="00CE30F2" w:rsidRDefault="00CE30F2" w:rsidP="00CE30F2">
      <w:pPr>
        <w:pStyle w:val="a4"/>
        <w:numPr>
          <w:ilvl w:val="2"/>
          <w:numId w:val="0"/>
        </w:numPr>
        <w:tabs>
          <w:tab w:val="num" w:pos="360"/>
        </w:tabs>
        <w:snapToGrid w:val="0"/>
        <w:spacing w:line="360" w:lineRule="auto"/>
        <w:ind w:firstLine="420"/>
        <w:rPr>
          <w:rFonts w:ascii="Arial" w:hAnsi="Arial" w:cs="Arial"/>
          <w:color w:val="000000"/>
          <w:szCs w:val="21"/>
        </w:rPr>
      </w:pPr>
      <w:r w:rsidRPr="00CE30F2">
        <w:rPr>
          <w:rFonts w:ascii="Arial" w:hAnsi="Arial" w:cs="Arial"/>
          <w:color w:val="000000"/>
          <w:szCs w:val="21"/>
        </w:rPr>
        <w:t>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w:t>
      </w:r>
    </w:p>
    <w:p w14:paraId="1CFF5FF6" w14:textId="77777777" w:rsidR="003438CC" w:rsidRPr="006E2B17" w:rsidRDefault="00CE30F2" w:rsidP="00B012D4">
      <w:pPr>
        <w:pStyle w:val="30"/>
        <w:snapToGrid w:val="0"/>
        <w:ind w:firstLineChars="0" w:firstLine="0"/>
        <w:rPr>
          <w:rFonts w:ascii="宋体"/>
          <w:sz w:val="21"/>
          <w:szCs w:val="21"/>
        </w:rPr>
      </w:pPr>
      <w:r w:rsidRPr="00CE30F2">
        <w:rPr>
          <w:rFonts w:ascii="Arial" w:hAnsi="Arial" w:cs="Arial"/>
          <w:color w:val="000000"/>
          <w:sz w:val="21"/>
          <w:szCs w:val="21"/>
        </w:rPr>
        <w:t>基金管理人应当自基金合同生效之日起</w:t>
      </w:r>
      <w:r w:rsidRPr="00CE30F2">
        <w:rPr>
          <w:rFonts w:ascii="Arial" w:hAnsi="Arial" w:cs="Arial"/>
          <w:color w:val="000000"/>
          <w:sz w:val="21"/>
          <w:szCs w:val="21"/>
        </w:rPr>
        <w:t>6</w:t>
      </w:r>
      <w:r w:rsidRPr="00CE30F2">
        <w:rPr>
          <w:rFonts w:ascii="Arial" w:hAnsi="Arial" w:cs="Arial"/>
          <w:color w:val="000000"/>
          <w:sz w:val="21"/>
          <w:szCs w:val="21"/>
        </w:rPr>
        <w:t>个月内使基金的投资组合比例符合基金合同的有关约定。基金托管人对基金的投资比例的监督与检查自本基金合同生效之日起开始。</w:t>
      </w:r>
    </w:p>
    <w:p w14:paraId="0C1121B5" w14:textId="77777777" w:rsidR="00967D7F" w:rsidRPr="006E2B17" w:rsidRDefault="00967D7F" w:rsidP="00B012D4">
      <w:pPr>
        <w:pStyle w:val="30"/>
        <w:snapToGrid w:val="0"/>
        <w:ind w:firstLineChars="0" w:firstLine="0"/>
        <w:rPr>
          <w:rFonts w:ascii="宋体"/>
          <w:sz w:val="21"/>
          <w:szCs w:val="21"/>
        </w:rPr>
      </w:pPr>
    </w:p>
    <w:p w14:paraId="0846DF38"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lastRenderedPageBreak/>
        <w:t>六、</w:t>
      </w:r>
      <w:r w:rsidR="003438CC" w:rsidRPr="006E2B17">
        <w:rPr>
          <w:rFonts w:ascii="宋体" w:hAnsi="宋体" w:hint="eastAsia"/>
          <w:b/>
          <w:bCs/>
          <w:szCs w:val="21"/>
        </w:rPr>
        <w:t>业绩比较基准</w:t>
      </w:r>
    </w:p>
    <w:p w14:paraId="21EE1F3E" w14:textId="77777777" w:rsidR="00CE30F2" w:rsidRPr="001A600A" w:rsidRDefault="00CE30F2" w:rsidP="00CE30F2">
      <w:pPr>
        <w:widowControl/>
        <w:tabs>
          <w:tab w:val="left" w:pos="5103"/>
        </w:tabs>
        <w:snapToGrid w:val="0"/>
        <w:spacing w:line="360" w:lineRule="auto"/>
        <w:ind w:firstLineChars="200" w:firstLine="420"/>
        <w:rPr>
          <w:rFonts w:ascii="Arial" w:hAnsi="Arial" w:cs="Arial"/>
          <w:color w:val="000000"/>
          <w:kern w:val="0"/>
          <w:szCs w:val="21"/>
        </w:rPr>
      </w:pPr>
      <w:r w:rsidRPr="001A600A">
        <w:rPr>
          <w:rFonts w:ascii="Arial" w:hAnsi="宋体" w:cs="Arial"/>
          <w:color w:val="000000"/>
          <w:kern w:val="0"/>
          <w:szCs w:val="21"/>
        </w:rPr>
        <w:t>本基金的业绩比较基准为：中国债券总指数收益率</w:t>
      </w:r>
      <w:r w:rsidRPr="001A600A">
        <w:rPr>
          <w:rFonts w:ascii="Arial" w:hAnsi="Arial" w:cs="Arial"/>
        </w:rPr>
        <w:t>×90%+</w:t>
      </w:r>
      <w:r w:rsidRPr="001A600A">
        <w:rPr>
          <w:rFonts w:ascii="Arial" w:cs="Arial"/>
        </w:rPr>
        <w:t>沪深</w:t>
      </w:r>
      <w:r w:rsidRPr="001A600A">
        <w:rPr>
          <w:rFonts w:ascii="Arial" w:hAnsi="Arial" w:cs="Arial"/>
        </w:rPr>
        <w:t>300</w:t>
      </w:r>
      <w:r w:rsidRPr="001A600A">
        <w:rPr>
          <w:rFonts w:ascii="Arial" w:cs="Arial"/>
        </w:rPr>
        <w:t>指数收益率</w:t>
      </w:r>
      <w:r w:rsidRPr="001A600A">
        <w:rPr>
          <w:rFonts w:ascii="Arial" w:hAnsi="Arial" w:cs="Arial"/>
        </w:rPr>
        <w:t>×10%</w:t>
      </w:r>
      <w:r w:rsidRPr="001A600A">
        <w:rPr>
          <w:rFonts w:ascii="Arial" w:hAnsi="宋体" w:cs="Arial"/>
          <w:color w:val="000000"/>
          <w:kern w:val="0"/>
          <w:szCs w:val="21"/>
        </w:rPr>
        <w:t>。</w:t>
      </w:r>
    </w:p>
    <w:p w14:paraId="47315455" w14:textId="77777777" w:rsidR="003438CC" w:rsidRPr="006E2B17" w:rsidRDefault="00DA0744" w:rsidP="001665C4">
      <w:pPr>
        <w:snapToGrid w:val="0"/>
        <w:spacing w:before="50" w:line="360" w:lineRule="auto"/>
        <w:ind w:firstLineChars="200" w:firstLine="420"/>
        <w:rPr>
          <w:rFonts w:ascii="宋体" w:hAnsi="宋体"/>
          <w:szCs w:val="21"/>
        </w:rPr>
      </w:pPr>
      <w:r w:rsidRPr="006E2B17">
        <w:rPr>
          <w:rFonts w:ascii="宋体" w:hAnsi="宋体" w:cs="Arial"/>
          <w:color w:val="000000"/>
          <w:szCs w:val="21"/>
        </w:rPr>
        <w:t>如果中证指数有限公司停止计算编制这些指数或更改指数名称</w:t>
      </w:r>
      <w:r w:rsidR="00EB0B82">
        <w:rPr>
          <w:rFonts w:ascii="宋体" w:hAnsi="宋体" w:cs="Arial" w:hint="eastAsia"/>
          <w:color w:val="000000"/>
          <w:szCs w:val="21"/>
        </w:rPr>
        <w:t>，</w:t>
      </w:r>
      <w:r w:rsidRPr="006E2B17">
        <w:rPr>
          <w:rFonts w:ascii="宋体" w:hAnsi="宋体" w:cs="Arial"/>
          <w:color w:val="000000"/>
          <w:szCs w:val="21"/>
        </w:rPr>
        <w:t>今后如果市场出现更具代表性的业绩比较基准，或者更科学的复合指数权重比例，在与基金托管人协商一致后，本基金管理人可调整或变更本基金的业绩比较基准。</w:t>
      </w:r>
    </w:p>
    <w:p w14:paraId="4A7D0D4E" w14:textId="77777777" w:rsidR="003438CC" w:rsidRPr="006E2B17" w:rsidRDefault="003438CC" w:rsidP="00EF4063">
      <w:pPr>
        <w:snapToGrid w:val="0"/>
        <w:spacing w:line="360" w:lineRule="auto"/>
        <w:rPr>
          <w:rFonts w:ascii="宋体" w:hAnsi="宋体"/>
          <w:b/>
          <w:bCs/>
          <w:szCs w:val="21"/>
        </w:rPr>
      </w:pPr>
    </w:p>
    <w:p w14:paraId="3A744DAA"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七、</w:t>
      </w:r>
      <w:r w:rsidR="003438CC" w:rsidRPr="006E2B17">
        <w:rPr>
          <w:rFonts w:ascii="宋体" w:hAnsi="宋体" w:hint="eastAsia"/>
          <w:b/>
          <w:bCs/>
          <w:szCs w:val="21"/>
        </w:rPr>
        <w:t>风险收益特征</w:t>
      </w:r>
    </w:p>
    <w:p w14:paraId="1AD454EB" w14:textId="77777777" w:rsidR="00CE30F2" w:rsidRPr="001A600A" w:rsidRDefault="00CE30F2" w:rsidP="00CE30F2">
      <w:pPr>
        <w:snapToGrid w:val="0"/>
        <w:spacing w:line="360" w:lineRule="auto"/>
        <w:ind w:firstLineChars="200" w:firstLine="420"/>
        <w:rPr>
          <w:rFonts w:ascii="Arial" w:hAnsi="Arial" w:cs="Arial"/>
          <w:color w:val="000000"/>
          <w:szCs w:val="21"/>
        </w:rPr>
      </w:pPr>
      <w:r w:rsidRPr="001A600A">
        <w:rPr>
          <w:rFonts w:ascii="Arial" w:hAnsi="宋体" w:cs="Arial"/>
          <w:color w:val="000000"/>
        </w:rPr>
        <w:t>本基金属于证券市场中的中低风险品种，预期收益和风险高于货币市场基金、普通债券型基金，低于</w:t>
      </w:r>
      <w:r w:rsidRPr="001A600A">
        <w:rPr>
          <w:rFonts w:ascii="Arial" w:hAnsi="宋体" w:cs="Arial"/>
          <w:color w:val="000000"/>
          <w:szCs w:val="21"/>
        </w:rPr>
        <w:t>股票型基金。</w:t>
      </w:r>
    </w:p>
    <w:p w14:paraId="5ECA6CE6" w14:textId="77777777" w:rsidR="003438CC" w:rsidRPr="006E2B17" w:rsidRDefault="003438CC" w:rsidP="00EF4063">
      <w:pPr>
        <w:snapToGrid w:val="0"/>
        <w:spacing w:line="360" w:lineRule="auto"/>
        <w:rPr>
          <w:rFonts w:ascii="宋体" w:hAnsi="宋体"/>
          <w:b/>
          <w:bCs/>
          <w:szCs w:val="21"/>
        </w:rPr>
      </w:pPr>
    </w:p>
    <w:p w14:paraId="16C08FDF"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八、</w:t>
      </w:r>
      <w:r w:rsidR="003438CC" w:rsidRPr="006E2B17">
        <w:rPr>
          <w:rFonts w:ascii="宋体" w:hAnsi="宋体" w:hint="eastAsia"/>
          <w:b/>
          <w:bCs/>
          <w:szCs w:val="21"/>
        </w:rPr>
        <w:t>基金管理人代表基金行使股东权利的处理原则及方法</w:t>
      </w:r>
    </w:p>
    <w:p w14:paraId="745C091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1、不谋求对上市公司的控股，不参与所投资上市公司的经营管理；</w:t>
      </w:r>
    </w:p>
    <w:p w14:paraId="09D5C89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2、有利于基金资产的安全与增值；</w:t>
      </w:r>
    </w:p>
    <w:p w14:paraId="697C3D6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3、基金管理人按照国家有关规定代表基金独立行使股东权利，保护基金份额持有人的利益。</w:t>
      </w:r>
    </w:p>
    <w:p w14:paraId="5E4CE41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4、基金管理人按照国家有关规定代表基金独立行使债权人权利，保护基金份额持有人的利益。</w:t>
      </w:r>
    </w:p>
    <w:p w14:paraId="46D67B34" w14:textId="77777777" w:rsidR="003438CC" w:rsidRPr="006E2B17" w:rsidRDefault="003438CC" w:rsidP="00EF4063">
      <w:pPr>
        <w:snapToGrid w:val="0"/>
        <w:spacing w:line="360" w:lineRule="auto"/>
        <w:rPr>
          <w:rFonts w:ascii="宋体" w:hAnsi="宋体"/>
          <w:b/>
          <w:bCs/>
          <w:szCs w:val="21"/>
        </w:rPr>
      </w:pPr>
    </w:p>
    <w:p w14:paraId="2D414C9D" w14:textId="77777777" w:rsidR="003438CC" w:rsidRPr="006E2B17" w:rsidRDefault="00013CB1" w:rsidP="00013CB1">
      <w:pPr>
        <w:snapToGrid w:val="0"/>
        <w:spacing w:line="360" w:lineRule="auto"/>
        <w:rPr>
          <w:rFonts w:ascii="宋体" w:hAnsi="宋体"/>
          <w:b/>
          <w:bCs/>
          <w:szCs w:val="21"/>
        </w:rPr>
      </w:pPr>
      <w:r w:rsidRPr="006E2B17">
        <w:rPr>
          <w:rFonts w:ascii="宋体" w:hAnsi="宋体" w:hint="eastAsia"/>
          <w:b/>
          <w:bCs/>
          <w:szCs w:val="21"/>
        </w:rPr>
        <w:t>九、</w:t>
      </w:r>
      <w:r w:rsidR="003438CC" w:rsidRPr="006E2B17">
        <w:rPr>
          <w:rFonts w:ascii="宋体" w:hAnsi="宋体" w:hint="eastAsia"/>
          <w:b/>
          <w:bCs/>
          <w:szCs w:val="21"/>
        </w:rPr>
        <w:t>基金的融资融券</w:t>
      </w:r>
    </w:p>
    <w:p w14:paraId="3D24EAE4" w14:textId="77777777" w:rsidR="003438CC" w:rsidRPr="006E2B17" w:rsidRDefault="003438CC" w:rsidP="00EF4063">
      <w:pPr>
        <w:pStyle w:val="a4"/>
        <w:snapToGrid w:val="0"/>
        <w:spacing w:line="360" w:lineRule="auto"/>
        <w:rPr>
          <w:rFonts w:ascii="宋体" w:hAnsi="宋体"/>
          <w:szCs w:val="21"/>
        </w:rPr>
      </w:pPr>
      <w:r w:rsidRPr="006E2B17">
        <w:rPr>
          <w:rFonts w:ascii="宋体" w:hAnsi="宋体" w:hint="eastAsia"/>
          <w:szCs w:val="21"/>
        </w:rPr>
        <w:t>本基金可以根据届时有效的有关法律法规和政策的规定进行融资融券。</w:t>
      </w:r>
    </w:p>
    <w:p w14:paraId="4C540E16"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01" w:name="_Toc92662704"/>
      <w:bookmarkStart w:id="202" w:name="_Toc93226145"/>
      <w:bookmarkStart w:id="203" w:name="_Toc128310496"/>
      <w:bookmarkStart w:id="204" w:name="_Toc139991743"/>
      <w:bookmarkStart w:id="205" w:name="_Toc229317820"/>
      <w:r w:rsidRPr="006E2B17">
        <w:rPr>
          <w:rFonts w:ascii="宋体" w:hAnsi="宋体" w:cs="Arial" w:hint="eastAsia"/>
          <w:szCs w:val="28"/>
        </w:rPr>
        <w:lastRenderedPageBreak/>
        <w:t>第十二部分  基金</w:t>
      </w:r>
      <w:bookmarkEnd w:id="201"/>
      <w:bookmarkEnd w:id="202"/>
      <w:r w:rsidRPr="006E2B17">
        <w:rPr>
          <w:rFonts w:ascii="宋体" w:hAnsi="宋体" w:cs="Arial" w:hint="eastAsia"/>
          <w:szCs w:val="28"/>
        </w:rPr>
        <w:t>的财产</w:t>
      </w:r>
      <w:bookmarkEnd w:id="203"/>
      <w:bookmarkEnd w:id="204"/>
      <w:bookmarkEnd w:id="205"/>
    </w:p>
    <w:p w14:paraId="4FAD32FD" w14:textId="77777777" w:rsidR="003438CC" w:rsidRPr="006E2B17" w:rsidRDefault="003438CC" w:rsidP="00EF4063">
      <w:pPr>
        <w:snapToGrid w:val="0"/>
        <w:spacing w:line="360" w:lineRule="auto"/>
        <w:ind w:firstLineChars="200" w:firstLine="422"/>
        <w:rPr>
          <w:rFonts w:ascii="宋体" w:hAnsi="宋体"/>
          <w:b/>
          <w:bCs/>
          <w:szCs w:val="21"/>
        </w:rPr>
      </w:pPr>
    </w:p>
    <w:p w14:paraId="4289FB50"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一、基金资产总值</w:t>
      </w:r>
    </w:p>
    <w:p w14:paraId="427AF904" w14:textId="77777777" w:rsidR="003438CC" w:rsidRPr="006E2B17" w:rsidRDefault="003438CC" w:rsidP="00EF4063">
      <w:pPr>
        <w:snapToGrid w:val="0"/>
        <w:spacing w:line="360" w:lineRule="auto"/>
        <w:ind w:firstLineChars="200" w:firstLine="420"/>
        <w:rPr>
          <w:rFonts w:ascii="宋体" w:hAnsi="宋体"/>
          <w:szCs w:val="21"/>
        </w:rPr>
      </w:pPr>
      <w:bookmarkStart w:id="206" w:name="_Toc79392635"/>
      <w:bookmarkStart w:id="207" w:name="_Toc79556449"/>
      <w:r w:rsidRPr="006E2B17">
        <w:rPr>
          <w:rFonts w:ascii="宋体" w:hAnsi="宋体" w:hint="eastAsia"/>
          <w:szCs w:val="21"/>
        </w:rPr>
        <w:t>基金资产总值是指购买的各类证券及票据价值、银行存款本息和基金应收的申购基金款以及其他投资所形成的价值总和。</w:t>
      </w:r>
      <w:bookmarkEnd w:id="206"/>
      <w:bookmarkEnd w:id="207"/>
    </w:p>
    <w:p w14:paraId="02AFD6D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其构成主要有：</w:t>
      </w:r>
    </w:p>
    <w:p w14:paraId="2ED1950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1、银行存款及其应计利息；</w:t>
      </w:r>
    </w:p>
    <w:p w14:paraId="394FEE3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2、结算备付金及其应计利息；</w:t>
      </w:r>
    </w:p>
    <w:p w14:paraId="4A7374D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3、根据有关规定缴纳的保证金及其应收利息；</w:t>
      </w:r>
    </w:p>
    <w:p w14:paraId="4A55944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4、应收证券交易清算款；</w:t>
      </w:r>
    </w:p>
    <w:p w14:paraId="50252DA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5、应收申购款；</w:t>
      </w:r>
    </w:p>
    <w:p w14:paraId="3D55F1D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6、股票投资及其估值调整；</w:t>
      </w:r>
    </w:p>
    <w:p w14:paraId="252B43C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7、债券投资及其估值调整和应计利息；</w:t>
      </w:r>
    </w:p>
    <w:p w14:paraId="07D338F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8、权证投资及其估值调整；</w:t>
      </w:r>
    </w:p>
    <w:p w14:paraId="4D3D9DF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9、其他投资及其估值调整；</w:t>
      </w:r>
    </w:p>
    <w:p w14:paraId="4FE11F8F"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10、其他资产等。</w:t>
      </w:r>
    </w:p>
    <w:p w14:paraId="0A849834"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二、基金资产净值</w:t>
      </w:r>
    </w:p>
    <w:p w14:paraId="1BCFC1E8"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基金资产净值是指基金资产总值减去基金负债后的价值。</w:t>
      </w:r>
    </w:p>
    <w:p w14:paraId="0C4EB1E8"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三、基金财产的账户</w:t>
      </w:r>
    </w:p>
    <w:p w14:paraId="420BD5D7"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本基金以基金托管人的名义开立资金结算账户和托管专</w:t>
      </w:r>
      <w:proofErr w:type="gramStart"/>
      <w:r w:rsidRPr="006E2B17">
        <w:rPr>
          <w:rFonts w:ascii="宋体" w:hAnsi="宋体" w:hint="eastAsia"/>
          <w:szCs w:val="21"/>
        </w:rPr>
        <w:t>户用于</w:t>
      </w:r>
      <w:proofErr w:type="gramEnd"/>
      <w:r w:rsidRPr="006E2B17">
        <w:rPr>
          <w:rFonts w:ascii="宋体" w:hAnsi="宋体" w:hint="eastAsia"/>
          <w:szCs w:val="21"/>
        </w:rPr>
        <w:t>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5B177AA9"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四、基金财产的保管和处分</w:t>
      </w:r>
    </w:p>
    <w:p w14:paraId="2EC99244" w14:textId="77777777" w:rsidR="005B0683" w:rsidRPr="005B0683" w:rsidRDefault="003438CC" w:rsidP="005B0683">
      <w:pPr>
        <w:snapToGrid w:val="0"/>
        <w:spacing w:line="360" w:lineRule="auto"/>
        <w:ind w:firstLineChars="200" w:firstLine="420"/>
        <w:rPr>
          <w:rFonts w:ascii="宋体" w:hAnsi="宋体"/>
          <w:szCs w:val="21"/>
        </w:rPr>
      </w:pPr>
      <w:r w:rsidRPr="006E2B17">
        <w:rPr>
          <w:rFonts w:ascii="宋体" w:hAnsi="宋体" w:hint="eastAsia"/>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w:t>
      </w:r>
      <w:proofErr w:type="gramStart"/>
      <w:r w:rsidRPr="006E2B17">
        <w:rPr>
          <w:rFonts w:ascii="宋体" w:hAnsi="宋体" w:hint="eastAsia"/>
          <w:szCs w:val="21"/>
        </w:rPr>
        <w:t>律法规</w:t>
      </w:r>
      <w:proofErr w:type="gramEnd"/>
      <w:r w:rsidRPr="006E2B17">
        <w:rPr>
          <w:rFonts w:ascii="宋体" w:hAnsi="宋体" w:hint="eastAsia"/>
          <w:szCs w:val="21"/>
        </w:rPr>
        <w:t>和《基金合同》的规定</w:t>
      </w:r>
      <w:r w:rsidRPr="005B0683">
        <w:rPr>
          <w:rFonts w:ascii="宋体" w:hAnsi="宋体" w:hint="eastAsia"/>
          <w:szCs w:val="21"/>
        </w:rPr>
        <w:t>处分外，基金财产不得被处分。基金管理人管理运作基金财产所产生的债权，不得与其固有资产产生的债务相互抵消；基金管理人管理运作不同基金的基金财产所产生的债权债务不得相互抵消。</w:t>
      </w:r>
      <w:bookmarkStart w:id="208" w:name="_Toc86807484"/>
      <w:bookmarkStart w:id="209" w:name="_Toc93226147"/>
      <w:bookmarkStart w:id="210" w:name="_Toc128310497"/>
      <w:bookmarkStart w:id="211" w:name="_Toc139991744"/>
    </w:p>
    <w:p w14:paraId="05FD11A0" w14:textId="77777777" w:rsidR="003438CC" w:rsidRPr="006E2B17" w:rsidRDefault="003438CC" w:rsidP="005B0683">
      <w:pPr>
        <w:pStyle w:val="1"/>
        <w:snapToGrid w:val="0"/>
        <w:spacing w:before="0" w:after="0" w:line="360" w:lineRule="auto"/>
        <w:rPr>
          <w:rFonts w:ascii="宋体" w:hAnsi="宋体"/>
          <w:b w:val="0"/>
          <w:bCs/>
          <w:szCs w:val="21"/>
        </w:rPr>
      </w:pPr>
      <w:bookmarkStart w:id="212" w:name="_Toc229317821"/>
      <w:r w:rsidRPr="006E2B17">
        <w:rPr>
          <w:rFonts w:ascii="宋体" w:hAnsi="宋体" w:cs="Arial" w:hint="eastAsia"/>
          <w:szCs w:val="28"/>
        </w:rPr>
        <w:lastRenderedPageBreak/>
        <w:t>第十三部分  基金资产估值</w:t>
      </w:r>
      <w:bookmarkEnd w:id="212"/>
    </w:p>
    <w:p w14:paraId="5899CF36" w14:textId="77777777" w:rsidR="003438CC" w:rsidRPr="006E2B17" w:rsidRDefault="003438CC" w:rsidP="00EF4063">
      <w:pPr>
        <w:snapToGrid w:val="0"/>
        <w:spacing w:line="360" w:lineRule="auto"/>
        <w:ind w:firstLineChars="200" w:firstLine="420"/>
        <w:rPr>
          <w:rFonts w:ascii="宋体" w:hAnsi="宋体"/>
          <w:szCs w:val="21"/>
        </w:rPr>
      </w:pPr>
    </w:p>
    <w:p w14:paraId="1FAF2B47"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一、估值目的</w:t>
      </w:r>
    </w:p>
    <w:p w14:paraId="1E1C026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基金资产估值的目的是客观、准确地反映基金资产是否保值、增值，依据经基金资产估值后确定的基金资产净值而计算出的基金份额净值，是计算基金申购与赎回价格的基础。</w:t>
      </w:r>
    </w:p>
    <w:p w14:paraId="339531CA" w14:textId="77777777" w:rsidR="003438CC" w:rsidRPr="006E2B17" w:rsidRDefault="003438CC" w:rsidP="00EF4063">
      <w:pPr>
        <w:snapToGrid w:val="0"/>
        <w:spacing w:line="360" w:lineRule="auto"/>
        <w:ind w:firstLineChars="200" w:firstLine="420"/>
        <w:rPr>
          <w:rFonts w:ascii="宋体" w:hAnsi="宋体"/>
          <w:szCs w:val="21"/>
        </w:rPr>
      </w:pPr>
    </w:p>
    <w:p w14:paraId="7DA3DC55"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二、估值日</w:t>
      </w:r>
    </w:p>
    <w:p w14:paraId="1248B3C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本基金的估值日为相关的证券交易场所的正常营业日以及国家法律法规规定需要对外披露基金净值的非营业日。</w:t>
      </w:r>
    </w:p>
    <w:p w14:paraId="0A2669F6" w14:textId="77777777" w:rsidR="003438CC" w:rsidRPr="006E2B17" w:rsidRDefault="003438CC" w:rsidP="00EF4063">
      <w:pPr>
        <w:snapToGrid w:val="0"/>
        <w:spacing w:line="360" w:lineRule="auto"/>
        <w:ind w:firstLineChars="200" w:firstLine="420"/>
        <w:rPr>
          <w:rFonts w:ascii="宋体" w:hAnsi="宋体"/>
          <w:szCs w:val="21"/>
        </w:rPr>
      </w:pPr>
    </w:p>
    <w:p w14:paraId="7EBBB577"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三、估值对象</w:t>
      </w:r>
    </w:p>
    <w:p w14:paraId="022D91CB" w14:textId="77777777" w:rsidR="003438CC" w:rsidRPr="006E2B17" w:rsidRDefault="003438CC" w:rsidP="00EF4063">
      <w:pPr>
        <w:snapToGrid w:val="0"/>
        <w:spacing w:line="360" w:lineRule="auto"/>
        <w:ind w:firstLineChars="200" w:firstLine="420"/>
        <w:rPr>
          <w:rFonts w:ascii="宋体" w:hAnsi="宋体"/>
          <w:b/>
          <w:bCs/>
          <w:szCs w:val="21"/>
        </w:rPr>
      </w:pPr>
      <w:r w:rsidRPr="006E2B17">
        <w:rPr>
          <w:rFonts w:ascii="宋体" w:hAnsi="宋体" w:hint="eastAsia"/>
          <w:szCs w:val="21"/>
        </w:rPr>
        <w:t>基金所拥有的股票、债券、权证和银行存款本息等资产和负债。</w:t>
      </w:r>
    </w:p>
    <w:p w14:paraId="293EBA17" w14:textId="77777777" w:rsidR="003438CC" w:rsidRPr="006E2B17" w:rsidRDefault="003438CC" w:rsidP="00EF4063">
      <w:pPr>
        <w:snapToGrid w:val="0"/>
        <w:spacing w:line="360" w:lineRule="auto"/>
        <w:ind w:firstLineChars="200" w:firstLine="422"/>
        <w:rPr>
          <w:rFonts w:ascii="宋体" w:hAnsi="宋体"/>
          <w:b/>
          <w:bCs/>
          <w:szCs w:val="21"/>
        </w:rPr>
      </w:pPr>
    </w:p>
    <w:p w14:paraId="6675D7AD"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四、估值程序</w:t>
      </w:r>
    </w:p>
    <w:p w14:paraId="51DFF817" w14:textId="77777777" w:rsidR="003438CC" w:rsidRPr="006E2B17" w:rsidRDefault="003438CC" w:rsidP="00EF4063">
      <w:pPr>
        <w:snapToGrid w:val="0"/>
        <w:spacing w:line="360" w:lineRule="auto"/>
        <w:ind w:firstLineChars="200" w:firstLine="420"/>
        <w:rPr>
          <w:rFonts w:ascii="宋体" w:hAnsi="宋体"/>
          <w:b/>
          <w:bCs/>
          <w:szCs w:val="21"/>
        </w:rPr>
      </w:pPr>
      <w:r w:rsidRPr="006E2B17">
        <w:rPr>
          <w:rFonts w:ascii="宋体" w:hAnsi="宋体" w:hint="eastAsia"/>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183D67F2" w14:textId="77777777" w:rsidR="003438CC" w:rsidRPr="006E2B17" w:rsidRDefault="003438CC" w:rsidP="00EF4063">
      <w:pPr>
        <w:snapToGrid w:val="0"/>
        <w:spacing w:line="360" w:lineRule="auto"/>
        <w:ind w:firstLineChars="200" w:firstLine="422"/>
        <w:rPr>
          <w:rFonts w:ascii="宋体" w:hAnsi="宋体"/>
          <w:b/>
          <w:bCs/>
          <w:szCs w:val="21"/>
        </w:rPr>
      </w:pPr>
    </w:p>
    <w:p w14:paraId="06C95D60"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五、估值方法</w:t>
      </w:r>
    </w:p>
    <w:p w14:paraId="760FD0A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本基金按以下方式进行估值：</w:t>
      </w:r>
    </w:p>
    <w:p w14:paraId="57C4EAB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1、证券交易所上市的有价证券的估值</w:t>
      </w:r>
    </w:p>
    <w:p w14:paraId="386D4A1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3C1405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7CECCA2" w14:textId="77777777" w:rsidR="003438CC" w:rsidRPr="006E2B17" w:rsidRDefault="003438CC" w:rsidP="00EF4063">
      <w:pPr>
        <w:snapToGrid w:val="0"/>
        <w:spacing w:line="360" w:lineRule="auto"/>
        <w:ind w:firstLineChars="200" w:firstLine="420"/>
        <w:rPr>
          <w:rFonts w:ascii="宋体" w:hAnsi="宋体"/>
          <w:color w:val="FF0000"/>
          <w:szCs w:val="21"/>
        </w:rPr>
      </w:pPr>
      <w:r w:rsidRPr="006E2B17">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w:t>
      </w:r>
      <w:r w:rsidRPr="006E2B17">
        <w:rPr>
          <w:rFonts w:ascii="宋体" w:hAnsi="宋体" w:hint="eastAsia"/>
          <w:szCs w:val="21"/>
        </w:rPr>
        <w:lastRenderedPageBreak/>
        <w:t>素，调整最近交易市价，确定公允价格；</w:t>
      </w:r>
    </w:p>
    <w:p w14:paraId="138D3A1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（4）交易所上市不存在活跃市场的有价证券，采用估值技术确定公允价值。交易所上市的资产支持证券，</w:t>
      </w:r>
      <w:r w:rsidRPr="006E2B17">
        <w:rPr>
          <w:rFonts w:ascii="宋体" w:hAnsi="宋体" w:hint="eastAsia"/>
          <w:color w:val="000000"/>
          <w:szCs w:val="21"/>
        </w:rPr>
        <w:t>采用估值技术确定公允价值，在估值技术难以可靠计量公允价值的情况下，按成本估值。</w:t>
      </w:r>
    </w:p>
    <w:p w14:paraId="2BF9888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2、处于未上市期间的有价证券应区分如下情况处理：</w:t>
      </w:r>
    </w:p>
    <w:p w14:paraId="1EF666A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（1）送股、转增股、配股和公开增发的新股，按估值日在证券交易所挂牌的同一股票的市价（收盘价）估值；该日无交易的，以最近一日的市价（收盘价）估值；</w:t>
      </w:r>
    </w:p>
    <w:p w14:paraId="6DCDBBF5" w14:textId="77777777" w:rsidR="003438CC" w:rsidRPr="006E2B17" w:rsidRDefault="003438CC" w:rsidP="00EF4063">
      <w:pPr>
        <w:snapToGrid w:val="0"/>
        <w:spacing w:line="360" w:lineRule="auto"/>
        <w:ind w:firstLineChars="200" w:firstLine="420"/>
        <w:rPr>
          <w:rFonts w:ascii="宋体" w:hAnsi="宋体"/>
          <w:color w:val="000000"/>
          <w:szCs w:val="21"/>
        </w:rPr>
      </w:pPr>
      <w:r w:rsidRPr="006E2B17">
        <w:rPr>
          <w:rFonts w:ascii="宋体" w:hAnsi="宋体" w:hint="eastAsia"/>
          <w:szCs w:val="21"/>
        </w:rPr>
        <w:t>（2）首次公开发行未上市的股票、债券和权证，</w:t>
      </w:r>
      <w:r w:rsidRPr="006E2B17">
        <w:rPr>
          <w:rFonts w:ascii="宋体" w:hAnsi="宋体" w:hint="eastAsia"/>
          <w:color w:val="000000"/>
          <w:szCs w:val="21"/>
        </w:rPr>
        <w:t>采用估值技术确定公允价值，在估值技术难以可靠计量公允价值的情况下，按成本估值。</w:t>
      </w:r>
    </w:p>
    <w:p w14:paraId="08B0A04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color w:val="000000"/>
          <w:szCs w:val="21"/>
        </w:rPr>
        <w:t>（3）首次公开发行有明确锁定期的股票，同一股票在交易所上市后，按交易所上市的同一股票的市价</w:t>
      </w:r>
      <w:r w:rsidRPr="006E2B17">
        <w:rPr>
          <w:rFonts w:ascii="宋体" w:hAnsi="宋体" w:hint="eastAsia"/>
          <w:szCs w:val="21"/>
        </w:rPr>
        <w:t>（收盘价）</w:t>
      </w:r>
      <w:r w:rsidRPr="006E2B17">
        <w:rPr>
          <w:rFonts w:ascii="宋体" w:hAnsi="宋体" w:hint="eastAsia"/>
          <w:color w:val="000000"/>
          <w:szCs w:val="21"/>
        </w:rPr>
        <w:t>估值；非公开发行有明确锁定期的股票，</w:t>
      </w:r>
      <w:r w:rsidRPr="006E2B17">
        <w:rPr>
          <w:rFonts w:ascii="宋体" w:hAnsi="宋体" w:hint="eastAsia"/>
          <w:szCs w:val="21"/>
        </w:rPr>
        <w:t>按监管机构或行业协会有关规定</w:t>
      </w:r>
      <w:r w:rsidRPr="006E2B17">
        <w:rPr>
          <w:rFonts w:ascii="宋体" w:hAnsi="宋体" w:hint="eastAsia"/>
          <w:color w:val="000000"/>
          <w:szCs w:val="21"/>
        </w:rPr>
        <w:t>确定公允价值。</w:t>
      </w:r>
    </w:p>
    <w:p w14:paraId="7B01FB24" w14:textId="77777777" w:rsidR="003438CC" w:rsidRPr="006E2B17" w:rsidRDefault="003438CC" w:rsidP="00EF4063">
      <w:pPr>
        <w:snapToGrid w:val="0"/>
        <w:spacing w:line="360" w:lineRule="auto"/>
        <w:ind w:firstLineChars="200" w:firstLine="420"/>
        <w:rPr>
          <w:rFonts w:ascii="宋体" w:hAnsi="宋体"/>
          <w:color w:val="000000"/>
          <w:szCs w:val="21"/>
        </w:rPr>
      </w:pPr>
      <w:r w:rsidRPr="006E2B17">
        <w:rPr>
          <w:rFonts w:ascii="宋体" w:hAnsi="宋体" w:hint="eastAsia"/>
          <w:szCs w:val="21"/>
        </w:rPr>
        <w:t>3、</w:t>
      </w:r>
      <w:r w:rsidRPr="006E2B17">
        <w:rPr>
          <w:rFonts w:ascii="宋体" w:hAnsi="宋体" w:hint="eastAsia"/>
          <w:color w:val="000000"/>
          <w:szCs w:val="21"/>
        </w:rPr>
        <w:t>因持有股票而享有的配股权，</w:t>
      </w:r>
      <w:r w:rsidRPr="006E2B17">
        <w:rPr>
          <w:rFonts w:ascii="宋体" w:hAnsi="宋体" w:hint="eastAsia"/>
          <w:szCs w:val="21"/>
        </w:rPr>
        <w:t>从配股除权日起到配股确认日止，如果收盘价高于配股价，按收盘价高于配股价的差额估值。收盘价等于或低于配股价，则估值为零。</w:t>
      </w:r>
    </w:p>
    <w:p w14:paraId="160C8021" w14:textId="77777777" w:rsidR="003438CC" w:rsidRPr="006E2B17" w:rsidRDefault="003438CC" w:rsidP="00EF4063">
      <w:pPr>
        <w:snapToGrid w:val="0"/>
        <w:spacing w:line="360" w:lineRule="auto"/>
        <w:ind w:firstLineChars="200" w:firstLine="420"/>
        <w:rPr>
          <w:rFonts w:ascii="宋体" w:hAnsi="宋体"/>
          <w:color w:val="000000"/>
          <w:szCs w:val="21"/>
        </w:rPr>
      </w:pPr>
      <w:r w:rsidRPr="006E2B17">
        <w:rPr>
          <w:rFonts w:ascii="宋体" w:hAnsi="宋体" w:hint="eastAsia"/>
          <w:szCs w:val="21"/>
        </w:rPr>
        <w:t>4、</w:t>
      </w:r>
      <w:r w:rsidRPr="006E2B17">
        <w:rPr>
          <w:rFonts w:ascii="宋体" w:hAnsi="宋体" w:hint="eastAsia"/>
          <w:color w:val="000000"/>
          <w:szCs w:val="21"/>
        </w:rPr>
        <w:t>全国银行间债券市场交易的债券、资产支持证券等固定收益品种，采用估值技术确定公允价值。</w:t>
      </w:r>
    </w:p>
    <w:p w14:paraId="789C22C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5、同一债券同时在两个或两个以上市场交易的，按债券所处的市场分别估值。</w:t>
      </w:r>
    </w:p>
    <w:p w14:paraId="18EE9C9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14F8EE6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7、相关法律法规以及监管部门有强制规定的，从其规定。如有新增事项，按国家最新规定估值。</w:t>
      </w:r>
    </w:p>
    <w:p w14:paraId="2CDE675E" w14:textId="7302CBEB"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p>
    <w:p w14:paraId="6B305058" w14:textId="77777777" w:rsidR="003438CC" w:rsidRPr="006E2B17" w:rsidRDefault="003438CC" w:rsidP="00EF4063">
      <w:pPr>
        <w:snapToGrid w:val="0"/>
        <w:spacing w:line="360" w:lineRule="auto"/>
        <w:ind w:firstLineChars="200" w:firstLine="420"/>
        <w:rPr>
          <w:rFonts w:ascii="宋体" w:hAnsi="宋体"/>
          <w:szCs w:val="21"/>
        </w:rPr>
      </w:pPr>
    </w:p>
    <w:p w14:paraId="37873FF2"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六、基金份额净值的确认和估值错误的处理</w:t>
      </w:r>
    </w:p>
    <w:p w14:paraId="5AAD0A0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基金份额净值的计算保留到小数点后3位，小数点后第4位四舍五入。当估值或份额净值计价错误实际发生时，基金管理人应当立即纠正，并采取合理的措施防止损失进一步扩大。</w:t>
      </w:r>
      <w:proofErr w:type="gramStart"/>
      <w:r w:rsidRPr="006E2B17">
        <w:rPr>
          <w:rFonts w:ascii="宋体" w:hAnsi="宋体" w:hint="eastAsia"/>
          <w:szCs w:val="21"/>
        </w:rPr>
        <w:t>当错误</w:t>
      </w:r>
      <w:proofErr w:type="gramEnd"/>
      <w:r w:rsidRPr="006E2B17">
        <w:rPr>
          <w:rFonts w:ascii="宋体" w:hAnsi="宋体" w:hint="eastAsia"/>
          <w:szCs w:val="21"/>
        </w:rPr>
        <w:t>达到或超过基金资产净值的0.25%时，基金管理人应</w:t>
      </w:r>
      <w:r w:rsidRPr="006E2B17">
        <w:rPr>
          <w:rFonts w:ascii="宋体" w:hAnsi="宋体"/>
          <w:szCs w:val="21"/>
        </w:rPr>
        <w:t>报</w:t>
      </w:r>
      <w:r w:rsidRPr="006E2B17">
        <w:rPr>
          <w:rFonts w:ascii="宋体" w:hAnsi="宋体" w:hint="eastAsia"/>
          <w:szCs w:val="21"/>
        </w:rPr>
        <w:t>中国证监会</w:t>
      </w:r>
      <w:r w:rsidRPr="006E2B17">
        <w:rPr>
          <w:rFonts w:ascii="宋体" w:hAnsi="宋体"/>
          <w:szCs w:val="21"/>
        </w:rPr>
        <w:t>备案</w:t>
      </w:r>
      <w:r w:rsidRPr="006E2B17">
        <w:rPr>
          <w:rFonts w:ascii="宋体" w:hAnsi="宋体" w:hint="eastAsia"/>
          <w:szCs w:val="21"/>
        </w:rPr>
        <w:t>；当估值错误偏差达到</w:t>
      </w:r>
      <w:r w:rsidRPr="006E2B17">
        <w:rPr>
          <w:rFonts w:ascii="宋体" w:hAnsi="宋体"/>
          <w:szCs w:val="21"/>
        </w:rPr>
        <w:t>基金份额净值</w:t>
      </w:r>
      <w:r w:rsidRPr="006E2B17">
        <w:rPr>
          <w:rFonts w:ascii="宋体" w:hAnsi="宋体" w:hint="eastAsia"/>
          <w:szCs w:val="21"/>
        </w:rPr>
        <w:t>的</w:t>
      </w:r>
      <w:r w:rsidRPr="006E2B17">
        <w:rPr>
          <w:rFonts w:ascii="宋体" w:hAnsi="宋体"/>
          <w:szCs w:val="21"/>
        </w:rPr>
        <w:t>0.5%</w:t>
      </w:r>
      <w:r w:rsidRPr="006E2B17">
        <w:rPr>
          <w:rFonts w:ascii="宋体" w:hAnsi="宋体" w:hint="eastAsia"/>
          <w:szCs w:val="21"/>
        </w:rPr>
        <w:t>时，基金管理人</w:t>
      </w:r>
      <w:r w:rsidRPr="006E2B17">
        <w:rPr>
          <w:rFonts w:ascii="宋体" w:hAnsi="宋体"/>
          <w:szCs w:val="21"/>
        </w:rPr>
        <w:t>应当公告，并报</w:t>
      </w:r>
      <w:r w:rsidRPr="006E2B17">
        <w:rPr>
          <w:rFonts w:ascii="宋体" w:hAnsi="宋体" w:hint="eastAsia"/>
          <w:szCs w:val="21"/>
        </w:rPr>
        <w:t>中国证监会</w:t>
      </w:r>
      <w:r w:rsidRPr="006E2B17">
        <w:rPr>
          <w:rFonts w:ascii="宋体" w:hAnsi="宋体"/>
          <w:szCs w:val="21"/>
        </w:rPr>
        <w:t>备案。</w:t>
      </w:r>
      <w:r w:rsidRPr="006E2B17">
        <w:rPr>
          <w:rFonts w:ascii="宋体" w:hAnsi="宋体" w:hint="eastAsia"/>
          <w:szCs w:val="21"/>
        </w:rPr>
        <w:t>因基金估值错误给投资者造成损失的，应先由基金管理人承担，基金管理人对不应由其承担的责任，有权向过错人追偿。</w:t>
      </w:r>
    </w:p>
    <w:p w14:paraId="3B672DC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关于差错处理，本合同的当事人按照以下约定处理：</w:t>
      </w:r>
    </w:p>
    <w:p w14:paraId="0052EBD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、差错类型</w:t>
      </w:r>
    </w:p>
    <w:p w14:paraId="082EE08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0967E50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71C9DA7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67CE896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、差错处理原则</w:t>
      </w:r>
    </w:p>
    <w:p w14:paraId="797B2C7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1</w:t>
      </w:r>
      <w:r w:rsidRPr="006E2B17">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05665DA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2</w:t>
      </w:r>
      <w:r w:rsidRPr="006E2B17">
        <w:rPr>
          <w:rFonts w:ascii="宋体" w:hAnsi="宋体" w:hint="eastAsia"/>
          <w:szCs w:val="21"/>
        </w:rPr>
        <w:t>）差错的责任方对可能导致有关当事人的直接损失负责，不对间接损失负责，并且仅对差错的有关直接当事人负责，不对第三方负责。</w:t>
      </w:r>
    </w:p>
    <w:p w14:paraId="43228F2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3</w:t>
      </w:r>
      <w:r w:rsidRPr="006E2B17">
        <w:rPr>
          <w:rFonts w:ascii="宋体" w:hAnsi="宋体" w:hint="eastAsia"/>
          <w:szCs w:val="21"/>
        </w:rPr>
        <w:t>）因差错而获得不当得利的当事人负有及时返还不当得利的义务。但差错责任方仍应对差错负责，如果由于获得不当得利的当事人</w:t>
      </w:r>
      <w:proofErr w:type="gramStart"/>
      <w:r w:rsidRPr="006E2B17">
        <w:rPr>
          <w:rFonts w:ascii="宋体" w:hAnsi="宋体" w:hint="eastAsia"/>
          <w:szCs w:val="21"/>
        </w:rPr>
        <w:t>不</w:t>
      </w:r>
      <w:proofErr w:type="gramEnd"/>
      <w:r w:rsidRPr="006E2B17">
        <w:rPr>
          <w:rFonts w:ascii="宋体" w:hAnsi="宋体" w:hint="eastAsia"/>
          <w:szCs w:val="21"/>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1FDB993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4</w:t>
      </w:r>
      <w:r w:rsidRPr="006E2B17">
        <w:rPr>
          <w:rFonts w:ascii="宋体" w:hAnsi="宋体" w:hint="eastAsia"/>
          <w:szCs w:val="21"/>
        </w:rPr>
        <w:t>）差错调整采用尽量恢复至假设未发生差错的正确情形的方式。</w:t>
      </w:r>
    </w:p>
    <w:p w14:paraId="469109E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5</w:t>
      </w:r>
      <w:r w:rsidRPr="006E2B17">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5369F1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6</w:t>
      </w:r>
      <w:r w:rsidRPr="006E2B17">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w:t>
      </w:r>
      <w:proofErr w:type="gramStart"/>
      <w:r w:rsidRPr="006E2B17">
        <w:rPr>
          <w:rFonts w:ascii="宋体" w:hAnsi="宋体" w:hint="eastAsia"/>
          <w:szCs w:val="21"/>
        </w:rPr>
        <w:t>则基金</w:t>
      </w:r>
      <w:proofErr w:type="gramEnd"/>
      <w:r w:rsidRPr="006E2B17">
        <w:rPr>
          <w:rFonts w:ascii="宋体" w:hAnsi="宋体" w:hint="eastAsia"/>
          <w:szCs w:val="21"/>
        </w:rPr>
        <w:t>管理人有权向出现过错的当事人进行追索，并有权要求其赔偿或补偿由此发生的费用和遭受的损失。</w:t>
      </w:r>
    </w:p>
    <w:p w14:paraId="5B83097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7</w:t>
      </w:r>
      <w:r w:rsidRPr="006E2B17">
        <w:rPr>
          <w:rFonts w:ascii="宋体" w:hAnsi="宋体" w:hint="eastAsia"/>
          <w:szCs w:val="21"/>
        </w:rPr>
        <w:t>）按法律法规规定的其他原则处理差错。</w:t>
      </w:r>
    </w:p>
    <w:p w14:paraId="4D0E92E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3</w:t>
      </w:r>
      <w:r w:rsidRPr="006E2B17">
        <w:rPr>
          <w:rFonts w:ascii="宋体" w:hAnsi="宋体" w:hint="eastAsia"/>
          <w:szCs w:val="21"/>
        </w:rPr>
        <w:t>、差错处理程序</w:t>
      </w:r>
    </w:p>
    <w:p w14:paraId="4325EFF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差错被发现后，有关的当事人应当及时进行处理，处理的程序如下：</w:t>
      </w:r>
    </w:p>
    <w:p w14:paraId="2172FCD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1</w:t>
      </w:r>
      <w:r w:rsidRPr="006E2B17">
        <w:rPr>
          <w:rFonts w:ascii="宋体" w:hAnsi="宋体" w:hint="eastAsia"/>
          <w:szCs w:val="21"/>
        </w:rPr>
        <w:t>）查明差错发生的原因，列明所有的当事人，并根据差错发生的原因确定差错的责任方；</w:t>
      </w:r>
    </w:p>
    <w:p w14:paraId="5359B8F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2</w:t>
      </w:r>
      <w:r w:rsidRPr="006E2B17">
        <w:rPr>
          <w:rFonts w:ascii="宋体" w:hAnsi="宋体" w:hint="eastAsia"/>
          <w:szCs w:val="21"/>
        </w:rPr>
        <w:t>）根据差错处理原则或当事人协商的方法对因差错造成的损失进行评估；</w:t>
      </w:r>
    </w:p>
    <w:p w14:paraId="3419A9C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3</w:t>
      </w:r>
      <w:r w:rsidRPr="006E2B17">
        <w:rPr>
          <w:rFonts w:ascii="宋体" w:hAnsi="宋体" w:hint="eastAsia"/>
          <w:szCs w:val="21"/>
        </w:rPr>
        <w:t>）根据差错处理原则或当事人协商的方法由差错的责任方进行更正和赔偿损失；</w:t>
      </w:r>
    </w:p>
    <w:p w14:paraId="5794280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4</w:t>
      </w:r>
      <w:r w:rsidRPr="006E2B17">
        <w:rPr>
          <w:rFonts w:ascii="宋体" w:hAnsi="宋体" w:hint="eastAsia"/>
          <w:szCs w:val="21"/>
        </w:rPr>
        <w:t>）根据差错处理的方法，需要修改基金注册登记机构的交易数据的，由基金注册登记机构进行更正，并就差错的更正向有关当事人进行确认；</w:t>
      </w:r>
    </w:p>
    <w:p w14:paraId="69CFF5A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w:t>
      </w:r>
      <w:r w:rsidRPr="006E2B17">
        <w:rPr>
          <w:rFonts w:ascii="宋体" w:hAnsi="宋体"/>
          <w:szCs w:val="21"/>
        </w:rPr>
        <w:t>5</w:t>
      </w:r>
      <w:r w:rsidRPr="006E2B17">
        <w:rPr>
          <w:rFonts w:ascii="宋体" w:hAnsi="宋体" w:hint="eastAsia"/>
          <w:szCs w:val="21"/>
        </w:rPr>
        <w:t>）</w:t>
      </w:r>
      <w:r w:rsidRPr="006E2B17">
        <w:rPr>
          <w:rFonts w:ascii="宋体" w:hAnsi="宋体" w:hint="eastAsia"/>
          <w:color w:val="000000"/>
          <w:szCs w:val="21"/>
        </w:rPr>
        <w:t>基金管理人及基金托管人基金份额净值计算错误偏差达到基金份额净值的</w:t>
      </w:r>
      <w:r w:rsidRPr="006E2B17">
        <w:rPr>
          <w:rFonts w:ascii="宋体" w:hAnsi="宋体"/>
          <w:color w:val="000000"/>
          <w:szCs w:val="21"/>
        </w:rPr>
        <w:t>0.</w:t>
      </w:r>
      <w:r w:rsidRPr="006E2B17">
        <w:rPr>
          <w:rFonts w:ascii="宋体" w:hAnsi="宋体" w:hint="eastAsia"/>
          <w:color w:val="000000"/>
          <w:szCs w:val="21"/>
        </w:rPr>
        <w:t>2</w:t>
      </w:r>
      <w:r w:rsidRPr="006E2B17">
        <w:rPr>
          <w:rFonts w:ascii="宋体" w:hAnsi="宋体"/>
          <w:color w:val="000000"/>
          <w:szCs w:val="21"/>
        </w:rPr>
        <w:t>5%</w:t>
      </w:r>
      <w:r w:rsidRPr="006E2B17">
        <w:rPr>
          <w:rFonts w:ascii="宋体" w:hAnsi="宋体" w:hint="eastAsia"/>
          <w:color w:val="000000"/>
          <w:szCs w:val="21"/>
        </w:rPr>
        <w:t>时，基金管理人应当报告中国证监会；</w:t>
      </w:r>
      <w:r w:rsidRPr="006E2B17">
        <w:rPr>
          <w:rFonts w:ascii="宋体" w:hAnsi="宋体" w:hint="eastAsia"/>
          <w:szCs w:val="21"/>
        </w:rPr>
        <w:t>基金管理人及基金托管人基金份额净值计算错误偏差达到基金份额净值的</w:t>
      </w:r>
      <w:r w:rsidRPr="006E2B17">
        <w:rPr>
          <w:rFonts w:ascii="宋体" w:hAnsi="宋体"/>
          <w:szCs w:val="21"/>
        </w:rPr>
        <w:t>0.5%</w:t>
      </w:r>
      <w:r w:rsidRPr="006E2B17">
        <w:rPr>
          <w:rFonts w:ascii="宋体" w:hAnsi="宋体" w:hint="eastAsia"/>
          <w:szCs w:val="21"/>
        </w:rPr>
        <w:t>时，基金管理人应当公告并报中国证监会备案。</w:t>
      </w:r>
    </w:p>
    <w:p w14:paraId="6A10A79D" w14:textId="77777777" w:rsidR="003438CC" w:rsidRPr="006E2B17" w:rsidRDefault="003438CC" w:rsidP="00EF4063">
      <w:pPr>
        <w:snapToGrid w:val="0"/>
        <w:spacing w:line="360" w:lineRule="auto"/>
        <w:ind w:firstLineChars="200" w:firstLine="420"/>
        <w:rPr>
          <w:rFonts w:ascii="宋体" w:hAnsi="宋体"/>
          <w:szCs w:val="21"/>
        </w:rPr>
      </w:pPr>
    </w:p>
    <w:p w14:paraId="1BFB33F7"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七、暂停估值的情形</w:t>
      </w:r>
    </w:p>
    <w:p w14:paraId="0F053CD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1、与本基金投资有关的证券交易场所遇法定节假日或因其他原因暂停营业时；</w:t>
      </w:r>
    </w:p>
    <w:p w14:paraId="56FC8B4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2、因不可抗力或其他情形致使基金管理人无法准确评估基金资产价值时；</w:t>
      </w:r>
    </w:p>
    <w:p w14:paraId="31771375" w14:textId="77777777" w:rsidR="004E1F4B" w:rsidRPr="004E1F4B" w:rsidRDefault="003438CC" w:rsidP="004E1F4B">
      <w:pPr>
        <w:snapToGrid w:val="0"/>
        <w:spacing w:line="360" w:lineRule="auto"/>
        <w:ind w:firstLineChars="200" w:firstLine="420"/>
        <w:rPr>
          <w:rFonts w:ascii="宋体" w:hAnsi="宋体"/>
          <w:szCs w:val="21"/>
        </w:rPr>
      </w:pPr>
      <w:r w:rsidRPr="006E2B17">
        <w:rPr>
          <w:rFonts w:ascii="宋体" w:hAnsi="宋体" w:hint="eastAsia"/>
          <w:szCs w:val="21"/>
        </w:rPr>
        <w:t>3、</w:t>
      </w:r>
      <w:r w:rsidR="004E1F4B" w:rsidRPr="004E1F4B">
        <w:rPr>
          <w:rFonts w:ascii="宋体" w:hAnsi="宋体" w:hint="eastAsia"/>
          <w:szCs w:val="21"/>
        </w:rPr>
        <w:t>当前一估值日基金资产净值50%以上的资产出现无可参考的活跃市场价格且采用估值技术</w:t>
      </w:r>
      <w:proofErr w:type="gramStart"/>
      <w:r w:rsidR="004E1F4B" w:rsidRPr="004E1F4B">
        <w:rPr>
          <w:rFonts w:ascii="宋体" w:hAnsi="宋体" w:hint="eastAsia"/>
          <w:szCs w:val="21"/>
        </w:rPr>
        <w:t>仍导致</w:t>
      </w:r>
      <w:proofErr w:type="gramEnd"/>
      <w:r w:rsidR="004E1F4B" w:rsidRPr="004E1F4B">
        <w:rPr>
          <w:rFonts w:ascii="宋体" w:hAnsi="宋体" w:hint="eastAsia"/>
          <w:szCs w:val="21"/>
        </w:rPr>
        <w:t>公允价值存在重大不确定性时，经与基金托管人协商一致的，应当暂停估值；</w:t>
      </w:r>
    </w:p>
    <w:p w14:paraId="403236FC" w14:textId="4109C300" w:rsidR="003438CC" w:rsidRPr="006E2B17" w:rsidRDefault="004E1F4B" w:rsidP="004E1F4B">
      <w:pPr>
        <w:snapToGrid w:val="0"/>
        <w:spacing w:line="360" w:lineRule="auto"/>
        <w:ind w:firstLineChars="200" w:firstLine="420"/>
        <w:rPr>
          <w:rFonts w:ascii="宋体" w:hAnsi="宋体"/>
          <w:szCs w:val="21"/>
        </w:rPr>
      </w:pPr>
      <w:r>
        <w:rPr>
          <w:rFonts w:ascii="宋体" w:hAnsi="宋体" w:hint="eastAsia"/>
          <w:szCs w:val="21"/>
        </w:rPr>
        <w:t>4</w:t>
      </w:r>
      <w:r w:rsidRPr="004E1F4B">
        <w:rPr>
          <w:rFonts w:ascii="宋体" w:hAnsi="宋体" w:hint="eastAsia"/>
          <w:szCs w:val="21"/>
        </w:rPr>
        <w:t>、法律法规</w:t>
      </w:r>
      <w:r w:rsidR="00021DEA">
        <w:rPr>
          <w:rFonts w:ascii="宋体" w:hAnsi="宋体" w:hint="eastAsia"/>
          <w:szCs w:val="21"/>
        </w:rPr>
        <w:t>规定</w:t>
      </w:r>
      <w:r w:rsidRPr="004E1F4B">
        <w:rPr>
          <w:rFonts w:ascii="宋体" w:hAnsi="宋体" w:hint="eastAsia"/>
          <w:szCs w:val="21"/>
        </w:rPr>
        <w:t>、</w:t>
      </w:r>
      <w:r w:rsidR="003438CC" w:rsidRPr="006E2B17">
        <w:rPr>
          <w:rFonts w:ascii="宋体" w:hAnsi="宋体" w:hint="eastAsia"/>
          <w:szCs w:val="21"/>
        </w:rPr>
        <w:t>中国证监会认定的其他情形。</w:t>
      </w:r>
    </w:p>
    <w:p w14:paraId="61744653" w14:textId="77777777" w:rsidR="003438CC" w:rsidRPr="006E2B17" w:rsidRDefault="003438CC" w:rsidP="00EF4063">
      <w:pPr>
        <w:snapToGrid w:val="0"/>
        <w:spacing w:line="360" w:lineRule="auto"/>
        <w:ind w:firstLineChars="200" w:firstLine="420"/>
        <w:rPr>
          <w:rFonts w:ascii="宋体" w:hAnsi="宋体"/>
          <w:szCs w:val="21"/>
        </w:rPr>
      </w:pPr>
    </w:p>
    <w:p w14:paraId="44BAC3C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八、特殊情形的处理</w:t>
      </w:r>
    </w:p>
    <w:p w14:paraId="4BF4A8A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1、基金管理人按估值方法的第6项进行估值时，所造成的误差不作为基金资产估值错误处理；</w:t>
      </w:r>
    </w:p>
    <w:p w14:paraId="03F67A2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bookmarkEnd w:id="208"/>
    <w:bookmarkEnd w:id="209"/>
    <w:bookmarkEnd w:id="210"/>
    <w:bookmarkEnd w:id="211"/>
    <w:p w14:paraId="21B87366" w14:textId="77777777" w:rsidR="003438CC" w:rsidRPr="006E2B17" w:rsidRDefault="003438CC" w:rsidP="00EF4063">
      <w:pPr>
        <w:snapToGrid w:val="0"/>
        <w:spacing w:line="360" w:lineRule="auto"/>
        <w:ind w:firstLineChars="200" w:firstLine="420"/>
        <w:rPr>
          <w:rFonts w:ascii="宋体" w:hAnsi="宋体"/>
          <w:szCs w:val="21"/>
        </w:rPr>
      </w:pPr>
    </w:p>
    <w:p w14:paraId="3C2FCBFF" w14:textId="77777777" w:rsidR="003438CC" w:rsidRPr="006E2B17" w:rsidRDefault="003438CC" w:rsidP="00EF4063">
      <w:pPr>
        <w:snapToGrid w:val="0"/>
        <w:spacing w:line="360" w:lineRule="auto"/>
        <w:ind w:firstLineChars="200" w:firstLine="420"/>
        <w:rPr>
          <w:rFonts w:ascii="宋体" w:hAnsi="宋体"/>
          <w:szCs w:val="21"/>
        </w:rPr>
      </w:pPr>
    </w:p>
    <w:p w14:paraId="10B1DB78" w14:textId="77777777" w:rsidR="003438CC" w:rsidRPr="006E2B17" w:rsidRDefault="003438CC" w:rsidP="00EF4063">
      <w:pPr>
        <w:pStyle w:val="1"/>
        <w:snapToGrid w:val="0"/>
        <w:spacing w:before="0" w:after="0" w:line="360" w:lineRule="auto"/>
        <w:rPr>
          <w:rFonts w:ascii="宋体" w:hAnsi="宋体" w:cs="Arial"/>
          <w:sz w:val="21"/>
          <w:szCs w:val="21"/>
        </w:rPr>
      </w:pPr>
      <w:bookmarkStart w:id="213" w:name="_Toc92662706"/>
      <w:bookmarkStart w:id="214" w:name="_Toc93226148"/>
      <w:bookmarkStart w:id="215" w:name="_Toc128310498"/>
      <w:r w:rsidRPr="006E2B17">
        <w:rPr>
          <w:rFonts w:ascii="宋体" w:hAnsi="宋体"/>
          <w:sz w:val="21"/>
          <w:szCs w:val="21"/>
        </w:rPr>
        <w:br w:type="page"/>
      </w:r>
      <w:bookmarkStart w:id="216" w:name="_Toc139991745"/>
      <w:bookmarkStart w:id="217" w:name="_Toc229317822"/>
      <w:r w:rsidRPr="006E2B17">
        <w:rPr>
          <w:rFonts w:ascii="宋体" w:hAnsi="宋体" w:cs="Arial" w:hint="eastAsia"/>
          <w:szCs w:val="28"/>
        </w:rPr>
        <w:lastRenderedPageBreak/>
        <w:t>第十四部分  基金</w:t>
      </w:r>
      <w:bookmarkEnd w:id="213"/>
      <w:bookmarkEnd w:id="214"/>
      <w:r w:rsidRPr="006E2B17">
        <w:rPr>
          <w:rFonts w:ascii="宋体" w:hAnsi="宋体" w:cs="Arial" w:hint="eastAsia"/>
          <w:szCs w:val="28"/>
        </w:rPr>
        <w:t>费用与税收</w:t>
      </w:r>
      <w:bookmarkEnd w:id="215"/>
      <w:bookmarkEnd w:id="216"/>
      <w:bookmarkEnd w:id="217"/>
    </w:p>
    <w:p w14:paraId="123D384E" w14:textId="77777777" w:rsidR="003438CC" w:rsidRPr="006E2B17" w:rsidRDefault="003438CC" w:rsidP="00EF4063">
      <w:pPr>
        <w:snapToGrid w:val="0"/>
        <w:spacing w:line="360" w:lineRule="auto"/>
        <w:ind w:firstLineChars="200" w:firstLine="420"/>
        <w:rPr>
          <w:rFonts w:ascii="宋体" w:hAnsi="宋体"/>
          <w:szCs w:val="21"/>
        </w:rPr>
      </w:pPr>
    </w:p>
    <w:p w14:paraId="51A5B42B" w14:textId="77777777" w:rsidR="003438CC" w:rsidRPr="006E2B17" w:rsidRDefault="003438CC" w:rsidP="00EF4063">
      <w:pPr>
        <w:snapToGrid w:val="0"/>
        <w:spacing w:line="360" w:lineRule="auto"/>
        <w:ind w:firstLineChars="200" w:firstLine="422"/>
        <w:rPr>
          <w:rFonts w:ascii="宋体" w:hAnsi="宋体"/>
          <w:b/>
          <w:szCs w:val="21"/>
        </w:rPr>
      </w:pPr>
      <w:r w:rsidRPr="006E2B17">
        <w:rPr>
          <w:rFonts w:ascii="宋体" w:hAnsi="宋体" w:hint="eastAsia"/>
          <w:b/>
          <w:szCs w:val="21"/>
        </w:rPr>
        <w:t>一、基金费用的种类</w:t>
      </w:r>
    </w:p>
    <w:p w14:paraId="5CFDB96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、基金管理人的管理费；</w:t>
      </w:r>
    </w:p>
    <w:p w14:paraId="0CBF625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2、基金托管人的托管费；</w:t>
      </w:r>
    </w:p>
    <w:p w14:paraId="252C71FC" w14:textId="77777777" w:rsidR="00660195"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00660195" w:rsidRPr="006E2B17">
        <w:rPr>
          <w:rFonts w:ascii="宋体" w:hAnsi="宋体" w:hint="eastAsia"/>
          <w:szCs w:val="21"/>
        </w:rPr>
        <w:t>销售服务费</w:t>
      </w:r>
      <w:r w:rsidR="0033205A" w:rsidRPr="006E2B17">
        <w:rPr>
          <w:rFonts w:ascii="宋体" w:hAnsi="宋体" w:hint="eastAsia"/>
          <w:szCs w:val="21"/>
        </w:rPr>
        <w:t>：</w:t>
      </w:r>
      <w:r w:rsidR="0033205A" w:rsidRPr="006E2B17">
        <w:rPr>
          <w:rFonts w:ascii="宋体" w:hAnsi="宋体"/>
          <w:szCs w:val="21"/>
        </w:rPr>
        <w:t>本基金从</w:t>
      </w:r>
      <w:r w:rsidR="00D07745" w:rsidRPr="006E2B17">
        <w:rPr>
          <w:rFonts w:ascii="宋体" w:hAnsi="宋体" w:hint="eastAsia"/>
          <w:szCs w:val="21"/>
        </w:rPr>
        <w:t>C</w:t>
      </w:r>
      <w:r w:rsidR="0033205A" w:rsidRPr="006E2B17">
        <w:rPr>
          <w:rFonts w:ascii="宋体" w:hAnsi="宋体"/>
          <w:szCs w:val="21"/>
        </w:rPr>
        <w:t>类基金份额的基金财产中计</w:t>
      </w:r>
      <w:proofErr w:type="gramStart"/>
      <w:r w:rsidR="0033205A" w:rsidRPr="006E2B17">
        <w:rPr>
          <w:rFonts w:ascii="宋体" w:hAnsi="宋体"/>
          <w:szCs w:val="21"/>
        </w:rPr>
        <w:t>提销售</w:t>
      </w:r>
      <w:proofErr w:type="gramEnd"/>
      <w:r w:rsidR="0033205A" w:rsidRPr="006E2B17">
        <w:rPr>
          <w:rFonts w:ascii="宋体" w:hAnsi="宋体"/>
          <w:szCs w:val="21"/>
        </w:rPr>
        <w:t>服务费</w:t>
      </w:r>
      <w:r w:rsidR="00660195" w:rsidRPr="006E2B17">
        <w:rPr>
          <w:rFonts w:ascii="宋体" w:hAnsi="宋体" w:hint="eastAsia"/>
          <w:szCs w:val="21"/>
        </w:rPr>
        <w:t>；</w:t>
      </w:r>
    </w:p>
    <w:p w14:paraId="351D83E0" w14:textId="1A4DDE01"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4、</w:t>
      </w:r>
      <w:r w:rsidR="003438CC" w:rsidRPr="006E2B17">
        <w:rPr>
          <w:rFonts w:ascii="宋体" w:hAnsi="宋体" w:hint="eastAsia"/>
          <w:szCs w:val="21"/>
        </w:rPr>
        <w:t>《基金合同》生效后与基金相关的信息披露费用</w:t>
      </w:r>
      <w:r w:rsidR="00B921F8" w:rsidRPr="00B921F8">
        <w:rPr>
          <w:rFonts w:ascii="宋体" w:hAnsi="宋体" w:hint="eastAsia"/>
          <w:szCs w:val="21"/>
        </w:rPr>
        <w:t>，法律法规、中国证监会另有规定的除外</w:t>
      </w:r>
      <w:r w:rsidR="003438CC" w:rsidRPr="006E2B17">
        <w:rPr>
          <w:rFonts w:ascii="宋体" w:hAnsi="宋体" w:hint="eastAsia"/>
          <w:szCs w:val="21"/>
        </w:rPr>
        <w:t>；</w:t>
      </w:r>
    </w:p>
    <w:p w14:paraId="4858EC1C" w14:textId="77777777"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5</w:t>
      </w:r>
      <w:r w:rsidR="003438CC" w:rsidRPr="006E2B17">
        <w:rPr>
          <w:rFonts w:ascii="宋体" w:hAnsi="宋体" w:hint="eastAsia"/>
          <w:szCs w:val="21"/>
        </w:rPr>
        <w:t>、《基金合同》生效后与基金相关的会计师费和律师费；</w:t>
      </w:r>
    </w:p>
    <w:p w14:paraId="1666CFCE" w14:textId="77777777"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6</w:t>
      </w:r>
      <w:r w:rsidR="003438CC" w:rsidRPr="006E2B17">
        <w:rPr>
          <w:rFonts w:ascii="宋体" w:hAnsi="宋体" w:hint="eastAsia"/>
          <w:szCs w:val="21"/>
        </w:rPr>
        <w:t>、基金份额持有人大会费用；</w:t>
      </w:r>
    </w:p>
    <w:p w14:paraId="013EDF51" w14:textId="77777777"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7</w:t>
      </w:r>
      <w:r w:rsidR="003438CC" w:rsidRPr="006E2B17">
        <w:rPr>
          <w:rFonts w:ascii="宋体" w:hAnsi="宋体" w:hint="eastAsia"/>
          <w:szCs w:val="21"/>
        </w:rPr>
        <w:t>、基金的证券交易费用；</w:t>
      </w:r>
    </w:p>
    <w:p w14:paraId="6409D2DB" w14:textId="77777777"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8</w:t>
      </w:r>
      <w:r w:rsidR="003438CC" w:rsidRPr="006E2B17">
        <w:rPr>
          <w:rFonts w:ascii="宋体" w:hAnsi="宋体" w:hint="eastAsia"/>
          <w:szCs w:val="21"/>
        </w:rPr>
        <w:t>、基金的银行汇划费用；</w:t>
      </w:r>
    </w:p>
    <w:p w14:paraId="67EB10BF" w14:textId="77777777" w:rsidR="003438CC" w:rsidRPr="006E2B17" w:rsidRDefault="00660195" w:rsidP="007939B9">
      <w:pPr>
        <w:snapToGrid w:val="0"/>
        <w:spacing w:line="360" w:lineRule="auto"/>
        <w:ind w:firstLineChars="200" w:firstLine="420"/>
        <w:rPr>
          <w:rFonts w:ascii="宋体" w:hAnsi="宋体"/>
          <w:szCs w:val="21"/>
        </w:rPr>
      </w:pPr>
      <w:r w:rsidRPr="006E2B17">
        <w:rPr>
          <w:rFonts w:ascii="宋体" w:hAnsi="宋体" w:hint="eastAsia"/>
          <w:szCs w:val="21"/>
        </w:rPr>
        <w:t>9</w:t>
      </w:r>
      <w:r w:rsidR="003438CC" w:rsidRPr="006E2B17">
        <w:rPr>
          <w:rFonts w:ascii="宋体" w:hAnsi="宋体" w:hint="eastAsia"/>
          <w:szCs w:val="21"/>
        </w:rPr>
        <w:t>、按照国家有关规定和《基金合同》约定，可以在基金财产中列支的其他费用。</w:t>
      </w:r>
    </w:p>
    <w:p w14:paraId="3FEE57F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本基金终止清算时所发生费用，按实际支出额从基金财产总值中扣除。</w:t>
      </w:r>
    </w:p>
    <w:p w14:paraId="35B24E44" w14:textId="77777777" w:rsidR="003438CC" w:rsidRPr="006E2B17" w:rsidRDefault="003438CC" w:rsidP="00EF4063">
      <w:pPr>
        <w:snapToGrid w:val="0"/>
        <w:spacing w:line="360" w:lineRule="auto"/>
        <w:ind w:firstLineChars="200" w:firstLine="420"/>
        <w:rPr>
          <w:rFonts w:ascii="宋体" w:hAnsi="宋体"/>
          <w:szCs w:val="21"/>
        </w:rPr>
      </w:pPr>
    </w:p>
    <w:p w14:paraId="147159E0" w14:textId="77777777" w:rsidR="003438CC" w:rsidRPr="006E2B17" w:rsidRDefault="003438CC" w:rsidP="00EF4063">
      <w:pPr>
        <w:snapToGrid w:val="0"/>
        <w:spacing w:line="360" w:lineRule="auto"/>
        <w:ind w:firstLineChars="200" w:firstLine="422"/>
        <w:rPr>
          <w:rFonts w:ascii="宋体" w:hAnsi="宋体"/>
          <w:b/>
          <w:szCs w:val="21"/>
        </w:rPr>
      </w:pPr>
      <w:r w:rsidRPr="006E2B17">
        <w:rPr>
          <w:rFonts w:ascii="宋体" w:hAnsi="宋体" w:hint="eastAsia"/>
          <w:b/>
          <w:szCs w:val="21"/>
        </w:rPr>
        <w:t>二、基金费用计提方法、计提标准和支付方式</w:t>
      </w:r>
    </w:p>
    <w:p w14:paraId="5B91B1A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 xml:space="preserve">1、基金管理人的管理费 </w:t>
      </w:r>
    </w:p>
    <w:p w14:paraId="7F5A28B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w:t>
      </w:r>
      <w:r w:rsidRPr="006E2B17">
        <w:rPr>
          <w:rFonts w:ascii="宋体" w:hAnsi="宋体"/>
          <w:szCs w:val="21"/>
        </w:rPr>
        <w:t>的管理费</w:t>
      </w:r>
      <w:r w:rsidRPr="006E2B17">
        <w:rPr>
          <w:rFonts w:ascii="宋体" w:hAnsi="宋体" w:hint="eastAsia"/>
          <w:szCs w:val="21"/>
        </w:rPr>
        <w:t>按前一日</w:t>
      </w:r>
      <w:r w:rsidRPr="006E2B17">
        <w:rPr>
          <w:rFonts w:ascii="宋体" w:hAnsi="宋体"/>
          <w:szCs w:val="21"/>
        </w:rPr>
        <w:t>基金资产净值的</w:t>
      </w:r>
      <w:r w:rsidR="00660195" w:rsidRPr="006E2B17">
        <w:rPr>
          <w:rFonts w:ascii="宋体" w:hAnsi="宋体" w:hint="eastAsia"/>
          <w:szCs w:val="21"/>
        </w:rPr>
        <w:t>0</w:t>
      </w:r>
      <w:r w:rsidR="00660195" w:rsidRPr="006E2B17">
        <w:rPr>
          <w:rFonts w:ascii="宋体" w:hAnsi="宋体"/>
          <w:szCs w:val="21"/>
        </w:rPr>
        <w:t>.</w:t>
      </w:r>
      <w:r w:rsidR="007B5BEF">
        <w:rPr>
          <w:rFonts w:ascii="宋体" w:hAnsi="宋体" w:hint="eastAsia"/>
          <w:szCs w:val="21"/>
        </w:rPr>
        <w:t>7</w:t>
      </w:r>
      <w:r w:rsidR="003B4438" w:rsidRPr="006E2B17">
        <w:rPr>
          <w:rFonts w:ascii="宋体" w:hAnsi="宋体" w:hint="eastAsia"/>
          <w:szCs w:val="21"/>
        </w:rPr>
        <w:t>0</w:t>
      </w:r>
      <w:r w:rsidRPr="006E2B17">
        <w:rPr>
          <w:rFonts w:ascii="宋体" w:hAnsi="宋体"/>
          <w:szCs w:val="21"/>
        </w:rPr>
        <w:t>%年费率计提。</w:t>
      </w:r>
      <w:r w:rsidRPr="006E2B17">
        <w:rPr>
          <w:rFonts w:ascii="宋体" w:hAnsi="宋体" w:hint="eastAsia"/>
          <w:szCs w:val="21"/>
        </w:rPr>
        <w:t>管理费的</w:t>
      </w:r>
      <w:r w:rsidRPr="006E2B17">
        <w:rPr>
          <w:rFonts w:ascii="宋体" w:hAnsi="宋体"/>
          <w:szCs w:val="21"/>
        </w:rPr>
        <w:t>计算方法如下：</w:t>
      </w:r>
    </w:p>
    <w:p w14:paraId="40D9D44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H＝E×</w:t>
      </w:r>
      <w:r w:rsidR="00660195" w:rsidRPr="006E2B17">
        <w:rPr>
          <w:rFonts w:ascii="宋体" w:hAnsi="宋体"/>
          <w:szCs w:val="21"/>
        </w:rPr>
        <w:t>0.</w:t>
      </w:r>
      <w:r w:rsidR="007B5BEF">
        <w:rPr>
          <w:rFonts w:ascii="宋体" w:hAnsi="宋体" w:hint="eastAsia"/>
          <w:szCs w:val="21"/>
        </w:rPr>
        <w:t>7</w:t>
      </w:r>
      <w:r w:rsidR="002E6928" w:rsidRPr="006E2B17">
        <w:rPr>
          <w:rFonts w:ascii="宋体" w:hAnsi="宋体" w:hint="eastAsia"/>
          <w:szCs w:val="21"/>
        </w:rPr>
        <w:t>0</w:t>
      </w:r>
      <w:r w:rsidRPr="006E2B17">
        <w:rPr>
          <w:rFonts w:ascii="宋体" w:hAnsi="宋体"/>
          <w:szCs w:val="21"/>
        </w:rPr>
        <w:t>%</w:t>
      </w:r>
      <w:r w:rsidRPr="006E2B17">
        <w:rPr>
          <w:rFonts w:ascii="宋体" w:hAnsi="宋体" w:hint="eastAsia"/>
          <w:szCs w:val="21"/>
        </w:rPr>
        <w:t>÷</w:t>
      </w:r>
      <w:r w:rsidRPr="006E2B17">
        <w:rPr>
          <w:rFonts w:ascii="宋体" w:hAnsi="宋体"/>
          <w:szCs w:val="21"/>
        </w:rPr>
        <w:t>当年天数</w:t>
      </w:r>
    </w:p>
    <w:p w14:paraId="7FB12D6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H为每日应</w:t>
      </w:r>
      <w:r w:rsidRPr="006E2B17">
        <w:rPr>
          <w:rFonts w:ascii="宋体" w:hAnsi="宋体" w:hint="eastAsia"/>
          <w:szCs w:val="21"/>
        </w:rPr>
        <w:t>计提</w:t>
      </w:r>
      <w:r w:rsidRPr="006E2B17">
        <w:rPr>
          <w:rFonts w:ascii="宋体" w:hAnsi="宋体"/>
          <w:szCs w:val="21"/>
        </w:rPr>
        <w:t>的基金管理费</w:t>
      </w:r>
    </w:p>
    <w:p w14:paraId="4B2806E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E</w:t>
      </w:r>
      <w:r w:rsidRPr="006E2B17">
        <w:rPr>
          <w:rFonts w:ascii="宋体" w:hAnsi="宋体"/>
          <w:szCs w:val="21"/>
        </w:rPr>
        <w:t>为前一日的基金资产净值</w:t>
      </w:r>
    </w:p>
    <w:p w14:paraId="599D021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基金管理费每日计算</w:t>
      </w:r>
      <w:r w:rsidRPr="006E2B17">
        <w:rPr>
          <w:rFonts w:ascii="宋体" w:hAnsi="宋体" w:hint="eastAsia"/>
          <w:szCs w:val="21"/>
        </w:rPr>
        <w:t>，逐日累计至每月月末，</w:t>
      </w:r>
      <w:r w:rsidRPr="006E2B17">
        <w:rPr>
          <w:rFonts w:ascii="宋体" w:hAnsi="宋体"/>
          <w:szCs w:val="21"/>
        </w:rPr>
        <w:t>按月支付</w:t>
      </w:r>
      <w:r w:rsidRPr="006E2B17">
        <w:rPr>
          <w:rFonts w:ascii="宋体" w:hAnsi="宋体" w:hint="eastAsia"/>
          <w:szCs w:val="21"/>
        </w:rPr>
        <w:t>，由基金管理人向基金托管人发送基金管理费划款指令，</w:t>
      </w:r>
      <w:r w:rsidRPr="006E2B17">
        <w:rPr>
          <w:rFonts w:ascii="宋体" w:hAnsi="宋体"/>
          <w:szCs w:val="21"/>
        </w:rPr>
        <w:t>基金托管人</w:t>
      </w:r>
      <w:r w:rsidRPr="006E2B17">
        <w:rPr>
          <w:rFonts w:ascii="宋体" w:hAnsi="宋体" w:hint="eastAsia"/>
          <w:szCs w:val="21"/>
        </w:rPr>
        <w:t>复核后</w:t>
      </w:r>
      <w:r w:rsidRPr="006E2B17">
        <w:rPr>
          <w:rFonts w:ascii="宋体" w:hAnsi="宋体"/>
          <w:szCs w:val="21"/>
        </w:rPr>
        <w:t>于次月前</w:t>
      </w:r>
      <w:r w:rsidRPr="006E2B17">
        <w:rPr>
          <w:rFonts w:ascii="宋体" w:hAnsi="宋体" w:hint="eastAsia"/>
          <w:szCs w:val="21"/>
        </w:rPr>
        <w:t>2</w:t>
      </w:r>
      <w:r w:rsidRPr="006E2B17">
        <w:rPr>
          <w:rFonts w:ascii="宋体" w:hAnsi="宋体"/>
          <w:szCs w:val="21"/>
        </w:rPr>
        <w:t>个工作日内从基金</w:t>
      </w:r>
      <w:r w:rsidRPr="006E2B17">
        <w:rPr>
          <w:rFonts w:ascii="宋体" w:hAnsi="宋体" w:hint="eastAsia"/>
          <w:szCs w:val="21"/>
        </w:rPr>
        <w:t>财产</w:t>
      </w:r>
      <w:r w:rsidRPr="006E2B17">
        <w:rPr>
          <w:rFonts w:ascii="宋体" w:hAnsi="宋体"/>
          <w:szCs w:val="21"/>
        </w:rPr>
        <w:t>中一次性支付给基金管理人</w:t>
      </w:r>
      <w:r w:rsidRPr="006E2B17">
        <w:rPr>
          <w:rFonts w:ascii="宋体" w:hAnsi="宋体" w:hint="eastAsia"/>
          <w:szCs w:val="21"/>
        </w:rPr>
        <w:t>。</w:t>
      </w:r>
      <w:r w:rsidRPr="006E2B17">
        <w:rPr>
          <w:rFonts w:ascii="宋体" w:hAnsi="宋体"/>
          <w:szCs w:val="21"/>
        </w:rPr>
        <w:t>若遇法定节假日、</w:t>
      </w:r>
      <w:r w:rsidRPr="006E2B17">
        <w:rPr>
          <w:rFonts w:ascii="宋体" w:hAnsi="宋体" w:hint="eastAsia"/>
          <w:szCs w:val="21"/>
        </w:rPr>
        <w:t>公休假</w:t>
      </w:r>
      <w:r w:rsidRPr="006E2B17">
        <w:rPr>
          <w:rFonts w:ascii="宋体" w:hAnsi="宋体"/>
          <w:szCs w:val="21"/>
        </w:rPr>
        <w:t>等,支付日期顺延。</w:t>
      </w:r>
    </w:p>
    <w:p w14:paraId="7766EF9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2、基金托管人的托管费</w:t>
      </w:r>
    </w:p>
    <w:p w14:paraId="43028AF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w:t>
      </w:r>
      <w:r w:rsidRPr="006E2B17">
        <w:rPr>
          <w:rFonts w:ascii="宋体" w:hAnsi="宋体"/>
          <w:szCs w:val="21"/>
        </w:rPr>
        <w:t>基金的托管费按</w:t>
      </w:r>
      <w:r w:rsidRPr="006E2B17">
        <w:rPr>
          <w:rFonts w:ascii="宋体" w:hAnsi="宋体" w:hint="eastAsia"/>
          <w:szCs w:val="21"/>
        </w:rPr>
        <w:t>前一日</w:t>
      </w:r>
      <w:r w:rsidRPr="006E2B17">
        <w:rPr>
          <w:rFonts w:ascii="宋体" w:hAnsi="宋体"/>
          <w:szCs w:val="21"/>
        </w:rPr>
        <w:t>基金资产净值的</w:t>
      </w:r>
      <w:r w:rsidR="00660195" w:rsidRPr="006E2B17">
        <w:rPr>
          <w:rFonts w:ascii="宋体" w:hAnsi="宋体"/>
          <w:szCs w:val="21"/>
        </w:rPr>
        <w:t>0.2</w:t>
      </w:r>
      <w:r w:rsidR="003B4438" w:rsidRPr="006E2B17">
        <w:rPr>
          <w:rFonts w:ascii="宋体" w:hAnsi="宋体" w:hint="eastAsia"/>
          <w:szCs w:val="21"/>
        </w:rPr>
        <w:t>0</w:t>
      </w:r>
      <w:r w:rsidR="00660195" w:rsidRPr="006E2B17">
        <w:rPr>
          <w:rFonts w:ascii="宋体" w:hAnsi="宋体"/>
          <w:szCs w:val="21"/>
        </w:rPr>
        <w:t>%</w:t>
      </w:r>
      <w:r w:rsidRPr="006E2B17">
        <w:rPr>
          <w:rFonts w:ascii="宋体" w:hAnsi="宋体"/>
          <w:szCs w:val="21"/>
        </w:rPr>
        <w:t>的年费率计提。</w:t>
      </w:r>
      <w:r w:rsidRPr="006E2B17">
        <w:rPr>
          <w:rFonts w:ascii="宋体" w:hAnsi="宋体" w:hint="eastAsia"/>
          <w:szCs w:val="21"/>
        </w:rPr>
        <w:t>托管费的</w:t>
      </w:r>
      <w:r w:rsidRPr="006E2B17">
        <w:rPr>
          <w:rFonts w:ascii="宋体" w:hAnsi="宋体"/>
          <w:szCs w:val="21"/>
        </w:rPr>
        <w:t>计算方法如下：</w:t>
      </w:r>
    </w:p>
    <w:p w14:paraId="539ACD9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H＝E×</w:t>
      </w:r>
      <w:r w:rsidR="006420F6" w:rsidRPr="006E2B17">
        <w:rPr>
          <w:rFonts w:ascii="宋体" w:hAnsi="宋体"/>
          <w:szCs w:val="21"/>
        </w:rPr>
        <w:t>0.2</w:t>
      </w:r>
      <w:r w:rsidR="002E6928" w:rsidRPr="006E2B17">
        <w:rPr>
          <w:rFonts w:ascii="宋体" w:hAnsi="宋体" w:hint="eastAsia"/>
          <w:szCs w:val="21"/>
        </w:rPr>
        <w:t>0</w:t>
      </w:r>
      <w:r w:rsidR="006420F6" w:rsidRPr="006E2B17">
        <w:rPr>
          <w:rFonts w:ascii="宋体" w:hAnsi="宋体"/>
          <w:szCs w:val="21"/>
        </w:rPr>
        <w:t>%</w:t>
      </w:r>
      <w:r w:rsidRPr="006E2B17">
        <w:rPr>
          <w:rFonts w:ascii="宋体" w:hAnsi="宋体" w:hint="eastAsia"/>
          <w:szCs w:val="21"/>
        </w:rPr>
        <w:t>÷</w:t>
      </w:r>
      <w:r w:rsidRPr="006E2B17">
        <w:rPr>
          <w:rFonts w:ascii="宋体" w:hAnsi="宋体"/>
          <w:szCs w:val="21"/>
        </w:rPr>
        <w:t>当年天数</w:t>
      </w:r>
    </w:p>
    <w:p w14:paraId="74CF32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H为每日应</w:t>
      </w:r>
      <w:r w:rsidRPr="006E2B17">
        <w:rPr>
          <w:rFonts w:ascii="宋体" w:hAnsi="宋体" w:hint="eastAsia"/>
          <w:szCs w:val="21"/>
        </w:rPr>
        <w:t>计提</w:t>
      </w:r>
      <w:r w:rsidRPr="006E2B17">
        <w:rPr>
          <w:rFonts w:ascii="宋体" w:hAnsi="宋体"/>
          <w:szCs w:val="21"/>
        </w:rPr>
        <w:t>的基金托管费</w:t>
      </w:r>
    </w:p>
    <w:p w14:paraId="4BC07FD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E为前一日的基金资产净值</w:t>
      </w:r>
    </w:p>
    <w:p w14:paraId="32F4D72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基金托管费每日计算</w:t>
      </w:r>
      <w:r w:rsidRPr="006E2B17">
        <w:rPr>
          <w:rFonts w:ascii="宋体" w:hAnsi="宋体" w:hint="eastAsia"/>
          <w:szCs w:val="21"/>
        </w:rPr>
        <w:t>，逐日累计至每月月末，</w:t>
      </w:r>
      <w:r w:rsidRPr="006E2B17">
        <w:rPr>
          <w:rFonts w:ascii="宋体" w:hAnsi="宋体"/>
          <w:szCs w:val="21"/>
        </w:rPr>
        <w:t>按月支付</w:t>
      </w:r>
      <w:r w:rsidRPr="006E2B17">
        <w:rPr>
          <w:rFonts w:ascii="宋体" w:hAnsi="宋体" w:hint="eastAsia"/>
          <w:szCs w:val="21"/>
        </w:rPr>
        <w:t>，</w:t>
      </w:r>
      <w:r w:rsidRPr="006E2B17">
        <w:rPr>
          <w:rFonts w:ascii="宋体" w:hAnsi="宋体"/>
          <w:szCs w:val="21"/>
        </w:rPr>
        <w:t>由</w:t>
      </w:r>
      <w:r w:rsidRPr="006E2B17">
        <w:rPr>
          <w:rFonts w:ascii="宋体" w:hAnsi="宋体" w:hint="eastAsia"/>
          <w:szCs w:val="21"/>
        </w:rPr>
        <w:t>基金管理人向基金托管人发送基金托管费划款指令，</w:t>
      </w:r>
      <w:r w:rsidRPr="006E2B17">
        <w:rPr>
          <w:rFonts w:ascii="宋体" w:hAnsi="宋体"/>
          <w:szCs w:val="21"/>
        </w:rPr>
        <w:t>基金托管人</w:t>
      </w:r>
      <w:r w:rsidRPr="006E2B17">
        <w:rPr>
          <w:rFonts w:ascii="宋体" w:hAnsi="宋体" w:hint="eastAsia"/>
          <w:szCs w:val="21"/>
        </w:rPr>
        <w:t>复核后</w:t>
      </w:r>
      <w:r w:rsidRPr="006E2B17">
        <w:rPr>
          <w:rFonts w:ascii="宋体" w:hAnsi="宋体"/>
          <w:szCs w:val="21"/>
        </w:rPr>
        <w:t>于次月前</w:t>
      </w:r>
      <w:r w:rsidRPr="006E2B17">
        <w:rPr>
          <w:rFonts w:ascii="宋体" w:hAnsi="宋体" w:hint="eastAsia"/>
          <w:szCs w:val="21"/>
        </w:rPr>
        <w:t>2</w:t>
      </w:r>
      <w:r w:rsidRPr="006E2B17">
        <w:rPr>
          <w:rFonts w:ascii="宋体" w:hAnsi="宋体"/>
          <w:szCs w:val="21"/>
        </w:rPr>
        <w:t>个工作日内从基金财产中一次性支取</w:t>
      </w:r>
      <w:r w:rsidRPr="006E2B17">
        <w:rPr>
          <w:rFonts w:ascii="宋体" w:hAnsi="宋体" w:hint="eastAsia"/>
          <w:szCs w:val="21"/>
        </w:rPr>
        <w:t>。</w:t>
      </w:r>
      <w:r w:rsidRPr="006E2B17">
        <w:rPr>
          <w:rFonts w:ascii="宋体" w:hAnsi="宋体"/>
          <w:szCs w:val="21"/>
        </w:rPr>
        <w:t>若遇法定节假日、</w:t>
      </w:r>
      <w:r w:rsidRPr="006E2B17">
        <w:rPr>
          <w:rFonts w:ascii="宋体" w:hAnsi="宋体" w:hint="eastAsia"/>
          <w:szCs w:val="21"/>
        </w:rPr>
        <w:t>公休日</w:t>
      </w:r>
      <w:r w:rsidRPr="006E2B17">
        <w:rPr>
          <w:rFonts w:ascii="宋体" w:hAnsi="宋体"/>
          <w:szCs w:val="21"/>
        </w:rPr>
        <w:t>等,支付日期顺延。</w:t>
      </w:r>
    </w:p>
    <w:p w14:paraId="75EE1B80" w14:textId="77777777" w:rsidR="006420F6" w:rsidRPr="006E2B17" w:rsidRDefault="006420F6" w:rsidP="006420F6">
      <w:pPr>
        <w:snapToGrid w:val="0"/>
        <w:spacing w:line="360" w:lineRule="auto"/>
        <w:ind w:firstLineChars="200" w:firstLine="420"/>
        <w:rPr>
          <w:rFonts w:ascii="宋体" w:hAnsi="宋体"/>
          <w:szCs w:val="21"/>
        </w:rPr>
      </w:pPr>
      <w:r w:rsidRPr="006E2B17">
        <w:rPr>
          <w:rFonts w:ascii="宋体" w:hAnsi="宋体" w:hint="eastAsia"/>
          <w:szCs w:val="21"/>
        </w:rPr>
        <w:t>3、销售服务费</w:t>
      </w:r>
    </w:p>
    <w:p w14:paraId="4AA1E9C5" w14:textId="77777777" w:rsidR="000D705C" w:rsidRPr="006E2B17" w:rsidRDefault="002E6928" w:rsidP="00F3467B">
      <w:pPr>
        <w:snapToGrid w:val="0"/>
        <w:spacing w:line="360" w:lineRule="auto"/>
        <w:ind w:firstLineChars="200" w:firstLine="420"/>
        <w:rPr>
          <w:rFonts w:ascii="宋体" w:hAnsi="宋体"/>
          <w:szCs w:val="21"/>
        </w:rPr>
      </w:pPr>
      <w:r w:rsidRPr="006E2B17">
        <w:rPr>
          <w:rFonts w:ascii="宋体" w:hAnsi="宋体"/>
          <w:szCs w:val="21"/>
        </w:rPr>
        <w:t>本基金A类</w:t>
      </w:r>
      <w:r w:rsidR="00C126A0">
        <w:rPr>
          <w:rFonts w:ascii="宋体" w:hAnsi="宋体" w:hint="eastAsia"/>
          <w:szCs w:val="21"/>
        </w:rPr>
        <w:t>、</w:t>
      </w:r>
      <w:r w:rsidR="00D07745" w:rsidRPr="006E2B17">
        <w:rPr>
          <w:rFonts w:ascii="宋体" w:hAnsi="宋体" w:hint="eastAsia"/>
          <w:szCs w:val="21"/>
        </w:rPr>
        <w:t>B类</w:t>
      </w:r>
      <w:r w:rsidR="00C126A0">
        <w:rPr>
          <w:rFonts w:ascii="宋体" w:hAnsi="宋体" w:hint="eastAsia"/>
          <w:szCs w:val="21"/>
        </w:rPr>
        <w:t>、R类</w:t>
      </w:r>
      <w:r w:rsidRPr="006E2B17">
        <w:rPr>
          <w:rFonts w:ascii="宋体" w:hAnsi="宋体"/>
          <w:szCs w:val="21"/>
        </w:rPr>
        <w:t>基金份额不收取销售服务费，</w:t>
      </w:r>
      <w:r w:rsidR="00D07745" w:rsidRPr="006E2B17">
        <w:rPr>
          <w:rFonts w:ascii="宋体" w:hAnsi="宋体" w:hint="eastAsia"/>
          <w:szCs w:val="21"/>
        </w:rPr>
        <w:t>C</w:t>
      </w:r>
      <w:r w:rsidRPr="006E2B17">
        <w:rPr>
          <w:rFonts w:ascii="宋体" w:hAnsi="宋体"/>
          <w:szCs w:val="21"/>
        </w:rPr>
        <w:t>类基金份额的销售服务费年费</w:t>
      </w:r>
      <w:r w:rsidRPr="006E2B17">
        <w:rPr>
          <w:rFonts w:ascii="宋体" w:hAnsi="宋体"/>
          <w:szCs w:val="21"/>
        </w:rPr>
        <w:lastRenderedPageBreak/>
        <w:t>率为0.35%。</w:t>
      </w:r>
    </w:p>
    <w:p w14:paraId="4092168A" w14:textId="77777777" w:rsidR="00FB72BC" w:rsidRPr="006E2B17" w:rsidRDefault="002E6928" w:rsidP="00F3467B">
      <w:pPr>
        <w:snapToGrid w:val="0"/>
        <w:spacing w:line="360" w:lineRule="auto"/>
        <w:ind w:firstLineChars="200" w:firstLine="420"/>
        <w:rPr>
          <w:rFonts w:ascii="宋体" w:hAnsi="宋体"/>
          <w:szCs w:val="21"/>
        </w:rPr>
      </w:pPr>
      <w:r w:rsidRPr="006E2B17">
        <w:rPr>
          <w:rFonts w:ascii="宋体" w:hAnsi="宋体"/>
          <w:szCs w:val="21"/>
        </w:rPr>
        <w:t>本基金销售服务费按前一日</w:t>
      </w:r>
      <w:r w:rsidR="00D07745" w:rsidRPr="006E2B17">
        <w:rPr>
          <w:rFonts w:ascii="宋体" w:hAnsi="宋体" w:hint="eastAsia"/>
          <w:szCs w:val="21"/>
        </w:rPr>
        <w:t>C</w:t>
      </w:r>
      <w:r w:rsidRPr="006E2B17">
        <w:rPr>
          <w:rFonts w:ascii="宋体" w:hAnsi="宋体"/>
          <w:szCs w:val="21"/>
        </w:rPr>
        <w:t>类基金资产净值的0.35%年费率计提。</w:t>
      </w:r>
    </w:p>
    <w:p w14:paraId="3F777C28" w14:textId="77777777" w:rsidR="000D705C" w:rsidRPr="006E2B17" w:rsidRDefault="002E6928" w:rsidP="002E6928">
      <w:pPr>
        <w:snapToGrid w:val="0"/>
        <w:spacing w:line="360" w:lineRule="auto"/>
        <w:ind w:firstLineChars="200" w:firstLine="420"/>
        <w:rPr>
          <w:rFonts w:ascii="宋体" w:hAnsi="宋体"/>
          <w:szCs w:val="21"/>
        </w:rPr>
      </w:pPr>
      <w:r w:rsidRPr="006E2B17">
        <w:rPr>
          <w:rFonts w:ascii="宋体" w:hAnsi="宋体"/>
          <w:szCs w:val="21"/>
        </w:rPr>
        <w:t xml:space="preserve">计算方法如下： </w:t>
      </w:r>
    </w:p>
    <w:p w14:paraId="65E2E412" w14:textId="77777777" w:rsidR="00FB72BC" w:rsidRPr="006E2B17" w:rsidRDefault="002E6928" w:rsidP="002E6928">
      <w:pPr>
        <w:snapToGrid w:val="0"/>
        <w:spacing w:line="360" w:lineRule="auto"/>
        <w:ind w:firstLineChars="200" w:firstLine="420"/>
        <w:rPr>
          <w:rFonts w:ascii="宋体" w:hAnsi="宋体"/>
          <w:szCs w:val="21"/>
        </w:rPr>
      </w:pPr>
      <w:r w:rsidRPr="006E2B17">
        <w:rPr>
          <w:rFonts w:ascii="宋体" w:hAnsi="宋体"/>
          <w:szCs w:val="21"/>
        </w:rPr>
        <w:t xml:space="preserve">H＝E×0.35%÷当年天数 </w:t>
      </w:r>
    </w:p>
    <w:p w14:paraId="4C5462B3" w14:textId="77777777" w:rsidR="00FB72BC" w:rsidRPr="006E2B17" w:rsidRDefault="002E6928" w:rsidP="002E6928">
      <w:pPr>
        <w:snapToGrid w:val="0"/>
        <w:spacing w:line="360" w:lineRule="auto"/>
        <w:ind w:firstLineChars="200" w:firstLine="420"/>
        <w:rPr>
          <w:rFonts w:ascii="宋体" w:hAnsi="宋体"/>
          <w:szCs w:val="21"/>
        </w:rPr>
      </w:pPr>
      <w:r w:rsidRPr="006E2B17">
        <w:rPr>
          <w:rFonts w:ascii="宋体" w:hAnsi="宋体"/>
          <w:szCs w:val="21"/>
        </w:rPr>
        <w:t>H为</w:t>
      </w:r>
      <w:r w:rsidR="00D07745" w:rsidRPr="006E2B17">
        <w:rPr>
          <w:rFonts w:ascii="宋体" w:hAnsi="宋体" w:hint="eastAsia"/>
          <w:szCs w:val="21"/>
        </w:rPr>
        <w:t>C</w:t>
      </w:r>
      <w:r w:rsidRPr="006E2B17">
        <w:rPr>
          <w:rFonts w:ascii="宋体" w:hAnsi="宋体"/>
          <w:szCs w:val="21"/>
        </w:rPr>
        <w:t>类基金份额每日应计提的销售服务费</w:t>
      </w:r>
    </w:p>
    <w:p w14:paraId="5C5B56E6" w14:textId="77777777" w:rsidR="00FB72BC" w:rsidRPr="006E2B17" w:rsidRDefault="002E6928" w:rsidP="002E6928">
      <w:pPr>
        <w:snapToGrid w:val="0"/>
        <w:spacing w:line="360" w:lineRule="auto"/>
        <w:ind w:firstLineChars="200" w:firstLine="420"/>
        <w:rPr>
          <w:rFonts w:ascii="宋体" w:hAnsi="宋体"/>
          <w:szCs w:val="21"/>
        </w:rPr>
      </w:pPr>
      <w:r w:rsidRPr="006E2B17">
        <w:rPr>
          <w:rFonts w:ascii="宋体" w:hAnsi="宋体"/>
          <w:szCs w:val="21"/>
        </w:rPr>
        <w:t>E为</w:t>
      </w:r>
      <w:r w:rsidR="00D07745" w:rsidRPr="006E2B17">
        <w:rPr>
          <w:rFonts w:ascii="宋体" w:hAnsi="宋体" w:hint="eastAsia"/>
          <w:szCs w:val="21"/>
        </w:rPr>
        <w:t>C</w:t>
      </w:r>
      <w:r w:rsidRPr="006E2B17">
        <w:rPr>
          <w:rFonts w:ascii="宋体" w:hAnsi="宋体"/>
          <w:szCs w:val="21"/>
        </w:rPr>
        <w:t xml:space="preserve">类基金份额前一日基金资产净值 </w:t>
      </w:r>
    </w:p>
    <w:p w14:paraId="3721A8A5" w14:textId="77777777" w:rsidR="006420F6" w:rsidRPr="006E2B17" w:rsidRDefault="006420F6" w:rsidP="006420F6">
      <w:pPr>
        <w:snapToGrid w:val="0"/>
        <w:spacing w:line="360" w:lineRule="auto"/>
        <w:ind w:firstLineChars="200" w:firstLine="420"/>
        <w:rPr>
          <w:rFonts w:ascii="宋体" w:hAnsi="宋体"/>
          <w:szCs w:val="21"/>
        </w:rPr>
      </w:pPr>
      <w:r w:rsidRPr="006E2B17">
        <w:rPr>
          <w:rFonts w:ascii="宋体" w:hAnsi="宋体" w:hint="eastAsia"/>
          <w:szCs w:val="21"/>
        </w:rPr>
        <w:t>销售服务费</w:t>
      </w:r>
      <w:r w:rsidRPr="006E2B17">
        <w:rPr>
          <w:rFonts w:ascii="宋体" w:hAnsi="宋体"/>
          <w:szCs w:val="21"/>
        </w:rPr>
        <w:t>每日计算</w:t>
      </w:r>
      <w:r w:rsidRPr="006E2B17">
        <w:rPr>
          <w:rFonts w:ascii="宋体" w:hAnsi="宋体" w:hint="eastAsia"/>
          <w:szCs w:val="21"/>
        </w:rPr>
        <w:t>，逐日累计至每月月末，</w:t>
      </w:r>
      <w:r w:rsidRPr="006E2B17">
        <w:rPr>
          <w:rFonts w:ascii="宋体" w:hAnsi="宋体"/>
          <w:szCs w:val="21"/>
        </w:rPr>
        <w:t>按月支付</w:t>
      </w:r>
      <w:r w:rsidRPr="006E2B17">
        <w:rPr>
          <w:rFonts w:ascii="宋体" w:hAnsi="宋体" w:hint="eastAsia"/>
          <w:szCs w:val="21"/>
        </w:rPr>
        <w:t>，由基金管理人向基金托管人发送销售服务费划款指令，</w:t>
      </w:r>
      <w:r w:rsidRPr="006E2B17">
        <w:rPr>
          <w:rFonts w:ascii="宋体" w:hAnsi="宋体"/>
          <w:szCs w:val="21"/>
        </w:rPr>
        <w:t>基金托管人</w:t>
      </w:r>
      <w:r w:rsidRPr="006E2B17">
        <w:rPr>
          <w:rFonts w:ascii="宋体" w:hAnsi="宋体" w:hint="eastAsia"/>
          <w:szCs w:val="21"/>
        </w:rPr>
        <w:t>复核后</w:t>
      </w:r>
      <w:r w:rsidRPr="006E2B17">
        <w:rPr>
          <w:rFonts w:ascii="宋体" w:hAnsi="宋体"/>
          <w:szCs w:val="21"/>
        </w:rPr>
        <w:t>于次月前</w:t>
      </w:r>
      <w:r w:rsidRPr="006E2B17">
        <w:rPr>
          <w:rFonts w:ascii="宋体" w:hAnsi="宋体" w:hint="eastAsia"/>
          <w:szCs w:val="21"/>
        </w:rPr>
        <w:t>2</w:t>
      </w:r>
      <w:r w:rsidRPr="006E2B17">
        <w:rPr>
          <w:rFonts w:ascii="宋体" w:hAnsi="宋体"/>
          <w:szCs w:val="21"/>
        </w:rPr>
        <w:t>个工作日内从基金</w:t>
      </w:r>
      <w:r w:rsidRPr="006E2B17">
        <w:rPr>
          <w:rFonts w:ascii="宋体" w:hAnsi="宋体" w:hint="eastAsia"/>
          <w:szCs w:val="21"/>
        </w:rPr>
        <w:t>财产</w:t>
      </w:r>
      <w:r w:rsidRPr="006E2B17">
        <w:rPr>
          <w:rFonts w:ascii="宋体" w:hAnsi="宋体"/>
          <w:szCs w:val="21"/>
        </w:rPr>
        <w:t>中一次性支付给</w:t>
      </w:r>
      <w:r w:rsidRPr="006E2B17">
        <w:rPr>
          <w:rFonts w:ascii="宋体" w:hAnsi="宋体" w:hint="eastAsia"/>
          <w:szCs w:val="21"/>
        </w:rPr>
        <w:t>基金管理人。</w:t>
      </w:r>
      <w:r w:rsidRPr="006E2B17">
        <w:rPr>
          <w:rFonts w:ascii="宋体" w:hAnsi="宋体"/>
          <w:szCs w:val="21"/>
        </w:rPr>
        <w:t>若遇法定节假日、</w:t>
      </w:r>
      <w:r w:rsidRPr="006E2B17">
        <w:rPr>
          <w:rFonts w:ascii="宋体" w:hAnsi="宋体" w:hint="eastAsia"/>
          <w:szCs w:val="21"/>
        </w:rPr>
        <w:t>公休假</w:t>
      </w:r>
      <w:r w:rsidRPr="006E2B17">
        <w:rPr>
          <w:rFonts w:ascii="宋体" w:hAnsi="宋体"/>
          <w:szCs w:val="21"/>
        </w:rPr>
        <w:t>等,支付日期顺延。</w:t>
      </w:r>
    </w:p>
    <w:p w14:paraId="214F9BC8" w14:textId="77777777" w:rsidR="006420F6" w:rsidRPr="006E2B17" w:rsidRDefault="006420F6" w:rsidP="006420F6">
      <w:pPr>
        <w:snapToGrid w:val="0"/>
        <w:spacing w:line="360" w:lineRule="auto"/>
        <w:ind w:firstLineChars="200" w:firstLine="420"/>
        <w:rPr>
          <w:rFonts w:ascii="宋体" w:hAnsi="宋体"/>
          <w:szCs w:val="21"/>
        </w:rPr>
      </w:pPr>
      <w:r w:rsidRPr="006E2B17">
        <w:rPr>
          <w:rFonts w:ascii="宋体" w:hAnsi="宋体" w:hint="eastAsia"/>
          <w:szCs w:val="21"/>
        </w:rPr>
        <w:t>销售服务费主要用于支付销售机构佣金、以及基金管理人的基金行销广告费、促销活动费、持有人服务费等。</w:t>
      </w:r>
    </w:p>
    <w:p w14:paraId="06181955" w14:textId="77777777" w:rsidR="006420F6" w:rsidRPr="006E2B17" w:rsidRDefault="006420F6" w:rsidP="006420F6">
      <w:pPr>
        <w:snapToGrid w:val="0"/>
        <w:spacing w:line="360" w:lineRule="auto"/>
        <w:ind w:firstLineChars="200" w:firstLine="420"/>
        <w:rPr>
          <w:rFonts w:ascii="宋体" w:hAnsi="宋体"/>
          <w:szCs w:val="21"/>
        </w:rPr>
      </w:pPr>
      <w:r w:rsidRPr="006E2B17">
        <w:rPr>
          <w:rFonts w:ascii="宋体" w:hAnsi="宋体" w:hint="eastAsia"/>
          <w:szCs w:val="21"/>
        </w:rPr>
        <w:t>销售服务费不包括基金募集期间的上述费用。</w:t>
      </w:r>
    </w:p>
    <w:p w14:paraId="659084E7" w14:textId="77777777" w:rsidR="003438CC" w:rsidRPr="006E2B17" w:rsidRDefault="003438CC" w:rsidP="006420F6">
      <w:pPr>
        <w:snapToGrid w:val="0"/>
        <w:spacing w:line="360" w:lineRule="auto"/>
        <w:ind w:firstLineChars="200" w:firstLine="420"/>
        <w:rPr>
          <w:rFonts w:ascii="宋体" w:hAnsi="宋体"/>
          <w:szCs w:val="21"/>
        </w:rPr>
      </w:pPr>
      <w:r w:rsidRPr="006E2B17">
        <w:rPr>
          <w:rFonts w:ascii="宋体" w:hAnsi="宋体"/>
          <w:szCs w:val="21"/>
        </w:rPr>
        <w:t>上述一</w:t>
      </w:r>
      <w:r w:rsidRPr="006E2B17">
        <w:rPr>
          <w:rFonts w:ascii="宋体" w:hAnsi="宋体" w:hint="eastAsia"/>
          <w:szCs w:val="21"/>
        </w:rPr>
        <w:t>、</w:t>
      </w:r>
      <w:r w:rsidRPr="006E2B17">
        <w:rPr>
          <w:rFonts w:ascii="宋体" w:hAnsi="宋体"/>
          <w:szCs w:val="21"/>
        </w:rPr>
        <w:t>基金费用</w:t>
      </w:r>
      <w:r w:rsidRPr="006E2B17">
        <w:rPr>
          <w:rFonts w:ascii="宋体" w:hAnsi="宋体" w:hint="eastAsia"/>
          <w:szCs w:val="21"/>
        </w:rPr>
        <w:t>的种类</w:t>
      </w:r>
      <w:r w:rsidRPr="006E2B17">
        <w:rPr>
          <w:rFonts w:ascii="宋体" w:hAnsi="宋体"/>
          <w:szCs w:val="21"/>
        </w:rPr>
        <w:t>中</w:t>
      </w:r>
      <w:r w:rsidR="00B56C73" w:rsidRPr="006E2B17">
        <w:rPr>
          <w:rFonts w:ascii="宋体" w:hAnsi="宋体"/>
          <w:szCs w:val="21"/>
        </w:rPr>
        <w:t>第4</w:t>
      </w:r>
      <w:r w:rsidRPr="006E2B17">
        <w:rPr>
          <w:rFonts w:ascii="宋体" w:hAnsi="宋体" w:hint="eastAsia"/>
          <w:szCs w:val="21"/>
        </w:rPr>
        <w:t>－</w:t>
      </w:r>
      <w:r w:rsidR="00B56C73" w:rsidRPr="006E2B17">
        <w:rPr>
          <w:rFonts w:ascii="宋体" w:hAnsi="宋体"/>
          <w:szCs w:val="21"/>
        </w:rPr>
        <w:t>9</w:t>
      </w:r>
      <w:r w:rsidRPr="006E2B17">
        <w:rPr>
          <w:rFonts w:ascii="宋体" w:hAnsi="宋体"/>
          <w:szCs w:val="21"/>
        </w:rPr>
        <w:t>项费用</w:t>
      </w:r>
      <w:r w:rsidRPr="006E2B17">
        <w:rPr>
          <w:rFonts w:ascii="宋体" w:hAnsi="宋体" w:hint="eastAsia"/>
          <w:szCs w:val="21"/>
        </w:rPr>
        <w:t>，</w:t>
      </w:r>
      <w:r w:rsidRPr="006E2B17">
        <w:rPr>
          <w:rFonts w:ascii="宋体" w:hAnsi="宋体"/>
          <w:szCs w:val="21"/>
        </w:rPr>
        <w:t>根据有关法规及相应协议规定</w:t>
      </w:r>
      <w:r w:rsidRPr="006E2B17">
        <w:rPr>
          <w:rFonts w:ascii="宋体" w:hAnsi="宋体" w:hint="eastAsia"/>
          <w:szCs w:val="21"/>
        </w:rPr>
        <w:t>，</w:t>
      </w:r>
      <w:r w:rsidRPr="006E2B17">
        <w:rPr>
          <w:rFonts w:ascii="宋体" w:hAnsi="宋体"/>
          <w:szCs w:val="21"/>
        </w:rPr>
        <w:t>按费用实际支出金额列入当期费用</w:t>
      </w:r>
      <w:r w:rsidRPr="006E2B17">
        <w:rPr>
          <w:rFonts w:ascii="宋体" w:hAnsi="宋体" w:hint="eastAsia"/>
          <w:szCs w:val="21"/>
        </w:rPr>
        <w:t>，</w:t>
      </w:r>
      <w:r w:rsidRPr="006E2B17">
        <w:rPr>
          <w:rFonts w:ascii="宋体" w:hAnsi="宋体"/>
          <w:szCs w:val="21"/>
        </w:rPr>
        <w:t>由基金托管人从基金财产中支付。</w:t>
      </w:r>
    </w:p>
    <w:p w14:paraId="74478681" w14:textId="77777777" w:rsidR="003438CC" w:rsidRPr="006E2B17" w:rsidRDefault="003438CC" w:rsidP="00EF4063">
      <w:pPr>
        <w:snapToGrid w:val="0"/>
        <w:spacing w:line="360" w:lineRule="auto"/>
        <w:ind w:firstLineChars="200" w:firstLine="420"/>
        <w:rPr>
          <w:rFonts w:ascii="宋体" w:hAnsi="宋体"/>
          <w:szCs w:val="21"/>
        </w:rPr>
      </w:pPr>
    </w:p>
    <w:p w14:paraId="76FFF4FA" w14:textId="77777777" w:rsidR="003438CC" w:rsidRPr="006E2B17" w:rsidRDefault="003438CC" w:rsidP="00EF4063">
      <w:pPr>
        <w:snapToGrid w:val="0"/>
        <w:spacing w:line="360" w:lineRule="auto"/>
        <w:ind w:firstLineChars="200" w:firstLine="422"/>
        <w:rPr>
          <w:rFonts w:ascii="宋体" w:hAnsi="宋体"/>
          <w:b/>
          <w:szCs w:val="21"/>
        </w:rPr>
      </w:pPr>
      <w:r w:rsidRPr="006E2B17">
        <w:rPr>
          <w:rFonts w:ascii="宋体" w:hAnsi="宋体" w:hint="eastAsia"/>
          <w:b/>
          <w:szCs w:val="21"/>
        </w:rPr>
        <w:t>三、不列入基金费用的项目</w:t>
      </w:r>
    </w:p>
    <w:p w14:paraId="54660D3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下列费用不列入基金费用：</w:t>
      </w:r>
    </w:p>
    <w:p w14:paraId="6A169EB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1、基金管理人和基金托管人因未履行或未完全履行义务导致的费用支出或基金财产的损失；</w:t>
      </w:r>
    </w:p>
    <w:p w14:paraId="00D3F69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2、基金管理人和基金托管人处理与基金运作无关的事项发生的费用；</w:t>
      </w:r>
    </w:p>
    <w:p w14:paraId="5EA7374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3、《基金合同》生效前的相关费用，包括但不限于</w:t>
      </w:r>
      <w:proofErr w:type="gramStart"/>
      <w:r w:rsidRPr="006E2B17">
        <w:rPr>
          <w:rFonts w:ascii="宋体" w:hAnsi="宋体" w:hint="eastAsia"/>
          <w:szCs w:val="21"/>
        </w:rPr>
        <w:t>验</w:t>
      </w:r>
      <w:proofErr w:type="gramEnd"/>
      <w:r w:rsidRPr="006E2B17">
        <w:rPr>
          <w:rFonts w:ascii="宋体" w:hAnsi="宋体" w:hint="eastAsia"/>
          <w:szCs w:val="21"/>
        </w:rPr>
        <w:t>资费、会计师和律师费、信息披露费用等费用；</w:t>
      </w:r>
    </w:p>
    <w:p w14:paraId="50014CE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4、其他根据相关法律法规及中国证监会的有关规定不得列入基金费用的项目。</w:t>
      </w:r>
    </w:p>
    <w:p w14:paraId="5CF02D9B" w14:textId="77777777" w:rsidR="003438CC" w:rsidRPr="006E2B17" w:rsidRDefault="003438CC" w:rsidP="00EF4063">
      <w:pPr>
        <w:snapToGrid w:val="0"/>
        <w:spacing w:line="360" w:lineRule="auto"/>
        <w:ind w:firstLineChars="200" w:firstLine="420"/>
        <w:rPr>
          <w:rFonts w:ascii="宋体" w:hAnsi="宋体"/>
          <w:szCs w:val="21"/>
        </w:rPr>
      </w:pPr>
    </w:p>
    <w:p w14:paraId="05127E89" w14:textId="77777777" w:rsidR="003438CC" w:rsidRPr="006E2B17" w:rsidRDefault="003438CC" w:rsidP="00EF4063">
      <w:pPr>
        <w:snapToGrid w:val="0"/>
        <w:spacing w:line="360" w:lineRule="auto"/>
        <w:ind w:firstLineChars="200" w:firstLine="422"/>
        <w:rPr>
          <w:rFonts w:ascii="宋体" w:hAnsi="宋体"/>
          <w:b/>
          <w:szCs w:val="21"/>
        </w:rPr>
      </w:pPr>
      <w:r w:rsidRPr="006E2B17">
        <w:rPr>
          <w:rFonts w:ascii="宋体" w:hAnsi="宋体" w:hint="eastAsia"/>
          <w:b/>
          <w:szCs w:val="21"/>
        </w:rPr>
        <w:t>四</w:t>
      </w:r>
      <w:r w:rsidRPr="006E2B17">
        <w:rPr>
          <w:rFonts w:ascii="宋体" w:hAnsi="宋体"/>
          <w:b/>
          <w:szCs w:val="21"/>
        </w:rPr>
        <w:t>、费</w:t>
      </w:r>
      <w:r w:rsidRPr="006E2B17">
        <w:rPr>
          <w:rFonts w:ascii="宋体" w:hAnsi="宋体" w:hint="eastAsia"/>
          <w:b/>
          <w:szCs w:val="21"/>
        </w:rPr>
        <w:t>用</w:t>
      </w:r>
      <w:r w:rsidRPr="006E2B17">
        <w:rPr>
          <w:rFonts w:ascii="宋体" w:hAnsi="宋体"/>
          <w:b/>
          <w:szCs w:val="21"/>
        </w:rPr>
        <w:t>调整</w:t>
      </w:r>
    </w:p>
    <w:p w14:paraId="318CFE7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基金管理人和基金托管人协商一致后，可根据基金发展情况调整基金管理费率、基金托管费率、基金销售费率等相关费率。</w:t>
      </w:r>
    </w:p>
    <w:p w14:paraId="090B4459" w14:textId="77777777" w:rsidR="0059002F" w:rsidRPr="006E2B17" w:rsidRDefault="0059002F" w:rsidP="0059002F">
      <w:pPr>
        <w:snapToGrid w:val="0"/>
        <w:spacing w:line="360" w:lineRule="auto"/>
        <w:ind w:firstLineChars="200" w:firstLine="420"/>
        <w:rPr>
          <w:rFonts w:ascii="宋体" w:hAnsi="宋体"/>
          <w:szCs w:val="21"/>
        </w:rPr>
      </w:pPr>
      <w:r w:rsidRPr="006E2B17">
        <w:rPr>
          <w:rFonts w:ascii="宋体" w:hAnsi="宋体" w:hint="eastAsia"/>
          <w:szCs w:val="21"/>
        </w:rPr>
        <w:t>调高基金管理费率、基金托管费率、赎回费率等费率，</w:t>
      </w:r>
      <w:proofErr w:type="gramStart"/>
      <w:r w:rsidRPr="006E2B17">
        <w:rPr>
          <w:rFonts w:ascii="宋体" w:hAnsi="宋体" w:hint="eastAsia"/>
          <w:szCs w:val="21"/>
        </w:rPr>
        <w:t>须召开</w:t>
      </w:r>
      <w:proofErr w:type="gramEnd"/>
      <w:r w:rsidRPr="006E2B17">
        <w:rPr>
          <w:rFonts w:ascii="宋体" w:hAnsi="宋体" w:hint="eastAsia"/>
          <w:szCs w:val="21"/>
        </w:rPr>
        <w:t>基金份额持有人大会审议；调低基金管理费率、基金托管费率和赎回费率等费率，以及调整基金申购费率等，无须召开基金份额持有人大会。但法律和基金合同另有规定的除外。</w:t>
      </w:r>
    </w:p>
    <w:p w14:paraId="1049BC63" w14:textId="214B3BC0" w:rsidR="003438CC" w:rsidRPr="006E2B17" w:rsidRDefault="003438CC" w:rsidP="003B123A">
      <w:pPr>
        <w:snapToGrid w:val="0"/>
        <w:spacing w:line="360" w:lineRule="auto"/>
        <w:ind w:firstLineChars="200" w:firstLine="420"/>
        <w:rPr>
          <w:rFonts w:ascii="宋体" w:hAnsi="宋体"/>
          <w:szCs w:val="21"/>
        </w:rPr>
      </w:pPr>
      <w:r w:rsidRPr="006E2B17">
        <w:rPr>
          <w:rFonts w:ascii="宋体" w:hAnsi="宋体" w:hint="eastAsia"/>
          <w:szCs w:val="21"/>
        </w:rPr>
        <w:t>基金管理人必须最迟于新的费率实施日前2日在指定</w:t>
      </w:r>
      <w:r w:rsidR="00C24BAF">
        <w:rPr>
          <w:rFonts w:ascii="宋体" w:hAnsi="宋体" w:hint="eastAsia"/>
          <w:szCs w:val="21"/>
        </w:rPr>
        <w:t>媒介</w:t>
      </w:r>
      <w:r w:rsidRPr="006E2B17">
        <w:rPr>
          <w:rFonts w:ascii="宋体" w:hAnsi="宋体" w:hint="eastAsia"/>
          <w:szCs w:val="21"/>
        </w:rPr>
        <w:t>上公告。</w:t>
      </w:r>
    </w:p>
    <w:p w14:paraId="77CCE253" w14:textId="77777777" w:rsidR="003438CC" w:rsidRPr="006E2B17" w:rsidRDefault="003438CC" w:rsidP="00EF4063">
      <w:pPr>
        <w:snapToGrid w:val="0"/>
        <w:spacing w:line="360" w:lineRule="auto"/>
        <w:ind w:firstLineChars="200" w:firstLine="422"/>
        <w:rPr>
          <w:rFonts w:ascii="宋体" w:hAnsi="宋体"/>
          <w:b/>
          <w:szCs w:val="21"/>
        </w:rPr>
      </w:pPr>
      <w:r w:rsidRPr="006E2B17">
        <w:rPr>
          <w:rFonts w:ascii="宋体" w:hAnsi="宋体" w:hint="eastAsia"/>
          <w:b/>
          <w:szCs w:val="21"/>
        </w:rPr>
        <w:t>五、基金税收</w:t>
      </w:r>
    </w:p>
    <w:p w14:paraId="0A138B7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本基金运作过程中涉及的各纳税主体，其纳税义务按国家税收法律、法规执行。</w:t>
      </w:r>
    </w:p>
    <w:p w14:paraId="2ADAB4F1" w14:textId="77777777" w:rsidR="00307794" w:rsidRPr="006E2B17" w:rsidRDefault="003438CC" w:rsidP="00EF4063">
      <w:pPr>
        <w:pStyle w:val="1"/>
        <w:snapToGrid w:val="0"/>
        <w:spacing w:before="0" w:after="0" w:line="360" w:lineRule="auto"/>
        <w:rPr>
          <w:rFonts w:ascii="宋体" w:hAnsi="宋体"/>
          <w:sz w:val="21"/>
          <w:szCs w:val="21"/>
        </w:rPr>
      </w:pPr>
      <w:r w:rsidRPr="006E2B17">
        <w:rPr>
          <w:rFonts w:ascii="宋体" w:hAnsi="宋体"/>
          <w:sz w:val="21"/>
          <w:szCs w:val="21"/>
        </w:rPr>
        <w:br w:type="page"/>
      </w:r>
      <w:bookmarkStart w:id="218" w:name="_Toc92662707"/>
      <w:bookmarkStart w:id="219" w:name="_Toc93226149"/>
      <w:bookmarkStart w:id="220" w:name="_Toc128310499"/>
      <w:bookmarkStart w:id="221" w:name="_Toc139991746"/>
    </w:p>
    <w:p w14:paraId="235C516D" w14:textId="77777777" w:rsidR="003438CC" w:rsidRPr="006E2B17" w:rsidRDefault="003438CC" w:rsidP="00EF4063">
      <w:pPr>
        <w:pStyle w:val="1"/>
        <w:snapToGrid w:val="0"/>
        <w:spacing w:before="0" w:after="0" w:line="360" w:lineRule="auto"/>
        <w:rPr>
          <w:rFonts w:ascii="宋体" w:hAnsi="宋体" w:cs="Arial"/>
          <w:sz w:val="21"/>
          <w:szCs w:val="21"/>
        </w:rPr>
      </w:pPr>
      <w:bookmarkStart w:id="222" w:name="_Toc229317823"/>
      <w:r w:rsidRPr="006E2B17">
        <w:rPr>
          <w:rFonts w:ascii="宋体" w:hAnsi="宋体" w:cs="Arial" w:hint="eastAsia"/>
          <w:szCs w:val="28"/>
        </w:rPr>
        <w:lastRenderedPageBreak/>
        <w:t>第十五部分  基金</w:t>
      </w:r>
      <w:bookmarkEnd w:id="218"/>
      <w:bookmarkEnd w:id="219"/>
      <w:r w:rsidRPr="006E2B17">
        <w:rPr>
          <w:rFonts w:ascii="宋体" w:hAnsi="宋体" w:cs="Arial" w:hint="eastAsia"/>
          <w:szCs w:val="28"/>
        </w:rPr>
        <w:t>的收益与分配</w:t>
      </w:r>
      <w:bookmarkEnd w:id="220"/>
      <w:bookmarkEnd w:id="221"/>
      <w:bookmarkEnd w:id="222"/>
    </w:p>
    <w:p w14:paraId="27AC8E34" w14:textId="77777777" w:rsidR="003438CC" w:rsidRPr="006E2B17" w:rsidRDefault="003438CC" w:rsidP="00EF4063">
      <w:pPr>
        <w:snapToGrid w:val="0"/>
        <w:spacing w:line="360" w:lineRule="auto"/>
        <w:ind w:firstLineChars="200" w:firstLine="422"/>
        <w:rPr>
          <w:rFonts w:ascii="宋体" w:hAnsi="宋体"/>
          <w:b/>
          <w:bCs/>
          <w:szCs w:val="21"/>
        </w:rPr>
      </w:pPr>
    </w:p>
    <w:p w14:paraId="21D81EEF"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w:t>
      </w:r>
      <w:r w:rsidR="005F6DD4">
        <w:rPr>
          <w:rFonts w:ascii="宋体" w:hAnsi="宋体" w:hint="eastAsia"/>
          <w:b/>
          <w:bCs/>
          <w:szCs w:val="21"/>
        </w:rPr>
        <w:t>利润</w:t>
      </w:r>
      <w:r w:rsidRPr="006E2B17">
        <w:rPr>
          <w:rFonts w:ascii="宋体" w:hAnsi="宋体" w:hint="eastAsia"/>
          <w:b/>
          <w:bCs/>
          <w:szCs w:val="21"/>
        </w:rPr>
        <w:t>的构成</w:t>
      </w:r>
    </w:p>
    <w:p w14:paraId="7B277995" w14:textId="77777777" w:rsidR="003438CC" w:rsidRPr="006E2B17" w:rsidRDefault="006759B4" w:rsidP="00E32473">
      <w:pPr>
        <w:snapToGrid w:val="0"/>
        <w:spacing w:line="360" w:lineRule="auto"/>
        <w:ind w:firstLineChars="200"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34704343" w14:textId="77777777" w:rsidR="00E62B2D" w:rsidRPr="006E2B17" w:rsidRDefault="00E62B2D" w:rsidP="00EF4063">
      <w:pPr>
        <w:snapToGrid w:val="0"/>
        <w:spacing w:line="360" w:lineRule="auto"/>
        <w:ind w:firstLineChars="200" w:firstLine="422"/>
        <w:rPr>
          <w:rFonts w:ascii="宋体" w:hAnsi="宋体"/>
          <w:b/>
          <w:bCs/>
          <w:szCs w:val="21"/>
        </w:rPr>
      </w:pPr>
    </w:p>
    <w:p w14:paraId="51D13E2D"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w:t>
      </w:r>
      <w:r w:rsidR="005F6DD4">
        <w:rPr>
          <w:rFonts w:ascii="宋体" w:hAnsi="宋体" w:hint="eastAsia"/>
          <w:b/>
          <w:bCs/>
          <w:szCs w:val="21"/>
        </w:rPr>
        <w:t>可供分配利润</w:t>
      </w:r>
    </w:p>
    <w:p w14:paraId="634B2035"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t>基金</w:t>
      </w:r>
      <w:r w:rsidR="005F6DD4">
        <w:rPr>
          <w:rFonts w:ascii="宋体" w:hAnsi="宋体" w:hint="eastAsia"/>
          <w:szCs w:val="21"/>
        </w:rPr>
        <w:t>可供分配利润指截至收益分配基准日基金未分配利润与未分配利润中已实现收益的</w:t>
      </w:r>
      <w:r w:rsidR="006759B4">
        <w:rPr>
          <w:rFonts w:ascii="宋体" w:hAnsi="宋体" w:hint="eastAsia"/>
          <w:szCs w:val="21"/>
        </w:rPr>
        <w:t>孰低数</w:t>
      </w:r>
      <w:r w:rsidR="005F6DD4">
        <w:rPr>
          <w:rFonts w:ascii="宋体" w:hAnsi="宋体" w:hint="eastAsia"/>
          <w:szCs w:val="21"/>
        </w:rPr>
        <w:t>。</w:t>
      </w:r>
    </w:p>
    <w:p w14:paraId="541F859E" w14:textId="77777777" w:rsidR="00E62B2D" w:rsidRPr="006759B4" w:rsidRDefault="00E62B2D" w:rsidP="00EF4063">
      <w:pPr>
        <w:snapToGrid w:val="0"/>
        <w:spacing w:line="360" w:lineRule="auto"/>
        <w:ind w:firstLineChars="200" w:firstLine="422"/>
        <w:rPr>
          <w:rFonts w:ascii="宋体" w:hAnsi="宋体"/>
          <w:b/>
          <w:bCs/>
          <w:szCs w:val="21"/>
        </w:rPr>
      </w:pPr>
    </w:p>
    <w:p w14:paraId="5855DB9C" w14:textId="77777777" w:rsidR="003438CC" w:rsidRPr="006E2B17" w:rsidRDefault="003438CC" w:rsidP="00EF4063">
      <w:pPr>
        <w:snapToGrid w:val="0"/>
        <w:spacing w:line="360" w:lineRule="auto"/>
        <w:ind w:firstLineChars="200" w:firstLine="422"/>
        <w:rPr>
          <w:rFonts w:ascii="宋体" w:hAnsi="宋体"/>
          <w:b/>
          <w:bCs/>
          <w:color w:val="000000"/>
          <w:szCs w:val="21"/>
        </w:rPr>
      </w:pPr>
      <w:r w:rsidRPr="006E2B17">
        <w:rPr>
          <w:rFonts w:ascii="宋体" w:hAnsi="宋体" w:hint="eastAsia"/>
          <w:b/>
          <w:bCs/>
          <w:color w:val="000000"/>
          <w:szCs w:val="21"/>
        </w:rPr>
        <w:t>三、基金收益分配原则</w:t>
      </w:r>
    </w:p>
    <w:p w14:paraId="70D6C802" w14:textId="77777777" w:rsidR="00444649" w:rsidRPr="006E2B17" w:rsidRDefault="00444649" w:rsidP="00444649">
      <w:pPr>
        <w:snapToGrid w:val="0"/>
        <w:spacing w:line="360" w:lineRule="auto"/>
        <w:ind w:firstLine="420"/>
        <w:rPr>
          <w:color w:val="000000"/>
        </w:rPr>
      </w:pPr>
      <w:r w:rsidRPr="006E2B17">
        <w:rPr>
          <w:rFonts w:ascii="宋体" w:hAnsi="宋体" w:hint="eastAsia"/>
          <w:color w:val="000000"/>
        </w:rPr>
        <w:t>1、由于本基金A类</w:t>
      </w:r>
      <w:r w:rsidR="00B702A7">
        <w:rPr>
          <w:rFonts w:ascii="宋体" w:hAnsi="宋体" w:hint="eastAsia"/>
          <w:color w:val="000000"/>
        </w:rPr>
        <w:t>、</w:t>
      </w:r>
      <w:r w:rsidRPr="006E2B17">
        <w:rPr>
          <w:rFonts w:ascii="宋体" w:hAnsi="宋体" w:hint="eastAsia"/>
          <w:color w:val="000000"/>
        </w:rPr>
        <w:t>B类</w:t>
      </w:r>
      <w:r w:rsidR="00B702A7">
        <w:rPr>
          <w:rFonts w:ascii="宋体" w:hAnsi="宋体" w:hint="eastAsia"/>
          <w:color w:val="000000"/>
        </w:rPr>
        <w:t>、R类</w:t>
      </w:r>
      <w:r w:rsidRPr="006E2B17">
        <w:rPr>
          <w:rFonts w:ascii="宋体" w:hAnsi="宋体" w:hint="eastAsia"/>
          <w:color w:val="000000"/>
        </w:rPr>
        <w:t>基金份额不收取销售服务费，而C类基金份额收取销售服务费，各基金份额类别对应的可分配收益将有所不同，本基金同一类别的每一基金份额享有同等分配权；</w:t>
      </w:r>
    </w:p>
    <w:p w14:paraId="7AC3FAD8" w14:textId="77777777" w:rsidR="00444649" w:rsidRPr="006E2B17" w:rsidRDefault="00444649" w:rsidP="00444649">
      <w:pPr>
        <w:snapToGrid w:val="0"/>
        <w:spacing w:line="360" w:lineRule="auto"/>
        <w:ind w:firstLine="420"/>
        <w:rPr>
          <w:rFonts w:ascii="宋体" w:hAnsi="宋体" w:cs="宋体"/>
          <w:color w:val="000000"/>
        </w:rPr>
      </w:pPr>
      <w:r w:rsidRPr="006E2B17">
        <w:rPr>
          <w:rFonts w:ascii="宋体" w:hAnsi="宋体" w:hint="eastAsia"/>
          <w:color w:val="000000"/>
        </w:rPr>
        <w:t>2、在符合有关基金分红条件的前提下，本基金每年收益分配次数最多为12</w:t>
      </w:r>
      <w:r w:rsidR="00DA4279" w:rsidRPr="006E2B17">
        <w:rPr>
          <w:rFonts w:ascii="宋体" w:hAnsi="宋体" w:hint="eastAsia"/>
          <w:color w:val="000000"/>
        </w:rPr>
        <w:t>次，每次</w:t>
      </w:r>
      <w:r w:rsidRPr="006E2B17">
        <w:rPr>
          <w:rFonts w:ascii="宋体" w:hAnsi="宋体" w:hint="eastAsia"/>
          <w:color w:val="000000"/>
        </w:rPr>
        <w:t>分配比例不得低于</w:t>
      </w:r>
      <w:r w:rsidR="005F6DD4">
        <w:rPr>
          <w:rFonts w:ascii="宋体" w:hAnsi="宋体" w:hint="eastAsia"/>
          <w:color w:val="000000"/>
        </w:rPr>
        <w:t>收益分配基准日</w:t>
      </w:r>
      <w:r w:rsidRPr="006E2B17">
        <w:rPr>
          <w:rFonts w:ascii="宋体" w:hAnsi="宋体" w:hint="eastAsia"/>
          <w:color w:val="000000"/>
        </w:rPr>
        <w:t>可供分配利润</w:t>
      </w:r>
      <w:r w:rsidR="005E01FB" w:rsidRPr="006E2B17">
        <w:rPr>
          <w:rFonts w:ascii="宋体" w:hAnsi="宋体" w:hint="eastAsia"/>
          <w:color w:val="000000"/>
        </w:rPr>
        <w:t>的60%</w:t>
      </w:r>
      <w:r w:rsidRPr="006E2B17">
        <w:rPr>
          <w:rFonts w:ascii="宋体" w:hAnsi="宋体" w:hint="eastAsia"/>
          <w:color w:val="000000"/>
        </w:rPr>
        <w:t>。若《基金合同》生效不满3个月可不进行收益分配；</w:t>
      </w:r>
    </w:p>
    <w:p w14:paraId="4B7B3611" w14:textId="77777777" w:rsidR="00444649" w:rsidRPr="006E2B17" w:rsidRDefault="00444649" w:rsidP="00444649">
      <w:pPr>
        <w:snapToGrid w:val="0"/>
        <w:spacing w:line="360" w:lineRule="auto"/>
        <w:ind w:firstLine="420"/>
        <w:rPr>
          <w:rFonts w:ascii="宋体" w:hAnsi="宋体"/>
          <w:color w:val="000000"/>
        </w:rPr>
      </w:pPr>
      <w:r w:rsidRPr="006E2B17">
        <w:rPr>
          <w:rFonts w:ascii="宋体" w:hAnsi="宋体" w:hint="eastAsia"/>
          <w:color w:val="000000"/>
        </w:rPr>
        <w:t>3、本基金</w:t>
      </w:r>
      <w:r w:rsidR="00872B81">
        <w:rPr>
          <w:rFonts w:ascii="Arial" w:hAnsi="宋体" w:hint="eastAsia"/>
          <w:bCs/>
          <w:szCs w:val="21"/>
        </w:rPr>
        <w:t>R</w:t>
      </w:r>
      <w:r w:rsidR="00872B81">
        <w:rPr>
          <w:rFonts w:ascii="Arial" w:hAnsi="宋体" w:hint="eastAsia"/>
          <w:bCs/>
          <w:szCs w:val="21"/>
        </w:rPr>
        <w:t>类份额的分红方式仅为现金分红；其余份额类别的</w:t>
      </w:r>
      <w:r w:rsidRPr="006E2B17">
        <w:rPr>
          <w:rFonts w:ascii="宋体" w:hAnsi="宋体" w:hint="eastAsia"/>
          <w:color w:val="000000"/>
        </w:rPr>
        <w:t>收益分配方式分两种：现金分红与红利再投资，投资者可选择现金红利或将现金红利按除权日的基金份额净值自动转为基金份额进行再投资；若投资者不选择，本基金默认的收益分配方式是现金分红；</w:t>
      </w:r>
    </w:p>
    <w:p w14:paraId="50D5FEEB" w14:textId="77777777" w:rsidR="00444649" w:rsidRPr="006E2B17" w:rsidRDefault="00444649" w:rsidP="00444649">
      <w:pPr>
        <w:snapToGrid w:val="0"/>
        <w:spacing w:line="360" w:lineRule="auto"/>
        <w:ind w:firstLine="420"/>
        <w:rPr>
          <w:rFonts w:ascii="宋体" w:hAnsi="宋体"/>
          <w:color w:val="000000"/>
        </w:rPr>
      </w:pPr>
      <w:r w:rsidRPr="006E2B17">
        <w:rPr>
          <w:rFonts w:ascii="宋体" w:hAnsi="宋体" w:hint="eastAsia"/>
          <w:color w:val="000000"/>
        </w:rPr>
        <w:t>4、基金收益分配后基金份额净值不能低于面值</w:t>
      </w:r>
      <w:r w:rsidR="005F6DD4">
        <w:rPr>
          <w:rFonts w:ascii="宋体" w:hAnsi="宋体" w:hint="eastAsia"/>
          <w:color w:val="000000"/>
        </w:rPr>
        <w:t>，即基金收益分配基准日的基金份额净值减去每单位基金份额收益分配</w:t>
      </w:r>
      <w:r w:rsidR="00A23014">
        <w:rPr>
          <w:rFonts w:ascii="宋体" w:hAnsi="宋体" w:hint="eastAsia"/>
          <w:color w:val="000000"/>
        </w:rPr>
        <w:t>金额</w:t>
      </w:r>
      <w:r w:rsidR="005F6DD4">
        <w:rPr>
          <w:rFonts w:ascii="宋体" w:hAnsi="宋体" w:hint="eastAsia"/>
          <w:color w:val="000000"/>
        </w:rPr>
        <w:t>后不能低于面值；</w:t>
      </w:r>
    </w:p>
    <w:p w14:paraId="3CA167EB" w14:textId="77777777" w:rsidR="00444649" w:rsidRPr="006E2B17" w:rsidRDefault="005F6DD4" w:rsidP="00444649">
      <w:pPr>
        <w:snapToGrid w:val="0"/>
        <w:spacing w:line="360" w:lineRule="auto"/>
        <w:ind w:firstLine="420"/>
        <w:rPr>
          <w:rFonts w:ascii="宋体" w:hAnsi="宋体"/>
          <w:color w:val="000000"/>
        </w:rPr>
      </w:pPr>
      <w:r>
        <w:rPr>
          <w:rFonts w:ascii="宋体" w:hAnsi="宋体" w:hint="eastAsia"/>
          <w:color w:val="000000"/>
        </w:rPr>
        <w:t>5</w:t>
      </w:r>
      <w:r w:rsidR="00CE5645" w:rsidRPr="006E2B17">
        <w:rPr>
          <w:rFonts w:ascii="宋体" w:hAnsi="宋体" w:hint="eastAsia"/>
          <w:color w:val="000000"/>
        </w:rPr>
        <w:t>、基金</w:t>
      </w:r>
      <w:r w:rsidR="00444649" w:rsidRPr="006E2B17">
        <w:rPr>
          <w:rFonts w:ascii="宋体" w:hAnsi="宋体" w:hint="eastAsia"/>
          <w:color w:val="000000"/>
        </w:rPr>
        <w:t>红利发放</w:t>
      </w:r>
      <w:proofErr w:type="gramStart"/>
      <w:r w:rsidR="00444649" w:rsidRPr="006E2B17">
        <w:rPr>
          <w:rFonts w:ascii="宋体" w:hAnsi="宋体" w:hint="eastAsia"/>
          <w:color w:val="000000"/>
        </w:rPr>
        <w:t>日距离</w:t>
      </w:r>
      <w:proofErr w:type="gramEnd"/>
      <w:r w:rsidR="00DA4279" w:rsidRPr="006E2B17">
        <w:rPr>
          <w:rFonts w:ascii="宋体" w:hAnsi="宋体" w:hint="eastAsia"/>
          <w:color w:val="000000"/>
        </w:rPr>
        <w:t>收益分配基准日</w:t>
      </w:r>
      <w:r w:rsidR="00CE5645" w:rsidRPr="006E2B17">
        <w:rPr>
          <w:rFonts w:ascii="宋体" w:hAnsi="宋体" w:hint="eastAsia"/>
          <w:color w:val="000000"/>
        </w:rPr>
        <w:t>（即期末可供分配利润计算截至日）</w:t>
      </w:r>
      <w:r w:rsidR="00444649" w:rsidRPr="006E2B17">
        <w:rPr>
          <w:rFonts w:ascii="宋体" w:hAnsi="宋体" w:hint="eastAsia"/>
          <w:color w:val="000000"/>
        </w:rPr>
        <w:t>的时间不得超过</w:t>
      </w:r>
      <w:r w:rsidR="00444649" w:rsidRPr="006E2B17">
        <w:rPr>
          <w:color w:val="000000"/>
        </w:rPr>
        <w:t>15</w:t>
      </w:r>
      <w:r w:rsidR="00444649" w:rsidRPr="006E2B17">
        <w:rPr>
          <w:rFonts w:ascii="宋体" w:hAnsi="宋体" w:hint="eastAsia"/>
          <w:color w:val="000000"/>
        </w:rPr>
        <w:t>个工作日；</w:t>
      </w:r>
    </w:p>
    <w:p w14:paraId="171C8774" w14:textId="77777777" w:rsidR="00444649" w:rsidRPr="006E2B17" w:rsidRDefault="005F6DD4" w:rsidP="00444649">
      <w:pPr>
        <w:snapToGrid w:val="0"/>
        <w:spacing w:line="360" w:lineRule="auto"/>
        <w:ind w:firstLine="420"/>
        <w:rPr>
          <w:rFonts w:ascii="宋体" w:hAnsi="宋体"/>
          <w:color w:val="000000"/>
        </w:rPr>
      </w:pPr>
      <w:r>
        <w:rPr>
          <w:rFonts w:ascii="宋体" w:hAnsi="宋体" w:hint="eastAsia"/>
          <w:color w:val="000000"/>
        </w:rPr>
        <w:t>6</w:t>
      </w:r>
      <w:r w:rsidR="00444649" w:rsidRPr="006E2B17">
        <w:rPr>
          <w:rFonts w:ascii="宋体" w:hAnsi="宋体" w:hint="eastAsia"/>
          <w:color w:val="000000"/>
        </w:rPr>
        <w:t>、收益分配时所发生的银行转账或其他手续费用由投资人自行承担。当投资人的现金红利小于一定金额，不足以支付银行转账或其他手续费用时，基金登记结算机构可将投资人的现金红利按红利发放日的基金份额净值自动转为基金份额；</w:t>
      </w:r>
    </w:p>
    <w:p w14:paraId="3C8521E4" w14:textId="77777777" w:rsidR="00444649" w:rsidRPr="006E2B17" w:rsidRDefault="005F6DD4" w:rsidP="00444649">
      <w:pPr>
        <w:snapToGrid w:val="0"/>
        <w:spacing w:line="360" w:lineRule="auto"/>
        <w:ind w:firstLine="420"/>
        <w:rPr>
          <w:rFonts w:ascii="宋体" w:hAnsi="宋体"/>
          <w:color w:val="000000"/>
        </w:rPr>
      </w:pPr>
      <w:r>
        <w:rPr>
          <w:rFonts w:ascii="宋体" w:hAnsi="宋体" w:hint="eastAsia"/>
          <w:color w:val="000000"/>
        </w:rPr>
        <w:t>7</w:t>
      </w:r>
      <w:r w:rsidR="00444649" w:rsidRPr="006E2B17">
        <w:rPr>
          <w:rFonts w:ascii="宋体" w:hAnsi="宋体" w:hint="eastAsia"/>
          <w:color w:val="000000"/>
        </w:rPr>
        <w:t>、法律法规或监管机关另有规定的，从其规定。</w:t>
      </w:r>
    </w:p>
    <w:p w14:paraId="5A71FCDF" w14:textId="77777777" w:rsidR="00E62B2D" w:rsidRPr="006E2B17" w:rsidRDefault="00E62B2D" w:rsidP="00EF4063">
      <w:pPr>
        <w:snapToGrid w:val="0"/>
        <w:spacing w:line="360" w:lineRule="auto"/>
        <w:ind w:firstLineChars="200" w:firstLine="422"/>
        <w:rPr>
          <w:rFonts w:ascii="宋体" w:hAnsi="宋体"/>
          <w:b/>
          <w:bCs/>
          <w:szCs w:val="21"/>
        </w:rPr>
      </w:pPr>
    </w:p>
    <w:p w14:paraId="61FED71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四、收益分配方案</w:t>
      </w:r>
    </w:p>
    <w:p w14:paraId="088DA223" w14:textId="77777777"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szCs w:val="21"/>
        </w:rPr>
        <w:t>基金收益分配方案中应载明基金</w:t>
      </w:r>
      <w:r w:rsidR="005C6B32" w:rsidRPr="006E2B17">
        <w:rPr>
          <w:rFonts w:ascii="宋体" w:hAnsi="宋体" w:hint="eastAsia"/>
          <w:szCs w:val="21"/>
        </w:rPr>
        <w:t>期末可供分配利润</w:t>
      </w:r>
      <w:r w:rsidRPr="006E2B17">
        <w:rPr>
          <w:rFonts w:ascii="宋体" w:hAnsi="宋体"/>
          <w:szCs w:val="21"/>
        </w:rPr>
        <w:t>、基金收益分配对象、分配时间、分配数额及比例、分配方式等内容。</w:t>
      </w:r>
    </w:p>
    <w:p w14:paraId="3C91CEF7" w14:textId="77777777" w:rsidR="00E62B2D" w:rsidRPr="006E2B17" w:rsidRDefault="00E62B2D" w:rsidP="00EF4063">
      <w:pPr>
        <w:snapToGrid w:val="0"/>
        <w:spacing w:line="360" w:lineRule="auto"/>
        <w:ind w:firstLineChars="200" w:firstLine="422"/>
        <w:rPr>
          <w:rFonts w:ascii="宋体" w:hAnsi="宋体"/>
          <w:b/>
          <w:bCs/>
          <w:szCs w:val="21"/>
        </w:rPr>
      </w:pPr>
    </w:p>
    <w:p w14:paraId="40BDA0B0"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五、收益分配方案的确定、公告与实施</w:t>
      </w:r>
    </w:p>
    <w:p w14:paraId="45CA5A4D" w14:textId="5C8D3540" w:rsidR="003438CC" w:rsidRPr="006E2B17" w:rsidRDefault="003438CC" w:rsidP="00E32473">
      <w:pPr>
        <w:snapToGrid w:val="0"/>
        <w:spacing w:line="360" w:lineRule="auto"/>
        <w:ind w:firstLineChars="200" w:firstLine="420"/>
        <w:rPr>
          <w:rFonts w:ascii="宋体" w:hAnsi="宋体"/>
          <w:szCs w:val="21"/>
        </w:rPr>
      </w:pPr>
      <w:r w:rsidRPr="006E2B17">
        <w:rPr>
          <w:rFonts w:ascii="宋体" w:hAnsi="宋体" w:hint="eastAsia"/>
          <w:szCs w:val="21"/>
        </w:rPr>
        <w:lastRenderedPageBreak/>
        <w:t>本基金收益分配方案由基金管理人拟定，并由基金托管人复核，</w:t>
      </w:r>
      <w:r w:rsidR="002850EF" w:rsidRPr="002850EF">
        <w:rPr>
          <w:rFonts w:ascii="宋体" w:hAnsi="宋体" w:hint="eastAsia"/>
          <w:szCs w:val="21"/>
        </w:rPr>
        <w:t>依照《信息披露办法》的有关规定在</w:t>
      </w:r>
      <w:r w:rsidR="00B76D01">
        <w:rPr>
          <w:rFonts w:ascii="宋体" w:hAnsi="宋体" w:hint="eastAsia"/>
          <w:szCs w:val="21"/>
        </w:rPr>
        <w:t>指定</w:t>
      </w:r>
      <w:r w:rsidR="002850EF" w:rsidRPr="002850EF">
        <w:rPr>
          <w:rFonts w:ascii="宋体" w:hAnsi="宋体" w:hint="eastAsia"/>
          <w:szCs w:val="21"/>
        </w:rPr>
        <w:t>媒介公告</w:t>
      </w:r>
      <w:r w:rsidRPr="006E2B17">
        <w:rPr>
          <w:rFonts w:ascii="宋体" w:hAnsi="宋体" w:hint="eastAsia"/>
          <w:szCs w:val="21"/>
        </w:rPr>
        <w:t>。</w:t>
      </w:r>
    </w:p>
    <w:p w14:paraId="7EF7180E" w14:textId="77777777" w:rsidR="00CE5645" w:rsidRPr="006E2B17" w:rsidRDefault="00CE5645" w:rsidP="00E32473">
      <w:pPr>
        <w:snapToGrid w:val="0"/>
        <w:spacing w:line="360" w:lineRule="auto"/>
        <w:ind w:firstLineChars="200" w:firstLine="420"/>
        <w:rPr>
          <w:rFonts w:ascii="宋体" w:hAnsi="宋体"/>
          <w:szCs w:val="21"/>
        </w:rPr>
      </w:pPr>
    </w:p>
    <w:p w14:paraId="6862DA5A" w14:textId="77777777" w:rsidR="003438CC" w:rsidRPr="006E2B17" w:rsidRDefault="003438CC" w:rsidP="00EF4063">
      <w:pPr>
        <w:snapToGrid w:val="0"/>
        <w:spacing w:line="360" w:lineRule="auto"/>
        <w:ind w:firstLineChars="200" w:firstLine="422"/>
        <w:rPr>
          <w:rFonts w:ascii="宋体" w:hAnsi="宋体"/>
          <w:b/>
          <w:bCs/>
          <w:szCs w:val="21"/>
        </w:rPr>
      </w:pPr>
      <w:bookmarkStart w:id="223" w:name="_Toc22006048"/>
      <w:r w:rsidRPr="006E2B17">
        <w:rPr>
          <w:rFonts w:ascii="宋体" w:hAnsi="宋体" w:hint="eastAsia"/>
          <w:b/>
          <w:bCs/>
          <w:szCs w:val="21"/>
        </w:rPr>
        <w:t>六、基金收益分配中发生的费用</w:t>
      </w:r>
      <w:bookmarkEnd w:id="223"/>
    </w:p>
    <w:p w14:paraId="335FA5E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r w:rsidR="00FB7CBD" w:rsidRPr="006E2B17">
        <w:rPr>
          <w:rFonts w:ascii="宋体" w:hAnsi="宋体" w:hint="eastAsia"/>
          <w:szCs w:val="21"/>
        </w:rPr>
        <w:t>。</w:t>
      </w:r>
    </w:p>
    <w:p w14:paraId="776C8EBE"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24" w:name="_Toc92662708"/>
      <w:bookmarkStart w:id="225" w:name="_Toc93226150"/>
      <w:bookmarkStart w:id="226" w:name="_Toc128310500"/>
      <w:bookmarkStart w:id="227" w:name="_Toc139991747"/>
      <w:bookmarkStart w:id="228" w:name="_Toc229317824"/>
      <w:r w:rsidRPr="006E2B17">
        <w:rPr>
          <w:rFonts w:ascii="宋体" w:hAnsi="宋体" w:cs="Arial" w:hint="eastAsia"/>
          <w:szCs w:val="28"/>
        </w:rPr>
        <w:lastRenderedPageBreak/>
        <w:t>第十六部分  基金</w:t>
      </w:r>
      <w:bookmarkEnd w:id="224"/>
      <w:bookmarkEnd w:id="225"/>
      <w:r w:rsidRPr="006E2B17">
        <w:rPr>
          <w:rFonts w:ascii="宋体" w:hAnsi="宋体" w:cs="Arial" w:hint="eastAsia"/>
          <w:szCs w:val="28"/>
        </w:rPr>
        <w:t>的会计与审计</w:t>
      </w:r>
      <w:bookmarkEnd w:id="226"/>
      <w:bookmarkEnd w:id="227"/>
      <w:bookmarkEnd w:id="228"/>
    </w:p>
    <w:p w14:paraId="1AAD0A95" w14:textId="77777777" w:rsidR="003438CC" w:rsidRPr="006E2B17" w:rsidRDefault="003438CC" w:rsidP="00EF4063">
      <w:pPr>
        <w:snapToGrid w:val="0"/>
        <w:spacing w:line="360" w:lineRule="auto"/>
        <w:ind w:firstLineChars="200" w:firstLine="422"/>
        <w:rPr>
          <w:rFonts w:ascii="宋体" w:hAnsi="宋体"/>
          <w:b/>
          <w:bCs/>
          <w:szCs w:val="21"/>
        </w:rPr>
      </w:pPr>
    </w:p>
    <w:p w14:paraId="7B7BBDD5"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一、基金会计政策</w:t>
      </w:r>
    </w:p>
    <w:p w14:paraId="552E8E1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、基金管理人为本基金的基金会计责任方；</w:t>
      </w:r>
    </w:p>
    <w:p w14:paraId="760CD50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、基金的会计年度为公历年度的</w:t>
      </w:r>
      <w:smartTag w:uri="urn:schemas-microsoft-com:office:smarttags" w:element="chsdate">
        <w:smartTagPr>
          <w:attr w:name="IsROCDate" w:val="False"/>
          <w:attr w:name="IsLunarDate" w:val="False"/>
          <w:attr w:name="Day" w:val="1"/>
          <w:attr w:name="Month" w:val="1"/>
          <w:attr w:name="Year" w:val="2008"/>
        </w:smartTagPr>
        <w:r w:rsidRPr="006E2B17">
          <w:rPr>
            <w:rFonts w:ascii="宋体" w:hAnsi="宋体"/>
            <w:szCs w:val="21"/>
          </w:rPr>
          <w:t>1</w:t>
        </w:r>
        <w:r w:rsidRPr="006E2B17">
          <w:rPr>
            <w:rFonts w:ascii="宋体" w:hAnsi="宋体" w:hint="eastAsia"/>
            <w:szCs w:val="21"/>
          </w:rPr>
          <w:t>月</w:t>
        </w:r>
        <w:r w:rsidRPr="006E2B17">
          <w:rPr>
            <w:rFonts w:ascii="宋体" w:hAnsi="宋体"/>
            <w:szCs w:val="21"/>
          </w:rPr>
          <w:t>1</w:t>
        </w:r>
        <w:r w:rsidRPr="006E2B17">
          <w:rPr>
            <w:rFonts w:ascii="宋体" w:hAnsi="宋体" w:hint="eastAsia"/>
            <w:szCs w:val="21"/>
          </w:rPr>
          <w:t>日</w:t>
        </w:r>
      </w:smartTag>
      <w:r w:rsidRPr="006E2B17">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6E2B17">
          <w:rPr>
            <w:rFonts w:ascii="宋体" w:hAnsi="宋体"/>
            <w:szCs w:val="21"/>
          </w:rPr>
          <w:t>12</w:t>
        </w:r>
        <w:r w:rsidRPr="006E2B17">
          <w:rPr>
            <w:rFonts w:ascii="宋体" w:hAnsi="宋体" w:hint="eastAsia"/>
            <w:szCs w:val="21"/>
          </w:rPr>
          <w:t>月</w:t>
        </w:r>
        <w:r w:rsidRPr="006E2B17">
          <w:rPr>
            <w:rFonts w:ascii="宋体" w:hAnsi="宋体"/>
            <w:szCs w:val="21"/>
          </w:rPr>
          <w:t>31</w:t>
        </w:r>
        <w:r w:rsidRPr="006E2B17">
          <w:rPr>
            <w:rFonts w:ascii="宋体" w:hAnsi="宋体" w:hint="eastAsia"/>
            <w:szCs w:val="21"/>
          </w:rPr>
          <w:t>日</w:t>
        </w:r>
      </w:smartTag>
      <w:r w:rsidRPr="006E2B17">
        <w:rPr>
          <w:rFonts w:ascii="宋体" w:hAnsi="宋体" w:hint="eastAsia"/>
          <w:szCs w:val="21"/>
        </w:rPr>
        <w:t>；基金首次募集的会计年度按如下原则：如果《基金合同》生效少于2个月，可以并入下一个会计年度；</w:t>
      </w:r>
    </w:p>
    <w:p w14:paraId="65563A5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3</w:t>
      </w:r>
      <w:r w:rsidRPr="006E2B17">
        <w:rPr>
          <w:rFonts w:ascii="宋体" w:hAnsi="宋体" w:hint="eastAsia"/>
          <w:szCs w:val="21"/>
        </w:rPr>
        <w:t>、基金核算以人民币为记账本位币，以人民币元为记账单位；</w:t>
      </w:r>
    </w:p>
    <w:p w14:paraId="380A490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4</w:t>
      </w:r>
      <w:r w:rsidRPr="006E2B17">
        <w:rPr>
          <w:rFonts w:ascii="宋体" w:hAnsi="宋体" w:hint="eastAsia"/>
          <w:szCs w:val="21"/>
        </w:rPr>
        <w:t>、会计制度执行国家有关会计制度；</w:t>
      </w:r>
    </w:p>
    <w:p w14:paraId="7DA01DF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5</w:t>
      </w:r>
      <w:r w:rsidRPr="006E2B17">
        <w:rPr>
          <w:rFonts w:ascii="宋体" w:hAnsi="宋体" w:hint="eastAsia"/>
          <w:szCs w:val="21"/>
        </w:rPr>
        <w:t>、本基金独立建账、独立核算；</w:t>
      </w:r>
    </w:p>
    <w:p w14:paraId="02AB05D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6</w:t>
      </w:r>
      <w:r w:rsidRPr="006E2B17">
        <w:rPr>
          <w:rFonts w:ascii="宋体" w:hAnsi="宋体" w:hint="eastAsia"/>
          <w:szCs w:val="21"/>
        </w:rPr>
        <w:t>、基金管理人及基金托管人各自保留完整的会计账目、凭证并进行日常的会计核算，按照有关规定编制基金会计报表；</w:t>
      </w:r>
    </w:p>
    <w:p w14:paraId="760CEDD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7</w:t>
      </w:r>
      <w:r w:rsidRPr="006E2B17">
        <w:rPr>
          <w:rFonts w:ascii="宋体" w:hAnsi="宋体" w:hint="eastAsia"/>
          <w:szCs w:val="21"/>
        </w:rPr>
        <w:t>、基金托管人每月与基金管理人就基金的会计核算、报表编制等进行核对并以书面方式确认。</w:t>
      </w:r>
    </w:p>
    <w:p w14:paraId="690D22ED" w14:textId="77777777" w:rsidR="003438CC" w:rsidRPr="006E2B17" w:rsidRDefault="003438CC" w:rsidP="00EF4063">
      <w:pPr>
        <w:snapToGrid w:val="0"/>
        <w:spacing w:line="360" w:lineRule="auto"/>
        <w:ind w:firstLineChars="200" w:firstLine="420"/>
        <w:rPr>
          <w:rFonts w:ascii="宋体" w:hAnsi="宋体"/>
          <w:szCs w:val="21"/>
        </w:rPr>
      </w:pPr>
    </w:p>
    <w:p w14:paraId="3801DC81"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二、基金的年度审计</w:t>
      </w:r>
    </w:p>
    <w:p w14:paraId="3A7504C0" w14:textId="3040AFB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、基金管理人聘请与基金管理人、基金托管人相互独立的具有证券</w:t>
      </w:r>
      <w:r w:rsidR="002850EF" w:rsidRPr="002850EF">
        <w:rPr>
          <w:rFonts w:ascii="宋体" w:hAnsi="宋体" w:hint="eastAsia"/>
          <w:szCs w:val="21"/>
        </w:rPr>
        <w:t>、期货相关业务</w:t>
      </w:r>
      <w:r w:rsidRPr="006E2B17">
        <w:rPr>
          <w:rFonts w:ascii="宋体" w:hAnsi="宋体" w:hint="eastAsia"/>
          <w:szCs w:val="21"/>
        </w:rPr>
        <w:t>资格的会计师事务所及其注册会计师对本基金的年度财务报表进行审计。</w:t>
      </w:r>
    </w:p>
    <w:p w14:paraId="364402F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、会计师事务所更换经办注册会计师，应事先征得基金管理人和基金托管人同意。</w:t>
      </w:r>
    </w:p>
    <w:p w14:paraId="6A32363C" w14:textId="45FDA790"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3</w:t>
      </w:r>
      <w:r w:rsidRPr="006E2B17">
        <w:rPr>
          <w:rFonts w:ascii="宋体" w:hAnsi="宋体" w:hint="eastAsia"/>
          <w:szCs w:val="21"/>
        </w:rPr>
        <w:t>、基金管理人认为有充足理由更换会计师事务所，须通报基金托管人。</w:t>
      </w:r>
      <w:r w:rsidR="002850EF" w:rsidRPr="002850EF">
        <w:rPr>
          <w:rFonts w:ascii="宋体" w:hAnsi="宋体" w:hint="eastAsia"/>
          <w:szCs w:val="21"/>
        </w:rPr>
        <w:t>更换会计师事务所需按照《信息披露办法》的有关规定在指定媒介公告。</w:t>
      </w:r>
    </w:p>
    <w:p w14:paraId="235795B5"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29" w:name="_Toc92662709"/>
      <w:bookmarkStart w:id="230" w:name="_Toc93226151"/>
      <w:bookmarkStart w:id="231" w:name="_Toc128310501"/>
      <w:bookmarkStart w:id="232" w:name="_Toc139991748"/>
      <w:bookmarkStart w:id="233" w:name="_Toc229317825"/>
      <w:r w:rsidRPr="006E2B17">
        <w:rPr>
          <w:rFonts w:ascii="宋体" w:hAnsi="宋体" w:cs="Arial" w:hint="eastAsia"/>
          <w:szCs w:val="28"/>
        </w:rPr>
        <w:lastRenderedPageBreak/>
        <w:t>第十七部分  基金</w:t>
      </w:r>
      <w:bookmarkEnd w:id="229"/>
      <w:bookmarkEnd w:id="230"/>
      <w:r w:rsidRPr="006E2B17">
        <w:rPr>
          <w:rFonts w:ascii="宋体" w:hAnsi="宋体" w:cs="Arial" w:hint="eastAsia"/>
          <w:szCs w:val="28"/>
        </w:rPr>
        <w:t>的信息披露</w:t>
      </w:r>
      <w:bookmarkEnd w:id="231"/>
      <w:bookmarkEnd w:id="232"/>
      <w:bookmarkEnd w:id="233"/>
    </w:p>
    <w:p w14:paraId="72170888" w14:textId="77777777" w:rsidR="003438CC" w:rsidRPr="006E2B17" w:rsidRDefault="003438CC" w:rsidP="00EF4063">
      <w:pPr>
        <w:snapToGrid w:val="0"/>
        <w:spacing w:line="360" w:lineRule="auto"/>
        <w:ind w:firstLineChars="200" w:firstLine="420"/>
        <w:rPr>
          <w:rFonts w:ascii="宋体" w:hAnsi="宋体"/>
          <w:szCs w:val="21"/>
        </w:rPr>
      </w:pPr>
    </w:p>
    <w:p w14:paraId="78AF4A0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一、本基金的信息披露应符合《基金法》、《运作办法》、《信息披露办法》、《基金合同》及其他有关规定。</w:t>
      </w:r>
    </w:p>
    <w:p w14:paraId="77B8F6A4" w14:textId="77777777" w:rsidR="003438CC" w:rsidRPr="006E2B17" w:rsidRDefault="003438CC" w:rsidP="00EF4063">
      <w:pPr>
        <w:snapToGrid w:val="0"/>
        <w:spacing w:line="360" w:lineRule="auto"/>
        <w:ind w:firstLineChars="200" w:firstLine="420"/>
        <w:rPr>
          <w:rFonts w:ascii="宋体" w:hAnsi="宋体"/>
          <w:szCs w:val="21"/>
        </w:rPr>
      </w:pPr>
    </w:p>
    <w:p w14:paraId="0DDADFA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二、信息披露义务人</w:t>
      </w:r>
    </w:p>
    <w:p w14:paraId="20C2B6B4" w14:textId="6A32178C" w:rsidR="003438CC" w:rsidRPr="006E2B17" w:rsidRDefault="003438CC" w:rsidP="00190E08">
      <w:pPr>
        <w:spacing w:line="360" w:lineRule="auto"/>
        <w:ind w:firstLineChars="200" w:firstLine="420"/>
        <w:rPr>
          <w:rFonts w:ascii="宋体" w:hAnsi="宋体"/>
          <w:szCs w:val="21"/>
        </w:rPr>
      </w:pPr>
      <w:r w:rsidRPr="006E2B17">
        <w:rPr>
          <w:rFonts w:ascii="宋体" w:hAnsi="宋体" w:hint="eastAsia"/>
          <w:szCs w:val="21"/>
        </w:rPr>
        <w:t>本基金信息披露义务人包括基金管理人、基金托管人、召集基金份额持有人</w:t>
      </w:r>
      <w:r w:rsidR="007848B1" w:rsidRPr="007848B1">
        <w:rPr>
          <w:rFonts w:ascii="宋体" w:hAnsi="宋体" w:hint="eastAsia"/>
          <w:szCs w:val="21"/>
        </w:rPr>
        <w:t>大会的基金份额持有人</w:t>
      </w:r>
      <w:r w:rsidR="00FE0CEC" w:rsidRPr="00190E08">
        <w:rPr>
          <w:rFonts w:ascii="宋体" w:hAnsi="宋体" w:hint="eastAsia"/>
          <w:szCs w:val="21"/>
        </w:rPr>
        <w:t>等法律、行政法规和中国证监会规定的自然人、法人和非法人组织</w:t>
      </w:r>
      <w:r w:rsidRPr="006E2B17">
        <w:rPr>
          <w:rFonts w:ascii="宋体" w:hAnsi="宋体" w:hint="eastAsia"/>
          <w:szCs w:val="21"/>
        </w:rPr>
        <w:t>。</w:t>
      </w:r>
    </w:p>
    <w:p w14:paraId="68E7D13C" w14:textId="1EBE44C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本基金信息披露义务人</w:t>
      </w:r>
      <w:r w:rsidR="00FE0CEC" w:rsidRPr="00190E08">
        <w:rPr>
          <w:rFonts w:ascii="宋体" w:hAnsi="宋体" w:hint="eastAsia"/>
          <w:szCs w:val="21"/>
        </w:rPr>
        <w:t>以保护基金份额持有人利益为根本出发点，</w:t>
      </w:r>
      <w:r w:rsidRPr="006E2B17">
        <w:rPr>
          <w:rFonts w:ascii="宋体" w:hAnsi="宋体" w:hint="eastAsia"/>
          <w:szCs w:val="21"/>
        </w:rPr>
        <w:t>按照法律法规和中国证监会的规定披露基金信息，并保证所披露信息的真实性、准确性</w:t>
      </w:r>
      <w:r w:rsidR="00FE0CEC">
        <w:rPr>
          <w:rFonts w:ascii="宋体" w:hAnsi="宋体" w:hint="eastAsia"/>
          <w:szCs w:val="21"/>
        </w:rPr>
        <w:t>、</w:t>
      </w:r>
      <w:r w:rsidRPr="006E2B17">
        <w:rPr>
          <w:rFonts w:ascii="宋体" w:hAnsi="宋体" w:hint="eastAsia"/>
          <w:szCs w:val="21"/>
        </w:rPr>
        <w:t>完整性</w:t>
      </w:r>
      <w:r w:rsidR="00FE0CEC" w:rsidRPr="00190E08">
        <w:rPr>
          <w:rFonts w:ascii="宋体" w:hAnsi="宋体" w:hint="eastAsia"/>
          <w:szCs w:val="21"/>
        </w:rPr>
        <w:t>、及时性、简明性和易得性</w:t>
      </w:r>
      <w:r w:rsidRPr="006E2B17">
        <w:rPr>
          <w:rFonts w:ascii="宋体" w:hAnsi="宋体" w:hint="eastAsia"/>
          <w:szCs w:val="21"/>
        </w:rPr>
        <w:t>。</w:t>
      </w:r>
    </w:p>
    <w:p w14:paraId="2052CD54" w14:textId="58750B13"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239BE3E3" w14:textId="77777777" w:rsidR="003438CC" w:rsidRPr="007848B1" w:rsidRDefault="003438CC" w:rsidP="00EF4063">
      <w:pPr>
        <w:snapToGrid w:val="0"/>
        <w:spacing w:line="360" w:lineRule="auto"/>
        <w:ind w:firstLineChars="200" w:firstLine="420"/>
        <w:rPr>
          <w:rFonts w:ascii="宋体" w:hAnsi="宋体"/>
          <w:szCs w:val="21"/>
        </w:rPr>
      </w:pPr>
    </w:p>
    <w:p w14:paraId="2E82432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三、本基金信息披露义务人承诺公开披露的基金信息，不得有下列行为：</w:t>
      </w:r>
    </w:p>
    <w:p w14:paraId="5657C24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1</w:t>
      </w:r>
      <w:r w:rsidRPr="006E2B17">
        <w:rPr>
          <w:rFonts w:ascii="宋体" w:hAnsi="宋体" w:hint="eastAsia"/>
          <w:szCs w:val="21"/>
        </w:rPr>
        <w:t>、虚假记载、误导性陈述或者重大遗漏；</w:t>
      </w:r>
    </w:p>
    <w:p w14:paraId="7FC6039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2</w:t>
      </w:r>
      <w:r w:rsidRPr="006E2B17">
        <w:rPr>
          <w:rFonts w:ascii="宋体" w:hAnsi="宋体" w:hint="eastAsia"/>
          <w:szCs w:val="21"/>
        </w:rPr>
        <w:t>、对证券投资业绩进行预测；</w:t>
      </w:r>
    </w:p>
    <w:p w14:paraId="6A84050D"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3</w:t>
      </w:r>
      <w:r w:rsidRPr="006E2B17">
        <w:rPr>
          <w:rFonts w:ascii="宋体" w:hAnsi="宋体" w:hint="eastAsia"/>
          <w:szCs w:val="21"/>
        </w:rPr>
        <w:t>、违规承诺收益或者承担损失；</w:t>
      </w:r>
    </w:p>
    <w:p w14:paraId="65C2BE3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4</w:t>
      </w:r>
      <w:r w:rsidRPr="006E2B17">
        <w:rPr>
          <w:rFonts w:ascii="宋体" w:hAnsi="宋体" w:hint="eastAsia"/>
          <w:szCs w:val="21"/>
        </w:rPr>
        <w:t>、诋毁其他基金管理人、基金托管人或者基金销售机构；</w:t>
      </w:r>
    </w:p>
    <w:p w14:paraId="7B08B698" w14:textId="1D36AB8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5</w:t>
      </w:r>
      <w:r w:rsidRPr="006E2B17">
        <w:rPr>
          <w:rFonts w:ascii="宋体" w:hAnsi="宋体" w:hint="eastAsia"/>
          <w:szCs w:val="21"/>
        </w:rPr>
        <w:t>、登载任何自然人、法人</w:t>
      </w:r>
      <w:r w:rsidR="00FE0CEC" w:rsidRPr="00190E08">
        <w:rPr>
          <w:rFonts w:ascii="宋体" w:hAnsi="宋体" w:hint="eastAsia"/>
          <w:szCs w:val="21"/>
        </w:rPr>
        <w:t>和非法人</w:t>
      </w:r>
      <w:r w:rsidRPr="006E2B17">
        <w:rPr>
          <w:rFonts w:ascii="宋体" w:hAnsi="宋体" w:hint="eastAsia"/>
          <w:szCs w:val="21"/>
        </w:rPr>
        <w:t>组织的祝贺性、恭维性或推荐性的文字；</w:t>
      </w:r>
    </w:p>
    <w:p w14:paraId="1851EB4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szCs w:val="21"/>
        </w:rPr>
        <w:t>6</w:t>
      </w:r>
      <w:r w:rsidRPr="006E2B17">
        <w:rPr>
          <w:rFonts w:ascii="宋体" w:hAnsi="宋体" w:hint="eastAsia"/>
          <w:szCs w:val="21"/>
        </w:rPr>
        <w:t>、中国证监会禁止的其他行为。</w:t>
      </w:r>
    </w:p>
    <w:p w14:paraId="19BB67E5" w14:textId="77777777" w:rsidR="003438CC" w:rsidRPr="006E2B17" w:rsidRDefault="003438CC" w:rsidP="00EF4063">
      <w:pPr>
        <w:snapToGrid w:val="0"/>
        <w:spacing w:line="360" w:lineRule="auto"/>
        <w:ind w:firstLineChars="200" w:firstLine="420"/>
        <w:rPr>
          <w:rFonts w:ascii="宋体" w:hAnsi="宋体"/>
          <w:szCs w:val="21"/>
        </w:rPr>
      </w:pPr>
    </w:p>
    <w:p w14:paraId="458D8E03" w14:textId="37681FEA"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四、本基金公开披露的信息应采用中文文本。同时采用外文文本的，基金信息披露义务人应保证</w:t>
      </w:r>
      <w:r w:rsidR="00FE0CEC">
        <w:rPr>
          <w:rFonts w:ascii="宋体" w:hAnsi="宋体" w:hint="eastAsia"/>
          <w:szCs w:val="21"/>
        </w:rPr>
        <w:t>不同</w:t>
      </w:r>
      <w:r w:rsidRPr="006E2B17">
        <w:rPr>
          <w:rFonts w:ascii="宋体" w:hAnsi="宋体" w:hint="eastAsia"/>
          <w:szCs w:val="21"/>
        </w:rPr>
        <w:t>文本的内容一致。</w:t>
      </w:r>
      <w:r w:rsidR="00FE0CEC">
        <w:rPr>
          <w:rFonts w:ascii="宋体" w:hAnsi="宋体" w:hint="eastAsia"/>
          <w:szCs w:val="21"/>
        </w:rPr>
        <w:t>不同</w:t>
      </w:r>
      <w:r w:rsidRPr="006E2B17">
        <w:rPr>
          <w:rFonts w:ascii="宋体" w:hAnsi="宋体" w:hint="eastAsia"/>
          <w:szCs w:val="21"/>
        </w:rPr>
        <w:t>文本</w:t>
      </w:r>
      <w:r w:rsidR="00FE0CEC">
        <w:rPr>
          <w:rFonts w:ascii="宋体" w:hAnsi="宋体" w:hint="eastAsia"/>
          <w:szCs w:val="21"/>
        </w:rPr>
        <w:t>之间</w:t>
      </w:r>
      <w:r w:rsidRPr="006E2B17">
        <w:rPr>
          <w:rFonts w:ascii="宋体" w:hAnsi="宋体" w:hint="eastAsia"/>
          <w:szCs w:val="21"/>
        </w:rPr>
        <w:t>发生歧义的，以中文文本为准。</w:t>
      </w:r>
    </w:p>
    <w:p w14:paraId="628DF06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本基金公开披露的信息采用阿拉伯数字；除特别说明外，货币单位为人民币元。</w:t>
      </w:r>
    </w:p>
    <w:p w14:paraId="7A4CFEDA" w14:textId="77777777" w:rsidR="003438CC" w:rsidRPr="006E2B17" w:rsidRDefault="003438CC" w:rsidP="00EF4063">
      <w:pPr>
        <w:snapToGrid w:val="0"/>
        <w:spacing w:line="360" w:lineRule="auto"/>
        <w:ind w:firstLineChars="200" w:firstLine="420"/>
        <w:rPr>
          <w:rFonts w:ascii="宋体" w:hAnsi="宋体"/>
          <w:szCs w:val="21"/>
        </w:rPr>
      </w:pPr>
    </w:p>
    <w:p w14:paraId="76D9E40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五、公开披露的基金信息</w:t>
      </w:r>
    </w:p>
    <w:p w14:paraId="200EFED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公开披露的基金信息包括：</w:t>
      </w:r>
    </w:p>
    <w:p w14:paraId="7A52A35D" w14:textId="08193C0B"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（一）基金招募说明书、《基金合同》、基金托管协议</w:t>
      </w:r>
      <w:r w:rsidR="00FE0CEC" w:rsidRPr="00190E08">
        <w:rPr>
          <w:rFonts w:ascii="宋体" w:hAnsi="宋体" w:hint="eastAsia"/>
          <w:szCs w:val="21"/>
        </w:rPr>
        <w:t>、基金产品资料概要</w:t>
      </w:r>
    </w:p>
    <w:p w14:paraId="4F522843" w14:textId="1A649EF4"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基金募集申请经中国证监会核准后，基金管理人在基金份额发售的</w:t>
      </w:r>
      <w:r w:rsidRPr="006E2B17">
        <w:rPr>
          <w:rFonts w:ascii="宋体" w:hAnsi="宋体"/>
          <w:szCs w:val="21"/>
        </w:rPr>
        <w:t>3</w:t>
      </w:r>
      <w:r w:rsidRPr="006E2B17">
        <w:rPr>
          <w:rFonts w:ascii="宋体" w:hAnsi="宋体" w:hint="eastAsia"/>
          <w:szCs w:val="21"/>
        </w:rPr>
        <w:t>日前，将基金招募说明书、《基金合同》摘要登载在指定</w:t>
      </w:r>
      <w:r w:rsidR="00C24BAF">
        <w:rPr>
          <w:rFonts w:ascii="宋体" w:hAnsi="宋体" w:hint="eastAsia"/>
          <w:szCs w:val="21"/>
        </w:rPr>
        <w:t>媒介</w:t>
      </w:r>
      <w:r w:rsidRPr="006E2B17">
        <w:rPr>
          <w:rFonts w:ascii="宋体" w:hAnsi="宋体" w:hint="eastAsia"/>
          <w:szCs w:val="21"/>
        </w:rPr>
        <w:t>上；基金管理人、基金托管人应当将《基金合同》、基金托管协议登载在网站上。</w:t>
      </w:r>
    </w:p>
    <w:p w14:paraId="0C2CCE41" w14:textId="580FCC7C" w:rsidR="00B76D01"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1、基金招募说明书应当最大限度地披露影响基金投资者决策的全部事项，说明基金认</w:t>
      </w:r>
      <w:r w:rsidRPr="006E2B17">
        <w:rPr>
          <w:rFonts w:ascii="宋体" w:hAnsi="宋体" w:hint="eastAsia"/>
          <w:szCs w:val="21"/>
        </w:rPr>
        <w:lastRenderedPageBreak/>
        <w:t>购、申购和赎回安排、基金投资、基金产品特性、风险揭示、信息披露及基金份额持有人服务等内容。《基金合同》生效后，</w:t>
      </w:r>
      <w:r w:rsidR="00FE0CEC" w:rsidRPr="00190E08">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E8DFAA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2、《基金合同》是界定《基金合同》当事人的各项权利、义务关系，明确基金份额持有人大会召开的规则及具体程序，说明基金产品的特性等涉及基金投资者重大利益的事项的法律文件。</w:t>
      </w:r>
    </w:p>
    <w:p w14:paraId="47D5F9FD" w14:textId="77777777" w:rsidR="003438CC"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3、基金托管协议是界定基金托管人和基金管理人在基金财产保管及基金运作监督等活动中的权利、义务关系的法律文件。</w:t>
      </w:r>
    </w:p>
    <w:p w14:paraId="67309E40" w14:textId="75B59C7D" w:rsidR="00FE0CEC" w:rsidRPr="00FE0CEC" w:rsidRDefault="00FE0CEC" w:rsidP="00190E08">
      <w:pPr>
        <w:spacing w:line="360" w:lineRule="auto"/>
        <w:ind w:firstLineChars="200" w:firstLine="420"/>
        <w:rPr>
          <w:rFonts w:ascii="宋体" w:hAnsi="宋体"/>
          <w:szCs w:val="21"/>
        </w:rPr>
      </w:pPr>
      <w:r w:rsidRPr="00190E08">
        <w:rPr>
          <w:rFonts w:ascii="宋体" w:hAnsi="宋体"/>
          <w:szCs w:val="21"/>
        </w:rPr>
        <w:t>4</w:t>
      </w:r>
      <w:r w:rsidRPr="00190E08">
        <w:rPr>
          <w:rFonts w:ascii="宋体" w:hAnsi="宋体"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6E43B8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（二）基金份额发售公告</w:t>
      </w:r>
    </w:p>
    <w:p w14:paraId="2CCC4AA3" w14:textId="104D56E8"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基金管理人应当就基金份额发售的具体事宜编制基金份额发售公告，并在披露招募说明书的当日登载于指定</w:t>
      </w:r>
      <w:r w:rsidR="00C24BAF">
        <w:rPr>
          <w:rFonts w:ascii="宋体" w:hAnsi="宋体" w:hint="eastAsia"/>
          <w:szCs w:val="21"/>
        </w:rPr>
        <w:t>媒介</w:t>
      </w:r>
      <w:r w:rsidRPr="006E2B17">
        <w:rPr>
          <w:rFonts w:ascii="宋体" w:hAnsi="宋体" w:hint="eastAsia"/>
          <w:szCs w:val="21"/>
        </w:rPr>
        <w:t>上。</w:t>
      </w:r>
    </w:p>
    <w:p w14:paraId="345829A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（三）《基金合同》生效公告</w:t>
      </w:r>
    </w:p>
    <w:p w14:paraId="3542CEB9" w14:textId="1850EDBE"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基金管理人应当在《基金合同》生效的次日在指定</w:t>
      </w:r>
      <w:r w:rsidR="00C24BAF">
        <w:rPr>
          <w:rFonts w:ascii="宋体" w:hAnsi="宋体" w:hint="eastAsia"/>
          <w:szCs w:val="21"/>
        </w:rPr>
        <w:t>媒介</w:t>
      </w:r>
      <w:r w:rsidRPr="006E2B17">
        <w:rPr>
          <w:rFonts w:ascii="宋体" w:hAnsi="宋体" w:hint="eastAsia"/>
          <w:szCs w:val="21"/>
        </w:rPr>
        <w:t>上登载《基金合同》生效公告。</w:t>
      </w:r>
    </w:p>
    <w:p w14:paraId="5F016DFD" w14:textId="73BD5A6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（四）基金</w:t>
      </w:r>
      <w:r w:rsidR="00FE0CEC" w:rsidRPr="00190E08">
        <w:rPr>
          <w:rFonts w:ascii="宋体" w:hAnsi="宋体" w:hint="eastAsia"/>
          <w:szCs w:val="21"/>
        </w:rPr>
        <w:t>净值信息</w:t>
      </w:r>
    </w:p>
    <w:p w14:paraId="54E57A7F" w14:textId="1647FC1C" w:rsidR="003438CC" w:rsidRPr="006E2B17" w:rsidRDefault="003438CC" w:rsidP="00190E08">
      <w:pPr>
        <w:spacing w:line="360" w:lineRule="auto"/>
        <w:ind w:firstLineChars="200" w:firstLine="420"/>
        <w:rPr>
          <w:rFonts w:ascii="宋体" w:hAnsi="宋体"/>
          <w:szCs w:val="21"/>
        </w:rPr>
      </w:pPr>
      <w:r w:rsidRPr="006E2B17">
        <w:rPr>
          <w:rFonts w:ascii="宋体" w:hAnsi="宋体" w:hint="eastAsia"/>
          <w:szCs w:val="21"/>
        </w:rPr>
        <w:t>《基金合同》生效后，在开始办理基金份额申购或者赎回前，基金管理人应当至少每周</w:t>
      </w:r>
      <w:r w:rsidR="00FE0CEC" w:rsidRPr="00190E08">
        <w:rPr>
          <w:rFonts w:ascii="宋体" w:hAnsi="宋体" w:hint="eastAsia"/>
          <w:szCs w:val="21"/>
        </w:rPr>
        <w:t>在指定网站披露一次</w:t>
      </w:r>
      <w:r w:rsidR="00FC13A1">
        <w:rPr>
          <w:rFonts w:ascii="宋体" w:hAnsi="宋体" w:hint="eastAsia"/>
          <w:szCs w:val="21"/>
        </w:rPr>
        <w:t>各类</w:t>
      </w:r>
      <w:r w:rsidR="00FE0CEC" w:rsidRPr="00190E08">
        <w:rPr>
          <w:rFonts w:ascii="宋体" w:hAnsi="宋体" w:hint="eastAsia"/>
          <w:szCs w:val="21"/>
        </w:rPr>
        <w:t>基金份额净值和基金份额累计净值。</w:t>
      </w:r>
    </w:p>
    <w:p w14:paraId="02993015" w14:textId="629F7265"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在开始办理基金份额申购或者赎回后，基金管理人应当在</w:t>
      </w:r>
      <w:r w:rsidR="00FE0CEC" w:rsidRPr="00190E08">
        <w:rPr>
          <w:rFonts w:ascii="宋体" w:hAnsi="宋体" w:hint="eastAsia"/>
          <w:szCs w:val="21"/>
        </w:rPr>
        <w:t>不晚于每个开放日的次日，通过指定网站、</w:t>
      </w:r>
      <w:r w:rsidR="00B76D01">
        <w:rPr>
          <w:rFonts w:ascii="宋体" w:hAnsi="宋体" w:hint="eastAsia"/>
          <w:szCs w:val="21"/>
        </w:rPr>
        <w:t>基金</w:t>
      </w:r>
      <w:r w:rsidR="00FE0CEC" w:rsidRPr="00190E08">
        <w:rPr>
          <w:rFonts w:ascii="宋体" w:hAnsi="宋体" w:hint="eastAsia"/>
          <w:szCs w:val="21"/>
        </w:rPr>
        <w:t>销售机构网站或者营业网点</w:t>
      </w:r>
      <w:r w:rsidRPr="006E2B17">
        <w:rPr>
          <w:rFonts w:ascii="宋体" w:hAnsi="宋体" w:hint="eastAsia"/>
          <w:szCs w:val="21"/>
        </w:rPr>
        <w:t>披露开放日的</w:t>
      </w:r>
      <w:r w:rsidR="00FC13A1">
        <w:rPr>
          <w:rFonts w:ascii="宋体" w:hAnsi="宋体" w:hint="eastAsia"/>
          <w:szCs w:val="21"/>
        </w:rPr>
        <w:t>各类</w:t>
      </w:r>
      <w:r w:rsidRPr="006E2B17">
        <w:rPr>
          <w:rFonts w:ascii="宋体" w:hAnsi="宋体" w:hint="eastAsia"/>
          <w:szCs w:val="21"/>
        </w:rPr>
        <w:t>基金份额净值和基金份额累计净值。</w:t>
      </w:r>
    </w:p>
    <w:p w14:paraId="2BF503E8" w14:textId="68E145DE" w:rsidR="00B76D01"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w:t>
      </w:r>
      <w:r w:rsidR="00FE0CEC" w:rsidRPr="00190E08">
        <w:rPr>
          <w:rFonts w:ascii="宋体" w:hAnsi="宋体" w:hint="eastAsia"/>
          <w:szCs w:val="21"/>
        </w:rPr>
        <w:t>在不晚于半年度和年度最后一日的次日，在指定网站披露半年度和年度最后一日的</w:t>
      </w:r>
      <w:r w:rsidR="00FC13A1">
        <w:rPr>
          <w:rFonts w:ascii="宋体" w:hAnsi="宋体" w:hint="eastAsia"/>
          <w:szCs w:val="21"/>
        </w:rPr>
        <w:t>各类</w:t>
      </w:r>
      <w:r w:rsidR="00FE0CEC" w:rsidRPr="00190E08">
        <w:rPr>
          <w:rFonts w:ascii="宋体" w:hAnsi="宋体" w:hint="eastAsia"/>
          <w:szCs w:val="21"/>
        </w:rPr>
        <w:t>基金份额净值和基金份额累计净值</w:t>
      </w:r>
      <w:r w:rsidR="00BB53B6">
        <w:rPr>
          <w:rFonts w:ascii="宋体" w:hAnsi="宋体" w:hint="eastAsia"/>
          <w:szCs w:val="21"/>
        </w:rPr>
        <w:t>。</w:t>
      </w:r>
    </w:p>
    <w:p w14:paraId="3EB66BD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（五）基金份额申购、赎回价格</w:t>
      </w:r>
    </w:p>
    <w:p w14:paraId="77545BF0" w14:textId="25424AEA"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基金管理人应当在《基金合同》、招募说明书等信息披露文件上载</w:t>
      </w:r>
      <w:proofErr w:type="gramStart"/>
      <w:r w:rsidRPr="006E2B17">
        <w:rPr>
          <w:rFonts w:ascii="宋体" w:hAnsi="宋体" w:hint="eastAsia"/>
          <w:szCs w:val="21"/>
        </w:rPr>
        <w:t>明基金</w:t>
      </w:r>
      <w:proofErr w:type="gramEnd"/>
      <w:r w:rsidRPr="006E2B17">
        <w:rPr>
          <w:rFonts w:ascii="宋体" w:hAnsi="宋体" w:hint="eastAsia"/>
          <w:szCs w:val="21"/>
        </w:rPr>
        <w:t>份额申购、赎回价格的计算方式及有关申购、赎回费率，并保证投资者能够在基金</w:t>
      </w:r>
      <w:r w:rsidR="00FE0CEC" w:rsidRPr="00190E08">
        <w:rPr>
          <w:rFonts w:ascii="宋体" w:hAnsi="宋体" w:hint="eastAsia"/>
          <w:szCs w:val="21"/>
        </w:rPr>
        <w:t>销售机构网站或营业网点</w:t>
      </w:r>
      <w:r w:rsidRPr="006E2B17">
        <w:rPr>
          <w:rFonts w:ascii="宋体" w:hAnsi="宋体" w:hint="eastAsia"/>
          <w:szCs w:val="21"/>
        </w:rPr>
        <w:t>查阅或者复制前述信息资料。</w:t>
      </w:r>
    </w:p>
    <w:p w14:paraId="7A580CE8" w14:textId="7B40B0BF"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（六）基金定期报告，包括基金年度报告、基金</w:t>
      </w:r>
      <w:r w:rsidR="00FE0CEC">
        <w:rPr>
          <w:rFonts w:ascii="宋体" w:hAnsi="宋体" w:hint="eastAsia"/>
          <w:szCs w:val="21"/>
        </w:rPr>
        <w:t>中期</w:t>
      </w:r>
      <w:r w:rsidRPr="006E2B17">
        <w:rPr>
          <w:rFonts w:ascii="宋体" w:hAnsi="宋体" w:hint="eastAsia"/>
          <w:szCs w:val="21"/>
        </w:rPr>
        <w:t>报告和基金季度报告</w:t>
      </w:r>
    </w:p>
    <w:p w14:paraId="1EF410E7" w14:textId="6AF4A952"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基金管理人应当在每年结束之日起</w:t>
      </w:r>
      <w:r w:rsidR="00FE0CEC">
        <w:rPr>
          <w:rFonts w:ascii="宋体" w:hAnsi="宋体" w:hint="eastAsia"/>
          <w:szCs w:val="21"/>
        </w:rPr>
        <w:t>三个月</w:t>
      </w:r>
      <w:r w:rsidRPr="006E2B17">
        <w:rPr>
          <w:rFonts w:ascii="宋体" w:hAnsi="宋体" w:hint="eastAsia"/>
          <w:szCs w:val="21"/>
        </w:rPr>
        <w:t>内，编制完成基金年度报告，</w:t>
      </w:r>
      <w:r w:rsidR="00FE0CEC" w:rsidRPr="00190E08">
        <w:rPr>
          <w:rFonts w:ascii="宋体" w:hAnsi="宋体" w:hint="eastAsia"/>
          <w:szCs w:val="21"/>
        </w:rPr>
        <w:t>将年度报告登载</w:t>
      </w:r>
      <w:r w:rsidR="00FE0CEC" w:rsidRPr="00190E08">
        <w:rPr>
          <w:rFonts w:ascii="宋体" w:hAnsi="宋体" w:hint="eastAsia"/>
          <w:szCs w:val="21"/>
        </w:rPr>
        <w:lastRenderedPageBreak/>
        <w:t>在指定网站上，并将年度报告提示性公告登载在指定报刊上</w:t>
      </w:r>
      <w:r w:rsidRPr="006E2B17">
        <w:rPr>
          <w:rFonts w:ascii="宋体" w:hAnsi="宋体" w:hint="eastAsia"/>
          <w:szCs w:val="21"/>
        </w:rPr>
        <w:t>。基金年度报告</w:t>
      </w:r>
      <w:r w:rsidR="00FE0CEC">
        <w:rPr>
          <w:rFonts w:ascii="宋体" w:hAnsi="宋体" w:hint="eastAsia"/>
          <w:szCs w:val="21"/>
        </w:rPr>
        <w:t>中</w:t>
      </w:r>
      <w:r w:rsidRPr="006E2B17">
        <w:rPr>
          <w:rFonts w:ascii="宋体" w:hAnsi="宋体" w:hint="eastAsia"/>
          <w:szCs w:val="21"/>
        </w:rPr>
        <w:t>的财务会计报告应当经过</w:t>
      </w:r>
      <w:r w:rsidR="00FE0CEC" w:rsidRPr="00190E08">
        <w:rPr>
          <w:rFonts w:ascii="宋体" w:hAnsi="宋体" w:hint="eastAsia"/>
          <w:szCs w:val="21"/>
        </w:rPr>
        <w:t>具有证券、期货相关业务资格的会计师事务所</w:t>
      </w:r>
      <w:r w:rsidRPr="006E2B17">
        <w:rPr>
          <w:rFonts w:ascii="宋体" w:hAnsi="宋体" w:hint="eastAsia"/>
          <w:szCs w:val="21"/>
        </w:rPr>
        <w:t>审计。</w:t>
      </w:r>
    </w:p>
    <w:p w14:paraId="143921B2" w14:textId="1ECB47E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基金管理人应当在上半年结束之日起</w:t>
      </w:r>
      <w:r w:rsidR="00FE0CEC">
        <w:rPr>
          <w:rFonts w:ascii="宋体" w:hAnsi="宋体" w:hint="eastAsia"/>
          <w:szCs w:val="21"/>
        </w:rPr>
        <w:t>两个月</w:t>
      </w:r>
      <w:r w:rsidRPr="006E2B17">
        <w:rPr>
          <w:rFonts w:ascii="宋体" w:hAnsi="宋体" w:hint="eastAsia"/>
          <w:szCs w:val="21"/>
        </w:rPr>
        <w:t>内，编制完成基金</w:t>
      </w:r>
      <w:r w:rsidR="00FE0CEC">
        <w:rPr>
          <w:rFonts w:ascii="宋体" w:hAnsi="宋体" w:hint="eastAsia"/>
          <w:szCs w:val="21"/>
        </w:rPr>
        <w:t>中期</w:t>
      </w:r>
      <w:r w:rsidRPr="006E2B17">
        <w:rPr>
          <w:rFonts w:ascii="宋体" w:hAnsi="宋体" w:hint="eastAsia"/>
          <w:szCs w:val="21"/>
        </w:rPr>
        <w:t>报告，</w:t>
      </w:r>
      <w:r w:rsidR="00FE0CEC" w:rsidRPr="00190E08">
        <w:rPr>
          <w:rFonts w:ascii="宋体" w:hAnsi="宋体" w:hint="eastAsia"/>
          <w:szCs w:val="21"/>
        </w:rPr>
        <w:t>将中期报告登载在指定网站上，并将中期报告提示性公告登载在指定报刊上</w:t>
      </w:r>
      <w:r w:rsidRPr="006E2B17">
        <w:rPr>
          <w:rFonts w:ascii="宋体" w:hAnsi="宋体" w:hint="eastAsia"/>
          <w:szCs w:val="21"/>
        </w:rPr>
        <w:t>。</w:t>
      </w:r>
    </w:p>
    <w:p w14:paraId="4A9C029A" w14:textId="4B121080" w:rsidR="00B76D01"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基金管理人应当在季度结束之日起</w:t>
      </w:r>
      <w:r w:rsidRPr="006E2B17">
        <w:rPr>
          <w:rFonts w:ascii="宋体" w:hAnsi="宋体"/>
          <w:szCs w:val="21"/>
        </w:rPr>
        <w:t>15</w:t>
      </w:r>
      <w:r w:rsidRPr="006E2B17">
        <w:rPr>
          <w:rFonts w:ascii="宋体" w:hAnsi="宋体" w:hint="eastAsia"/>
          <w:szCs w:val="21"/>
        </w:rPr>
        <w:t>个工作日内，编制完成基金季度报告，</w:t>
      </w:r>
      <w:r w:rsidR="00FE0CEC" w:rsidRPr="00190E08">
        <w:rPr>
          <w:rFonts w:ascii="宋体" w:hAnsi="宋体" w:hint="eastAsia"/>
          <w:szCs w:val="21"/>
        </w:rPr>
        <w:t>将季度报告登载在指定网站上，并将季度报告提示性公告登载在指定报刊上。</w:t>
      </w:r>
    </w:p>
    <w:p w14:paraId="00CBFDBE" w14:textId="0F0FD3FF"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《基金合同》生效不足2个月的，基金管理人可以不编制当期季度报告、</w:t>
      </w:r>
      <w:r w:rsidR="00FE0CEC">
        <w:rPr>
          <w:rFonts w:ascii="宋体" w:hAnsi="宋体" w:hint="eastAsia"/>
          <w:szCs w:val="21"/>
        </w:rPr>
        <w:t>中期</w:t>
      </w:r>
      <w:r w:rsidRPr="006E2B17">
        <w:rPr>
          <w:rFonts w:ascii="宋体" w:hAnsi="宋体" w:hint="eastAsia"/>
          <w:szCs w:val="21"/>
        </w:rPr>
        <w:t>报告或者年度报告。</w:t>
      </w:r>
    </w:p>
    <w:p w14:paraId="110E7282" w14:textId="4C3809E0" w:rsidR="004E1F4B" w:rsidRPr="004E1F4B" w:rsidRDefault="004E1F4B" w:rsidP="004E1F4B">
      <w:pPr>
        <w:snapToGrid w:val="0"/>
        <w:spacing w:line="360" w:lineRule="auto"/>
        <w:ind w:firstLineChars="200" w:firstLine="420"/>
        <w:rPr>
          <w:rFonts w:ascii="宋体" w:hAnsi="宋体"/>
          <w:szCs w:val="21"/>
        </w:rPr>
      </w:pPr>
      <w:r w:rsidRPr="004E1F4B">
        <w:rPr>
          <w:rFonts w:ascii="宋体" w:hAnsi="宋体" w:hint="eastAsia"/>
          <w:szCs w:val="21"/>
        </w:rPr>
        <w:t>本基金持续运作过程中，应当在基金年度报告和</w:t>
      </w:r>
      <w:r w:rsidR="00FE0CEC">
        <w:rPr>
          <w:rFonts w:ascii="宋体" w:hAnsi="宋体" w:hint="eastAsia"/>
          <w:szCs w:val="21"/>
        </w:rPr>
        <w:t>中期</w:t>
      </w:r>
      <w:r w:rsidRPr="004E1F4B">
        <w:rPr>
          <w:rFonts w:ascii="宋体" w:hAnsi="宋体" w:hint="eastAsia"/>
          <w:szCs w:val="21"/>
        </w:rPr>
        <w:t>报告中披露基金组合资产情况及其流动性风险分析等。</w:t>
      </w:r>
    </w:p>
    <w:p w14:paraId="724B8C86" w14:textId="77777777" w:rsidR="004E1F4B" w:rsidRPr="006E2B17" w:rsidRDefault="004E1F4B" w:rsidP="004E1F4B">
      <w:pPr>
        <w:snapToGrid w:val="0"/>
        <w:spacing w:line="360" w:lineRule="auto"/>
        <w:ind w:firstLineChars="200" w:firstLine="420"/>
        <w:rPr>
          <w:rFonts w:ascii="宋体" w:hAnsi="宋体"/>
          <w:szCs w:val="21"/>
        </w:rPr>
      </w:pPr>
      <w:r w:rsidRPr="004E1F4B">
        <w:rPr>
          <w:rFonts w:ascii="宋体" w:hAnsi="宋体" w:hint="eastAsia"/>
          <w:szCs w:val="21"/>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75AE814"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（七）临时报告</w:t>
      </w:r>
    </w:p>
    <w:p w14:paraId="55861F01" w14:textId="4EC54524"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本基金发生重大事件，有关信息披露义务人应当在2日内编制临时报告书，</w:t>
      </w:r>
      <w:r w:rsidR="00FE0CEC" w:rsidRPr="00190E08">
        <w:rPr>
          <w:rFonts w:ascii="宋体" w:hAnsi="宋体" w:hint="eastAsia"/>
          <w:szCs w:val="21"/>
        </w:rPr>
        <w:t>并登载在指定报刊和指定网站上</w:t>
      </w:r>
      <w:r w:rsidRPr="006E2B17">
        <w:rPr>
          <w:rFonts w:ascii="宋体" w:hAnsi="宋体" w:hint="eastAsia"/>
          <w:szCs w:val="21"/>
        </w:rPr>
        <w:t>。</w:t>
      </w:r>
    </w:p>
    <w:p w14:paraId="15605E1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前款所称重大事件，是指可能对基金份额持有人权益或者基金份额的价格产生重大影响的下列事件：</w:t>
      </w:r>
    </w:p>
    <w:p w14:paraId="2D06E523" w14:textId="2B0D3310"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1、基金份额持有人大会的召开</w:t>
      </w:r>
      <w:r w:rsidR="00FE0CEC" w:rsidRPr="00190E08">
        <w:rPr>
          <w:rFonts w:ascii="宋体" w:hAnsi="宋体" w:hint="eastAsia"/>
          <w:szCs w:val="21"/>
        </w:rPr>
        <w:t>及决定的事项</w:t>
      </w:r>
      <w:r w:rsidRPr="006E2B17">
        <w:rPr>
          <w:rFonts w:ascii="宋体" w:hAnsi="宋体" w:hint="eastAsia"/>
          <w:szCs w:val="21"/>
        </w:rPr>
        <w:t>；</w:t>
      </w:r>
    </w:p>
    <w:p w14:paraId="7C913372" w14:textId="00FA4EA6"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2、《基金合同》</w:t>
      </w:r>
      <w:r w:rsidR="00FE0CEC" w:rsidRPr="00190E08">
        <w:rPr>
          <w:rFonts w:ascii="宋体" w:hAnsi="宋体" w:hint="eastAsia"/>
          <w:szCs w:val="21"/>
        </w:rPr>
        <w:t>终止、基金清算</w:t>
      </w:r>
      <w:r w:rsidRPr="006E2B17">
        <w:rPr>
          <w:rFonts w:ascii="宋体" w:hAnsi="宋体" w:hint="eastAsia"/>
          <w:szCs w:val="21"/>
        </w:rPr>
        <w:t>；</w:t>
      </w:r>
    </w:p>
    <w:p w14:paraId="696FA468" w14:textId="3618A4CC"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3、转换基金运作方式</w:t>
      </w:r>
      <w:r w:rsidR="00FE0CEC" w:rsidRPr="00190E08">
        <w:rPr>
          <w:rFonts w:ascii="宋体" w:hAnsi="宋体" w:hint="eastAsia"/>
          <w:szCs w:val="21"/>
        </w:rPr>
        <w:t>、基金合并</w:t>
      </w:r>
      <w:r w:rsidRPr="006E2B17">
        <w:rPr>
          <w:rFonts w:ascii="宋体" w:hAnsi="宋体" w:hint="eastAsia"/>
          <w:szCs w:val="21"/>
        </w:rPr>
        <w:t>；</w:t>
      </w:r>
    </w:p>
    <w:p w14:paraId="7B031DB1" w14:textId="3ED7B305" w:rsidR="003438CC"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4、更换基金管理人、基金托管人</w:t>
      </w:r>
      <w:r w:rsidR="00FE0CEC" w:rsidRPr="00190E08">
        <w:rPr>
          <w:rFonts w:ascii="宋体" w:hAnsi="宋体" w:hint="eastAsia"/>
          <w:szCs w:val="21"/>
        </w:rPr>
        <w:t>、基金份额登记机构，基金改聘会计师事务所</w:t>
      </w:r>
      <w:r w:rsidRPr="006E2B17">
        <w:rPr>
          <w:rFonts w:ascii="宋体" w:hAnsi="宋体" w:hint="eastAsia"/>
          <w:szCs w:val="21"/>
        </w:rPr>
        <w:t>；</w:t>
      </w:r>
    </w:p>
    <w:p w14:paraId="4535069B" w14:textId="1DA7DE3E" w:rsidR="00B76D01" w:rsidRPr="007478C4" w:rsidRDefault="00FE0CEC" w:rsidP="00190E08">
      <w:pPr>
        <w:spacing w:line="360" w:lineRule="auto"/>
        <w:ind w:firstLineChars="200" w:firstLine="420"/>
        <w:rPr>
          <w:rFonts w:ascii="宋体" w:hAnsi="宋体"/>
          <w:szCs w:val="21"/>
        </w:rPr>
      </w:pPr>
      <w:r w:rsidRPr="00190E08">
        <w:rPr>
          <w:rFonts w:ascii="宋体" w:hAnsi="宋体"/>
          <w:szCs w:val="21"/>
        </w:rPr>
        <w:t>5</w:t>
      </w:r>
      <w:r w:rsidRPr="00190E08">
        <w:rPr>
          <w:rFonts w:ascii="宋体" w:hAnsi="宋体" w:hint="eastAsia"/>
          <w:szCs w:val="21"/>
        </w:rPr>
        <w:t>、基金管理人委托基金服务机构代为办理基金的份额登记、核算、估值等事项，基金托管人委托基金服务机构代为办理基金的核算、估值、复核等事项；</w:t>
      </w:r>
    </w:p>
    <w:p w14:paraId="41970F6E" w14:textId="4C05C33F" w:rsidR="003438CC" w:rsidRPr="006E2B17" w:rsidRDefault="00FE0CEC" w:rsidP="00EF4063">
      <w:pPr>
        <w:snapToGrid w:val="0"/>
        <w:spacing w:line="360" w:lineRule="auto"/>
        <w:ind w:firstLineChars="200" w:firstLine="420"/>
        <w:rPr>
          <w:rFonts w:ascii="宋体" w:hAnsi="宋体"/>
          <w:szCs w:val="21"/>
        </w:rPr>
      </w:pPr>
      <w:r>
        <w:rPr>
          <w:rFonts w:ascii="宋体" w:hAnsi="宋体" w:hint="eastAsia"/>
          <w:szCs w:val="21"/>
        </w:rPr>
        <w:t>6</w:t>
      </w:r>
      <w:r w:rsidR="003438CC" w:rsidRPr="006E2B17">
        <w:rPr>
          <w:rFonts w:ascii="宋体" w:hAnsi="宋体" w:hint="eastAsia"/>
          <w:szCs w:val="21"/>
        </w:rPr>
        <w:t>、基金管理人、基金托管人的法定名称、住所发生变更；</w:t>
      </w:r>
    </w:p>
    <w:p w14:paraId="5B37B9D0" w14:textId="2EC20978" w:rsidR="003438CC" w:rsidRPr="006E2B17" w:rsidRDefault="00FE0CEC" w:rsidP="00EF4063">
      <w:pPr>
        <w:snapToGrid w:val="0"/>
        <w:spacing w:line="360" w:lineRule="auto"/>
        <w:ind w:firstLineChars="200" w:firstLine="420"/>
        <w:rPr>
          <w:rFonts w:ascii="宋体" w:hAnsi="宋体"/>
          <w:szCs w:val="21"/>
        </w:rPr>
      </w:pPr>
      <w:r>
        <w:rPr>
          <w:rFonts w:ascii="宋体" w:hAnsi="宋体" w:hint="eastAsia"/>
          <w:szCs w:val="21"/>
        </w:rPr>
        <w:t>7</w:t>
      </w:r>
      <w:r w:rsidR="003438CC" w:rsidRPr="006E2B17">
        <w:rPr>
          <w:rFonts w:ascii="宋体" w:hAnsi="宋体" w:hint="eastAsia"/>
          <w:szCs w:val="21"/>
        </w:rPr>
        <w:t>、基金管理人</w:t>
      </w:r>
      <w:r w:rsidR="007478C4" w:rsidRPr="00190E08">
        <w:rPr>
          <w:rFonts w:ascii="宋体" w:hAnsi="宋体" w:hint="eastAsia"/>
          <w:szCs w:val="21"/>
        </w:rPr>
        <w:t>变更持有百分之五以上股权的股东、基金管理人的实际控制人变更</w:t>
      </w:r>
      <w:r w:rsidR="003438CC" w:rsidRPr="006E2B17">
        <w:rPr>
          <w:rFonts w:ascii="宋体" w:hAnsi="宋体" w:hint="eastAsia"/>
          <w:szCs w:val="21"/>
        </w:rPr>
        <w:t>；</w:t>
      </w:r>
    </w:p>
    <w:p w14:paraId="03E04C03" w14:textId="334F4FA4" w:rsidR="003438CC" w:rsidRPr="006E2B17" w:rsidRDefault="00FE0CEC" w:rsidP="00EF4063">
      <w:pPr>
        <w:snapToGrid w:val="0"/>
        <w:spacing w:line="360" w:lineRule="auto"/>
        <w:ind w:firstLineChars="200" w:firstLine="420"/>
        <w:rPr>
          <w:rFonts w:ascii="宋体" w:hAnsi="宋体"/>
          <w:szCs w:val="21"/>
        </w:rPr>
      </w:pPr>
      <w:r>
        <w:rPr>
          <w:rFonts w:ascii="宋体" w:hAnsi="宋体" w:hint="eastAsia"/>
          <w:szCs w:val="21"/>
        </w:rPr>
        <w:t>8</w:t>
      </w:r>
      <w:r w:rsidR="003438CC" w:rsidRPr="006E2B17">
        <w:rPr>
          <w:rFonts w:ascii="宋体" w:hAnsi="宋体" w:hint="eastAsia"/>
          <w:szCs w:val="21"/>
        </w:rPr>
        <w:t>、基金募集期延长；</w:t>
      </w:r>
    </w:p>
    <w:p w14:paraId="4ED0D4B3" w14:textId="4B0E967A" w:rsidR="003438CC" w:rsidRPr="006E2B17" w:rsidRDefault="00FE0CEC" w:rsidP="00EF4063">
      <w:pPr>
        <w:snapToGrid w:val="0"/>
        <w:spacing w:line="360" w:lineRule="auto"/>
        <w:ind w:firstLineChars="200" w:firstLine="420"/>
        <w:rPr>
          <w:rFonts w:ascii="宋体" w:hAnsi="宋体"/>
          <w:szCs w:val="21"/>
        </w:rPr>
      </w:pPr>
      <w:r>
        <w:rPr>
          <w:rFonts w:ascii="宋体" w:hAnsi="宋体" w:hint="eastAsia"/>
          <w:szCs w:val="21"/>
        </w:rPr>
        <w:t>9</w:t>
      </w:r>
      <w:r w:rsidR="003438CC" w:rsidRPr="006E2B17">
        <w:rPr>
          <w:rFonts w:ascii="宋体" w:hAnsi="宋体" w:hint="eastAsia"/>
          <w:szCs w:val="21"/>
        </w:rPr>
        <w:t>、基金管理人</w:t>
      </w:r>
      <w:r w:rsidR="007478C4" w:rsidRPr="00190E08">
        <w:rPr>
          <w:rFonts w:ascii="宋体" w:hAnsi="宋体" w:hint="eastAsia"/>
          <w:szCs w:val="21"/>
        </w:rPr>
        <w:t>高级管理人员、基金经理和基金托管人专门基金托管部门负责人发生变动</w:t>
      </w:r>
      <w:r w:rsidR="003438CC" w:rsidRPr="006E2B17">
        <w:rPr>
          <w:rFonts w:ascii="宋体" w:hAnsi="宋体" w:hint="eastAsia"/>
          <w:szCs w:val="21"/>
        </w:rPr>
        <w:t>；</w:t>
      </w:r>
    </w:p>
    <w:p w14:paraId="7CD1C492" w14:textId="77777777" w:rsidR="007478C4" w:rsidRPr="00190E08" w:rsidRDefault="007478C4" w:rsidP="00190E08">
      <w:pPr>
        <w:spacing w:line="360" w:lineRule="auto"/>
        <w:ind w:firstLineChars="200" w:firstLine="420"/>
        <w:rPr>
          <w:rFonts w:ascii="宋体" w:hAnsi="宋体"/>
          <w:szCs w:val="21"/>
        </w:rPr>
      </w:pPr>
      <w:r w:rsidRPr="00190E08">
        <w:rPr>
          <w:rFonts w:ascii="宋体" w:hAnsi="宋体"/>
          <w:szCs w:val="21"/>
        </w:rPr>
        <w:t>10</w:t>
      </w:r>
      <w:r w:rsidRPr="00190E08">
        <w:rPr>
          <w:rFonts w:ascii="宋体" w:hAnsi="宋体" w:hint="eastAsia"/>
          <w:szCs w:val="21"/>
        </w:rPr>
        <w:t>、基金管理人的董事在最近</w:t>
      </w:r>
      <w:r w:rsidRPr="00190E08">
        <w:rPr>
          <w:rFonts w:ascii="宋体" w:hAnsi="宋体"/>
          <w:szCs w:val="21"/>
        </w:rPr>
        <w:t>12</w:t>
      </w:r>
      <w:r w:rsidRPr="00190E08">
        <w:rPr>
          <w:rFonts w:ascii="宋体" w:hAnsi="宋体" w:hint="eastAsia"/>
          <w:szCs w:val="21"/>
        </w:rPr>
        <w:t>个月内变更超过百分之五十，基金管理人、基金托管人专门基金托管部门的主要业务人员在最近</w:t>
      </w:r>
      <w:r w:rsidRPr="00190E08">
        <w:rPr>
          <w:rFonts w:ascii="宋体" w:hAnsi="宋体"/>
          <w:szCs w:val="21"/>
        </w:rPr>
        <w:t>12</w:t>
      </w:r>
      <w:r w:rsidRPr="00190E08">
        <w:rPr>
          <w:rFonts w:ascii="宋体" w:hAnsi="宋体" w:hint="eastAsia"/>
          <w:szCs w:val="21"/>
        </w:rPr>
        <w:t>个月内变动超过百分之三十；</w:t>
      </w:r>
    </w:p>
    <w:p w14:paraId="3FE9218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11、涉及基金管理人、基金财产、基金托管业务的诉讼；</w:t>
      </w:r>
    </w:p>
    <w:p w14:paraId="6DB7155F" w14:textId="4A94F3DE"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12、</w:t>
      </w:r>
      <w:r w:rsidR="007478C4" w:rsidRPr="00190E08">
        <w:rPr>
          <w:rFonts w:ascii="宋体" w:hAnsi="宋体" w:hint="eastAsia"/>
          <w:szCs w:val="21"/>
        </w:rPr>
        <w:t>基金管理人或其高级管理人员、基金经理因基金管理业务相关行为受到重大行政处</w:t>
      </w:r>
      <w:r w:rsidR="007478C4" w:rsidRPr="00190E08">
        <w:rPr>
          <w:rFonts w:ascii="宋体" w:hAnsi="宋体" w:hint="eastAsia"/>
          <w:szCs w:val="21"/>
        </w:rPr>
        <w:lastRenderedPageBreak/>
        <w:t>罚、刑事处罚，基金托管人或其专门基金托管部门负责人因基金托管业务相关行为受到重大行政处罚、刑事处罚</w:t>
      </w:r>
      <w:r w:rsidRPr="006E2B17">
        <w:rPr>
          <w:rFonts w:ascii="宋体" w:hAnsi="宋体" w:hint="eastAsia"/>
          <w:szCs w:val="21"/>
        </w:rPr>
        <w:t>；</w:t>
      </w:r>
    </w:p>
    <w:p w14:paraId="5FB514D4" w14:textId="30BE5E9A" w:rsidR="007478C4" w:rsidRPr="00190E08" w:rsidRDefault="007478C4" w:rsidP="007478C4">
      <w:pPr>
        <w:spacing w:line="360" w:lineRule="auto"/>
        <w:ind w:firstLineChars="200" w:firstLine="420"/>
        <w:rPr>
          <w:rFonts w:ascii="宋体" w:hAnsi="宋体"/>
          <w:szCs w:val="21"/>
        </w:rPr>
      </w:pPr>
      <w:r>
        <w:rPr>
          <w:rFonts w:ascii="宋体" w:hAnsi="宋体" w:hint="eastAsia"/>
          <w:szCs w:val="21"/>
        </w:rPr>
        <w:t>13</w:t>
      </w:r>
      <w:r w:rsidR="003438CC" w:rsidRPr="006E2B17">
        <w:rPr>
          <w:rFonts w:ascii="宋体" w:hAnsi="宋体" w:hint="eastAsia"/>
          <w:szCs w:val="21"/>
        </w:rPr>
        <w:t>、</w:t>
      </w:r>
      <w:r w:rsidRPr="00190E08">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36C59B1" w14:textId="2F25D586" w:rsidR="003438CC" w:rsidRPr="006E2B17" w:rsidRDefault="007478C4" w:rsidP="00EF4063">
      <w:pPr>
        <w:snapToGrid w:val="0"/>
        <w:spacing w:line="360" w:lineRule="auto"/>
        <w:ind w:firstLineChars="200" w:firstLine="420"/>
        <w:rPr>
          <w:rFonts w:ascii="宋体" w:hAnsi="宋体"/>
          <w:szCs w:val="21"/>
        </w:rPr>
      </w:pPr>
      <w:r>
        <w:rPr>
          <w:rFonts w:ascii="宋体" w:hAnsi="宋体" w:hint="eastAsia"/>
          <w:szCs w:val="21"/>
        </w:rPr>
        <w:t>14</w:t>
      </w:r>
      <w:r w:rsidR="003438CC" w:rsidRPr="006E2B17">
        <w:rPr>
          <w:rFonts w:ascii="宋体" w:hAnsi="宋体" w:hint="eastAsia"/>
          <w:szCs w:val="21"/>
        </w:rPr>
        <w:t>、基金收益分配事项；</w:t>
      </w:r>
    </w:p>
    <w:p w14:paraId="5EB9B4D7" w14:textId="597D4D58" w:rsidR="003438CC" w:rsidRPr="006E2B17" w:rsidRDefault="007478C4" w:rsidP="00EF4063">
      <w:pPr>
        <w:snapToGrid w:val="0"/>
        <w:spacing w:line="360" w:lineRule="auto"/>
        <w:ind w:firstLineChars="200" w:firstLine="420"/>
        <w:rPr>
          <w:rFonts w:ascii="宋体" w:hAnsi="宋体"/>
          <w:szCs w:val="21"/>
        </w:rPr>
      </w:pPr>
      <w:r>
        <w:rPr>
          <w:rFonts w:ascii="宋体" w:hAnsi="宋体" w:hint="eastAsia"/>
          <w:szCs w:val="21"/>
        </w:rPr>
        <w:t>15</w:t>
      </w:r>
      <w:r w:rsidR="003438CC" w:rsidRPr="006E2B17">
        <w:rPr>
          <w:rFonts w:ascii="宋体" w:hAnsi="宋体" w:hint="eastAsia"/>
          <w:szCs w:val="21"/>
        </w:rPr>
        <w:t>、管理费、托管费</w:t>
      </w:r>
      <w:r w:rsidRPr="00190E08">
        <w:rPr>
          <w:rFonts w:ascii="宋体" w:hAnsi="宋体" w:hint="eastAsia"/>
          <w:szCs w:val="21"/>
        </w:rPr>
        <w:t>、销售服务费、申购费、赎回费</w:t>
      </w:r>
      <w:r w:rsidR="003438CC" w:rsidRPr="006E2B17">
        <w:rPr>
          <w:rFonts w:ascii="宋体" w:hAnsi="宋体" w:hint="eastAsia"/>
          <w:szCs w:val="21"/>
        </w:rPr>
        <w:t>等费用计提标准、计提方式和费率发生变更；</w:t>
      </w:r>
    </w:p>
    <w:p w14:paraId="155B7845" w14:textId="370D16BD" w:rsidR="003438CC" w:rsidRPr="006E2B17" w:rsidRDefault="007478C4" w:rsidP="00EF4063">
      <w:pPr>
        <w:snapToGrid w:val="0"/>
        <w:spacing w:line="360" w:lineRule="auto"/>
        <w:ind w:firstLineChars="200" w:firstLine="420"/>
        <w:rPr>
          <w:rFonts w:ascii="宋体" w:hAnsi="宋体"/>
          <w:szCs w:val="21"/>
        </w:rPr>
      </w:pPr>
      <w:r>
        <w:rPr>
          <w:rFonts w:ascii="宋体" w:hAnsi="宋体" w:hint="eastAsia"/>
          <w:szCs w:val="21"/>
        </w:rPr>
        <w:t>16</w:t>
      </w:r>
      <w:r w:rsidR="003438CC" w:rsidRPr="006E2B17">
        <w:rPr>
          <w:rFonts w:ascii="宋体" w:hAnsi="宋体" w:hint="eastAsia"/>
          <w:szCs w:val="21"/>
        </w:rPr>
        <w:t>、基金份额净值计价错误</w:t>
      </w:r>
      <w:proofErr w:type="gramStart"/>
      <w:r w:rsidR="003438CC" w:rsidRPr="006E2B17">
        <w:rPr>
          <w:rFonts w:ascii="宋体" w:hAnsi="宋体" w:hint="eastAsia"/>
          <w:szCs w:val="21"/>
        </w:rPr>
        <w:t>达基金</w:t>
      </w:r>
      <w:proofErr w:type="gramEnd"/>
      <w:r w:rsidR="003438CC" w:rsidRPr="006E2B17">
        <w:rPr>
          <w:rFonts w:ascii="宋体" w:hAnsi="宋体" w:hint="eastAsia"/>
          <w:szCs w:val="21"/>
        </w:rPr>
        <w:t>份额净值百分之零点五；</w:t>
      </w:r>
    </w:p>
    <w:p w14:paraId="112E0BB6" w14:textId="6315F6D4" w:rsidR="003438CC" w:rsidRPr="006E2B17" w:rsidRDefault="007478C4" w:rsidP="00EF4063">
      <w:pPr>
        <w:snapToGrid w:val="0"/>
        <w:spacing w:line="360" w:lineRule="auto"/>
        <w:ind w:firstLineChars="200" w:firstLine="420"/>
        <w:rPr>
          <w:rFonts w:ascii="宋体" w:hAnsi="宋体"/>
          <w:szCs w:val="21"/>
        </w:rPr>
      </w:pPr>
      <w:r>
        <w:rPr>
          <w:rFonts w:ascii="宋体" w:hAnsi="宋体" w:hint="eastAsia"/>
          <w:szCs w:val="21"/>
        </w:rPr>
        <w:t>1</w:t>
      </w:r>
      <w:r w:rsidR="007848B1">
        <w:rPr>
          <w:rFonts w:ascii="宋体" w:hAnsi="宋体"/>
          <w:szCs w:val="21"/>
        </w:rPr>
        <w:t>7</w:t>
      </w:r>
      <w:r w:rsidR="003438CC" w:rsidRPr="006E2B17">
        <w:rPr>
          <w:rFonts w:ascii="宋体" w:hAnsi="宋体" w:hint="eastAsia"/>
          <w:szCs w:val="21"/>
        </w:rPr>
        <w:t>、本基金开始办理申购、赎回；</w:t>
      </w:r>
    </w:p>
    <w:p w14:paraId="17D371AB" w14:textId="08ED55D0" w:rsidR="003438CC" w:rsidRPr="006E2B17" w:rsidRDefault="007478C4" w:rsidP="00B76D01">
      <w:pPr>
        <w:snapToGrid w:val="0"/>
        <w:spacing w:line="360" w:lineRule="auto"/>
        <w:ind w:firstLineChars="200" w:firstLine="420"/>
        <w:rPr>
          <w:rFonts w:ascii="宋体" w:hAnsi="宋体"/>
          <w:szCs w:val="21"/>
        </w:rPr>
      </w:pPr>
      <w:r>
        <w:rPr>
          <w:rFonts w:ascii="宋体" w:hAnsi="宋体" w:hint="eastAsia"/>
          <w:szCs w:val="21"/>
        </w:rPr>
        <w:t>1</w:t>
      </w:r>
      <w:r w:rsidR="007848B1">
        <w:rPr>
          <w:rFonts w:ascii="宋体" w:hAnsi="宋体"/>
          <w:szCs w:val="21"/>
        </w:rPr>
        <w:t>8</w:t>
      </w:r>
      <w:r w:rsidR="003438CC" w:rsidRPr="006E2B17">
        <w:rPr>
          <w:rFonts w:ascii="宋体" w:hAnsi="宋体" w:hint="eastAsia"/>
          <w:szCs w:val="21"/>
        </w:rPr>
        <w:t>、本基金发生巨额赎回并延期</w:t>
      </w:r>
      <w:r w:rsidR="004E1F4B">
        <w:rPr>
          <w:rFonts w:ascii="宋体" w:hAnsi="宋体" w:hint="eastAsia"/>
          <w:szCs w:val="21"/>
        </w:rPr>
        <w:t>办理</w:t>
      </w:r>
      <w:r w:rsidR="003438CC" w:rsidRPr="006E2B17">
        <w:rPr>
          <w:rFonts w:ascii="宋体" w:hAnsi="宋体" w:hint="eastAsia"/>
          <w:szCs w:val="21"/>
        </w:rPr>
        <w:t>；</w:t>
      </w:r>
    </w:p>
    <w:p w14:paraId="25BC78E0" w14:textId="1FD84C56" w:rsidR="003438CC" w:rsidRPr="006E2B17" w:rsidRDefault="00B76D01" w:rsidP="00EF4063">
      <w:pPr>
        <w:snapToGrid w:val="0"/>
        <w:spacing w:line="360" w:lineRule="auto"/>
        <w:ind w:firstLineChars="200" w:firstLine="420"/>
        <w:rPr>
          <w:rFonts w:ascii="宋体" w:hAnsi="宋体"/>
          <w:szCs w:val="21"/>
        </w:rPr>
      </w:pPr>
      <w:r>
        <w:rPr>
          <w:rFonts w:ascii="宋体" w:hAnsi="宋体" w:hint="eastAsia"/>
          <w:szCs w:val="21"/>
        </w:rPr>
        <w:t>1</w:t>
      </w:r>
      <w:r w:rsidR="007848B1">
        <w:rPr>
          <w:rFonts w:ascii="宋体" w:hAnsi="宋体"/>
          <w:szCs w:val="21"/>
        </w:rPr>
        <w:t>9</w:t>
      </w:r>
      <w:r w:rsidR="003438CC" w:rsidRPr="006E2B17">
        <w:rPr>
          <w:rFonts w:ascii="宋体" w:hAnsi="宋体" w:hint="eastAsia"/>
          <w:szCs w:val="21"/>
        </w:rPr>
        <w:t>、本基金连续发生巨额赎回并暂停接受赎回申请</w:t>
      </w:r>
      <w:r w:rsidR="007478C4" w:rsidRPr="00190E08">
        <w:rPr>
          <w:rFonts w:ascii="宋体" w:hAnsi="宋体" w:hint="eastAsia"/>
          <w:szCs w:val="21"/>
        </w:rPr>
        <w:t>或延缓支付赎回款项</w:t>
      </w:r>
      <w:r w:rsidR="003438CC" w:rsidRPr="006E2B17">
        <w:rPr>
          <w:rFonts w:ascii="宋体" w:hAnsi="宋体" w:hint="eastAsia"/>
          <w:szCs w:val="21"/>
        </w:rPr>
        <w:t>；</w:t>
      </w:r>
    </w:p>
    <w:p w14:paraId="4A75F55A" w14:textId="272E516B" w:rsidR="003438CC" w:rsidRPr="006E2B17" w:rsidRDefault="007848B1" w:rsidP="00EF4063">
      <w:pPr>
        <w:snapToGrid w:val="0"/>
        <w:spacing w:line="360" w:lineRule="auto"/>
        <w:ind w:firstLineChars="200" w:firstLine="420"/>
        <w:rPr>
          <w:rFonts w:ascii="宋体" w:hAnsi="宋体"/>
          <w:szCs w:val="21"/>
        </w:rPr>
      </w:pPr>
      <w:r>
        <w:rPr>
          <w:rFonts w:ascii="宋体" w:hAnsi="宋体"/>
          <w:szCs w:val="21"/>
        </w:rPr>
        <w:t>20</w:t>
      </w:r>
      <w:r w:rsidR="003438CC" w:rsidRPr="006E2B17">
        <w:rPr>
          <w:rFonts w:ascii="宋体" w:hAnsi="宋体" w:hint="eastAsia"/>
          <w:szCs w:val="21"/>
        </w:rPr>
        <w:t>、本基金暂停接受申购、赎回申请</w:t>
      </w:r>
      <w:r w:rsidR="001C55F1">
        <w:rPr>
          <w:rFonts w:ascii="宋体" w:hAnsi="宋体" w:hint="eastAsia"/>
          <w:szCs w:val="21"/>
        </w:rPr>
        <w:t>或</w:t>
      </w:r>
      <w:r w:rsidR="003438CC" w:rsidRPr="006E2B17">
        <w:rPr>
          <w:rFonts w:ascii="宋体" w:hAnsi="宋体" w:hint="eastAsia"/>
          <w:szCs w:val="21"/>
        </w:rPr>
        <w:t>重新接受申购、赎回</w:t>
      </w:r>
      <w:r w:rsidR="001C55F1">
        <w:rPr>
          <w:rFonts w:ascii="宋体" w:hAnsi="宋体" w:hint="eastAsia"/>
          <w:szCs w:val="21"/>
        </w:rPr>
        <w:t>申请</w:t>
      </w:r>
      <w:r w:rsidR="003438CC" w:rsidRPr="006E2B17">
        <w:rPr>
          <w:rFonts w:ascii="宋体" w:hAnsi="宋体" w:hint="eastAsia"/>
          <w:szCs w:val="21"/>
        </w:rPr>
        <w:t>；</w:t>
      </w:r>
    </w:p>
    <w:p w14:paraId="2A525E94" w14:textId="4D4808F1" w:rsidR="004E1F4B" w:rsidRPr="004E1F4B" w:rsidRDefault="00B76D01" w:rsidP="004E1F4B">
      <w:pPr>
        <w:snapToGrid w:val="0"/>
        <w:spacing w:line="360" w:lineRule="auto"/>
        <w:ind w:firstLineChars="200" w:firstLine="420"/>
        <w:rPr>
          <w:rFonts w:ascii="宋体" w:hAnsi="宋体"/>
          <w:szCs w:val="21"/>
        </w:rPr>
      </w:pPr>
      <w:r>
        <w:rPr>
          <w:rFonts w:ascii="宋体" w:hAnsi="宋体" w:hint="eastAsia"/>
          <w:szCs w:val="21"/>
        </w:rPr>
        <w:t>2</w:t>
      </w:r>
      <w:r w:rsidR="007848B1">
        <w:rPr>
          <w:rFonts w:ascii="宋体" w:hAnsi="宋体"/>
          <w:szCs w:val="21"/>
        </w:rPr>
        <w:t>1</w:t>
      </w:r>
      <w:r w:rsidR="003438CC" w:rsidRPr="006E2B17">
        <w:rPr>
          <w:rFonts w:ascii="宋体" w:hAnsi="宋体" w:hint="eastAsia"/>
          <w:szCs w:val="21"/>
        </w:rPr>
        <w:t>、</w:t>
      </w:r>
      <w:r w:rsidR="004E1F4B" w:rsidRPr="004E1F4B">
        <w:rPr>
          <w:rFonts w:ascii="宋体" w:hAnsi="宋体" w:hint="eastAsia"/>
          <w:szCs w:val="21"/>
        </w:rPr>
        <w:t>发生涉及本基金申购、赎回事项调整或潜在影响投资者赎回等重大事项时；</w:t>
      </w:r>
    </w:p>
    <w:p w14:paraId="35032849" w14:textId="387B1A33" w:rsidR="003438CC" w:rsidRPr="006E2B17" w:rsidRDefault="00B76D01" w:rsidP="004E1F4B">
      <w:pPr>
        <w:snapToGrid w:val="0"/>
        <w:spacing w:line="360" w:lineRule="auto"/>
        <w:ind w:firstLineChars="200" w:firstLine="420"/>
        <w:rPr>
          <w:rFonts w:ascii="宋体" w:hAnsi="宋体"/>
          <w:szCs w:val="21"/>
        </w:rPr>
      </w:pPr>
      <w:r>
        <w:rPr>
          <w:rFonts w:ascii="宋体" w:hAnsi="宋体" w:hint="eastAsia"/>
          <w:szCs w:val="21"/>
        </w:rPr>
        <w:t>2</w:t>
      </w:r>
      <w:r w:rsidR="007848B1">
        <w:rPr>
          <w:rFonts w:ascii="宋体" w:hAnsi="宋体"/>
          <w:szCs w:val="21"/>
        </w:rPr>
        <w:t>2</w:t>
      </w:r>
      <w:r w:rsidR="004E1F4B" w:rsidRPr="004E1F4B">
        <w:rPr>
          <w:rFonts w:ascii="宋体" w:hAnsi="宋体" w:hint="eastAsia"/>
          <w:szCs w:val="21"/>
        </w:rPr>
        <w:t>、</w:t>
      </w:r>
      <w:r w:rsidR="001C55F1" w:rsidRPr="00190E08">
        <w:rPr>
          <w:rFonts w:ascii="宋体" w:hAnsi="宋体" w:hint="eastAsia"/>
          <w:szCs w:val="21"/>
        </w:rPr>
        <w:t>基金信息披露义务人认为可能对基金份额持有人权益或者基金份额的价格产生重大影响的其他事项或</w:t>
      </w:r>
      <w:r w:rsidR="003438CC" w:rsidRPr="006E2B17">
        <w:rPr>
          <w:rFonts w:ascii="宋体" w:hAnsi="宋体" w:hint="eastAsia"/>
          <w:szCs w:val="21"/>
        </w:rPr>
        <w:t>中国证监会规定的其他事项。</w:t>
      </w:r>
    </w:p>
    <w:p w14:paraId="552D4E2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（八）澄清公告</w:t>
      </w:r>
    </w:p>
    <w:p w14:paraId="461C6C56" w14:textId="65A8E2A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在《基金合同》存续期限内，任何公共</w:t>
      </w:r>
      <w:r w:rsidR="00C24BAF">
        <w:rPr>
          <w:rFonts w:ascii="宋体" w:hAnsi="宋体" w:hint="eastAsia"/>
          <w:szCs w:val="21"/>
        </w:rPr>
        <w:t>媒介</w:t>
      </w:r>
      <w:r w:rsidRPr="006E2B17">
        <w:rPr>
          <w:rFonts w:ascii="宋体" w:hAnsi="宋体" w:hint="eastAsia"/>
          <w:szCs w:val="21"/>
        </w:rPr>
        <w:t>中出现的或者在市场上流传的消息可能对基金份额价格产生误导性影响或者引起较大波动</w:t>
      </w:r>
      <w:r w:rsidR="001C55F1" w:rsidRPr="00190E08">
        <w:rPr>
          <w:rFonts w:ascii="宋体" w:hAnsi="宋体" w:hint="eastAsia"/>
          <w:szCs w:val="21"/>
        </w:rPr>
        <w:t>，以及可能损害基金份额持有人权益</w:t>
      </w:r>
      <w:r w:rsidRPr="006E2B17">
        <w:rPr>
          <w:rFonts w:ascii="宋体" w:hAnsi="宋体" w:hint="eastAsia"/>
          <w:szCs w:val="21"/>
        </w:rPr>
        <w:t>的，相关信息披露义务人知悉后应当立即对该消息进行公开澄清，并将有关情况立即报告中国证监会。</w:t>
      </w:r>
    </w:p>
    <w:p w14:paraId="4B74F93B"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（九）基金份额持有人大会决议</w:t>
      </w:r>
    </w:p>
    <w:p w14:paraId="618A2C0A"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基金份额持有人大会决定的事项，应当依法报国务院证券监督管理机构核准或者备案，并予以公告。召开基金份额持有人大会的，召集人应当至少提前4</w:t>
      </w:r>
      <w:r w:rsidRPr="006E2B17">
        <w:rPr>
          <w:rFonts w:ascii="宋体" w:hAnsi="宋体"/>
          <w:szCs w:val="21"/>
        </w:rPr>
        <w:t>0</w:t>
      </w:r>
      <w:r w:rsidRPr="006E2B17">
        <w:rPr>
          <w:rFonts w:ascii="宋体" w:hAnsi="宋体" w:hint="eastAsia"/>
          <w:szCs w:val="21"/>
        </w:rPr>
        <w:t>日公告基金份额持有人大会的召开时间、会议形式、审议事项、议事程序和表决方式等事项。</w:t>
      </w:r>
    </w:p>
    <w:p w14:paraId="0CC87326" w14:textId="77777777" w:rsidR="003438CC"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基金份额持有人依法自行召集基金份额持有人大会，基金管理人、基金托管人对基金份额持有人大会决定的事项不依法履行信息披露义务的，召集人应当履行相关信息披露义务。</w:t>
      </w:r>
    </w:p>
    <w:p w14:paraId="4A5225C3" w14:textId="77777777" w:rsidR="001C55F1" w:rsidRPr="00190E08" w:rsidRDefault="001C55F1" w:rsidP="00190E08">
      <w:pPr>
        <w:spacing w:line="360" w:lineRule="auto"/>
        <w:ind w:firstLineChars="200" w:firstLine="420"/>
        <w:rPr>
          <w:rFonts w:ascii="宋体" w:hAnsi="宋体"/>
          <w:szCs w:val="21"/>
        </w:rPr>
      </w:pPr>
      <w:r w:rsidRPr="00190E08">
        <w:rPr>
          <w:rFonts w:ascii="宋体" w:hAnsi="宋体" w:hint="eastAsia"/>
          <w:szCs w:val="21"/>
        </w:rPr>
        <w:t>（十）清算报告</w:t>
      </w:r>
    </w:p>
    <w:p w14:paraId="02C5404A" w14:textId="1B0C0F7D" w:rsidR="001633AB" w:rsidRDefault="00B76D01" w:rsidP="00190E08">
      <w:pPr>
        <w:spacing w:line="360" w:lineRule="auto"/>
        <w:ind w:firstLineChars="200" w:firstLine="420"/>
        <w:rPr>
          <w:rFonts w:ascii="宋体" w:hAnsi="宋体"/>
          <w:szCs w:val="21"/>
        </w:rPr>
      </w:pPr>
      <w:r w:rsidRPr="00B76D01">
        <w:rPr>
          <w:rFonts w:ascii="宋体" w:hAnsi="宋体" w:hint="eastAsia"/>
          <w:szCs w:val="21"/>
        </w:rPr>
        <w:t>基金终止运作的</w:t>
      </w:r>
      <w:r w:rsidR="001633AB" w:rsidRPr="001633AB">
        <w:rPr>
          <w:rFonts w:ascii="宋体" w:hAnsi="宋体" w:hint="eastAsia"/>
          <w:szCs w:val="21"/>
        </w:rPr>
        <w:t>，基金管理人应当依法组织基金财产清算小组对基金财产进行清算并</w:t>
      </w:r>
      <w:proofErr w:type="gramStart"/>
      <w:r w:rsidR="001633AB" w:rsidRPr="001633AB">
        <w:rPr>
          <w:rFonts w:ascii="宋体" w:hAnsi="宋体" w:hint="eastAsia"/>
          <w:szCs w:val="21"/>
        </w:rPr>
        <w:t>作出</w:t>
      </w:r>
      <w:proofErr w:type="gramEnd"/>
      <w:r w:rsidR="001633AB" w:rsidRPr="001633AB">
        <w:rPr>
          <w:rFonts w:ascii="宋体" w:hAnsi="宋体" w:hint="eastAsia"/>
          <w:szCs w:val="21"/>
        </w:rPr>
        <w:t>清算报告。基金财产清算小组应当将清算报告登载在指定网站上，并将清算报告提示性公告登载在指定报刊上。</w:t>
      </w:r>
    </w:p>
    <w:p w14:paraId="00F6216C" w14:textId="4DDFB271"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（十</w:t>
      </w:r>
      <w:r w:rsidR="003919D3">
        <w:rPr>
          <w:rFonts w:ascii="宋体" w:hAnsi="宋体" w:hint="eastAsia"/>
          <w:szCs w:val="21"/>
        </w:rPr>
        <w:t>一</w:t>
      </w:r>
      <w:r w:rsidRPr="006E2B17">
        <w:rPr>
          <w:rFonts w:ascii="宋体" w:hAnsi="宋体" w:hint="eastAsia"/>
          <w:szCs w:val="21"/>
        </w:rPr>
        <w:t>）中国证监会规定的其他信息。</w:t>
      </w:r>
    </w:p>
    <w:p w14:paraId="7D6CCA94" w14:textId="77777777" w:rsidR="003438CC" w:rsidRPr="006E2B17" w:rsidRDefault="003438CC" w:rsidP="00EF4063">
      <w:pPr>
        <w:snapToGrid w:val="0"/>
        <w:spacing w:line="360" w:lineRule="auto"/>
        <w:ind w:firstLineChars="200" w:firstLine="420"/>
        <w:rPr>
          <w:rFonts w:ascii="宋体" w:hAnsi="宋体"/>
          <w:szCs w:val="21"/>
        </w:rPr>
      </w:pPr>
    </w:p>
    <w:p w14:paraId="51A47F4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六、信息披露事务管理</w:t>
      </w:r>
    </w:p>
    <w:p w14:paraId="2EB2F725" w14:textId="78300854"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基金管理人、基金托管人应当建立健全信息披露管理制度，指定</w:t>
      </w:r>
      <w:r w:rsidR="001C55F1" w:rsidRPr="00190E08">
        <w:rPr>
          <w:rFonts w:ascii="宋体" w:hAnsi="宋体" w:hint="eastAsia"/>
          <w:szCs w:val="21"/>
        </w:rPr>
        <w:t>专门部门及高级管理人</w:t>
      </w:r>
      <w:r w:rsidR="001C55F1" w:rsidRPr="00190E08">
        <w:rPr>
          <w:rFonts w:ascii="宋体" w:hAnsi="宋体" w:hint="eastAsia"/>
          <w:szCs w:val="21"/>
        </w:rPr>
        <w:lastRenderedPageBreak/>
        <w:t>员</w:t>
      </w:r>
      <w:r w:rsidRPr="006E2B17">
        <w:rPr>
          <w:rFonts w:ascii="宋体" w:hAnsi="宋体" w:hint="eastAsia"/>
          <w:szCs w:val="21"/>
        </w:rPr>
        <w:t>负责管理信息披露事务。</w:t>
      </w:r>
    </w:p>
    <w:p w14:paraId="22C01D10" w14:textId="65BC68E9"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基金信息披露义务人公开披露基金信息，应当符合中国证监会相关基金信息披露内容与格式准则</w:t>
      </w:r>
      <w:r w:rsidR="001C55F1" w:rsidRPr="00190E08">
        <w:rPr>
          <w:rFonts w:ascii="宋体" w:hAnsi="宋体" w:hint="eastAsia"/>
          <w:szCs w:val="21"/>
        </w:rPr>
        <w:t>等法规</w:t>
      </w:r>
      <w:r w:rsidRPr="006E2B17">
        <w:rPr>
          <w:rFonts w:ascii="宋体" w:hAnsi="宋体" w:hint="eastAsia"/>
          <w:szCs w:val="21"/>
        </w:rPr>
        <w:t>规定。</w:t>
      </w:r>
    </w:p>
    <w:p w14:paraId="3F27A164" w14:textId="67C44A30"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基金托管人应当按照相关法律法规、中国证监会的规定和《基金合同》的约定，对基金管理人编制的基金资产净值、基金份额净值、基金份额申购赎回价格、基金定期报告</w:t>
      </w:r>
      <w:r w:rsidR="003919D3">
        <w:rPr>
          <w:rFonts w:ascii="宋体" w:hAnsi="宋体" w:hint="eastAsia"/>
          <w:szCs w:val="21"/>
        </w:rPr>
        <w:t>、</w:t>
      </w:r>
      <w:r w:rsidRPr="006E2B17">
        <w:rPr>
          <w:rFonts w:ascii="宋体" w:hAnsi="宋体" w:hint="eastAsia"/>
          <w:szCs w:val="21"/>
        </w:rPr>
        <w:t>更新的招募说明书</w:t>
      </w:r>
      <w:r w:rsidR="001C55F1" w:rsidRPr="00190E08">
        <w:rPr>
          <w:rFonts w:ascii="宋体" w:hAnsi="宋体" w:hint="eastAsia"/>
          <w:szCs w:val="21"/>
        </w:rPr>
        <w:t>、基金产品资料概要、基金清算报告</w:t>
      </w:r>
      <w:r w:rsidRPr="006E2B17">
        <w:rPr>
          <w:rFonts w:ascii="宋体" w:hAnsi="宋体" w:hint="eastAsia"/>
          <w:szCs w:val="21"/>
        </w:rPr>
        <w:t>等相关基金信息进行复核、审查，并向基金管理人</w:t>
      </w:r>
      <w:r w:rsidR="001C55F1" w:rsidRPr="00190E08">
        <w:rPr>
          <w:rFonts w:ascii="宋体" w:hAnsi="宋体" w:hint="eastAsia"/>
          <w:szCs w:val="21"/>
        </w:rPr>
        <w:t>进行书面或电子确认</w:t>
      </w:r>
      <w:r w:rsidRPr="006E2B17">
        <w:rPr>
          <w:rFonts w:ascii="宋体" w:hAnsi="宋体" w:hint="eastAsia"/>
          <w:szCs w:val="21"/>
        </w:rPr>
        <w:t>。</w:t>
      </w:r>
    </w:p>
    <w:p w14:paraId="57E30B8F" w14:textId="77777777" w:rsidR="001C55F1" w:rsidRPr="00190E08" w:rsidRDefault="001C55F1" w:rsidP="00190E08">
      <w:pPr>
        <w:spacing w:line="360" w:lineRule="auto"/>
        <w:ind w:firstLineChars="200" w:firstLine="420"/>
        <w:rPr>
          <w:rFonts w:ascii="宋体" w:hAnsi="宋体"/>
          <w:szCs w:val="21"/>
        </w:rPr>
      </w:pPr>
      <w:r w:rsidRPr="00190E08">
        <w:rPr>
          <w:rFonts w:ascii="宋体" w:hAnsi="宋体"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0AACA44B" w14:textId="3FBE96E3"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基金管理人、基金托管人除依法在指定</w:t>
      </w:r>
      <w:r w:rsidR="00C24BAF">
        <w:rPr>
          <w:rFonts w:ascii="宋体" w:hAnsi="宋体" w:hint="eastAsia"/>
          <w:szCs w:val="21"/>
        </w:rPr>
        <w:t>媒介</w:t>
      </w:r>
      <w:r w:rsidRPr="006E2B17">
        <w:rPr>
          <w:rFonts w:ascii="宋体" w:hAnsi="宋体" w:hint="eastAsia"/>
          <w:szCs w:val="21"/>
        </w:rPr>
        <w:t>上披露信息外，还可以根据需要在其他公共</w:t>
      </w:r>
      <w:r w:rsidR="00C24BAF">
        <w:rPr>
          <w:rFonts w:ascii="宋体" w:hAnsi="宋体" w:hint="eastAsia"/>
          <w:szCs w:val="21"/>
        </w:rPr>
        <w:t>媒介</w:t>
      </w:r>
      <w:r w:rsidRPr="006E2B17">
        <w:rPr>
          <w:rFonts w:ascii="宋体" w:hAnsi="宋体" w:hint="eastAsia"/>
          <w:szCs w:val="21"/>
        </w:rPr>
        <w:t>披露信息，但是其他公共</w:t>
      </w:r>
      <w:r w:rsidR="00C24BAF">
        <w:rPr>
          <w:rFonts w:ascii="宋体" w:hAnsi="宋体" w:hint="eastAsia"/>
          <w:szCs w:val="21"/>
        </w:rPr>
        <w:t>媒介</w:t>
      </w:r>
      <w:r w:rsidRPr="006E2B17">
        <w:rPr>
          <w:rFonts w:ascii="宋体" w:hAnsi="宋体" w:hint="eastAsia"/>
          <w:szCs w:val="21"/>
        </w:rPr>
        <w:t>不得早于指定</w:t>
      </w:r>
      <w:r w:rsidR="00C24BAF">
        <w:rPr>
          <w:rFonts w:ascii="宋体" w:hAnsi="宋体" w:hint="eastAsia"/>
          <w:szCs w:val="21"/>
        </w:rPr>
        <w:t>媒介</w:t>
      </w:r>
      <w:r w:rsidRPr="006E2B17">
        <w:rPr>
          <w:rFonts w:ascii="宋体" w:hAnsi="宋体" w:hint="eastAsia"/>
          <w:szCs w:val="21"/>
        </w:rPr>
        <w:t>披露信息，并且在不同媒介上披露同一信息的内容应当一致。</w:t>
      </w:r>
    </w:p>
    <w:p w14:paraId="6F709462" w14:textId="77777777" w:rsidR="001633AB" w:rsidRDefault="001633AB" w:rsidP="00EF4063">
      <w:pPr>
        <w:snapToGrid w:val="0"/>
        <w:spacing w:line="360" w:lineRule="auto"/>
        <w:ind w:firstLineChars="200" w:firstLine="420"/>
        <w:rPr>
          <w:rFonts w:ascii="宋体" w:hAnsi="宋体"/>
          <w:szCs w:val="21"/>
        </w:rPr>
      </w:pPr>
      <w:r w:rsidRPr="001633AB">
        <w:rPr>
          <w:rFonts w:ascii="宋体" w:hAnsi="宋体" w:hint="eastAsia"/>
          <w:szCs w:val="21"/>
        </w:rPr>
        <w:t>基金管理人、基金托管人除按法律法规要求披露信息外，也可着眼于为投资者决策提供有用信息的角度，在保证公平对待投资者、</w:t>
      </w:r>
      <w:proofErr w:type="gramStart"/>
      <w:r w:rsidRPr="001633AB">
        <w:rPr>
          <w:rFonts w:ascii="宋体" w:hAnsi="宋体" w:hint="eastAsia"/>
          <w:szCs w:val="21"/>
        </w:rPr>
        <w:t>不</w:t>
      </w:r>
      <w:proofErr w:type="gramEnd"/>
      <w:r w:rsidRPr="001633AB">
        <w:rPr>
          <w:rFonts w:ascii="宋体" w:hAnsi="宋体" w:hint="eastAsia"/>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C2774B1" w14:textId="4CF9753A"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为基金信息披露义务人公开披露的基金信息出具审计报告、法律意见书的专业机构，应当制作工作底稿，并将相关档案至少保存到《基金合同》终止后</w:t>
      </w:r>
      <w:r w:rsidRPr="006E2B17">
        <w:rPr>
          <w:rFonts w:ascii="宋体" w:hAnsi="宋体"/>
          <w:szCs w:val="21"/>
        </w:rPr>
        <w:t>10</w:t>
      </w:r>
      <w:r w:rsidRPr="006E2B17">
        <w:rPr>
          <w:rFonts w:ascii="宋体" w:hAnsi="宋体" w:hint="eastAsia"/>
          <w:szCs w:val="21"/>
        </w:rPr>
        <w:t>年。</w:t>
      </w:r>
    </w:p>
    <w:p w14:paraId="30B45A8E" w14:textId="77777777" w:rsidR="003438CC" w:rsidRPr="001633AB" w:rsidRDefault="003438CC" w:rsidP="00EF4063">
      <w:pPr>
        <w:snapToGrid w:val="0"/>
        <w:spacing w:line="360" w:lineRule="auto"/>
        <w:ind w:firstLineChars="200" w:firstLine="420"/>
        <w:rPr>
          <w:rFonts w:ascii="宋体" w:hAnsi="宋体"/>
          <w:szCs w:val="21"/>
        </w:rPr>
      </w:pPr>
    </w:p>
    <w:p w14:paraId="1202D28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七、信息披露文件的存放与查阅</w:t>
      </w:r>
    </w:p>
    <w:p w14:paraId="22D57E8F" w14:textId="63F5CF4E" w:rsidR="003919D3" w:rsidRPr="006E2B17" w:rsidRDefault="001C55F1" w:rsidP="00190E08">
      <w:pPr>
        <w:snapToGrid w:val="0"/>
        <w:spacing w:line="360" w:lineRule="auto"/>
        <w:ind w:firstLineChars="200" w:firstLine="420"/>
        <w:rPr>
          <w:rFonts w:ascii="宋体" w:hAnsi="宋体"/>
          <w:szCs w:val="21"/>
        </w:rPr>
      </w:pPr>
      <w:r w:rsidRPr="00190E08">
        <w:rPr>
          <w:rFonts w:ascii="宋体" w:hAnsi="宋体" w:hint="eastAsia"/>
          <w:szCs w:val="21"/>
        </w:rPr>
        <w:t>依法必须披露的信息发布后，基金管理人、基金托管人应当按照相关法律法规规定将信息置备于各自住所，供社会公众查阅、复制。</w:t>
      </w:r>
    </w:p>
    <w:p w14:paraId="30FECF40" w14:textId="7F07109C" w:rsidR="001C55F1" w:rsidRPr="00190E08" w:rsidRDefault="001C55F1" w:rsidP="00190E08">
      <w:pPr>
        <w:spacing w:line="360" w:lineRule="auto"/>
        <w:ind w:firstLineChars="200" w:firstLine="420"/>
        <w:rPr>
          <w:rFonts w:ascii="宋体" w:hAnsi="宋体"/>
          <w:szCs w:val="21"/>
        </w:rPr>
      </w:pPr>
    </w:p>
    <w:p w14:paraId="1CABC24C"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34" w:name="_Toc98560364"/>
      <w:bookmarkStart w:id="235" w:name="_Toc123051465"/>
      <w:bookmarkStart w:id="236" w:name="_Toc123102466"/>
      <w:bookmarkStart w:id="237" w:name="_Toc123112247"/>
      <w:bookmarkStart w:id="238" w:name="_Toc139991749"/>
      <w:bookmarkStart w:id="239" w:name="_Toc229317826"/>
      <w:r w:rsidRPr="006E2B17">
        <w:rPr>
          <w:rFonts w:ascii="宋体" w:hAnsi="宋体" w:cs="Arial" w:hint="eastAsia"/>
          <w:szCs w:val="28"/>
        </w:rPr>
        <w:lastRenderedPageBreak/>
        <w:t>第十八部分</w:t>
      </w:r>
      <w:r w:rsidRPr="006E2B17">
        <w:rPr>
          <w:rFonts w:ascii="宋体" w:hAnsi="宋体" w:cs="Arial"/>
          <w:szCs w:val="28"/>
        </w:rPr>
        <w:t xml:space="preserve">  </w:t>
      </w:r>
      <w:r w:rsidRPr="006E2B17">
        <w:rPr>
          <w:rFonts w:ascii="宋体" w:hAnsi="宋体" w:cs="Arial" w:hint="eastAsia"/>
          <w:szCs w:val="28"/>
        </w:rPr>
        <w:t>基金合同的变更、终止与基金财产的清算</w:t>
      </w:r>
      <w:bookmarkEnd w:id="234"/>
      <w:bookmarkEnd w:id="235"/>
      <w:bookmarkEnd w:id="236"/>
      <w:bookmarkEnd w:id="237"/>
      <w:bookmarkEnd w:id="238"/>
      <w:bookmarkEnd w:id="239"/>
    </w:p>
    <w:p w14:paraId="0449AD43" w14:textId="77777777" w:rsidR="003438CC" w:rsidRPr="006E2B17" w:rsidRDefault="003438CC" w:rsidP="00EF4063">
      <w:pPr>
        <w:snapToGrid w:val="0"/>
        <w:spacing w:line="360" w:lineRule="auto"/>
        <w:ind w:firstLineChars="200" w:firstLine="420"/>
        <w:rPr>
          <w:rFonts w:ascii="宋体" w:hAnsi="宋体"/>
          <w:szCs w:val="21"/>
        </w:rPr>
      </w:pPr>
    </w:p>
    <w:p w14:paraId="19889A0A" w14:textId="77777777" w:rsidR="003438CC" w:rsidRPr="006E2B17" w:rsidRDefault="003438CC" w:rsidP="00EF4063">
      <w:pPr>
        <w:snapToGrid w:val="0"/>
        <w:spacing w:line="360" w:lineRule="auto"/>
        <w:ind w:firstLineChars="200" w:firstLine="422"/>
        <w:rPr>
          <w:rFonts w:ascii="宋体" w:hAnsi="宋体"/>
          <w:b/>
          <w:bCs/>
          <w:szCs w:val="21"/>
        </w:rPr>
      </w:pPr>
      <w:bookmarkStart w:id="240" w:name="_Toc79392639"/>
      <w:r w:rsidRPr="006E2B17">
        <w:rPr>
          <w:rFonts w:ascii="宋体" w:hAnsi="宋体" w:hint="eastAsia"/>
          <w:b/>
          <w:bCs/>
          <w:szCs w:val="21"/>
        </w:rPr>
        <w:t>一、《基金合同》的变更</w:t>
      </w:r>
      <w:bookmarkEnd w:id="240"/>
    </w:p>
    <w:p w14:paraId="288A3C0A" w14:textId="77777777" w:rsidR="003438CC" w:rsidRPr="006E2B17" w:rsidRDefault="003438CC" w:rsidP="00EF4063">
      <w:pPr>
        <w:autoSpaceDE w:val="0"/>
        <w:autoSpaceDN w:val="0"/>
        <w:adjustRightInd w:val="0"/>
        <w:snapToGrid w:val="0"/>
        <w:spacing w:line="360" w:lineRule="auto"/>
        <w:ind w:firstLineChars="300" w:firstLine="630"/>
        <w:jc w:val="left"/>
        <w:rPr>
          <w:rFonts w:ascii="宋体" w:hAnsi="宋体"/>
          <w:szCs w:val="21"/>
        </w:rPr>
      </w:pPr>
      <w:r w:rsidRPr="006E2B17">
        <w:rPr>
          <w:rFonts w:ascii="宋体" w:hAnsi="宋体"/>
          <w:szCs w:val="21"/>
        </w:rPr>
        <w:t>1</w:t>
      </w:r>
      <w:r w:rsidRPr="006E2B17">
        <w:rPr>
          <w:rFonts w:ascii="宋体" w:hAnsi="宋体" w:hint="eastAsia"/>
          <w:szCs w:val="21"/>
        </w:rPr>
        <w:t>、以下变更《基金合同》的事项应经基金份额持有人大会决议通过：</w:t>
      </w:r>
    </w:p>
    <w:p w14:paraId="5A2E0D45"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 xml:space="preserve">（1）更换基金管理人； </w:t>
      </w:r>
    </w:p>
    <w:p w14:paraId="33BFEE67"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（2）更换基金托管人；</w:t>
      </w:r>
    </w:p>
    <w:p w14:paraId="6529B331"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（3）转换基金运作方式；</w:t>
      </w:r>
    </w:p>
    <w:p w14:paraId="0BCC4D79"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（4）提高基金管理人、基金托管人的报酬标准；</w:t>
      </w:r>
    </w:p>
    <w:p w14:paraId="37C4D94C"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（5）变更基金类别；</w:t>
      </w:r>
    </w:p>
    <w:p w14:paraId="15D1173F"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（6）变更基金投资目标</w:t>
      </w:r>
      <w:r w:rsidRPr="006E2B17">
        <w:rPr>
          <w:rFonts w:ascii="宋体" w:hAnsi="宋体" w:hint="eastAsia"/>
          <w:szCs w:val="21"/>
        </w:rPr>
        <w:t>、</w:t>
      </w:r>
      <w:r w:rsidRPr="006E2B17">
        <w:rPr>
          <w:rFonts w:ascii="宋体" w:hAnsi="宋体"/>
          <w:szCs w:val="21"/>
        </w:rPr>
        <w:t>范围</w:t>
      </w:r>
      <w:r w:rsidRPr="006E2B17">
        <w:rPr>
          <w:rFonts w:ascii="宋体" w:hAnsi="宋体" w:hint="eastAsia"/>
          <w:szCs w:val="21"/>
        </w:rPr>
        <w:t>或策略（法律法规和中国证监会另有规定的除外）</w:t>
      </w:r>
      <w:r w:rsidRPr="006E2B17">
        <w:rPr>
          <w:rFonts w:ascii="宋体" w:hAnsi="宋体"/>
          <w:szCs w:val="21"/>
        </w:rPr>
        <w:t>；</w:t>
      </w:r>
    </w:p>
    <w:p w14:paraId="11758F2D"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w:t>
      </w:r>
      <w:r w:rsidRPr="006E2B17">
        <w:rPr>
          <w:rFonts w:ascii="宋体" w:hAnsi="宋体" w:hint="eastAsia"/>
          <w:szCs w:val="21"/>
        </w:rPr>
        <w:t>7</w:t>
      </w:r>
      <w:r w:rsidRPr="006E2B17">
        <w:rPr>
          <w:rFonts w:ascii="宋体" w:hAnsi="宋体"/>
          <w:szCs w:val="21"/>
        </w:rPr>
        <w:t>）</w:t>
      </w:r>
      <w:r w:rsidRPr="006E2B17">
        <w:rPr>
          <w:rFonts w:ascii="宋体" w:hAnsi="宋体" w:hint="eastAsia"/>
          <w:szCs w:val="21"/>
        </w:rPr>
        <w:t>本基金与其他基金的合并；</w:t>
      </w:r>
    </w:p>
    <w:p w14:paraId="6602692B"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szCs w:val="21"/>
        </w:rPr>
        <w:t>（</w:t>
      </w:r>
      <w:r w:rsidRPr="006E2B17">
        <w:rPr>
          <w:rFonts w:ascii="宋体" w:hAnsi="宋体" w:hint="eastAsia"/>
          <w:szCs w:val="21"/>
        </w:rPr>
        <w:t>8</w:t>
      </w:r>
      <w:r w:rsidRPr="006E2B17">
        <w:rPr>
          <w:rFonts w:ascii="宋体" w:hAnsi="宋体"/>
          <w:szCs w:val="21"/>
        </w:rPr>
        <w:t>）变更基金份额持有人大会</w:t>
      </w:r>
      <w:r w:rsidRPr="006E2B17">
        <w:rPr>
          <w:rFonts w:ascii="宋体" w:hAnsi="宋体" w:hint="eastAsia"/>
          <w:szCs w:val="21"/>
        </w:rPr>
        <w:t>召开</w:t>
      </w:r>
      <w:r w:rsidRPr="006E2B17">
        <w:rPr>
          <w:rFonts w:ascii="宋体" w:hAnsi="宋体"/>
          <w:szCs w:val="21"/>
        </w:rPr>
        <w:t>程序；</w:t>
      </w:r>
    </w:p>
    <w:p w14:paraId="05897CD4" w14:textId="77777777" w:rsidR="003438CC" w:rsidRPr="006E2B17" w:rsidRDefault="003438CC" w:rsidP="00EF4063">
      <w:pPr>
        <w:autoSpaceDE w:val="0"/>
        <w:autoSpaceDN w:val="0"/>
        <w:adjustRightInd w:val="0"/>
        <w:snapToGrid w:val="0"/>
        <w:spacing w:line="360" w:lineRule="auto"/>
        <w:ind w:left="210" w:firstLineChars="200" w:firstLine="420"/>
        <w:jc w:val="left"/>
        <w:rPr>
          <w:rFonts w:ascii="宋体" w:hAnsi="宋体"/>
          <w:szCs w:val="21"/>
        </w:rPr>
      </w:pPr>
      <w:r w:rsidRPr="006E2B17">
        <w:rPr>
          <w:rFonts w:ascii="宋体" w:hAnsi="宋体"/>
          <w:szCs w:val="21"/>
        </w:rPr>
        <w:t>（</w:t>
      </w:r>
      <w:r w:rsidRPr="006E2B17">
        <w:rPr>
          <w:rFonts w:ascii="宋体" w:hAnsi="宋体" w:hint="eastAsia"/>
          <w:szCs w:val="21"/>
        </w:rPr>
        <w:t>9</w:t>
      </w:r>
      <w:r w:rsidRPr="006E2B17">
        <w:rPr>
          <w:rFonts w:ascii="宋体" w:hAnsi="宋体"/>
          <w:szCs w:val="21"/>
        </w:rPr>
        <w:t>）</w:t>
      </w:r>
      <w:r w:rsidRPr="006E2B17">
        <w:rPr>
          <w:rFonts w:ascii="宋体" w:hAnsi="宋体" w:hint="eastAsia"/>
          <w:szCs w:val="21"/>
        </w:rPr>
        <w:t>终止《基金合同》；</w:t>
      </w:r>
    </w:p>
    <w:p w14:paraId="06867B34" w14:textId="77777777" w:rsidR="003438CC" w:rsidRPr="006E2B17" w:rsidRDefault="003438CC" w:rsidP="00EF4063">
      <w:pPr>
        <w:autoSpaceDE w:val="0"/>
        <w:autoSpaceDN w:val="0"/>
        <w:adjustRightInd w:val="0"/>
        <w:snapToGrid w:val="0"/>
        <w:spacing w:line="360" w:lineRule="auto"/>
        <w:ind w:left="210" w:firstLineChars="200" w:firstLine="420"/>
        <w:jc w:val="left"/>
        <w:rPr>
          <w:rFonts w:ascii="宋体" w:hAnsi="宋体"/>
          <w:szCs w:val="21"/>
        </w:rPr>
      </w:pPr>
      <w:r w:rsidRPr="006E2B17">
        <w:rPr>
          <w:rFonts w:ascii="宋体" w:hAnsi="宋体" w:hint="eastAsia"/>
          <w:szCs w:val="21"/>
        </w:rPr>
        <w:t>（10）其他可能</w:t>
      </w:r>
      <w:r w:rsidRPr="006E2B17">
        <w:rPr>
          <w:rFonts w:ascii="宋体" w:hAnsi="宋体"/>
          <w:szCs w:val="21"/>
        </w:rPr>
        <w:t>对基金当事人权利和义务产生重大影响的事项</w:t>
      </w:r>
      <w:r w:rsidRPr="006E2B17">
        <w:rPr>
          <w:rFonts w:ascii="宋体" w:hAnsi="宋体" w:hint="eastAsia"/>
          <w:szCs w:val="21"/>
        </w:rPr>
        <w:t>。</w:t>
      </w:r>
    </w:p>
    <w:p w14:paraId="7031377B" w14:textId="77777777" w:rsidR="003438CC" w:rsidRPr="006E2B17" w:rsidRDefault="003438CC" w:rsidP="00EF4063">
      <w:pPr>
        <w:autoSpaceDE w:val="0"/>
        <w:autoSpaceDN w:val="0"/>
        <w:adjustRightInd w:val="0"/>
        <w:snapToGrid w:val="0"/>
        <w:spacing w:line="360" w:lineRule="auto"/>
        <w:ind w:firstLineChars="200" w:firstLine="420"/>
        <w:jc w:val="left"/>
        <w:rPr>
          <w:rFonts w:ascii="宋体" w:hAnsi="宋体"/>
          <w:szCs w:val="21"/>
        </w:rPr>
      </w:pPr>
      <w:r w:rsidRPr="006E2B17">
        <w:rPr>
          <w:rFonts w:ascii="宋体" w:hAnsi="宋体" w:hint="eastAsia"/>
          <w:szCs w:val="21"/>
        </w:rPr>
        <w:t>但出现下列情况时，可不经基金份额持有人大会决议，由基金管理人和基金托管人同意后变更并公告，并报中国证监会</w:t>
      </w:r>
      <w:r w:rsidR="007F4B7A">
        <w:rPr>
          <w:rFonts w:ascii="宋体" w:hAnsi="宋体" w:hint="eastAsia"/>
          <w:szCs w:val="21"/>
        </w:rPr>
        <w:t>及香港证监会</w:t>
      </w:r>
      <w:r w:rsidRPr="006E2B17">
        <w:rPr>
          <w:rFonts w:ascii="宋体" w:hAnsi="宋体" w:hint="eastAsia"/>
          <w:szCs w:val="21"/>
        </w:rPr>
        <w:t>备案：</w:t>
      </w:r>
    </w:p>
    <w:p w14:paraId="2B2A4F5D"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（1）调低基金管理费、基金托管费；</w:t>
      </w:r>
    </w:p>
    <w:p w14:paraId="113368FF"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（2）法律法规要求增加的基金费用的收取；</w:t>
      </w:r>
    </w:p>
    <w:p w14:paraId="7C4FB9AD"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（3）</w:t>
      </w:r>
      <w:r w:rsidRPr="006E2B17">
        <w:rPr>
          <w:rFonts w:ascii="宋体" w:hAnsi="宋体"/>
          <w:szCs w:val="21"/>
        </w:rPr>
        <w:t>在</w:t>
      </w:r>
      <w:r w:rsidRPr="006E2B17">
        <w:rPr>
          <w:rFonts w:ascii="宋体" w:hAnsi="宋体" w:hint="eastAsia"/>
          <w:szCs w:val="21"/>
        </w:rPr>
        <w:t>法律法规和</w:t>
      </w:r>
      <w:r w:rsidRPr="006E2B17">
        <w:rPr>
          <w:rFonts w:ascii="宋体" w:hAnsi="宋体"/>
          <w:szCs w:val="21"/>
        </w:rPr>
        <w:t>《基金合同》规定的范围内</w:t>
      </w:r>
      <w:r w:rsidRPr="006E2B17">
        <w:rPr>
          <w:rFonts w:ascii="宋体" w:hAnsi="宋体" w:hint="eastAsia"/>
          <w:szCs w:val="21"/>
        </w:rPr>
        <w:t>调整</w:t>
      </w:r>
      <w:r w:rsidRPr="006E2B17">
        <w:rPr>
          <w:rFonts w:ascii="宋体" w:hAnsi="宋体"/>
          <w:szCs w:val="21"/>
        </w:rPr>
        <w:t>本基金的申购费率、调低赎回费率</w:t>
      </w:r>
      <w:r w:rsidRPr="006E2B17">
        <w:rPr>
          <w:rFonts w:ascii="宋体" w:hAnsi="宋体" w:hint="eastAsia"/>
          <w:szCs w:val="21"/>
        </w:rPr>
        <w:t>；</w:t>
      </w:r>
    </w:p>
    <w:p w14:paraId="19932726"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（4）</w:t>
      </w:r>
      <w:proofErr w:type="gramStart"/>
      <w:r w:rsidRPr="006E2B17">
        <w:rPr>
          <w:rFonts w:ascii="宋体" w:hAnsi="宋体" w:hint="eastAsia"/>
          <w:szCs w:val="21"/>
        </w:rPr>
        <w:t>因相应</w:t>
      </w:r>
      <w:proofErr w:type="gramEnd"/>
      <w:r w:rsidRPr="006E2B17">
        <w:rPr>
          <w:rFonts w:ascii="宋体" w:hAnsi="宋体" w:hint="eastAsia"/>
          <w:szCs w:val="21"/>
        </w:rPr>
        <w:t>的法律法规发生变动而应当对《基金合同》进行修改；</w:t>
      </w:r>
    </w:p>
    <w:p w14:paraId="3D5195AD"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（5）对《基金合同》的修改对基金份额持有人利益无实质性不利影响或修改不涉及《基金合同》当事人权利义务关系发生变化；</w:t>
      </w:r>
    </w:p>
    <w:p w14:paraId="7DE7E283" w14:textId="77777777" w:rsidR="003438CC" w:rsidRPr="006E2B17" w:rsidRDefault="003438CC" w:rsidP="00EF4063">
      <w:pPr>
        <w:snapToGrid w:val="0"/>
        <w:spacing w:line="360" w:lineRule="auto"/>
        <w:ind w:left="210" w:firstLineChars="200" w:firstLine="420"/>
        <w:rPr>
          <w:rFonts w:ascii="宋体" w:hAnsi="宋体"/>
          <w:szCs w:val="21"/>
        </w:rPr>
      </w:pPr>
      <w:r w:rsidRPr="006E2B17">
        <w:rPr>
          <w:rFonts w:ascii="宋体" w:hAnsi="宋体" w:hint="eastAsia"/>
          <w:szCs w:val="21"/>
        </w:rPr>
        <w:t>（6）除按照法律法规和《基金合同》规定应当召开基金份额持有人大会的以外的其他情形。</w:t>
      </w:r>
    </w:p>
    <w:p w14:paraId="43E9C58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007F4B7A" w:rsidRPr="007F4B7A">
        <w:rPr>
          <w:rFonts w:ascii="宋体" w:hAnsi="宋体" w:hint="eastAsia"/>
          <w:szCs w:val="21"/>
        </w:rPr>
        <w:t>关于《基金合同》变更的基金份额持有人大会决议自表决通过之日起生效，召集人应依法向中国证监会及香港证监会履行备案手续</w:t>
      </w:r>
      <w:r w:rsidRPr="006E2B17">
        <w:rPr>
          <w:rFonts w:ascii="宋体" w:hAnsi="宋体" w:hint="eastAsia"/>
          <w:szCs w:val="21"/>
        </w:rPr>
        <w:t>。</w:t>
      </w:r>
    </w:p>
    <w:p w14:paraId="7A4BDBAD" w14:textId="77777777" w:rsidR="003438CC" w:rsidRPr="007F4B7A" w:rsidRDefault="003438CC" w:rsidP="00EF4063">
      <w:pPr>
        <w:snapToGrid w:val="0"/>
        <w:spacing w:line="360" w:lineRule="auto"/>
        <w:ind w:firstLineChars="200" w:firstLine="420"/>
        <w:rPr>
          <w:rFonts w:ascii="宋体" w:hAnsi="宋体"/>
          <w:szCs w:val="21"/>
        </w:rPr>
      </w:pPr>
    </w:p>
    <w:p w14:paraId="4B3783EB"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二、《基金合同》的终止</w:t>
      </w:r>
    </w:p>
    <w:p w14:paraId="2BCCA2D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有下列情形之一的，《基金合同》应当终止：</w:t>
      </w:r>
    </w:p>
    <w:p w14:paraId="648EFA9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1、基金份额持有人大会决定终止的；</w:t>
      </w:r>
    </w:p>
    <w:p w14:paraId="5C30B525"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2、基金管理人、基金托管人职责终止，在6个月内没有新基金管理人、新基金托管人承接的；</w:t>
      </w:r>
    </w:p>
    <w:p w14:paraId="53A2260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3、《基金合同》约定的其他情形；</w:t>
      </w:r>
    </w:p>
    <w:p w14:paraId="0E9ACA3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4、相关法律法规和中国证监会规定的其他情况。</w:t>
      </w:r>
    </w:p>
    <w:p w14:paraId="634C85BB" w14:textId="77777777" w:rsidR="003438CC" w:rsidRPr="006E2B17" w:rsidRDefault="003438CC" w:rsidP="00EF4063">
      <w:pPr>
        <w:snapToGrid w:val="0"/>
        <w:spacing w:line="360" w:lineRule="auto"/>
        <w:ind w:firstLineChars="200" w:firstLine="420"/>
        <w:rPr>
          <w:rFonts w:ascii="宋体" w:hAnsi="宋体"/>
          <w:szCs w:val="21"/>
        </w:rPr>
      </w:pPr>
    </w:p>
    <w:p w14:paraId="09B34A67"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三、基金财产的清算</w:t>
      </w:r>
    </w:p>
    <w:p w14:paraId="3E3A015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1、基金财产清算小组：自出现《基金合同》终止事由之日起</w:t>
      </w:r>
      <w:r w:rsidRPr="006E2B17">
        <w:rPr>
          <w:rFonts w:ascii="宋体" w:hAnsi="宋体"/>
          <w:szCs w:val="21"/>
        </w:rPr>
        <w:t>30</w:t>
      </w:r>
      <w:r w:rsidRPr="006E2B17">
        <w:rPr>
          <w:rFonts w:ascii="宋体" w:hAnsi="宋体" w:hint="eastAsia"/>
          <w:szCs w:val="21"/>
        </w:rPr>
        <w:t>个工作日内成立清算小组，基金管理人组织基金财产清算小组并在中国证监会的监督下进行基金清算。</w:t>
      </w:r>
    </w:p>
    <w:p w14:paraId="52537CF1" w14:textId="410972A9"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2、基金财产清算小组组成：基金财产清算小组成员由基金管理人、基金托管人、</w:t>
      </w:r>
      <w:r w:rsidR="004C0A4A" w:rsidRPr="004C0A4A">
        <w:rPr>
          <w:rFonts w:ascii="宋体" w:hAnsi="宋体" w:hint="eastAsia"/>
          <w:szCs w:val="21"/>
        </w:rPr>
        <w:t>具有从事证券、期货相关业务资格的注册会计师、</w:t>
      </w:r>
      <w:r w:rsidRPr="006E2B17">
        <w:rPr>
          <w:rFonts w:ascii="宋体" w:hAnsi="宋体" w:hint="eastAsia"/>
          <w:szCs w:val="21"/>
        </w:rPr>
        <w:t>律师以及中国证监会指定的人员组成。基金财产清算小组可以聘用必要的工作人员。</w:t>
      </w:r>
    </w:p>
    <w:p w14:paraId="67ED04D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3、基金财产清算小组职责：基金财产清算小组负责基金财产的保管、清理、估价、变现和分配。基金财产清算小组可以依法进行必要的民事活动。</w:t>
      </w:r>
    </w:p>
    <w:p w14:paraId="0ADE828C"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4、基金财产清算程序：</w:t>
      </w:r>
    </w:p>
    <w:p w14:paraId="1542E65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（1）《基金合同》终止后，由基金财产清算小组统一接管基金；</w:t>
      </w:r>
    </w:p>
    <w:p w14:paraId="428A606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（2）对基金财产和债权债务进行清理和确认；</w:t>
      </w:r>
    </w:p>
    <w:p w14:paraId="51A14B5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（3）对基金财产进行估值和变现；</w:t>
      </w:r>
    </w:p>
    <w:p w14:paraId="33D47FC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（4）制作清算报告；</w:t>
      </w:r>
    </w:p>
    <w:p w14:paraId="7A37DFF1"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（5）聘请会计师事务所对清算报告进行外部审计，聘请律师事务所对清算报告出具法律意见书；</w:t>
      </w:r>
    </w:p>
    <w:p w14:paraId="4C972626" w14:textId="3E6FDF2A"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（6）将清算报告报中国证监会备案并公告</w:t>
      </w:r>
      <w:r w:rsidR="004C26EB">
        <w:rPr>
          <w:rFonts w:ascii="宋体" w:hAnsi="宋体" w:hint="eastAsia"/>
          <w:szCs w:val="21"/>
        </w:rPr>
        <w:t>；</w:t>
      </w:r>
    </w:p>
    <w:p w14:paraId="5D9F548C" w14:textId="64D12EFD"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（7）对基金财产进行分配</w:t>
      </w:r>
      <w:r w:rsidR="004C26EB">
        <w:rPr>
          <w:rFonts w:ascii="宋体" w:hAnsi="宋体" w:hint="eastAsia"/>
          <w:szCs w:val="21"/>
        </w:rPr>
        <w:t>。</w:t>
      </w:r>
    </w:p>
    <w:p w14:paraId="447B696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5、基金财产清算的期限为6个月。</w:t>
      </w:r>
    </w:p>
    <w:p w14:paraId="4D879FDC" w14:textId="77777777" w:rsidR="003438CC" w:rsidRPr="006E2B17" w:rsidRDefault="003438CC" w:rsidP="00EF4063">
      <w:pPr>
        <w:snapToGrid w:val="0"/>
        <w:spacing w:line="360" w:lineRule="auto"/>
        <w:ind w:firstLineChars="200" w:firstLine="420"/>
        <w:rPr>
          <w:rFonts w:ascii="宋体" w:hAnsi="宋体"/>
          <w:szCs w:val="21"/>
        </w:rPr>
      </w:pPr>
    </w:p>
    <w:p w14:paraId="670C9608"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四、清算费用</w:t>
      </w:r>
    </w:p>
    <w:p w14:paraId="68E4AC50"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清算费用是指基金财产清算小组在进行基金清算过程中发生的所有合理费用，清算费用由基金财产清算小组优先从基金财产中支付。</w:t>
      </w:r>
    </w:p>
    <w:p w14:paraId="27B3591F" w14:textId="77777777" w:rsidR="003438CC" w:rsidRPr="006E2B17" w:rsidRDefault="003438CC" w:rsidP="00EF4063">
      <w:pPr>
        <w:snapToGrid w:val="0"/>
        <w:spacing w:line="360" w:lineRule="auto"/>
        <w:ind w:firstLineChars="200" w:firstLine="420"/>
        <w:rPr>
          <w:rFonts w:ascii="宋体" w:hAnsi="宋体"/>
          <w:szCs w:val="21"/>
        </w:rPr>
      </w:pPr>
    </w:p>
    <w:p w14:paraId="266ECEDC"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五、基金财产清算剩余资产的分配</w:t>
      </w:r>
    </w:p>
    <w:p w14:paraId="0402842D" w14:textId="77777777" w:rsidR="00102CD1" w:rsidRDefault="00102CD1" w:rsidP="00EF4063">
      <w:pPr>
        <w:snapToGrid w:val="0"/>
        <w:spacing w:line="360" w:lineRule="auto"/>
        <w:ind w:firstLineChars="200" w:firstLine="420"/>
        <w:rPr>
          <w:rFonts w:ascii="宋体" w:hAnsi="宋体"/>
          <w:szCs w:val="21"/>
        </w:rPr>
      </w:pPr>
      <w:r w:rsidRPr="00102CD1">
        <w:rPr>
          <w:rFonts w:ascii="宋体" w:hAnsi="宋体" w:hint="eastAsia"/>
          <w:szCs w:val="21"/>
        </w:rPr>
        <w:t>依据基金财产清算的分配方案，将基金财产清算后的全部剩余资产扣除基金财产清算费用、交纳所欠税款并清偿基金债务后，根据基金合同终止日各类别份额的资产净值计算各类份额在剩余财产中的应计比例，在此基础上，按每类基金份额持有人持有的基金份额占该类基金份额的比例对该类基金财产可供分配的剩余资产进行分配</w:t>
      </w:r>
      <w:r>
        <w:rPr>
          <w:rFonts w:ascii="宋体" w:hAnsi="宋体" w:hint="eastAsia"/>
          <w:szCs w:val="21"/>
        </w:rPr>
        <w:t>。</w:t>
      </w:r>
    </w:p>
    <w:p w14:paraId="6F9552F0" w14:textId="77777777" w:rsidR="003438CC" w:rsidRPr="006E2B17" w:rsidRDefault="003438CC" w:rsidP="00EF4063">
      <w:pPr>
        <w:snapToGrid w:val="0"/>
        <w:spacing w:line="360" w:lineRule="auto"/>
        <w:ind w:firstLineChars="200" w:firstLine="420"/>
        <w:rPr>
          <w:rFonts w:ascii="宋体" w:hAnsi="宋体"/>
          <w:szCs w:val="21"/>
        </w:rPr>
      </w:pPr>
    </w:p>
    <w:p w14:paraId="4E9BC1EA"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六、基金财产清算的公告</w:t>
      </w:r>
    </w:p>
    <w:p w14:paraId="486B0A3F" w14:textId="456EF225"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清算过程中的有关重大事项须及时公告；基金财产清算报告经</w:t>
      </w:r>
      <w:r w:rsidR="004C0A4A" w:rsidRPr="004C0A4A">
        <w:rPr>
          <w:rFonts w:ascii="宋体" w:hAnsi="宋体" w:hint="eastAsia"/>
          <w:szCs w:val="21"/>
        </w:rPr>
        <w:t>具备证券、期货相关业务资格的</w:t>
      </w:r>
      <w:r w:rsidRPr="006E2B17">
        <w:rPr>
          <w:rFonts w:ascii="宋体" w:hAnsi="宋体" w:hint="eastAsia"/>
          <w:szCs w:val="21"/>
        </w:rPr>
        <w:t>会计师事务所审计并由律师事务所出具法律意见书后报中国证监会备案并公告。</w:t>
      </w:r>
      <w:r w:rsidRPr="006E2B17">
        <w:rPr>
          <w:rFonts w:ascii="宋体" w:hAnsi="宋体"/>
          <w:szCs w:val="21"/>
        </w:rPr>
        <w:t>基金</w:t>
      </w:r>
      <w:r w:rsidRPr="006E2B17">
        <w:rPr>
          <w:rFonts w:ascii="宋体" w:hAnsi="宋体"/>
          <w:szCs w:val="21"/>
        </w:rPr>
        <w:lastRenderedPageBreak/>
        <w:t>财产清算公告于</w:t>
      </w:r>
      <w:r w:rsidRPr="006E2B17">
        <w:rPr>
          <w:rFonts w:ascii="宋体" w:hAnsi="宋体" w:hint="eastAsia"/>
          <w:szCs w:val="21"/>
        </w:rPr>
        <w:t>《基金合同》终止并报中国证监会备案后</w:t>
      </w:r>
      <w:r w:rsidRPr="006E2B17">
        <w:rPr>
          <w:rFonts w:ascii="宋体" w:hAnsi="宋体"/>
          <w:szCs w:val="21"/>
        </w:rPr>
        <w:t>5</w:t>
      </w:r>
      <w:r w:rsidRPr="006E2B17">
        <w:rPr>
          <w:rFonts w:ascii="宋体" w:hAnsi="宋体" w:hint="eastAsia"/>
          <w:szCs w:val="21"/>
        </w:rPr>
        <w:t>个工作日内由基金财产清算小组进行公告。</w:t>
      </w:r>
    </w:p>
    <w:p w14:paraId="4D74DD5D" w14:textId="77777777" w:rsidR="003438CC" w:rsidRPr="006E2B17" w:rsidRDefault="003438CC" w:rsidP="00EF4063">
      <w:pPr>
        <w:snapToGrid w:val="0"/>
        <w:spacing w:line="360" w:lineRule="auto"/>
        <w:ind w:firstLineChars="200" w:firstLine="420"/>
        <w:rPr>
          <w:rFonts w:ascii="宋体" w:hAnsi="宋体"/>
          <w:szCs w:val="21"/>
        </w:rPr>
      </w:pPr>
    </w:p>
    <w:p w14:paraId="175D27C2" w14:textId="77777777" w:rsidR="003438CC" w:rsidRPr="006E2B17" w:rsidRDefault="003438CC"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七、基金财产清算账册及文件的保存</w:t>
      </w:r>
    </w:p>
    <w:p w14:paraId="6BCAF153"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基金财产清算账册及有关文件由基金托管人保存</w:t>
      </w:r>
      <w:r w:rsidRPr="006E2B17">
        <w:rPr>
          <w:rFonts w:ascii="宋体" w:hAnsi="宋体"/>
          <w:szCs w:val="21"/>
        </w:rPr>
        <w:t>15</w:t>
      </w:r>
      <w:r w:rsidRPr="006E2B17">
        <w:rPr>
          <w:rFonts w:ascii="宋体" w:hAnsi="宋体" w:hint="eastAsia"/>
          <w:szCs w:val="21"/>
        </w:rPr>
        <w:t>年以上。</w:t>
      </w:r>
    </w:p>
    <w:p w14:paraId="6398F1AA" w14:textId="77777777" w:rsidR="003438CC" w:rsidRPr="006E2B17" w:rsidRDefault="003438CC" w:rsidP="00EF4063">
      <w:pPr>
        <w:snapToGrid w:val="0"/>
        <w:spacing w:line="360" w:lineRule="auto"/>
        <w:ind w:firstLineChars="200" w:firstLine="420"/>
        <w:rPr>
          <w:rFonts w:ascii="宋体" w:hAnsi="宋体"/>
          <w:szCs w:val="21"/>
        </w:rPr>
      </w:pPr>
    </w:p>
    <w:p w14:paraId="7D7BF1FA" w14:textId="77777777" w:rsidR="003438CC" w:rsidRPr="006E2B17" w:rsidRDefault="003438CC" w:rsidP="00EF4063">
      <w:pPr>
        <w:pStyle w:val="1"/>
        <w:snapToGrid w:val="0"/>
        <w:spacing w:before="0" w:after="0" w:line="360" w:lineRule="auto"/>
        <w:rPr>
          <w:rFonts w:ascii="宋体" w:hAnsi="宋体" w:cs="Arial"/>
          <w:sz w:val="21"/>
          <w:szCs w:val="21"/>
        </w:rPr>
      </w:pPr>
      <w:bookmarkStart w:id="241" w:name="_Toc48649720"/>
      <w:bookmarkStart w:id="242" w:name="_Toc79392641"/>
      <w:bookmarkStart w:id="243" w:name="_Toc98560365"/>
      <w:bookmarkStart w:id="244" w:name="_Toc123051466"/>
      <w:bookmarkStart w:id="245" w:name="_Toc123102467"/>
      <w:bookmarkStart w:id="246" w:name="_Toc123112248"/>
      <w:r w:rsidRPr="006E2B17">
        <w:rPr>
          <w:rFonts w:ascii="宋体" w:hAnsi="宋体" w:cs="Arial"/>
          <w:sz w:val="21"/>
          <w:szCs w:val="21"/>
        </w:rPr>
        <w:br w:type="page"/>
      </w:r>
      <w:bookmarkStart w:id="247" w:name="_Toc229317827"/>
      <w:bookmarkStart w:id="248" w:name="_Toc139991750"/>
      <w:r w:rsidRPr="006E2B17">
        <w:rPr>
          <w:rFonts w:ascii="宋体" w:hAnsi="宋体" w:cs="Arial" w:hint="eastAsia"/>
          <w:szCs w:val="28"/>
        </w:rPr>
        <w:lastRenderedPageBreak/>
        <w:t>第十九部分</w:t>
      </w:r>
      <w:r w:rsidRPr="006E2B17">
        <w:rPr>
          <w:rFonts w:ascii="宋体" w:hAnsi="宋体" w:cs="Arial"/>
          <w:szCs w:val="28"/>
        </w:rPr>
        <w:t xml:space="preserve">  </w:t>
      </w:r>
      <w:r w:rsidRPr="006E2B17">
        <w:rPr>
          <w:rFonts w:ascii="宋体" w:hAnsi="宋体" w:cs="Arial" w:hint="eastAsia"/>
          <w:szCs w:val="28"/>
        </w:rPr>
        <w:t>业务规则</w:t>
      </w:r>
      <w:bookmarkEnd w:id="247"/>
    </w:p>
    <w:p w14:paraId="16FF0141" w14:textId="77777777" w:rsidR="003438CC" w:rsidRPr="006E2B17" w:rsidRDefault="003438CC" w:rsidP="00EF4063">
      <w:pPr>
        <w:snapToGrid w:val="0"/>
        <w:spacing w:line="360" w:lineRule="auto"/>
        <w:ind w:firstLineChars="200" w:firstLine="420"/>
        <w:rPr>
          <w:rFonts w:ascii="宋体" w:hAnsi="宋体"/>
          <w:szCs w:val="21"/>
        </w:rPr>
      </w:pPr>
    </w:p>
    <w:p w14:paraId="4FDFD0C9"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基金份额持有人应遵守《</w:t>
      </w:r>
      <w:r w:rsidR="00F53986" w:rsidRPr="006E2B17">
        <w:rPr>
          <w:rFonts w:ascii="宋体" w:hAnsi="宋体" w:hint="eastAsia"/>
          <w:szCs w:val="21"/>
        </w:rPr>
        <w:t>博时</w:t>
      </w:r>
      <w:r w:rsidRPr="006E2B17">
        <w:rPr>
          <w:rFonts w:ascii="宋体" w:hAnsi="宋体" w:hint="eastAsia"/>
          <w:szCs w:val="21"/>
        </w:rPr>
        <w:t>基金管理有限公司开放式基金业务规则》（以下称《业务规则》）。《业务规则》由基金管理</w:t>
      </w:r>
      <w:proofErr w:type="gramStart"/>
      <w:r w:rsidRPr="006E2B17">
        <w:rPr>
          <w:rFonts w:ascii="宋体" w:hAnsi="宋体" w:hint="eastAsia"/>
          <w:szCs w:val="21"/>
        </w:rPr>
        <w:t>人制</w:t>
      </w:r>
      <w:proofErr w:type="gramEnd"/>
      <w:r w:rsidRPr="006E2B17">
        <w:rPr>
          <w:rFonts w:ascii="宋体" w:hAnsi="宋体" w:hint="eastAsia"/>
          <w:szCs w:val="21"/>
        </w:rPr>
        <w:t>订，并由其解释与修改，但《业务规则》的修改若实质修改了《基金合同》，则应召</w:t>
      </w:r>
      <w:proofErr w:type="gramStart"/>
      <w:r w:rsidRPr="006E2B17">
        <w:rPr>
          <w:rFonts w:ascii="宋体" w:hAnsi="宋体" w:hint="eastAsia"/>
          <w:szCs w:val="21"/>
        </w:rPr>
        <w:t>开基金</w:t>
      </w:r>
      <w:proofErr w:type="gramEnd"/>
      <w:r w:rsidRPr="006E2B17">
        <w:rPr>
          <w:rFonts w:ascii="宋体" w:hAnsi="宋体" w:hint="eastAsia"/>
          <w:szCs w:val="21"/>
        </w:rPr>
        <w:t>份额持有人大会，对《基金合同》的修改达成决议。</w:t>
      </w:r>
      <w:r w:rsidRPr="006E2B17">
        <w:rPr>
          <w:rFonts w:ascii="宋体" w:hAnsi="宋体"/>
          <w:szCs w:val="21"/>
        </w:rPr>
        <w:t xml:space="preserve">  </w:t>
      </w:r>
    </w:p>
    <w:p w14:paraId="5859955F"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cs="Arial"/>
          <w:sz w:val="21"/>
          <w:szCs w:val="21"/>
        </w:rPr>
        <w:br w:type="page"/>
      </w:r>
      <w:bookmarkStart w:id="249" w:name="_Toc229317828"/>
      <w:r w:rsidRPr="006E2B17">
        <w:rPr>
          <w:rFonts w:ascii="宋体" w:hAnsi="宋体" w:cs="Arial" w:hint="eastAsia"/>
          <w:szCs w:val="28"/>
        </w:rPr>
        <w:lastRenderedPageBreak/>
        <w:t>第二十部分  违约责任</w:t>
      </w:r>
      <w:bookmarkEnd w:id="241"/>
      <w:bookmarkEnd w:id="242"/>
      <w:bookmarkEnd w:id="243"/>
      <w:bookmarkEnd w:id="244"/>
      <w:bookmarkEnd w:id="245"/>
      <w:bookmarkEnd w:id="246"/>
      <w:bookmarkEnd w:id="248"/>
      <w:bookmarkEnd w:id="249"/>
    </w:p>
    <w:p w14:paraId="7FC43BFE" w14:textId="77777777" w:rsidR="003438CC" w:rsidRPr="006E2B17" w:rsidRDefault="003438CC" w:rsidP="00EF4063">
      <w:pPr>
        <w:snapToGrid w:val="0"/>
        <w:spacing w:line="360" w:lineRule="auto"/>
        <w:ind w:firstLineChars="200" w:firstLine="420"/>
        <w:rPr>
          <w:rFonts w:ascii="宋体" w:hAnsi="宋体"/>
          <w:szCs w:val="21"/>
        </w:rPr>
      </w:pPr>
    </w:p>
    <w:p w14:paraId="263E815A" w14:textId="77777777" w:rsidR="003438CC" w:rsidRPr="006E2B17" w:rsidRDefault="003438CC" w:rsidP="0095162F">
      <w:pPr>
        <w:snapToGrid w:val="0"/>
        <w:spacing w:line="360" w:lineRule="auto"/>
        <w:ind w:firstLineChars="200" w:firstLine="420"/>
        <w:rPr>
          <w:rFonts w:ascii="宋体" w:hAnsi="宋体"/>
          <w:bCs/>
          <w:szCs w:val="21"/>
        </w:rPr>
      </w:pPr>
      <w:r w:rsidRPr="006E2B17">
        <w:rPr>
          <w:rFonts w:ascii="宋体" w:hAnsi="宋体" w:hint="eastAsia"/>
          <w:bCs/>
          <w:szCs w:val="21"/>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46F519C2"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1、基金管理人及基金托管人按照中国证监会的规定或当时有效的法律法规的作为或不作为而造成的损失等；</w:t>
      </w:r>
    </w:p>
    <w:p w14:paraId="43EA0CE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2、基金管理人由于按照《基金合同》规定的投资原则而行使或不行使其投资权而造成的损失等；</w:t>
      </w:r>
    </w:p>
    <w:p w14:paraId="04FEDE0E"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3、不可抗力。</w:t>
      </w:r>
    </w:p>
    <w:p w14:paraId="40997F86" w14:textId="77777777" w:rsidR="003438CC" w:rsidRPr="006E2B17" w:rsidRDefault="003438CC" w:rsidP="00EF4063">
      <w:pPr>
        <w:snapToGrid w:val="0"/>
        <w:spacing w:line="360" w:lineRule="auto"/>
        <w:ind w:firstLineChars="200" w:firstLine="420"/>
        <w:rPr>
          <w:rFonts w:ascii="宋体" w:hAnsi="宋体"/>
          <w:szCs w:val="21"/>
        </w:rPr>
      </w:pPr>
    </w:p>
    <w:p w14:paraId="5BBE199C" w14:textId="77777777" w:rsidR="003438CC" w:rsidRPr="006E2B17" w:rsidRDefault="003438CC" w:rsidP="0095162F">
      <w:pPr>
        <w:snapToGrid w:val="0"/>
        <w:spacing w:line="360" w:lineRule="auto"/>
        <w:ind w:firstLineChars="200" w:firstLine="420"/>
        <w:rPr>
          <w:rFonts w:ascii="宋体" w:hAnsi="宋体"/>
          <w:bCs/>
          <w:szCs w:val="21"/>
        </w:rPr>
      </w:pPr>
      <w:r w:rsidRPr="006E2B17">
        <w:rPr>
          <w:rFonts w:ascii="宋体" w:hAnsi="宋体" w:hint="eastAsia"/>
          <w:bCs/>
          <w:szCs w:val="21"/>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26E95F06" w14:textId="77777777" w:rsidR="003438CC" w:rsidRPr="006E2B17" w:rsidRDefault="003438CC" w:rsidP="00EF4063">
      <w:pPr>
        <w:snapToGrid w:val="0"/>
        <w:spacing w:line="360" w:lineRule="auto"/>
        <w:ind w:firstLineChars="200" w:firstLine="422"/>
        <w:rPr>
          <w:rFonts w:ascii="宋体" w:hAnsi="宋体"/>
          <w:b/>
          <w:bCs/>
          <w:szCs w:val="21"/>
        </w:rPr>
      </w:pPr>
    </w:p>
    <w:p w14:paraId="61EF2B7D" w14:textId="77777777" w:rsidR="003438CC" w:rsidRPr="006E2B17" w:rsidRDefault="003438CC" w:rsidP="0095162F">
      <w:pPr>
        <w:snapToGrid w:val="0"/>
        <w:spacing w:line="360" w:lineRule="auto"/>
        <w:ind w:firstLineChars="200" w:firstLine="420"/>
        <w:rPr>
          <w:rFonts w:ascii="宋体" w:hAnsi="宋体"/>
          <w:bCs/>
          <w:szCs w:val="21"/>
        </w:rPr>
      </w:pPr>
      <w:r w:rsidRPr="006E2B17">
        <w:rPr>
          <w:rFonts w:ascii="宋体" w:hAnsi="宋体" w:hint="eastAsia"/>
          <w:bCs/>
          <w:szCs w:val="21"/>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F645119" w14:textId="77777777" w:rsidR="003438CC" w:rsidRPr="006E2B17" w:rsidRDefault="003438CC" w:rsidP="00EF4063">
      <w:pPr>
        <w:snapToGrid w:val="0"/>
        <w:spacing w:line="360" w:lineRule="auto"/>
        <w:ind w:firstLineChars="200" w:firstLine="422"/>
        <w:rPr>
          <w:rFonts w:ascii="宋体" w:hAnsi="宋体"/>
          <w:b/>
          <w:bCs/>
          <w:szCs w:val="21"/>
        </w:rPr>
      </w:pPr>
    </w:p>
    <w:p w14:paraId="3687FB22" w14:textId="77777777" w:rsidR="003438CC" w:rsidRPr="006E2B17" w:rsidRDefault="003438CC" w:rsidP="00EF4063">
      <w:pPr>
        <w:snapToGrid w:val="0"/>
        <w:spacing w:line="360" w:lineRule="auto"/>
        <w:ind w:firstLineChars="200" w:firstLine="422"/>
        <w:rPr>
          <w:rFonts w:ascii="宋体" w:hAnsi="宋体"/>
          <w:b/>
          <w:bCs/>
          <w:szCs w:val="21"/>
        </w:rPr>
      </w:pPr>
    </w:p>
    <w:p w14:paraId="19BA1308" w14:textId="77777777" w:rsidR="003438CC" w:rsidRPr="006E2B17" w:rsidRDefault="003438CC" w:rsidP="00EF4063">
      <w:pPr>
        <w:snapToGrid w:val="0"/>
        <w:spacing w:line="360" w:lineRule="auto"/>
        <w:ind w:firstLineChars="200" w:firstLine="422"/>
        <w:rPr>
          <w:rFonts w:ascii="宋体" w:hAnsi="宋体"/>
          <w:b/>
          <w:bCs/>
          <w:szCs w:val="21"/>
        </w:rPr>
      </w:pPr>
    </w:p>
    <w:p w14:paraId="1278DEEB"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b w:val="0"/>
          <w:bCs/>
          <w:sz w:val="21"/>
          <w:szCs w:val="21"/>
        </w:rPr>
        <w:br w:type="page"/>
      </w:r>
      <w:bookmarkStart w:id="250" w:name="_Toc98560366"/>
      <w:bookmarkStart w:id="251" w:name="_Toc123051467"/>
      <w:bookmarkStart w:id="252" w:name="_Toc123102468"/>
      <w:bookmarkStart w:id="253" w:name="_Toc123112249"/>
      <w:bookmarkStart w:id="254" w:name="_Toc139991751"/>
      <w:bookmarkStart w:id="255" w:name="_Toc229317829"/>
      <w:r w:rsidRPr="006E2B17">
        <w:rPr>
          <w:rFonts w:ascii="宋体" w:hAnsi="宋体" w:cs="Arial" w:hint="eastAsia"/>
          <w:szCs w:val="28"/>
        </w:rPr>
        <w:lastRenderedPageBreak/>
        <w:t>第二十一部分</w:t>
      </w:r>
      <w:r w:rsidRPr="006E2B17">
        <w:rPr>
          <w:rFonts w:ascii="宋体" w:hAnsi="宋体" w:cs="Arial"/>
          <w:szCs w:val="28"/>
        </w:rPr>
        <w:t xml:space="preserve">  </w:t>
      </w:r>
      <w:r w:rsidRPr="006E2B17">
        <w:rPr>
          <w:rFonts w:ascii="宋体" w:hAnsi="宋体" w:cs="Arial" w:hint="eastAsia"/>
          <w:szCs w:val="28"/>
        </w:rPr>
        <w:t>争议的处理和适用的法律</w:t>
      </w:r>
      <w:bookmarkEnd w:id="250"/>
      <w:bookmarkEnd w:id="251"/>
      <w:bookmarkEnd w:id="252"/>
      <w:bookmarkEnd w:id="253"/>
      <w:bookmarkEnd w:id="254"/>
      <w:bookmarkEnd w:id="255"/>
    </w:p>
    <w:p w14:paraId="420C9C03" w14:textId="77777777" w:rsidR="003438CC" w:rsidRPr="006E2B17" w:rsidRDefault="003438CC" w:rsidP="00EF4063">
      <w:pPr>
        <w:snapToGrid w:val="0"/>
        <w:spacing w:line="360" w:lineRule="auto"/>
        <w:ind w:firstLineChars="200" w:firstLine="420"/>
        <w:rPr>
          <w:rFonts w:ascii="宋体" w:hAnsi="宋体"/>
          <w:szCs w:val="21"/>
        </w:rPr>
      </w:pPr>
    </w:p>
    <w:p w14:paraId="78C9F33B" w14:textId="77777777" w:rsidR="003438CC" w:rsidRPr="00190E08" w:rsidRDefault="003438CC" w:rsidP="00190E08">
      <w:pPr>
        <w:snapToGrid w:val="0"/>
        <w:spacing w:line="360" w:lineRule="auto"/>
        <w:ind w:firstLineChars="200" w:firstLine="422"/>
        <w:rPr>
          <w:rFonts w:ascii="宋体" w:hAnsi="宋体"/>
          <w:b/>
          <w:i/>
          <w:szCs w:val="21"/>
        </w:rPr>
      </w:pPr>
      <w:r w:rsidRPr="00190E08">
        <w:rPr>
          <w:rFonts w:ascii="宋体" w:hAnsi="宋体" w:hint="eastAsia"/>
          <w:b/>
          <w:i/>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76851DF5" w14:textId="77777777" w:rsidR="003438CC" w:rsidRPr="00190E08" w:rsidRDefault="003438CC" w:rsidP="00190E08">
      <w:pPr>
        <w:snapToGrid w:val="0"/>
        <w:spacing w:line="360" w:lineRule="auto"/>
        <w:ind w:firstLineChars="200" w:firstLine="422"/>
        <w:rPr>
          <w:rFonts w:ascii="宋体" w:hAnsi="宋体"/>
          <w:b/>
          <w:i/>
          <w:szCs w:val="21"/>
        </w:rPr>
      </w:pPr>
      <w:r w:rsidRPr="00190E08">
        <w:rPr>
          <w:rFonts w:ascii="宋体" w:hAnsi="宋体" w:hint="eastAsia"/>
          <w:b/>
          <w:i/>
          <w:szCs w:val="21"/>
        </w:rPr>
        <w:t>《基金合同》受中国法律管辖。</w:t>
      </w:r>
    </w:p>
    <w:p w14:paraId="6BDB4633"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56" w:name="_Toc123051468"/>
      <w:bookmarkStart w:id="257" w:name="_Toc123102469"/>
      <w:bookmarkStart w:id="258" w:name="_Toc123112250"/>
      <w:bookmarkStart w:id="259" w:name="_Toc139991752"/>
      <w:bookmarkStart w:id="260" w:name="_Toc229317830"/>
      <w:r w:rsidRPr="006E2B17">
        <w:rPr>
          <w:rFonts w:ascii="宋体" w:hAnsi="宋体" w:cs="Arial" w:hint="eastAsia"/>
          <w:szCs w:val="28"/>
        </w:rPr>
        <w:lastRenderedPageBreak/>
        <w:t>第二十二部分</w:t>
      </w:r>
      <w:r w:rsidRPr="006E2B17">
        <w:rPr>
          <w:rFonts w:ascii="宋体" w:hAnsi="宋体" w:cs="Arial"/>
          <w:szCs w:val="28"/>
        </w:rPr>
        <w:t xml:space="preserve"> </w:t>
      </w:r>
      <w:r w:rsidRPr="006E2B17">
        <w:rPr>
          <w:rFonts w:ascii="宋体" w:hAnsi="宋体" w:cs="Arial" w:hint="eastAsia"/>
          <w:szCs w:val="28"/>
        </w:rPr>
        <w:t xml:space="preserve"> 基金合同的效力</w:t>
      </w:r>
      <w:bookmarkEnd w:id="256"/>
      <w:bookmarkEnd w:id="257"/>
      <w:bookmarkEnd w:id="258"/>
      <w:bookmarkEnd w:id="259"/>
      <w:bookmarkEnd w:id="260"/>
    </w:p>
    <w:p w14:paraId="5620F8A7" w14:textId="77777777" w:rsidR="003438CC" w:rsidRPr="006E2B17" w:rsidRDefault="003438CC" w:rsidP="00EF4063">
      <w:pPr>
        <w:snapToGrid w:val="0"/>
        <w:spacing w:line="360" w:lineRule="auto"/>
        <w:ind w:firstLineChars="200" w:firstLine="420"/>
        <w:rPr>
          <w:rFonts w:ascii="宋体" w:hAnsi="宋体"/>
          <w:szCs w:val="21"/>
        </w:rPr>
      </w:pPr>
    </w:p>
    <w:p w14:paraId="49F00EA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《基金合同》是约定基金当事人之间、基金与基金当事人之间权利义务关系的法律文件。</w:t>
      </w:r>
    </w:p>
    <w:p w14:paraId="19703E9F"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1、《基金合同》经基金管理人、基金托管人双方盖章以及双方法定代表人或授权代表签字并在募集结束后经基金管理人向中国证监会办理基金备案手续，并经中国证监会书面确认后生效。</w:t>
      </w:r>
    </w:p>
    <w:p w14:paraId="021F1496"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2、《基金合同》的有效期自其生效之日起至基金财产清算结果报中国证监会批准并公告之日止。</w:t>
      </w:r>
    </w:p>
    <w:p w14:paraId="7D656228"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3、《基金合同》自生效之日起对包括基金管理人、基金托管人和基金份额持有人在内的《基金合同》各方当事人具有同等的法律约束力。</w:t>
      </w:r>
    </w:p>
    <w:p w14:paraId="3573840F" w14:textId="48048CDB"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4、《基金合同》正本一式六份，除上报有关监管机构一式二份外，基金管理人、基金托管人各持有二份，每份具有同等的法律效力。</w:t>
      </w:r>
    </w:p>
    <w:p w14:paraId="2B9DF0AB" w14:textId="77777777" w:rsidR="003438CC" w:rsidRPr="006E2B17" w:rsidRDefault="003438CC" w:rsidP="00EF4063">
      <w:pPr>
        <w:snapToGrid w:val="0"/>
        <w:spacing w:line="360" w:lineRule="auto"/>
        <w:ind w:firstLineChars="200" w:firstLine="420"/>
        <w:rPr>
          <w:rFonts w:ascii="宋体" w:hAnsi="宋体"/>
          <w:szCs w:val="21"/>
        </w:rPr>
      </w:pPr>
      <w:bookmarkStart w:id="261" w:name="_Toc523711689"/>
      <w:r w:rsidRPr="006E2B17">
        <w:rPr>
          <w:rFonts w:ascii="宋体" w:hAnsi="宋体" w:hint="eastAsia"/>
          <w:szCs w:val="21"/>
        </w:rPr>
        <w:t>5、《基金合同》</w:t>
      </w:r>
      <w:r w:rsidRPr="006E2B17">
        <w:rPr>
          <w:rFonts w:ascii="宋体" w:hAnsi="宋体"/>
          <w:szCs w:val="21"/>
        </w:rPr>
        <w:t>可印制成册</w:t>
      </w:r>
      <w:r w:rsidRPr="006E2B17">
        <w:rPr>
          <w:rFonts w:ascii="宋体" w:hAnsi="宋体" w:hint="eastAsia"/>
          <w:szCs w:val="21"/>
        </w:rPr>
        <w:t>，供投资者在基金管理人、基金托管人、代销机构的办公场所和营业场所查阅；投资者也可按工本费购买《基金合同》复制件或复印件，但内容应以《基金合同》正本为准。</w:t>
      </w:r>
    </w:p>
    <w:bookmarkEnd w:id="261"/>
    <w:p w14:paraId="652692F5" w14:textId="77777777" w:rsidR="003438CC" w:rsidRPr="006E2B17" w:rsidRDefault="003438CC" w:rsidP="00EF4063">
      <w:pPr>
        <w:pStyle w:val="1"/>
        <w:snapToGrid w:val="0"/>
        <w:spacing w:before="0" w:after="0" w:line="360" w:lineRule="auto"/>
        <w:rPr>
          <w:rFonts w:ascii="宋体" w:hAnsi="宋体" w:cs="Arial"/>
          <w:sz w:val="21"/>
          <w:szCs w:val="21"/>
        </w:rPr>
      </w:pPr>
      <w:r w:rsidRPr="006E2B17">
        <w:rPr>
          <w:rFonts w:ascii="宋体" w:hAnsi="宋体"/>
          <w:sz w:val="21"/>
          <w:szCs w:val="21"/>
        </w:rPr>
        <w:br w:type="page"/>
      </w:r>
      <w:bookmarkStart w:id="262" w:name="_Toc139991753"/>
      <w:bookmarkStart w:id="263" w:name="_Toc229317831"/>
      <w:r w:rsidRPr="006E2B17">
        <w:rPr>
          <w:rFonts w:ascii="宋体" w:hAnsi="宋体" w:cs="Arial" w:hint="eastAsia"/>
          <w:szCs w:val="28"/>
        </w:rPr>
        <w:lastRenderedPageBreak/>
        <w:t>第二十三部分</w:t>
      </w:r>
      <w:r w:rsidRPr="006E2B17">
        <w:rPr>
          <w:rFonts w:ascii="宋体" w:hAnsi="宋体" w:cs="Arial"/>
          <w:szCs w:val="28"/>
        </w:rPr>
        <w:t xml:space="preserve">  </w:t>
      </w:r>
      <w:r w:rsidRPr="006E2B17">
        <w:rPr>
          <w:rFonts w:ascii="宋体" w:hAnsi="宋体" w:cs="Arial" w:hint="eastAsia"/>
          <w:szCs w:val="28"/>
        </w:rPr>
        <w:t>其他事项</w:t>
      </w:r>
      <w:bookmarkEnd w:id="262"/>
      <w:bookmarkEnd w:id="263"/>
    </w:p>
    <w:p w14:paraId="13E09BBF" w14:textId="77777777" w:rsidR="003438CC" w:rsidRPr="006E2B17" w:rsidRDefault="003438CC" w:rsidP="00EF4063">
      <w:pPr>
        <w:snapToGrid w:val="0"/>
        <w:spacing w:line="360" w:lineRule="auto"/>
        <w:ind w:firstLineChars="200" w:firstLine="420"/>
        <w:rPr>
          <w:rFonts w:ascii="宋体" w:hAnsi="宋体"/>
          <w:szCs w:val="21"/>
        </w:rPr>
      </w:pPr>
    </w:p>
    <w:p w14:paraId="2AC3A097" w14:textId="77777777" w:rsidR="003438CC" w:rsidRPr="006E2B17" w:rsidRDefault="003438CC" w:rsidP="00EF4063">
      <w:pPr>
        <w:snapToGrid w:val="0"/>
        <w:spacing w:line="360" w:lineRule="auto"/>
        <w:ind w:firstLineChars="200" w:firstLine="420"/>
        <w:rPr>
          <w:rFonts w:ascii="宋体" w:hAnsi="宋体"/>
          <w:szCs w:val="21"/>
        </w:rPr>
      </w:pPr>
      <w:r w:rsidRPr="006E2B17">
        <w:rPr>
          <w:rFonts w:ascii="宋体" w:hAnsi="宋体" w:hint="eastAsia"/>
          <w:szCs w:val="21"/>
        </w:rPr>
        <w:t>《基金合同》如有未尽事宜，由《基金合同》当事人各方按有关法律法规协商解决。</w:t>
      </w:r>
    </w:p>
    <w:p w14:paraId="2DF48F28" w14:textId="77777777" w:rsidR="00F9503C" w:rsidRPr="006E2B17" w:rsidRDefault="003438CC" w:rsidP="00EF4063">
      <w:pPr>
        <w:pStyle w:val="1"/>
        <w:snapToGrid w:val="0"/>
        <w:spacing w:before="0" w:after="0" w:line="360" w:lineRule="auto"/>
        <w:rPr>
          <w:rFonts w:ascii="宋体" w:hAnsi="宋体"/>
          <w:sz w:val="21"/>
          <w:szCs w:val="21"/>
        </w:rPr>
      </w:pPr>
      <w:r w:rsidRPr="006E2B17">
        <w:rPr>
          <w:rFonts w:ascii="宋体" w:hAnsi="宋体"/>
          <w:sz w:val="21"/>
          <w:szCs w:val="21"/>
        </w:rPr>
        <w:br w:type="page"/>
      </w:r>
    </w:p>
    <w:p w14:paraId="1A24C441" w14:textId="77777777" w:rsidR="003438CC" w:rsidRPr="006E2B17" w:rsidRDefault="003438CC" w:rsidP="00EF4063">
      <w:pPr>
        <w:pStyle w:val="1"/>
        <w:snapToGrid w:val="0"/>
        <w:spacing w:before="0" w:after="0" w:line="360" w:lineRule="auto"/>
        <w:rPr>
          <w:rFonts w:ascii="宋体" w:hAnsi="宋体" w:cs="Arial"/>
          <w:szCs w:val="28"/>
        </w:rPr>
      </w:pPr>
      <w:bookmarkStart w:id="264" w:name="_Toc229317832"/>
      <w:r w:rsidRPr="006E2B17">
        <w:rPr>
          <w:rFonts w:ascii="宋体" w:hAnsi="宋体" w:cs="Arial" w:hint="eastAsia"/>
          <w:szCs w:val="28"/>
        </w:rPr>
        <w:lastRenderedPageBreak/>
        <w:t>第二十四部分  基金合同内容摘要</w:t>
      </w:r>
      <w:bookmarkEnd w:id="264"/>
    </w:p>
    <w:p w14:paraId="0F89B979" w14:textId="77777777" w:rsidR="00F36B72" w:rsidRPr="00CA0932" w:rsidRDefault="00F36B72" w:rsidP="00CA0932">
      <w:pPr>
        <w:jc w:val="center"/>
        <w:rPr>
          <w:b/>
        </w:rPr>
      </w:pPr>
    </w:p>
    <w:p w14:paraId="319D11DA" w14:textId="7C98F8FA" w:rsidR="003215F3" w:rsidRPr="00CA0932" w:rsidRDefault="003215F3" w:rsidP="00CA0932">
      <w:pPr>
        <w:jc w:val="center"/>
        <w:rPr>
          <w:b/>
        </w:rPr>
      </w:pPr>
      <w:bookmarkStart w:id="265" w:name="_Toc191868033"/>
      <w:bookmarkStart w:id="266" w:name="_Toc193018167"/>
      <w:r w:rsidRPr="00CA0932">
        <w:rPr>
          <w:rFonts w:hint="eastAsia"/>
          <w:b/>
        </w:rPr>
        <w:t>第六部分</w:t>
      </w:r>
      <w:r w:rsidRPr="00CA0932">
        <w:rPr>
          <w:rFonts w:hint="eastAsia"/>
          <w:b/>
        </w:rPr>
        <w:t xml:space="preserve">  </w:t>
      </w:r>
      <w:r w:rsidRPr="00CA0932">
        <w:rPr>
          <w:rFonts w:hint="eastAsia"/>
          <w:b/>
        </w:rPr>
        <w:t>基金合同当事人及权利义务</w:t>
      </w:r>
      <w:bookmarkEnd w:id="265"/>
      <w:bookmarkEnd w:id="266"/>
    </w:p>
    <w:p w14:paraId="53E1A433"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一、基金管理人</w:t>
      </w:r>
    </w:p>
    <w:p w14:paraId="12652BD8"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（二）基金管理人的权利与义务</w:t>
      </w:r>
    </w:p>
    <w:p w14:paraId="4E4FC5D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1、根据《基金法》、《运作办法》及其他有关规定，基金管理人的权利包括但不限于：</w:t>
      </w:r>
    </w:p>
    <w:p w14:paraId="6566018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（1）依法募集基金；</w:t>
      </w:r>
    </w:p>
    <w:p w14:paraId="15548C6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（2）自《基金合同》生效之日起，根据法律法规和《基金合同》独立运用并管理基金财产；</w:t>
      </w:r>
    </w:p>
    <w:p w14:paraId="679A28E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（3）依照《基金合同》收取基金管理费以及法律法规规定或中国证监会批准的其他费用；</w:t>
      </w:r>
    </w:p>
    <w:p w14:paraId="201FDA3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（4）销售基金份额；</w:t>
      </w:r>
    </w:p>
    <w:p w14:paraId="010367F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（5）召集基金份额持有人大会；</w:t>
      </w:r>
    </w:p>
    <w:p w14:paraId="7AB75AF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6729D4C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（7）在基金托管人更换时，提名新的基金托管人；</w:t>
      </w:r>
    </w:p>
    <w:p w14:paraId="4AD5B9D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（8）选择、委托、更换基金代销机构，对基金代销机构的相关行为进行监督和处理； </w:t>
      </w:r>
    </w:p>
    <w:p w14:paraId="0446CF7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 xml:space="preserve">（9）担任或委托其他符合条件的机构担任基金注册登记机构办理基金注册登记业务并获得《基金合同》规定的费用； </w:t>
      </w:r>
    </w:p>
    <w:p w14:paraId="2B90B1D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（10）依据《基金合同》及有关法律规定决定基金收益的分配方案；</w:t>
      </w:r>
    </w:p>
    <w:p w14:paraId="69042B4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（11）在《基金合同》约定的范围内，拒绝或暂停受理申购与赎回申请；</w:t>
      </w:r>
    </w:p>
    <w:p w14:paraId="5FFCFAE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（12）在符合有关法律法规和《基金合同》的前提下，制订和调整《业务规则》，决定和调整除调高管理费率和托管费率之外的基金相关费率结构和收费方式；</w:t>
      </w:r>
    </w:p>
    <w:p w14:paraId="0732BEB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（13）依照法律法规为基金的利益对被投资公司行使股东权利，为基金的利益行使因基金财产投资于证券所产生的权利；</w:t>
      </w:r>
    </w:p>
    <w:p w14:paraId="40CB7F4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（14）在法律法规允许的前提下，为基金的利益依法为基金进行融资；</w:t>
      </w:r>
    </w:p>
    <w:p w14:paraId="59DE5F8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（15）以基金管理人的名义，代表基金份额持有人的利益行使诉讼权利或者实施其他法律行为；</w:t>
      </w:r>
    </w:p>
    <w:p w14:paraId="430348E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（16）选择、更换律师事务所、会计师事务所、证券经纪商或其他为基金提供服务的外部机构；</w:t>
      </w:r>
    </w:p>
    <w:p w14:paraId="7010D31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（17）法律法规和《基金合同》规定的其他权利。</w:t>
      </w:r>
    </w:p>
    <w:p w14:paraId="507EAE8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2、根据《基金法》、《运作办法》及其他有关规定，基金管理人的义务包括但不限于：</w:t>
      </w:r>
    </w:p>
    <w:p w14:paraId="26FB8D6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（1）依法募集基金，办理或者委托经中国证监会认定的其他机构代为办理基金份额的</w:t>
      </w:r>
      <w:r w:rsidRPr="006E2B17">
        <w:rPr>
          <w:rFonts w:ascii="宋体" w:hAnsi="宋体" w:hint="eastAsia"/>
          <w:szCs w:val="21"/>
        </w:rPr>
        <w:lastRenderedPageBreak/>
        <w:t>发售、申购、赎回和登记事宜;如认为基金代销机构违反《基金合同》、基金销售与服务代理协议及国家有关法律规定，应呈报中国证监会和其他监管部门，并采取必要措施保护基金投资者的利益；</w:t>
      </w:r>
    </w:p>
    <w:p w14:paraId="1B6B652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w:t>
      </w:r>
      <w:r w:rsidRPr="006E2B17">
        <w:rPr>
          <w:rFonts w:ascii="宋体" w:hAnsi="宋体" w:hint="eastAsia"/>
          <w:szCs w:val="21"/>
        </w:rPr>
        <w:t>办理基金备案手续；</w:t>
      </w:r>
    </w:p>
    <w:p w14:paraId="02147BB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w:t>
      </w:r>
      <w:r w:rsidRPr="006E2B17">
        <w:rPr>
          <w:rFonts w:ascii="宋体" w:hAnsi="宋体" w:hint="eastAsia"/>
          <w:szCs w:val="21"/>
        </w:rPr>
        <w:t>自《基金合同》生效之日起</w:t>
      </w:r>
      <w:r w:rsidRPr="006E2B17">
        <w:rPr>
          <w:rFonts w:ascii="宋体" w:hAnsi="宋体"/>
          <w:szCs w:val="21"/>
        </w:rPr>
        <w:t>,</w:t>
      </w:r>
      <w:r w:rsidRPr="006E2B17">
        <w:rPr>
          <w:rFonts w:ascii="宋体" w:hAnsi="宋体" w:hint="eastAsia"/>
          <w:szCs w:val="21"/>
        </w:rPr>
        <w:t>以诚实信用、谨慎勤勉的原则管理和运用基金财产；</w:t>
      </w:r>
    </w:p>
    <w:p w14:paraId="66DBAAB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（4）配备足够的具有专业资格的人员进行基金投资分析、决策，以专业化的经营方式管理和运作基金财产；</w:t>
      </w:r>
    </w:p>
    <w:p w14:paraId="1431435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（5）建立健全内部风险控制、监察与稽核、财务管理及人事管理等制度，保证所管理的基金财产和基金管理人的财产相互</w:t>
      </w:r>
      <w:proofErr w:type="gramStart"/>
      <w:r w:rsidRPr="006E2B17">
        <w:rPr>
          <w:rFonts w:ascii="宋体" w:hAnsi="宋体" w:hint="eastAsia"/>
          <w:szCs w:val="21"/>
        </w:rPr>
        <w:t>独立</w:t>
      </w:r>
      <w:r w:rsidRPr="006E2B17">
        <w:rPr>
          <w:rFonts w:ascii="宋体" w:hAnsi="宋体"/>
          <w:szCs w:val="21"/>
        </w:rPr>
        <w:t>,</w:t>
      </w:r>
      <w:proofErr w:type="gramEnd"/>
      <w:r w:rsidRPr="006E2B17">
        <w:rPr>
          <w:rFonts w:ascii="宋体" w:hAnsi="宋体" w:hint="eastAsia"/>
          <w:szCs w:val="21"/>
        </w:rPr>
        <w:t>对所管理的不同基金分别管理，分别记账，进行证券投资；</w:t>
      </w:r>
    </w:p>
    <w:p w14:paraId="40F2348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（6）除依据《基金法》、《基金合同》及其他有关规定外</w:t>
      </w:r>
      <w:r w:rsidRPr="006E2B17">
        <w:rPr>
          <w:rFonts w:ascii="宋体" w:hAnsi="宋体"/>
          <w:szCs w:val="21"/>
        </w:rPr>
        <w:t>,</w:t>
      </w:r>
      <w:r w:rsidRPr="006E2B17">
        <w:rPr>
          <w:rFonts w:ascii="宋体" w:hAnsi="宋体" w:hint="eastAsia"/>
          <w:szCs w:val="21"/>
        </w:rPr>
        <w:t>不得利用基金财产为自己及任何第三人谋取利益，不得委托第三人运作基金财产；</w:t>
      </w:r>
    </w:p>
    <w:p w14:paraId="26D7096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（7）依法接受基金托管人的监督；</w:t>
      </w:r>
    </w:p>
    <w:p w14:paraId="2290516B" w14:textId="22808A6C"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（8）采取适当合理的措施使计算基金份额认购、申购、赎回和注销价格的方法符合《基金合同》等法律文件的规定，</w:t>
      </w:r>
      <w:r w:rsidR="00ED54D5" w:rsidRPr="00ED54D5">
        <w:rPr>
          <w:rFonts w:ascii="宋体" w:hAnsi="宋体" w:hint="eastAsia"/>
          <w:szCs w:val="21"/>
        </w:rPr>
        <w:t>按有关规定计算并公告基金净值信息，</w:t>
      </w:r>
      <w:r w:rsidRPr="006E2B17">
        <w:rPr>
          <w:rFonts w:ascii="宋体" w:hAnsi="宋体" w:hint="eastAsia"/>
          <w:szCs w:val="21"/>
        </w:rPr>
        <w:t>确定基金份额申购、赎回的价格；</w:t>
      </w:r>
    </w:p>
    <w:p w14:paraId="159034A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（9）进行基金会计核算并编制基金财务会计报告；</w:t>
      </w:r>
    </w:p>
    <w:p w14:paraId="58411979" w14:textId="384B2096"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（10）</w:t>
      </w:r>
      <w:r w:rsidR="00ED54D5" w:rsidRPr="00ED54D5">
        <w:rPr>
          <w:rFonts w:ascii="宋体" w:hAnsi="宋体" w:hint="eastAsia"/>
          <w:szCs w:val="21"/>
        </w:rPr>
        <w:t>编制季度报告、中期报告和年度报告</w:t>
      </w:r>
      <w:r w:rsidRPr="006E2B17">
        <w:rPr>
          <w:rFonts w:ascii="宋体" w:hAnsi="宋体" w:hint="eastAsia"/>
          <w:szCs w:val="21"/>
        </w:rPr>
        <w:t>；</w:t>
      </w:r>
    </w:p>
    <w:p w14:paraId="547B2E3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（11）严格按照《基金法》、《基金合同》及其他有关规定，履行信息披露及报告义务；</w:t>
      </w:r>
    </w:p>
    <w:p w14:paraId="14A9E0F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（12）保守基金商业秘密，不泄露基金投资计划、投资意向等。除《基金法》、《基金合同》及其他有关规定另有规定外，在基金信息公开披露前应予保密，不向他人泄露；</w:t>
      </w:r>
    </w:p>
    <w:p w14:paraId="5427E81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（13）按《基金合同》的约定确定基金收益分配方案，及时向基金份额持有人分配基金收益；</w:t>
      </w:r>
    </w:p>
    <w:p w14:paraId="19FF0F4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（14）按规定受理申购与赎回申请，及时、足额支付赎回款项；</w:t>
      </w:r>
    </w:p>
    <w:p w14:paraId="68F9B94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（15）依据《基金法》、《基金合同》及其他有关规定召集基金份额持有人大会</w:t>
      </w:r>
      <w:r w:rsidRPr="006E2B17">
        <w:rPr>
          <w:rFonts w:ascii="宋体" w:hAnsi="宋体"/>
          <w:szCs w:val="21"/>
        </w:rPr>
        <w:t>或配合基金托管人、基金份额持有人依法召集基金份额持有人大会</w:t>
      </w:r>
      <w:r w:rsidRPr="006E2B17">
        <w:rPr>
          <w:rFonts w:ascii="宋体" w:hAnsi="宋体" w:hint="eastAsia"/>
          <w:szCs w:val="21"/>
        </w:rPr>
        <w:t>；</w:t>
      </w:r>
    </w:p>
    <w:p w14:paraId="4F45081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（16）</w:t>
      </w:r>
      <w:r w:rsidRPr="006E2B17">
        <w:rPr>
          <w:rFonts w:ascii="宋体" w:hAnsi="宋体" w:hint="eastAsia"/>
          <w:bCs/>
          <w:szCs w:val="21"/>
        </w:rPr>
        <w:t>按规定保存基金财产管理业务活动的会计账册、报表、记录和其他相关资料15年以上</w:t>
      </w:r>
      <w:r w:rsidRPr="006E2B17">
        <w:rPr>
          <w:rFonts w:ascii="宋体" w:hAnsi="宋体" w:hint="eastAsia"/>
          <w:szCs w:val="21"/>
        </w:rPr>
        <w:t>；</w:t>
      </w:r>
    </w:p>
    <w:p w14:paraId="265468D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F47F8E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（18）组织并参加基金财产清算小组</w:t>
      </w:r>
      <w:r w:rsidRPr="006E2B17">
        <w:rPr>
          <w:rFonts w:ascii="宋体" w:hAnsi="宋体"/>
          <w:szCs w:val="21"/>
        </w:rPr>
        <w:t>,</w:t>
      </w:r>
      <w:r w:rsidRPr="006E2B17">
        <w:rPr>
          <w:rFonts w:ascii="宋体" w:hAnsi="宋体" w:hint="eastAsia"/>
          <w:szCs w:val="21"/>
        </w:rPr>
        <w:t>参与基金财产的保管、清理、估价、变现和分配；</w:t>
      </w:r>
    </w:p>
    <w:p w14:paraId="57253B4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（19）面临解散、依法被撤销或者被依法宣告破产时，及时报告中国证监会并通知基金托管人；</w:t>
      </w:r>
    </w:p>
    <w:p w14:paraId="4A5F8F1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（20）因违反《基金合同》导致基金财产的损失</w:t>
      </w:r>
      <w:r w:rsidRPr="006E2B17">
        <w:rPr>
          <w:rFonts w:ascii="宋体" w:hAnsi="宋体"/>
          <w:szCs w:val="21"/>
        </w:rPr>
        <w:t>或损害基金份额持有人合法权益</w:t>
      </w:r>
      <w:r w:rsidRPr="006E2B17">
        <w:rPr>
          <w:rFonts w:ascii="宋体" w:hAnsi="宋体" w:hint="eastAsia"/>
          <w:szCs w:val="21"/>
        </w:rPr>
        <w:t>时，应当承担赔偿责任，其赔偿责任不因其退任而免除；</w:t>
      </w:r>
    </w:p>
    <w:p w14:paraId="4F0275E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2C72BA8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486A6DB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（23）以基金管理人名义，代表基金份额持有人利益行使诉讼权利或实施其他法律行为；</w:t>
      </w:r>
    </w:p>
    <w:p w14:paraId="35FFC07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（24）基金管理人在募集期间未能达到基金的备案条件，《基金合同》不能生效，基金管理人承担全部募集费用，将已募集资金并加计银行同期存款利息在基金募集期结束后30日内退还基金认购人；</w:t>
      </w:r>
    </w:p>
    <w:p w14:paraId="2F86D3B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（25</w:t>
      </w:r>
      <w:r w:rsidRPr="006E2B17">
        <w:rPr>
          <w:rFonts w:ascii="宋体" w:hAnsi="宋体"/>
          <w:szCs w:val="21"/>
        </w:rPr>
        <w:t>）执行生效的基金份额持有人大会的决定</w:t>
      </w:r>
      <w:r w:rsidRPr="006E2B17">
        <w:rPr>
          <w:rFonts w:ascii="宋体" w:hAnsi="宋体" w:hint="eastAsia"/>
          <w:szCs w:val="21"/>
        </w:rPr>
        <w:t>；</w:t>
      </w:r>
    </w:p>
    <w:p w14:paraId="6276034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（26）</w:t>
      </w:r>
      <w:r w:rsidRPr="006E2B17">
        <w:rPr>
          <w:rFonts w:ascii="宋体" w:hAnsi="宋体"/>
          <w:szCs w:val="21"/>
        </w:rPr>
        <w:t>建立并保存基金份额持有人名册</w:t>
      </w:r>
      <w:r w:rsidRPr="006E2B17">
        <w:rPr>
          <w:rFonts w:ascii="宋体" w:hAnsi="宋体" w:hint="eastAsia"/>
          <w:szCs w:val="21"/>
        </w:rPr>
        <w:t>，定期或不定期向基金托管人提供基金份额持有人名册</w:t>
      </w:r>
      <w:r w:rsidRPr="006E2B17">
        <w:rPr>
          <w:rFonts w:ascii="宋体" w:hAnsi="宋体"/>
          <w:szCs w:val="21"/>
        </w:rPr>
        <w:t>；</w:t>
      </w:r>
    </w:p>
    <w:p w14:paraId="646994A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（27）</w:t>
      </w:r>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4179029E" w14:textId="77777777" w:rsidR="003215F3" w:rsidRPr="006E2B17" w:rsidRDefault="003215F3" w:rsidP="00EF4063">
      <w:pPr>
        <w:snapToGrid w:val="0"/>
        <w:spacing w:line="360" w:lineRule="auto"/>
        <w:ind w:firstLineChars="200" w:firstLine="420"/>
        <w:rPr>
          <w:rFonts w:ascii="宋体" w:hAnsi="宋体"/>
          <w:szCs w:val="21"/>
        </w:rPr>
      </w:pPr>
    </w:p>
    <w:p w14:paraId="5A663E77"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二、基金托管人</w:t>
      </w:r>
    </w:p>
    <w:p w14:paraId="1F77379F"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（二）基金托管人的权利与义务</w:t>
      </w:r>
    </w:p>
    <w:p w14:paraId="3B9D80D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1、根据《基金法》、《运作办法》及其他有关规定，基金托管人的权利包括但不限于：</w:t>
      </w:r>
    </w:p>
    <w:p w14:paraId="2463924B"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（1）自《基金合同》生效之日起，依法</w:t>
      </w:r>
      <w:proofErr w:type="gramStart"/>
      <w:r w:rsidRPr="006E2B17">
        <w:rPr>
          <w:rFonts w:ascii="宋体" w:hAnsi="宋体" w:hint="eastAsia"/>
          <w:szCs w:val="21"/>
        </w:rPr>
        <w:t>律法规</w:t>
      </w:r>
      <w:proofErr w:type="gramEnd"/>
      <w:r w:rsidRPr="006E2B17">
        <w:rPr>
          <w:rFonts w:ascii="宋体" w:hAnsi="宋体" w:hint="eastAsia"/>
          <w:szCs w:val="21"/>
        </w:rPr>
        <w:t>和《基金合同》的规定安全保管基金财产；</w:t>
      </w:r>
    </w:p>
    <w:p w14:paraId="1AEFFBD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（2）依《基金合同》约定获得基金托管费以及法律法规规定或监管部门批准的其他收入；</w:t>
      </w:r>
    </w:p>
    <w:p w14:paraId="039D7AF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w:t>
      </w:r>
      <w:r w:rsidRPr="006E2B17">
        <w:rPr>
          <w:rFonts w:ascii="宋体" w:hAnsi="宋体" w:hint="eastAsia"/>
          <w:szCs w:val="21"/>
        </w:rPr>
        <w:t>监督基金管理人对本基金的投资运作，如发现基金管理人有违反《基金合同》及国家法律法规行为，</w:t>
      </w:r>
      <w:r w:rsidRPr="006E2B17">
        <w:rPr>
          <w:rFonts w:ascii="宋体" w:hAnsi="宋体"/>
          <w:szCs w:val="21"/>
        </w:rPr>
        <w:t>对基金</w:t>
      </w:r>
      <w:r w:rsidRPr="006E2B17">
        <w:rPr>
          <w:rFonts w:ascii="宋体" w:hAnsi="宋体" w:hint="eastAsia"/>
          <w:szCs w:val="21"/>
        </w:rPr>
        <w:t>财</w:t>
      </w:r>
      <w:r w:rsidRPr="006E2B17">
        <w:rPr>
          <w:rFonts w:ascii="宋体" w:hAnsi="宋体"/>
          <w:szCs w:val="21"/>
        </w:rPr>
        <w:t>产、其他当事人的利益造成重大损失的</w:t>
      </w:r>
      <w:r w:rsidRPr="006E2B17">
        <w:rPr>
          <w:rFonts w:ascii="宋体" w:hAnsi="宋体" w:hint="eastAsia"/>
          <w:szCs w:val="21"/>
        </w:rPr>
        <w:t>情形</w:t>
      </w:r>
      <w:r w:rsidRPr="006E2B17">
        <w:rPr>
          <w:rFonts w:ascii="宋体" w:hAnsi="宋体"/>
          <w:szCs w:val="21"/>
        </w:rPr>
        <w:t>，</w:t>
      </w:r>
      <w:r w:rsidRPr="006E2B17">
        <w:rPr>
          <w:rFonts w:ascii="宋体" w:hAnsi="宋体" w:hint="eastAsia"/>
          <w:szCs w:val="21"/>
        </w:rPr>
        <w:t>应呈报中国证监会，并采取必要措施保护基金投资者的利益；</w:t>
      </w:r>
    </w:p>
    <w:p w14:paraId="4B82317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以基金托管人和基金联名的方式在中国证券登记结算有限公司上海分公司和深圳分公司开设证券账户；</w:t>
      </w:r>
    </w:p>
    <w:p w14:paraId="5CB15C4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以基金托管人名义开立证券交易资金账户，用于证券交易资金清算；</w:t>
      </w:r>
    </w:p>
    <w:p w14:paraId="1B2D0D4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以基金的名义在中央国债登记结算有限公司开设</w:t>
      </w:r>
      <w:r w:rsidRPr="006E2B17">
        <w:rPr>
          <w:rFonts w:ascii="宋体" w:hAnsi="宋体" w:hint="eastAsia"/>
          <w:szCs w:val="21"/>
        </w:rPr>
        <w:t>银行间</w:t>
      </w:r>
      <w:r w:rsidRPr="006E2B17">
        <w:rPr>
          <w:rFonts w:ascii="宋体" w:hAnsi="宋体"/>
          <w:szCs w:val="21"/>
        </w:rPr>
        <w:t>债券托管账户</w:t>
      </w:r>
      <w:r w:rsidRPr="006E2B17">
        <w:rPr>
          <w:rFonts w:ascii="宋体" w:hAnsi="宋体" w:hint="eastAsia"/>
          <w:szCs w:val="21"/>
        </w:rPr>
        <w:t>，</w:t>
      </w:r>
      <w:r w:rsidRPr="006E2B17">
        <w:rPr>
          <w:rFonts w:ascii="宋体" w:hAnsi="宋体"/>
          <w:szCs w:val="21"/>
        </w:rPr>
        <w:t>负责基金</w:t>
      </w:r>
      <w:r w:rsidRPr="006E2B17">
        <w:rPr>
          <w:rFonts w:ascii="宋体" w:hAnsi="宋体" w:hint="eastAsia"/>
          <w:szCs w:val="21"/>
        </w:rPr>
        <w:t>投资</w:t>
      </w:r>
      <w:r w:rsidRPr="006E2B17">
        <w:rPr>
          <w:rFonts w:ascii="宋体" w:hAnsi="宋体"/>
          <w:szCs w:val="21"/>
        </w:rPr>
        <w:t>债券</w:t>
      </w:r>
      <w:r w:rsidRPr="006E2B17">
        <w:rPr>
          <w:rFonts w:ascii="宋体" w:hAnsi="宋体" w:hint="eastAsia"/>
          <w:szCs w:val="21"/>
        </w:rPr>
        <w:t>的后台匹配</w:t>
      </w:r>
      <w:r w:rsidRPr="006E2B17">
        <w:rPr>
          <w:rFonts w:ascii="宋体" w:hAnsi="宋体"/>
          <w:szCs w:val="21"/>
        </w:rPr>
        <w:t>及资金的清算；</w:t>
      </w:r>
    </w:p>
    <w:p w14:paraId="2A62D9D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（7）提议召开或召集基金份额持有人大会；</w:t>
      </w:r>
    </w:p>
    <w:p w14:paraId="2D4D16A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（8）在基金管理人更换时，提名新的基金管理人；</w:t>
      </w:r>
    </w:p>
    <w:p w14:paraId="0169F76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（9）法律法规和《基金合同》规定的其他权利。</w:t>
      </w:r>
    </w:p>
    <w:p w14:paraId="594601B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2、根据《基金法》、《运作办法》及其他有关规定，基金托管人的义务包括但不限于：</w:t>
      </w:r>
    </w:p>
    <w:p w14:paraId="6DBD942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（1）以诚实信用、勤勉尽责的原则持有并安全保管基金财产；</w:t>
      </w:r>
    </w:p>
    <w:p w14:paraId="1CE8FE4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（2）设立专门的基金托管部门，具有符合要求的营业场所，配备足够的、合格的熟悉基金托管业务的专职人员，负责基金财产托管事宜；</w:t>
      </w:r>
    </w:p>
    <w:p w14:paraId="316F8B2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1F39910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（4）除依据《基金法》、《基金合同》及其他有关规定外，不得利用基金财产为自己及任何第三人谋取利益，不得委托第三人托管基金财产；</w:t>
      </w:r>
    </w:p>
    <w:p w14:paraId="7E7DDF8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（5）保管由基金管理人代表基金签订的与基金有关的重大合同及有关凭证；</w:t>
      </w:r>
    </w:p>
    <w:p w14:paraId="3DF464E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（6）按规定开设基金财产的资金账户和证券账户</w:t>
      </w:r>
      <w:r w:rsidRPr="006E2B17">
        <w:rPr>
          <w:rFonts w:ascii="宋体" w:hAnsi="宋体"/>
          <w:szCs w:val="21"/>
        </w:rPr>
        <w:t>,</w:t>
      </w:r>
      <w:r w:rsidRPr="006E2B17">
        <w:rPr>
          <w:rFonts w:ascii="宋体" w:hAnsi="宋体" w:hint="eastAsia"/>
          <w:szCs w:val="21"/>
        </w:rPr>
        <w:t>按照《基金合同》的约定，根据基金管理人的投资指令，及时办理清算、交割事宜；</w:t>
      </w:r>
    </w:p>
    <w:p w14:paraId="63CEDFE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（7）保守基金商业秘密，除《基金法》、《基金合同》及其他有关规定另有规定外，在基金信息公开披露前予以保密，不得向他人泄露；</w:t>
      </w:r>
    </w:p>
    <w:p w14:paraId="126FBA45" w14:textId="42AC6504"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（8）复核、审查基金管理人计算的基金资产净值、</w:t>
      </w:r>
      <w:r w:rsidR="00ED54D5" w:rsidRPr="00ED54D5">
        <w:rPr>
          <w:rFonts w:ascii="宋体" w:hAnsi="宋体" w:hint="eastAsia"/>
          <w:szCs w:val="21"/>
        </w:rPr>
        <w:t>基金份额净值、</w:t>
      </w:r>
      <w:r w:rsidRPr="006E2B17">
        <w:rPr>
          <w:rFonts w:ascii="宋体" w:hAnsi="宋体" w:hint="eastAsia"/>
          <w:szCs w:val="21"/>
        </w:rPr>
        <w:t>基金份额申购、赎回价格；</w:t>
      </w:r>
    </w:p>
    <w:p w14:paraId="6349A26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（9）办理与基金托管业务活动有关的信息披露事项；</w:t>
      </w:r>
    </w:p>
    <w:p w14:paraId="1AE78815" w14:textId="352DDBAE"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（10）</w:t>
      </w:r>
      <w:r w:rsidR="00ED54D5" w:rsidRPr="00ED54D5">
        <w:rPr>
          <w:rFonts w:ascii="宋体" w:hAnsi="宋体" w:hint="eastAsia"/>
          <w:szCs w:val="21"/>
        </w:rPr>
        <w:t>对基金财务会计报告、季度报告、中期报告和年度报告出具意见</w:t>
      </w:r>
      <w:r w:rsidRPr="006E2B17">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3F5C587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（11）保存基金托管业务活动的记录、账册、报表和其他相关资料15年以上；</w:t>
      </w:r>
    </w:p>
    <w:p w14:paraId="54BB522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（12）</w:t>
      </w:r>
      <w:r w:rsidRPr="006E2B17">
        <w:rPr>
          <w:rFonts w:ascii="宋体" w:hAnsi="宋体"/>
          <w:szCs w:val="21"/>
        </w:rPr>
        <w:t>建立并保存基金份额持有人名册</w:t>
      </w:r>
      <w:r w:rsidRPr="006E2B17">
        <w:rPr>
          <w:rFonts w:ascii="宋体" w:hAnsi="宋体" w:hint="eastAsia"/>
          <w:szCs w:val="21"/>
        </w:rPr>
        <w:t>；</w:t>
      </w:r>
    </w:p>
    <w:p w14:paraId="314AA7F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（13）按规定制作相关账册并与基金管理人核对；</w:t>
      </w:r>
    </w:p>
    <w:p w14:paraId="181A586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（14）依据基金管理人的指令或有关规定向基金份额持有人支付基金收益和赎回款项；</w:t>
      </w:r>
    </w:p>
    <w:p w14:paraId="45BDCDD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（15）按照规定召集基金份额持有人大会或配合基金份额持有人依法自行召集基金份额持有人大会；</w:t>
      </w:r>
    </w:p>
    <w:p w14:paraId="1D8F99D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（16）按照法律法规和《基金合同》的规定监督基金管理人的投资运作；</w:t>
      </w:r>
    </w:p>
    <w:p w14:paraId="290C841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（17）参加基金财产清算小组，参与基金财产的保管、清理、估价、变现和分配；</w:t>
      </w:r>
    </w:p>
    <w:p w14:paraId="603399A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（18）面临解散、依法被撤销或者被依法宣告破产时，及时报告中国证监会和银行监管机构，并通知基金管理人；</w:t>
      </w:r>
    </w:p>
    <w:p w14:paraId="36998F5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（19）因违反《基金合同》导致基金财产损失时，应承担赔偿责任，其赔偿责任不因其退任而免除；</w:t>
      </w:r>
    </w:p>
    <w:p w14:paraId="3C1C5B3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（20）按规定监督基金管理人按法律法规和《基金合同》规定履行自己的义务，基金管理人因违反《基金合同》造成基金财产损失时，应为基金利益向基金管理人追偿；</w:t>
      </w:r>
    </w:p>
    <w:p w14:paraId="26E319D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（21）</w:t>
      </w:r>
      <w:r w:rsidRPr="006E2B17">
        <w:rPr>
          <w:rFonts w:ascii="宋体" w:hAnsi="宋体"/>
          <w:szCs w:val="21"/>
        </w:rPr>
        <w:t>执行生效的基金份额持有人大会的决定</w:t>
      </w:r>
      <w:r w:rsidRPr="006E2B17">
        <w:rPr>
          <w:rFonts w:ascii="宋体" w:hAnsi="宋体" w:hint="eastAsia"/>
          <w:szCs w:val="21"/>
        </w:rPr>
        <w:t>；</w:t>
      </w:r>
    </w:p>
    <w:p w14:paraId="7162A83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（22）</w:t>
      </w:r>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70DD1E46" w14:textId="77777777" w:rsidR="003215F3" w:rsidRPr="006E2B17" w:rsidRDefault="003215F3" w:rsidP="00EF4063">
      <w:pPr>
        <w:snapToGrid w:val="0"/>
        <w:spacing w:line="360" w:lineRule="auto"/>
        <w:ind w:firstLineChars="200" w:firstLine="420"/>
        <w:rPr>
          <w:rFonts w:ascii="宋体" w:hAnsi="宋体"/>
          <w:szCs w:val="21"/>
        </w:rPr>
      </w:pPr>
    </w:p>
    <w:p w14:paraId="6DDF55D8"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三、基金份额持有人</w:t>
      </w:r>
    </w:p>
    <w:p w14:paraId="2BED276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基金投资者购买本</w:t>
      </w:r>
      <w:proofErr w:type="gramStart"/>
      <w:r w:rsidRPr="006E2B17">
        <w:rPr>
          <w:rFonts w:ascii="宋体" w:hAnsi="宋体" w:hint="eastAsia"/>
          <w:szCs w:val="21"/>
        </w:rPr>
        <w:t>基金基金</w:t>
      </w:r>
      <w:proofErr w:type="gramEnd"/>
      <w:r w:rsidRPr="006E2B17">
        <w:rPr>
          <w:rFonts w:ascii="宋体" w:hAnsi="宋体" w:hint="eastAsia"/>
          <w:szCs w:val="21"/>
        </w:rPr>
        <w:t>份额的行为即视为对《基金合同》的承认和接受，基金投资者自取</w:t>
      </w:r>
      <w:proofErr w:type="gramStart"/>
      <w:r w:rsidRPr="006E2B17">
        <w:rPr>
          <w:rFonts w:ascii="宋体" w:hAnsi="宋体" w:hint="eastAsia"/>
          <w:szCs w:val="21"/>
        </w:rPr>
        <w:t>得依据</w:t>
      </w:r>
      <w:proofErr w:type="gramEnd"/>
      <w:r w:rsidRPr="006E2B17">
        <w:rPr>
          <w:rFonts w:ascii="宋体" w:hAnsi="宋体" w:hint="eastAsia"/>
          <w:szCs w:val="21"/>
        </w:rPr>
        <w:t>《基金合同》募集的基金份额，即成为本基金份额持有人和《基金合同》的当事人，直至其不再持有本基金的基金份额。基金份额持有人作为《基金合同》当事人并不以在《基金合同》上书面签章或签字为必要条件。</w:t>
      </w:r>
    </w:p>
    <w:p w14:paraId="440D252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每份</w:t>
      </w:r>
      <w:r w:rsidR="00DC4B3C">
        <w:rPr>
          <w:rFonts w:ascii="宋体" w:hAnsi="宋体" w:hint="eastAsia"/>
          <w:szCs w:val="21"/>
        </w:rPr>
        <w:t>同类</w:t>
      </w:r>
      <w:r w:rsidRPr="006E2B17">
        <w:rPr>
          <w:rFonts w:ascii="宋体" w:hAnsi="宋体" w:hint="eastAsia"/>
          <w:szCs w:val="21"/>
        </w:rPr>
        <w:t>基金份额具有同等的合法权益。</w:t>
      </w:r>
    </w:p>
    <w:p w14:paraId="4756623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1、根据《基金法》、《运作办法》及其他有关规定，基金份额持有人的权利包括但不限于：</w:t>
      </w:r>
    </w:p>
    <w:p w14:paraId="5802C22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（1）分享基金财产收益；</w:t>
      </w:r>
    </w:p>
    <w:p w14:paraId="7CDF3AC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参与分配清算后的剩余基金财产</w:t>
      </w:r>
      <w:r w:rsidRPr="006E2B17">
        <w:rPr>
          <w:rFonts w:ascii="宋体" w:hAnsi="宋体" w:hint="eastAsia"/>
          <w:szCs w:val="21"/>
        </w:rPr>
        <w:t>；</w:t>
      </w:r>
    </w:p>
    <w:p w14:paraId="1ADE60E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（3）依法申请赎回其持有的基金份额</w:t>
      </w:r>
      <w:r w:rsidRPr="006E2B17">
        <w:rPr>
          <w:rFonts w:ascii="宋体" w:hAnsi="宋体"/>
          <w:szCs w:val="21"/>
        </w:rPr>
        <w:t>；</w:t>
      </w:r>
    </w:p>
    <w:p w14:paraId="603910F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按照规定要求召开基金份额持有人大会</w:t>
      </w:r>
      <w:r w:rsidRPr="006E2B17">
        <w:rPr>
          <w:rFonts w:ascii="宋体" w:hAnsi="宋体" w:hint="eastAsia"/>
          <w:szCs w:val="21"/>
        </w:rPr>
        <w:t>；</w:t>
      </w:r>
    </w:p>
    <w:p w14:paraId="084D3F7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（5）出席或者委派代表出席基金</w:t>
      </w:r>
      <w:r w:rsidRPr="006E2B17">
        <w:rPr>
          <w:rFonts w:ascii="宋体" w:hAnsi="宋体"/>
          <w:szCs w:val="21"/>
        </w:rPr>
        <w:t>份额</w:t>
      </w:r>
      <w:r w:rsidRPr="006E2B17">
        <w:rPr>
          <w:rFonts w:ascii="宋体" w:hAnsi="宋体" w:hint="eastAsia"/>
          <w:szCs w:val="21"/>
        </w:rPr>
        <w:t>持有人大会，</w:t>
      </w:r>
      <w:r w:rsidRPr="006E2B17">
        <w:rPr>
          <w:rFonts w:ascii="宋体" w:hAnsi="宋体"/>
          <w:szCs w:val="21"/>
        </w:rPr>
        <w:t>对基金份额持有人大会审议事项行使表决权</w:t>
      </w:r>
      <w:r w:rsidRPr="006E2B17">
        <w:rPr>
          <w:rFonts w:ascii="宋体" w:hAnsi="宋体" w:hint="eastAsia"/>
          <w:szCs w:val="21"/>
        </w:rPr>
        <w:t>；</w:t>
      </w:r>
    </w:p>
    <w:p w14:paraId="16882FEB"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查阅或者复制公开披露的基金信息资料；</w:t>
      </w:r>
    </w:p>
    <w:p w14:paraId="01A2F7A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监督基金管理人的投资运作</w:t>
      </w:r>
      <w:r w:rsidRPr="006E2B17">
        <w:rPr>
          <w:rFonts w:ascii="宋体" w:hAnsi="宋体" w:hint="eastAsia"/>
          <w:szCs w:val="21"/>
        </w:rPr>
        <w:t>；</w:t>
      </w:r>
    </w:p>
    <w:p w14:paraId="6402AA3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（8）对基金管理人、基金托管人、基金销售机构损害其合法权益的行为依法提起诉讼；</w:t>
      </w:r>
    </w:p>
    <w:p w14:paraId="5549BC5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（9）法律法规和《基金合同》规定的其他权利。</w:t>
      </w:r>
    </w:p>
    <w:p w14:paraId="08CAC37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2、根据《基金法》、《运作办法》及其他有关规定，基金份额持有人的义务包括但不限于：</w:t>
      </w:r>
    </w:p>
    <w:p w14:paraId="65B9D47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（1）遵守《基金合同》；</w:t>
      </w:r>
    </w:p>
    <w:p w14:paraId="2517EAF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（2）缴纳基金认购、申购、赎回款项及法律法规和《基金合同》所规定的费用；</w:t>
      </w:r>
    </w:p>
    <w:p w14:paraId="219CC4A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（3）在其持有的基金份额范围内，承担基金亏损或者《基金合同》终止的有限责任；</w:t>
      </w:r>
    </w:p>
    <w:p w14:paraId="16309E0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（4）不从事任何有损基金及其他《基金合同》当事人</w:t>
      </w:r>
      <w:r w:rsidRPr="006E2B17">
        <w:rPr>
          <w:rFonts w:ascii="宋体" w:hAnsi="宋体"/>
          <w:szCs w:val="21"/>
        </w:rPr>
        <w:t>合法权益</w:t>
      </w:r>
      <w:r w:rsidRPr="006E2B17">
        <w:rPr>
          <w:rFonts w:ascii="宋体" w:hAnsi="宋体" w:hint="eastAsia"/>
          <w:szCs w:val="21"/>
        </w:rPr>
        <w:t>的活动；</w:t>
      </w:r>
    </w:p>
    <w:p w14:paraId="622BFD5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（5）返还在基金交易过程中因任何原因，自基金管理人、基金托管人及代销机构处获得的不当得利；</w:t>
      </w:r>
    </w:p>
    <w:p w14:paraId="4CA3ABC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（6）执行生效的基金份额持有人大会的决定；</w:t>
      </w:r>
    </w:p>
    <w:p w14:paraId="3E02E19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法律法规</w:t>
      </w:r>
      <w:r w:rsidRPr="006E2B17">
        <w:rPr>
          <w:rFonts w:ascii="宋体" w:hAnsi="宋体" w:hint="eastAsia"/>
          <w:szCs w:val="21"/>
        </w:rPr>
        <w:t>及中国证监会规定的</w:t>
      </w:r>
      <w:r w:rsidRPr="006E2B17">
        <w:rPr>
          <w:rFonts w:ascii="宋体" w:hAnsi="宋体"/>
          <w:szCs w:val="21"/>
        </w:rPr>
        <w:t>和《基金合同》</w:t>
      </w:r>
      <w:r w:rsidRPr="006E2B17">
        <w:rPr>
          <w:rFonts w:ascii="宋体" w:hAnsi="宋体" w:hint="eastAsia"/>
          <w:szCs w:val="21"/>
        </w:rPr>
        <w:t>约</w:t>
      </w:r>
      <w:r w:rsidRPr="006E2B17">
        <w:rPr>
          <w:rFonts w:ascii="宋体" w:hAnsi="宋体"/>
          <w:szCs w:val="21"/>
        </w:rPr>
        <w:t>定的其他义务。</w:t>
      </w:r>
    </w:p>
    <w:p w14:paraId="0F944874" w14:textId="77777777" w:rsidR="003050CE" w:rsidRPr="006E2B17" w:rsidRDefault="003215F3" w:rsidP="00EF4063">
      <w:pPr>
        <w:pStyle w:val="1"/>
        <w:snapToGrid w:val="0"/>
        <w:spacing w:before="0" w:after="0" w:line="360" w:lineRule="auto"/>
        <w:rPr>
          <w:rFonts w:ascii="宋体" w:hAnsi="宋体"/>
          <w:sz w:val="21"/>
          <w:szCs w:val="21"/>
        </w:rPr>
      </w:pPr>
      <w:r w:rsidRPr="006E2B17">
        <w:rPr>
          <w:rFonts w:ascii="宋体" w:hAnsi="宋体"/>
          <w:sz w:val="21"/>
          <w:szCs w:val="21"/>
        </w:rPr>
        <w:br w:type="page"/>
      </w:r>
    </w:p>
    <w:p w14:paraId="46AC3646" w14:textId="76763A94" w:rsidR="003215F3" w:rsidRPr="00CA0932" w:rsidRDefault="003215F3" w:rsidP="00A935E1">
      <w:pPr>
        <w:jc w:val="center"/>
        <w:rPr>
          <w:b/>
        </w:rPr>
      </w:pPr>
      <w:bookmarkStart w:id="267" w:name="_Toc191868034"/>
      <w:bookmarkStart w:id="268" w:name="_Toc193018168"/>
      <w:r w:rsidRPr="00CA0932">
        <w:rPr>
          <w:rFonts w:hint="eastAsia"/>
          <w:b/>
        </w:rPr>
        <w:lastRenderedPageBreak/>
        <w:t>第七部分</w:t>
      </w:r>
      <w:r w:rsidRPr="00CA0932">
        <w:rPr>
          <w:rFonts w:hint="eastAsia"/>
          <w:b/>
        </w:rPr>
        <w:t xml:space="preserve">  </w:t>
      </w:r>
      <w:r w:rsidRPr="00CA0932">
        <w:rPr>
          <w:rFonts w:hint="eastAsia"/>
          <w:b/>
        </w:rPr>
        <w:t>基金份额持有人大会</w:t>
      </w:r>
      <w:bookmarkEnd w:id="267"/>
      <w:bookmarkEnd w:id="268"/>
    </w:p>
    <w:p w14:paraId="57AAF4BE" w14:textId="77777777" w:rsidR="003215F3" w:rsidRPr="006E2B17" w:rsidRDefault="003215F3" w:rsidP="00EF4063">
      <w:pPr>
        <w:tabs>
          <w:tab w:val="left" w:pos="1080"/>
        </w:tabs>
        <w:snapToGrid w:val="0"/>
        <w:spacing w:line="360" w:lineRule="auto"/>
        <w:ind w:leftChars="199" w:left="996" w:hangingChars="274" w:hanging="578"/>
        <w:rPr>
          <w:rFonts w:ascii="宋体" w:hAnsi="宋体"/>
          <w:b/>
          <w:bCs/>
          <w:szCs w:val="21"/>
        </w:rPr>
      </w:pPr>
    </w:p>
    <w:p w14:paraId="547C0AA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基金份额持有人大会由基金份额持有人或基金份额持有人的合法授权代表共同组成。基金份额持有人持有的每一基金份额拥有平等的投票权。</w:t>
      </w:r>
    </w:p>
    <w:p w14:paraId="35B12BD1"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一、召开事由</w:t>
      </w:r>
    </w:p>
    <w:p w14:paraId="68EABC8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1、当出现或需要决定下列事由之一的，应当召开基金份额持有人大会：</w:t>
      </w:r>
    </w:p>
    <w:p w14:paraId="104F6B7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（1）终止《基金合同》；</w:t>
      </w:r>
    </w:p>
    <w:p w14:paraId="51D9DD8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（2）更换基金管理人；</w:t>
      </w:r>
    </w:p>
    <w:p w14:paraId="2E14CAE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（3）更换基金托管人；</w:t>
      </w:r>
    </w:p>
    <w:p w14:paraId="6EB8DC9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（4）转换基金运作方式；</w:t>
      </w:r>
    </w:p>
    <w:p w14:paraId="44F3F43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（5）提高基金管理人、基金托管人的报酬标准；</w:t>
      </w:r>
    </w:p>
    <w:p w14:paraId="5DED780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Pr="006E2B17">
        <w:rPr>
          <w:rFonts w:ascii="宋体" w:hAnsi="宋体"/>
          <w:szCs w:val="21"/>
        </w:rPr>
        <w:t>变更基金类别</w:t>
      </w:r>
      <w:r w:rsidRPr="006E2B17">
        <w:rPr>
          <w:rFonts w:ascii="宋体" w:hAnsi="宋体" w:hint="eastAsia"/>
          <w:szCs w:val="21"/>
        </w:rPr>
        <w:t>；</w:t>
      </w:r>
    </w:p>
    <w:p w14:paraId="7A22F41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Pr="006E2B17">
        <w:rPr>
          <w:rFonts w:ascii="宋体" w:hAnsi="宋体"/>
          <w:szCs w:val="21"/>
        </w:rPr>
        <w:t>）</w:t>
      </w:r>
      <w:r w:rsidRPr="006E2B17">
        <w:rPr>
          <w:rFonts w:ascii="宋体" w:hAnsi="宋体" w:hint="eastAsia"/>
          <w:szCs w:val="21"/>
        </w:rPr>
        <w:t>本基金与其他基金的合并；</w:t>
      </w:r>
    </w:p>
    <w:p w14:paraId="29FB1C1B"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（8）</w:t>
      </w:r>
      <w:r w:rsidRPr="006E2B17">
        <w:rPr>
          <w:rFonts w:ascii="宋体" w:hAnsi="宋体"/>
          <w:szCs w:val="21"/>
        </w:rPr>
        <w:t>变更基金投资目标、范围或策略</w:t>
      </w:r>
      <w:r w:rsidRPr="006E2B17">
        <w:rPr>
          <w:rFonts w:ascii="宋体" w:hAnsi="宋体" w:hint="eastAsia"/>
          <w:szCs w:val="21"/>
        </w:rPr>
        <w:t>（法律法规和中国证监会另有规定的除外）；</w:t>
      </w:r>
    </w:p>
    <w:p w14:paraId="2171F42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（9）</w:t>
      </w:r>
      <w:r w:rsidRPr="006E2B17">
        <w:rPr>
          <w:rFonts w:ascii="宋体" w:hAnsi="宋体"/>
          <w:szCs w:val="21"/>
        </w:rPr>
        <w:t>变更基金份额持有人大会程序</w:t>
      </w:r>
      <w:r w:rsidRPr="006E2B17">
        <w:rPr>
          <w:rFonts w:ascii="宋体" w:hAnsi="宋体" w:hint="eastAsia"/>
          <w:szCs w:val="21"/>
        </w:rPr>
        <w:t>；</w:t>
      </w:r>
    </w:p>
    <w:p w14:paraId="2BAF51E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（10）基金管理人或基金托管人要求召开基金份额持有人大会；</w:t>
      </w:r>
    </w:p>
    <w:p w14:paraId="7FE6FD4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5B8FD3F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（12）对基金当事人权利和义务产生重大影响的其他事项；</w:t>
      </w:r>
    </w:p>
    <w:p w14:paraId="37C309F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（13）法律法规、《基金合同》或中国证监会规定的其他应当召开基金份额持有人大会的事项。</w:t>
      </w:r>
    </w:p>
    <w:p w14:paraId="5062FA4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2、以下情况可由基金管理人和基金托管人协商后修改，不需召开基金份额持有人大会：</w:t>
      </w:r>
    </w:p>
    <w:p w14:paraId="0028B86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（1）调低基金管理费、基金托管费；</w:t>
      </w:r>
    </w:p>
    <w:p w14:paraId="353656B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（2）法律法规要求增加的基金费用的收取；</w:t>
      </w:r>
    </w:p>
    <w:p w14:paraId="00A9F03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在</w:t>
      </w:r>
      <w:r w:rsidRPr="006E2B17">
        <w:rPr>
          <w:rFonts w:ascii="宋体" w:hAnsi="宋体" w:hint="eastAsia"/>
          <w:szCs w:val="21"/>
        </w:rPr>
        <w:t>法律法规和</w:t>
      </w:r>
      <w:r w:rsidRPr="006E2B17">
        <w:rPr>
          <w:rFonts w:ascii="宋体" w:hAnsi="宋体"/>
          <w:szCs w:val="21"/>
        </w:rPr>
        <w:t>《基金合同》规定的范围内</w:t>
      </w:r>
      <w:r w:rsidRPr="006E2B17">
        <w:rPr>
          <w:rFonts w:ascii="宋体" w:hAnsi="宋体" w:hint="eastAsia"/>
          <w:szCs w:val="21"/>
        </w:rPr>
        <w:t>调整</w:t>
      </w:r>
      <w:r w:rsidRPr="006E2B17">
        <w:rPr>
          <w:rFonts w:ascii="宋体" w:hAnsi="宋体"/>
          <w:szCs w:val="21"/>
        </w:rPr>
        <w:t>本基金的申购费率、调低赎回费率</w:t>
      </w:r>
      <w:r w:rsidRPr="006E2B17">
        <w:rPr>
          <w:rFonts w:ascii="宋体" w:hAnsi="宋体" w:hint="eastAsia"/>
          <w:szCs w:val="21"/>
        </w:rPr>
        <w:t>；</w:t>
      </w:r>
    </w:p>
    <w:p w14:paraId="1271639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w:t>
      </w:r>
      <w:proofErr w:type="gramStart"/>
      <w:r w:rsidRPr="006E2B17">
        <w:rPr>
          <w:rFonts w:ascii="宋体" w:hAnsi="宋体" w:hint="eastAsia"/>
          <w:szCs w:val="21"/>
        </w:rPr>
        <w:t>因相应</w:t>
      </w:r>
      <w:proofErr w:type="gramEnd"/>
      <w:r w:rsidRPr="006E2B17">
        <w:rPr>
          <w:rFonts w:ascii="宋体" w:hAnsi="宋体" w:hint="eastAsia"/>
          <w:szCs w:val="21"/>
        </w:rPr>
        <w:t>的法律法规发生变动而应当对《基金合同》进行修改；</w:t>
      </w:r>
    </w:p>
    <w:p w14:paraId="230784F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（5）对《基金合同》的修改对基金份额持有人利益无实质性不利影响或修改不涉及《基金合同》当事人权利义务关系发生变化；</w:t>
      </w:r>
    </w:p>
    <w:p w14:paraId="72857BB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（6）除按照法律法规和《基金合同》规定应当召开基金份额持有人大会的以外的其他情形。</w:t>
      </w:r>
    </w:p>
    <w:p w14:paraId="05E72A15" w14:textId="77777777" w:rsidR="003215F3" w:rsidRPr="006E2B17" w:rsidRDefault="003215F3" w:rsidP="00EF4063">
      <w:pPr>
        <w:snapToGrid w:val="0"/>
        <w:spacing w:line="360" w:lineRule="auto"/>
        <w:ind w:firstLineChars="200" w:firstLine="420"/>
        <w:rPr>
          <w:rFonts w:ascii="宋体" w:hAnsi="宋体"/>
          <w:szCs w:val="21"/>
        </w:rPr>
      </w:pPr>
    </w:p>
    <w:p w14:paraId="10460B5F"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二、会议召集人及召集方式</w:t>
      </w:r>
    </w:p>
    <w:p w14:paraId="6A2F07A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1、除法律法规规定或《基金合同》另有约定外，基金份额持有人大会由基金管理人召</w:t>
      </w:r>
      <w:r w:rsidRPr="006E2B17">
        <w:rPr>
          <w:rFonts w:ascii="宋体" w:hAnsi="宋体" w:hint="eastAsia"/>
          <w:szCs w:val="21"/>
        </w:rPr>
        <w:lastRenderedPageBreak/>
        <w:t>集；</w:t>
      </w:r>
    </w:p>
    <w:p w14:paraId="2944E70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2、基金管理人未按规定召集或不能召集时，由基金托管人召集；</w:t>
      </w:r>
    </w:p>
    <w:p w14:paraId="5360108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基金托管人认为有必要召开基金份额持有人大会的，应当向基金管理人提出书面提议。基金管理人应当自收到书面提议之日起</w:t>
      </w:r>
      <w:r w:rsidRPr="006E2B17">
        <w:rPr>
          <w:rFonts w:ascii="宋体" w:hAnsi="宋体" w:hint="eastAsia"/>
          <w:szCs w:val="21"/>
        </w:rPr>
        <w:t>10</w:t>
      </w:r>
      <w:r w:rsidRPr="006E2B17">
        <w:rPr>
          <w:rFonts w:ascii="宋体" w:hAnsi="宋体"/>
          <w:szCs w:val="21"/>
        </w:rPr>
        <w:t>日内决定是否召集，并书面告知基金托管人。基金管理人决定召集的，应当自出具书面决定之日起</w:t>
      </w:r>
      <w:r w:rsidRPr="006E2B17">
        <w:rPr>
          <w:rFonts w:ascii="宋体" w:hAnsi="宋体" w:hint="eastAsia"/>
          <w:szCs w:val="21"/>
        </w:rPr>
        <w:t>60</w:t>
      </w:r>
      <w:r w:rsidRPr="006E2B17">
        <w:rPr>
          <w:rFonts w:ascii="宋体" w:hAnsi="宋体"/>
          <w:szCs w:val="21"/>
        </w:rPr>
        <w:t>日内召开；基金管理人决定不召集，基金托管人仍认为有必要召开的，应当</w:t>
      </w:r>
      <w:r w:rsidRPr="006E2B17">
        <w:rPr>
          <w:rFonts w:ascii="宋体" w:hAnsi="宋体" w:hint="eastAsia"/>
          <w:szCs w:val="21"/>
        </w:rPr>
        <w:t>由基金托管人</w:t>
      </w:r>
      <w:r w:rsidRPr="006E2B17">
        <w:rPr>
          <w:rFonts w:ascii="宋体" w:hAnsi="宋体"/>
          <w:szCs w:val="21"/>
        </w:rPr>
        <w:t>自行召集。</w:t>
      </w:r>
    </w:p>
    <w:p w14:paraId="2767A14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4、代表基金份额10%以上（含10%）的基金份额持有人就同一事项书面要求召开基金份额持有人大会，</w:t>
      </w:r>
      <w:r w:rsidRPr="006E2B17">
        <w:rPr>
          <w:rFonts w:ascii="宋体" w:hAnsi="宋体"/>
          <w:szCs w:val="21"/>
        </w:rPr>
        <w:t>应当向基金管理人提出书面提议。基金管理人应当自收到书面提议之日起</w:t>
      </w:r>
      <w:r w:rsidRPr="006E2B17">
        <w:rPr>
          <w:rFonts w:ascii="宋体" w:hAnsi="宋体" w:hint="eastAsia"/>
          <w:szCs w:val="21"/>
        </w:rPr>
        <w:t>10</w:t>
      </w:r>
      <w:r w:rsidRPr="006E2B17">
        <w:rPr>
          <w:rFonts w:ascii="宋体" w:hAnsi="宋体"/>
          <w:szCs w:val="21"/>
        </w:rPr>
        <w:t>日内决定是否召集，并书面告知提出提议的基金份额持有人代表和基金托管人。基金管理人决定召集的，应当自出具书面决定之日起</w:t>
      </w:r>
      <w:r w:rsidRPr="006E2B17">
        <w:rPr>
          <w:rFonts w:ascii="宋体" w:hAnsi="宋体" w:hint="eastAsia"/>
          <w:szCs w:val="21"/>
        </w:rPr>
        <w:t>60</w:t>
      </w:r>
      <w:r w:rsidRPr="006E2B17">
        <w:rPr>
          <w:rFonts w:ascii="宋体" w:hAnsi="宋体"/>
          <w:szCs w:val="21"/>
        </w:rPr>
        <w:t>日内召开；基金管理人决定不召集，代表基金份额</w:t>
      </w:r>
      <w:r w:rsidRPr="006E2B17">
        <w:rPr>
          <w:rFonts w:ascii="宋体" w:hAnsi="宋体" w:hint="eastAsia"/>
          <w:szCs w:val="21"/>
        </w:rPr>
        <w:t>10%</w:t>
      </w:r>
      <w:r w:rsidRPr="006E2B17">
        <w:rPr>
          <w:rFonts w:ascii="宋体" w:hAnsi="宋体"/>
          <w:szCs w:val="21"/>
        </w:rPr>
        <w:t>以上</w:t>
      </w:r>
      <w:r w:rsidRPr="006E2B17">
        <w:rPr>
          <w:rFonts w:ascii="宋体" w:hAnsi="宋体" w:hint="eastAsia"/>
          <w:szCs w:val="21"/>
        </w:rPr>
        <w:t>（含10%）</w:t>
      </w:r>
      <w:r w:rsidRPr="006E2B17">
        <w:rPr>
          <w:rFonts w:ascii="宋体" w:hAnsi="宋体"/>
          <w:szCs w:val="21"/>
        </w:rPr>
        <w:t>的基金份额持有人仍认为有必要召开的，应当向基金托管人提出书面提议。基金托管人应当自收到书面提议之日起</w:t>
      </w:r>
      <w:r w:rsidRPr="006E2B17">
        <w:rPr>
          <w:rFonts w:ascii="宋体" w:hAnsi="宋体" w:hint="eastAsia"/>
          <w:szCs w:val="21"/>
        </w:rPr>
        <w:t>10</w:t>
      </w:r>
      <w:r w:rsidRPr="006E2B17">
        <w:rPr>
          <w:rFonts w:ascii="宋体" w:hAnsi="宋体"/>
          <w:szCs w:val="21"/>
        </w:rPr>
        <w:t>日内决定是否召集，并书面告知提出提议的基金份额持有人代表和基金管理人；基金托管人决定召集的，应当自出具书面决定之日起</w:t>
      </w:r>
      <w:r w:rsidRPr="006E2B17">
        <w:rPr>
          <w:rFonts w:ascii="宋体" w:hAnsi="宋体" w:hint="eastAsia"/>
          <w:szCs w:val="21"/>
        </w:rPr>
        <w:t>60</w:t>
      </w:r>
      <w:r w:rsidRPr="006E2B17">
        <w:rPr>
          <w:rFonts w:ascii="宋体" w:hAnsi="宋体"/>
          <w:szCs w:val="21"/>
        </w:rPr>
        <w:t>日内召开。</w:t>
      </w:r>
    </w:p>
    <w:p w14:paraId="4DA1FEA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代表基金份额</w:t>
      </w:r>
      <w:r w:rsidRPr="006E2B17">
        <w:rPr>
          <w:rFonts w:ascii="宋体" w:hAnsi="宋体" w:hint="eastAsia"/>
          <w:szCs w:val="21"/>
        </w:rPr>
        <w:t>10%以上（含10%）</w:t>
      </w:r>
      <w:r w:rsidRPr="006E2B17">
        <w:rPr>
          <w:rFonts w:ascii="宋体" w:hAnsi="宋体"/>
          <w:szCs w:val="21"/>
        </w:rPr>
        <w:t>的基金份额持有人就同一事项要求召开基金份额持有人大会，而</w:t>
      </w:r>
      <w:r w:rsidRPr="006E2B17">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AB2FD7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6、基金份额持有人会议的召集人负责选择确定开会时间、地点、方式和权益登记日。</w:t>
      </w:r>
    </w:p>
    <w:p w14:paraId="1FB1E1C5" w14:textId="77777777" w:rsidR="003215F3" w:rsidRPr="006E2B17" w:rsidRDefault="003215F3" w:rsidP="00EF4063">
      <w:pPr>
        <w:snapToGrid w:val="0"/>
        <w:spacing w:line="360" w:lineRule="auto"/>
        <w:ind w:firstLineChars="200" w:firstLine="420"/>
        <w:rPr>
          <w:rFonts w:ascii="宋体" w:hAnsi="宋体"/>
          <w:szCs w:val="21"/>
        </w:rPr>
      </w:pPr>
    </w:p>
    <w:p w14:paraId="062F16DD"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三、召开基金份额持有人大会的通知时间、通知内容、通知方式</w:t>
      </w:r>
    </w:p>
    <w:p w14:paraId="578CDD06" w14:textId="67F1568C"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1、召开基金份额持有人大会，召集人应于会议召开前4</w:t>
      </w:r>
      <w:r w:rsidRPr="006E2B17">
        <w:rPr>
          <w:rFonts w:ascii="宋体" w:hAnsi="宋体"/>
          <w:szCs w:val="21"/>
        </w:rPr>
        <w:t>0</w:t>
      </w:r>
      <w:r w:rsidRPr="006E2B17">
        <w:rPr>
          <w:rFonts w:ascii="宋体" w:hAnsi="宋体" w:hint="eastAsia"/>
          <w:szCs w:val="21"/>
        </w:rPr>
        <w:t>天，在指定</w:t>
      </w:r>
      <w:r w:rsidR="00C24BAF">
        <w:rPr>
          <w:rFonts w:ascii="宋体" w:hAnsi="宋体" w:hint="eastAsia"/>
          <w:szCs w:val="21"/>
        </w:rPr>
        <w:t>媒介</w:t>
      </w:r>
      <w:r w:rsidRPr="006E2B17">
        <w:rPr>
          <w:rFonts w:ascii="宋体" w:hAnsi="宋体" w:hint="eastAsia"/>
          <w:szCs w:val="21"/>
        </w:rPr>
        <w:t>公告。基金份额持有人大会通知应至少载明以下内容：</w:t>
      </w:r>
    </w:p>
    <w:p w14:paraId="5208069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（1）会议召开的时间、地点、方式和会议形式；</w:t>
      </w:r>
    </w:p>
    <w:p w14:paraId="18F2DAA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（2）会议</w:t>
      </w:r>
      <w:proofErr w:type="gramStart"/>
      <w:r w:rsidRPr="006E2B17">
        <w:rPr>
          <w:rFonts w:ascii="宋体" w:hAnsi="宋体" w:hint="eastAsia"/>
          <w:szCs w:val="21"/>
        </w:rPr>
        <w:t>拟审议</w:t>
      </w:r>
      <w:proofErr w:type="gramEnd"/>
      <w:r w:rsidRPr="006E2B17">
        <w:rPr>
          <w:rFonts w:ascii="宋体" w:hAnsi="宋体" w:hint="eastAsia"/>
          <w:szCs w:val="21"/>
        </w:rPr>
        <w:t>的事项、议事程序和表决形式；</w:t>
      </w:r>
    </w:p>
    <w:p w14:paraId="37BA164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（3）有权出席基金份额持有人大会的基金份额持有人的权益登记日；</w:t>
      </w:r>
    </w:p>
    <w:p w14:paraId="78F64A3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w:t>
      </w:r>
      <w:r w:rsidRPr="006E2B17">
        <w:rPr>
          <w:rFonts w:ascii="宋体" w:hAnsi="宋体"/>
          <w:szCs w:val="21"/>
        </w:rPr>
        <w:t>）</w:t>
      </w:r>
      <w:r w:rsidRPr="006E2B17">
        <w:rPr>
          <w:rFonts w:ascii="宋体" w:hAnsi="宋体" w:hint="eastAsia"/>
          <w:szCs w:val="21"/>
        </w:rPr>
        <w:t>授权委托书的内容要求（包括但不限于代理人身份，代理权限和代理有效期限等）、送达时间和地点</w:t>
      </w:r>
      <w:r w:rsidR="00EB6346" w:rsidRPr="006E2B17">
        <w:rPr>
          <w:rFonts w:ascii="宋体" w:hAnsi="宋体" w:hint="eastAsia"/>
          <w:szCs w:val="21"/>
        </w:rPr>
        <w:t>；</w:t>
      </w:r>
    </w:p>
    <w:p w14:paraId="1B89C2F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（5）会务常设联系人姓名及联系电话。</w:t>
      </w:r>
    </w:p>
    <w:p w14:paraId="0F099DB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2、采</w:t>
      </w:r>
      <w:r w:rsidRPr="006E2B17">
        <w:rPr>
          <w:rFonts w:ascii="宋体" w:hAnsi="宋体"/>
          <w:szCs w:val="21"/>
        </w:rPr>
        <w:t>取通讯开会方式并进行表决的情况下，</w:t>
      </w:r>
      <w:r w:rsidRPr="006E2B17">
        <w:rPr>
          <w:rFonts w:ascii="宋体" w:hAnsi="宋体" w:hint="eastAsia"/>
          <w:szCs w:val="21"/>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7EF3D4A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3、如召集人为基金管理人，还应另行书面通知基金托管人到指定地点对书面表决意见</w:t>
      </w:r>
      <w:r w:rsidRPr="006E2B17">
        <w:rPr>
          <w:rFonts w:ascii="宋体" w:hAnsi="宋体" w:hint="eastAsia"/>
          <w:szCs w:val="21"/>
        </w:rPr>
        <w:lastRenderedPageBreak/>
        <w:t>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6E2B17">
        <w:rPr>
          <w:rFonts w:ascii="宋体" w:hAnsi="宋体" w:hint="eastAsia"/>
          <w:szCs w:val="21"/>
        </w:rPr>
        <w:t>拒不派</w:t>
      </w:r>
      <w:proofErr w:type="gramEnd"/>
      <w:r w:rsidRPr="006E2B17">
        <w:rPr>
          <w:rFonts w:ascii="宋体" w:hAnsi="宋体" w:hint="eastAsia"/>
          <w:szCs w:val="21"/>
        </w:rPr>
        <w:t>代表对书面表决意见的计票进行监督的， 不影响表决意见的计票结果。</w:t>
      </w:r>
    </w:p>
    <w:p w14:paraId="6B32422A"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四、基金份额持有人出席</w:t>
      </w:r>
      <w:r w:rsidRPr="006E2B17">
        <w:rPr>
          <w:rFonts w:ascii="宋体" w:hAnsi="宋体"/>
          <w:b/>
          <w:bCs/>
          <w:szCs w:val="21"/>
        </w:rPr>
        <w:t>会议</w:t>
      </w:r>
      <w:r w:rsidRPr="006E2B17">
        <w:rPr>
          <w:rFonts w:ascii="宋体" w:hAnsi="宋体" w:hint="eastAsia"/>
          <w:b/>
          <w:bCs/>
          <w:szCs w:val="21"/>
        </w:rPr>
        <w:t>的</w:t>
      </w:r>
      <w:r w:rsidRPr="006E2B17">
        <w:rPr>
          <w:rFonts w:ascii="宋体" w:hAnsi="宋体"/>
          <w:b/>
          <w:bCs/>
          <w:szCs w:val="21"/>
        </w:rPr>
        <w:t>方式</w:t>
      </w:r>
    </w:p>
    <w:p w14:paraId="02213F5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w:t>
      </w:r>
      <w:r w:rsidRPr="006E2B17">
        <w:rPr>
          <w:rFonts w:ascii="宋体" w:hAnsi="宋体" w:hint="eastAsia"/>
          <w:szCs w:val="21"/>
        </w:rPr>
        <w:t>可通过现场开会方式或通讯开会方式召开。</w:t>
      </w:r>
    </w:p>
    <w:p w14:paraId="5086DC3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会议的召开方式由</w:t>
      </w:r>
      <w:r w:rsidRPr="006E2B17">
        <w:rPr>
          <w:rFonts w:ascii="宋体" w:hAnsi="宋体" w:hint="eastAsia"/>
          <w:szCs w:val="21"/>
        </w:rPr>
        <w:t>会议</w:t>
      </w:r>
      <w:r w:rsidRPr="006E2B17">
        <w:rPr>
          <w:rFonts w:ascii="宋体" w:hAnsi="宋体"/>
          <w:szCs w:val="21"/>
        </w:rPr>
        <w:t>召集人确定，但更换基金管理人和基金托管人必须以现场开会方式召开。</w:t>
      </w:r>
    </w:p>
    <w:p w14:paraId="60BB295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现场开会。由基金份额持有人本人出席或以代理投票授权委托书委派代表出席，现场开会时基金管理人和基金托管人的授权代表应当</w:t>
      </w:r>
      <w:r w:rsidRPr="006E2B17">
        <w:rPr>
          <w:rFonts w:ascii="宋体" w:hAnsi="宋体" w:hint="eastAsia"/>
          <w:szCs w:val="21"/>
        </w:rPr>
        <w:t>列席</w:t>
      </w:r>
      <w:r w:rsidRPr="006E2B17">
        <w:rPr>
          <w:rFonts w:ascii="宋体" w:hAnsi="宋体"/>
          <w:szCs w:val="21"/>
        </w:rPr>
        <w:t>基金份额持有人大会</w:t>
      </w:r>
      <w:r w:rsidRPr="006E2B17">
        <w:rPr>
          <w:rFonts w:ascii="宋体" w:hAnsi="宋体" w:hint="eastAsia"/>
          <w:szCs w:val="21"/>
        </w:rPr>
        <w:t>，基金管理人或托管人不派代表列席的，不影响表决效力</w:t>
      </w:r>
      <w:r w:rsidRPr="006E2B17">
        <w:rPr>
          <w:rFonts w:ascii="宋体" w:hAnsi="宋体"/>
          <w:szCs w:val="21"/>
        </w:rPr>
        <w:t>。现场开会同时符合以下条件时，可以进行基金份额持有人大会议程：</w:t>
      </w:r>
    </w:p>
    <w:p w14:paraId="072E972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216A4A47"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经核对，汇总到会者出示的在权利登记日持有基金份额的凭证显示，有效的基金份额</w:t>
      </w:r>
      <w:r w:rsidRPr="006E2B17">
        <w:rPr>
          <w:rFonts w:ascii="宋体" w:hAnsi="宋体" w:hint="eastAsia"/>
          <w:szCs w:val="21"/>
        </w:rPr>
        <w:t>不少</w:t>
      </w:r>
      <w:r w:rsidRPr="006E2B17">
        <w:rPr>
          <w:rFonts w:ascii="宋体" w:hAnsi="宋体"/>
          <w:szCs w:val="21"/>
        </w:rPr>
        <w:t>于本基金在</w:t>
      </w:r>
      <w:r w:rsidRPr="006E2B17">
        <w:rPr>
          <w:rFonts w:ascii="宋体" w:hAnsi="宋体" w:hint="eastAsia"/>
          <w:szCs w:val="21"/>
        </w:rPr>
        <w:t>权益</w:t>
      </w:r>
      <w:r w:rsidRPr="006E2B17">
        <w:rPr>
          <w:rFonts w:ascii="宋体" w:hAnsi="宋体"/>
          <w:szCs w:val="21"/>
        </w:rPr>
        <w:t>登记日基金总</w:t>
      </w:r>
      <w:r w:rsidRPr="006E2B17">
        <w:rPr>
          <w:rFonts w:ascii="宋体" w:hAnsi="宋体" w:hint="eastAsia"/>
          <w:szCs w:val="21"/>
        </w:rPr>
        <w:t>份</w:t>
      </w:r>
      <w:r w:rsidRPr="006E2B17">
        <w:rPr>
          <w:rFonts w:ascii="宋体" w:hAnsi="宋体"/>
          <w:szCs w:val="21"/>
        </w:rPr>
        <w:t>额的</w:t>
      </w:r>
      <w:r w:rsidRPr="006E2B17">
        <w:rPr>
          <w:rFonts w:ascii="宋体" w:hAnsi="宋体" w:hint="eastAsia"/>
          <w:szCs w:val="21"/>
        </w:rPr>
        <w:t>50</w:t>
      </w:r>
      <w:r w:rsidRPr="006E2B17">
        <w:rPr>
          <w:rFonts w:ascii="宋体" w:hAnsi="宋体"/>
          <w:szCs w:val="21"/>
        </w:rPr>
        <w:t>%</w:t>
      </w:r>
      <w:r w:rsidRPr="006E2B17">
        <w:rPr>
          <w:rFonts w:ascii="宋体" w:hAnsi="宋体" w:hint="eastAsia"/>
          <w:szCs w:val="21"/>
        </w:rPr>
        <w:t>（含50%）</w:t>
      </w:r>
      <w:r w:rsidRPr="006E2B17">
        <w:rPr>
          <w:rFonts w:ascii="宋体" w:hAnsi="宋体"/>
          <w:szCs w:val="21"/>
        </w:rPr>
        <w:t>。</w:t>
      </w:r>
    </w:p>
    <w:p w14:paraId="05B050B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r w:rsidRPr="006E2B17">
        <w:rPr>
          <w:rFonts w:ascii="宋体" w:hAnsi="宋体" w:hint="eastAsia"/>
          <w:szCs w:val="21"/>
        </w:rPr>
        <w:t>通讯开会系指基金份额持有人将其对表决事项的投票以书面形式在表决截至日以前送达至召集人指定的地址。</w:t>
      </w:r>
      <w:r w:rsidRPr="006E2B17">
        <w:rPr>
          <w:rFonts w:ascii="宋体" w:hAnsi="宋体"/>
          <w:szCs w:val="21"/>
        </w:rPr>
        <w:t>通讯开会应以书面方式进行表决。</w:t>
      </w:r>
    </w:p>
    <w:p w14:paraId="5815954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在</w:t>
      </w:r>
      <w:r w:rsidRPr="006E2B17">
        <w:rPr>
          <w:rFonts w:ascii="宋体" w:hAnsi="宋体" w:hint="eastAsia"/>
          <w:szCs w:val="21"/>
        </w:rPr>
        <w:t>同时</w:t>
      </w:r>
      <w:r w:rsidRPr="006E2B17">
        <w:rPr>
          <w:rFonts w:ascii="宋体" w:hAnsi="宋体"/>
          <w:szCs w:val="21"/>
        </w:rPr>
        <w:t>符合以下条件时，通讯开会的方式视为有效：</w:t>
      </w:r>
    </w:p>
    <w:p w14:paraId="4F0BECD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（1）会议召集人</w:t>
      </w:r>
      <w:r w:rsidRPr="006E2B17">
        <w:rPr>
          <w:rFonts w:ascii="宋体" w:hAnsi="宋体"/>
          <w:szCs w:val="21"/>
        </w:rPr>
        <w:t>按《基金合同》规定公布会议通知后，在</w:t>
      </w:r>
      <w:r w:rsidRPr="006E2B17">
        <w:rPr>
          <w:rFonts w:ascii="宋体" w:hAnsi="宋体" w:hint="eastAsia"/>
          <w:szCs w:val="21"/>
        </w:rPr>
        <w:t>2</w:t>
      </w:r>
      <w:r w:rsidRPr="006E2B17">
        <w:rPr>
          <w:rFonts w:ascii="宋体" w:hAnsi="宋体"/>
          <w:szCs w:val="21"/>
        </w:rPr>
        <w:t>个工作日内连续公布相关提示性公告；</w:t>
      </w:r>
    </w:p>
    <w:p w14:paraId="1789516B"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（2）会议召集人</w:t>
      </w:r>
      <w:r w:rsidRPr="006E2B17">
        <w:rPr>
          <w:rFonts w:ascii="宋体" w:hAnsi="宋体"/>
          <w:szCs w:val="21"/>
        </w:rPr>
        <w:t>在基金托管人</w:t>
      </w:r>
      <w:r w:rsidRPr="006E2B17">
        <w:rPr>
          <w:rFonts w:ascii="宋体" w:hAnsi="宋体" w:hint="eastAsia"/>
          <w:szCs w:val="21"/>
        </w:rPr>
        <w:t>（如果基金托管人为召集人，则为基金管理人）</w:t>
      </w:r>
      <w:r w:rsidRPr="006E2B17">
        <w:rPr>
          <w:rFonts w:ascii="宋体" w:hAnsi="宋体"/>
          <w:szCs w:val="21"/>
        </w:rPr>
        <w:t>和公证机关的监督下按照会议通知规定的方式收取基金份额持有人的书面表决意见；</w:t>
      </w:r>
      <w:r w:rsidRPr="006E2B17">
        <w:rPr>
          <w:rFonts w:ascii="宋体" w:hAnsi="宋体" w:hint="eastAsia"/>
          <w:szCs w:val="21"/>
        </w:rPr>
        <w:t>基金托管人或基金管理人经通知不参加收取书面表决意见的，不影响表决效力</w:t>
      </w:r>
      <w:r w:rsidRPr="006E2B17">
        <w:rPr>
          <w:rFonts w:ascii="宋体" w:hAnsi="宋体"/>
          <w:szCs w:val="21"/>
        </w:rPr>
        <w:t>；</w:t>
      </w:r>
    </w:p>
    <w:p w14:paraId="0A052587" w14:textId="77777777" w:rsidR="003215F3" w:rsidRPr="006E2B17" w:rsidRDefault="003215F3" w:rsidP="00EF4063">
      <w:pPr>
        <w:snapToGrid w:val="0"/>
        <w:spacing w:line="360" w:lineRule="auto"/>
        <w:ind w:firstLineChars="225" w:firstLine="473"/>
        <w:rPr>
          <w:rFonts w:ascii="宋体" w:hAnsi="宋体"/>
          <w:szCs w:val="21"/>
        </w:rPr>
      </w:pPr>
      <w:r w:rsidRPr="006E2B17">
        <w:rPr>
          <w:rFonts w:ascii="宋体" w:hAnsi="宋体" w:hint="eastAsia"/>
          <w:szCs w:val="21"/>
        </w:rPr>
        <w:t>（3）</w:t>
      </w:r>
      <w:r w:rsidRPr="006E2B17">
        <w:rPr>
          <w:rFonts w:ascii="宋体" w:hAnsi="宋体"/>
          <w:szCs w:val="21"/>
        </w:rPr>
        <w:t>本人直接出具书面意见或授权他人代表出具书面意见的，基金份额持有人所持有的基金份额</w:t>
      </w:r>
      <w:r w:rsidRPr="006E2B17">
        <w:rPr>
          <w:rFonts w:ascii="宋体" w:hAnsi="宋体" w:hint="eastAsia"/>
          <w:szCs w:val="21"/>
        </w:rPr>
        <w:t>不小</w:t>
      </w:r>
      <w:r w:rsidRPr="006E2B17">
        <w:rPr>
          <w:rFonts w:ascii="宋体" w:hAnsi="宋体"/>
          <w:szCs w:val="21"/>
        </w:rPr>
        <w:t>于在</w:t>
      </w:r>
      <w:r w:rsidRPr="006E2B17">
        <w:rPr>
          <w:rFonts w:ascii="宋体" w:hAnsi="宋体" w:hint="eastAsia"/>
          <w:szCs w:val="21"/>
        </w:rPr>
        <w:t>权益</w:t>
      </w:r>
      <w:r w:rsidRPr="006E2B17">
        <w:rPr>
          <w:rFonts w:ascii="宋体" w:hAnsi="宋体"/>
          <w:szCs w:val="21"/>
        </w:rPr>
        <w:t>登记日基金总份额的</w:t>
      </w:r>
      <w:r w:rsidRPr="006E2B17">
        <w:rPr>
          <w:rFonts w:ascii="宋体" w:hAnsi="宋体" w:hint="eastAsia"/>
          <w:szCs w:val="21"/>
        </w:rPr>
        <w:t>50%（含50%）</w:t>
      </w:r>
      <w:r w:rsidRPr="006E2B17">
        <w:rPr>
          <w:rFonts w:ascii="宋体" w:hAnsi="宋体"/>
          <w:szCs w:val="21"/>
        </w:rPr>
        <w:t>；</w:t>
      </w:r>
    </w:p>
    <w:p w14:paraId="027D739B"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（4）上述第（3）项中</w:t>
      </w:r>
      <w:r w:rsidRPr="006E2B17">
        <w:rPr>
          <w:rFonts w:ascii="宋体" w:hAnsi="宋体"/>
          <w:szCs w:val="21"/>
        </w:rPr>
        <w:t>直接出具书面意见的基金份额持有人或受托代表他人出具书面意见的代理人，同时提交的持有基金份额的凭证、受托</w:t>
      </w:r>
      <w:r w:rsidRPr="006E2B17">
        <w:rPr>
          <w:rFonts w:ascii="宋体" w:hAnsi="宋体" w:hint="eastAsia"/>
          <w:szCs w:val="21"/>
        </w:rPr>
        <w:t>出具书面意见的代理人</w:t>
      </w:r>
      <w:r w:rsidRPr="006E2B17">
        <w:rPr>
          <w:rFonts w:ascii="宋体" w:hAnsi="宋体"/>
          <w:szCs w:val="21"/>
        </w:rPr>
        <w:t>出具的委托人持有基金份额的凭证及委托人的代理投票授权委托书符合法律法规、《基金合同》和会议通知的规定</w:t>
      </w:r>
      <w:r w:rsidRPr="006E2B17">
        <w:rPr>
          <w:rFonts w:ascii="宋体" w:hAnsi="宋体" w:hint="eastAsia"/>
          <w:szCs w:val="21"/>
        </w:rPr>
        <w:t>，并与基金登记注册机构记录相符，并且委托人出具的代理投票授权委托书符合法律法规、《基金合同》和会议通知的规定</w:t>
      </w:r>
      <w:r w:rsidRPr="006E2B17">
        <w:rPr>
          <w:rFonts w:ascii="宋体" w:hAnsi="宋体"/>
          <w:szCs w:val="21"/>
        </w:rPr>
        <w:t>；</w:t>
      </w:r>
    </w:p>
    <w:p w14:paraId="21C8A05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（5）</w:t>
      </w:r>
      <w:r w:rsidRPr="006E2B17">
        <w:rPr>
          <w:rFonts w:ascii="宋体" w:hAnsi="宋体"/>
          <w:szCs w:val="21"/>
        </w:rPr>
        <w:t>会议通知公布前报中国证监会备案。</w:t>
      </w:r>
    </w:p>
    <w:p w14:paraId="28BB980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采取通讯方式进行表决时，除非在计票时有充分的相反证据证明，否则提交符合会议通</w:t>
      </w:r>
      <w:r w:rsidRPr="006E2B17">
        <w:rPr>
          <w:rFonts w:ascii="宋体" w:hAnsi="宋体" w:hint="eastAsia"/>
          <w:szCs w:val="21"/>
        </w:rPr>
        <w:lastRenderedPageBreak/>
        <w:t>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3FC30E8B" w14:textId="1C605AAE" w:rsidR="003215F3" w:rsidRPr="006E2B17" w:rsidRDefault="00FB30D0" w:rsidP="00EF4063">
      <w:pPr>
        <w:snapToGrid w:val="0"/>
        <w:spacing w:line="360" w:lineRule="auto"/>
        <w:ind w:firstLineChars="200" w:firstLine="420"/>
        <w:rPr>
          <w:rFonts w:ascii="宋体" w:hAnsi="宋体"/>
          <w:szCs w:val="21"/>
        </w:rPr>
      </w:pPr>
      <w:r w:rsidRPr="00FB30D0">
        <w:rPr>
          <w:rFonts w:ascii="宋体" w:hAnsi="宋体" w:hint="eastAsia"/>
          <w:szCs w:val="21"/>
        </w:rPr>
        <w:t>3、本基金R类基金份额持有人可以根据香港地区法规和相关规则通过其名义持有人行使表决权。</w:t>
      </w:r>
    </w:p>
    <w:p w14:paraId="3911BC78"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五、</w:t>
      </w:r>
      <w:r w:rsidRPr="006E2B17">
        <w:rPr>
          <w:rFonts w:ascii="宋体" w:hAnsi="宋体"/>
          <w:b/>
          <w:bCs/>
          <w:szCs w:val="21"/>
        </w:rPr>
        <w:t>议事内容与程序</w:t>
      </w:r>
    </w:p>
    <w:p w14:paraId="7878167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议事内容及提案权</w:t>
      </w:r>
    </w:p>
    <w:p w14:paraId="3203C3E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议事内容为关系基金份额持有人利益的重大事项，如</w:t>
      </w:r>
      <w:r w:rsidRPr="006E2B17">
        <w:rPr>
          <w:rFonts w:ascii="宋体" w:hAnsi="宋体" w:hint="eastAsia"/>
          <w:szCs w:val="21"/>
        </w:rPr>
        <w:t>《基金合同》的重大修改</w:t>
      </w:r>
      <w:r w:rsidRPr="006E2B17">
        <w:rPr>
          <w:rFonts w:ascii="宋体" w:hAnsi="宋体"/>
          <w:szCs w:val="21"/>
        </w:rPr>
        <w:t>、决定终止</w:t>
      </w:r>
      <w:r w:rsidRPr="006E2B17">
        <w:rPr>
          <w:rFonts w:ascii="宋体" w:hAnsi="宋体" w:hint="eastAsia"/>
          <w:szCs w:val="21"/>
        </w:rPr>
        <w:t>《</w:t>
      </w:r>
      <w:r w:rsidRPr="006E2B17">
        <w:rPr>
          <w:rFonts w:ascii="宋体" w:hAnsi="宋体"/>
          <w:szCs w:val="21"/>
        </w:rPr>
        <w:t>基金</w:t>
      </w:r>
      <w:r w:rsidRPr="006E2B17">
        <w:rPr>
          <w:rFonts w:ascii="宋体" w:hAnsi="宋体" w:hint="eastAsia"/>
          <w:szCs w:val="21"/>
        </w:rPr>
        <w:t>合同》</w:t>
      </w:r>
      <w:r w:rsidRPr="006E2B17">
        <w:rPr>
          <w:rFonts w:ascii="宋体" w:hAnsi="宋体"/>
          <w:szCs w:val="21"/>
        </w:rPr>
        <w:t>、更换基金管理人、更换基金托管人、与其他基金合并</w:t>
      </w:r>
      <w:r w:rsidRPr="006E2B17">
        <w:rPr>
          <w:rFonts w:ascii="宋体" w:hAnsi="宋体" w:hint="eastAsia"/>
          <w:szCs w:val="21"/>
        </w:rPr>
        <w:t>、法律法规及《基金合同》规定的其他事项</w:t>
      </w:r>
      <w:r w:rsidRPr="006E2B17">
        <w:rPr>
          <w:rFonts w:ascii="宋体" w:hAnsi="宋体"/>
          <w:szCs w:val="21"/>
        </w:rPr>
        <w:t>以及</w:t>
      </w:r>
      <w:r w:rsidRPr="006E2B17">
        <w:rPr>
          <w:rFonts w:ascii="宋体" w:hAnsi="宋体" w:hint="eastAsia"/>
          <w:szCs w:val="21"/>
        </w:rPr>
        <w:t>会议</w:t>
      </w:r>
      <w:r w:rsidRPr="006E2B17">
        <w:rPr>
          <w:rFonts w:ascii="宋体" w:hAnsi="宋体"/>
          <w:szCs w:val="21"/>
        </w:rPr>
        <w:t>召集人认为需提交基金份额持有人大会讨论的其他事项。</w:t>
      </w:r>
    </w:p>
    <w:p w14:paraId="557E5BF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基金管理人、基金托管人、单独或合并持有权</w:t>
      </w:r>
      <w:r w:rsidRPr="006E2B17">
        <w:rPr>
          <w:rFonts w:ascii="宋体" w:hAnsi="宋体" w:hint="eastAsia"/>
          <w:szCs w:val="21"/>
        </w:rPr>
        <w:t>益</w:t>
      </w:r>
      <w:r w:rsidRPr="006E2B17">
        <w:rPr>
          <w:rFonts w:ascii="宋体" w:hAnsi="宋体"/>
          <w:szCs w:val="21"/>
        </w:rPr>
        <w:t>登记日基金总份额10%</w:t>
      </w:r>
      <w:r w:rsidRPr="006E2B17">
        <w:rPr>
          <w:rFonts w:ascii="宋体" w:hAnsi="宋体" w:hint="eastAsia"/>
          <w:szCs w:val="21"/>
        </w:rPr>
        <w:t>（含10%）</w:t>
      </w:r>
      <w:r w:rsidRPr="006E2B17">
        <w:rPr>
          <w:rFonts w:ascii="宋体" w:hAnsi="宋体"/>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6E2B17">
        <w:rPr>
          <w:rFonts w:ascii="宋体" w:hAnsi="宋体" w:hint="eastAsia"/>
          <w:szCs w:val="21"/>
        </w:rPr>
        <w:t>至少35</w:t>
      </w:r>
      <w:r w:rsidRPr="006E2B17">
        <w:rPr>
          <w:rFonts w:ascii="宋体" w:hAnsi="宋体"/>
          <w:szCs w:val="21"/>
        </w:rPr>
        <w:t>天</w:t>
      </w:r>
      <w:r w:rsidRPr="006E2B17">
        <w:rPr>
          <w:rFonts w:ascii="宋体" w:hAnsi="宋体" w:hint="eastAsia"/>
          <w:szCs w:val="21"/>
        </w:rPr>
        <w:t>前</w:t>
      </w:r>
      <w:r w:rsidRPr="006E2B17">
        <w:rPr>
          <w:rFonts w:ascii="宋体" w:hAnsi="宋体"/>
          <w:szCs w:val="21"/>
        </w:rPr>
        <w:t>提交召集人</w:t>
      </w:r>
      <w:r w:rsidRPr="006E2B17">
        <w:rPr>
          <w:rFonts w:ascii="宋体" w:hAnsi="宋体" w:hint="eastAsia"/>
          <w:szCs w:val="21"/>
        </w:rPr>
        <w:t>并由召集人公告</w:t>
      </w:r>
      <w:r w:rsidRPr="006E2B17">
        <w:rPr>
          <w:rFonts w:ascii="宋体" w:hAnsi="宋体"/>
          <w:szCs w:val="21"/>
        </w:rPr>
        <w:t>。</w:t>
      </w:r>
    </w:p>
    <w:p w14:paraId="6B9BDD2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基金份额持有人大会的召集人发出召集会议的通知后，对原有提案的修改应当在基金份额持有人大会召开日</w:t>
      </w:r>
      <w:r w:rsidRPr="006E2B17">
        <w:rPr>
          <w:rFonts w:ascii="宋体" w:hAnsi="宋体" w:hint="eastAsia"/>
          <w:szCs w:val="21"/>
        </w:rPr>
        <w:t>30</w:t>
      </w:r>
      <w:r w:rsidRPr="006E2B17">
        <w:rPr>
          <w:rFonts w:ascii="宋体" w:hAnsi="宋体"/>
          <w:szCs w:val="21"/>
        </w:rPr>
        <w:t>天</w:t>
      </w:r>
      <w:r w:rsidRPr="006E2B17">
        <w:rPr>
          <w:rFonts w:ascii="宋体" w:hAnsi="宋体" w:hint="eastAsia"/>
          <w:szCs w:val="21"/>
        </w:rPr>
        <w:t>前</w:t>
      </w:r>
      <w:r w:rsidRPr="006E2B17">
        <w:rPr>
          <w:rFonts w:ascii="宋体" w:hAnsi="宋体"/>
          <w:szCs w:val="21"/>
        </w:rPr>
        <w:t>公告。</w:t>
      </w:r>
    </w:p>
    <w:p w14:paraId="55806F7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基金份额持有人大会不得对未事先公告的议事内容进行表决。</w:t>
      </w:r>
    </w:p>
    <w:p w14:paraId="3B40448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召集人对于基金管理人</w:t>
      </w:r>
      <w:r w:rsidRPr="006E2B17">
        <w:rPr>
          <w:rFonts w:ascii="宋体" w:hAnsi="宋体" w:hint="eastAsia"/>
          <w:szCs w:val="21"/>
        </w:rPr>
        <w:t>、</w:t>
      </w:r>
      <w:r w:rsidRPr="006E2B17">
        <w:rPr>
          <w:rFonts w:ascii="宋体" w:hAnsi="宋体"/>
          <w:szCs w:val="21"/>
        </w:rPr>
        <w:t>基金托管人和</w:t>
      </w:r>
      <w:r w:rsidRPr="006E2B17">
        <w:rPr>
          <w:rFonts w:ascii="宋体" w:hAnsi="宋体" w:hint="eastAsia"/>
          <w:szCs w:val="21"/>
        </w:rPr>
        <w:t>基金份额持有人</w:t>
      </w:r>
      <w:r w:rsidRPr="006E2B17">
        <w:rPr>
          <w:rFonts w:ascii="宋体" w:hAnsi="宋体"/>
          <w:szCs w:val="21"/>
        </w:rPr>
        <w:t>提交的临时提案</w:t>
      </w:r>
      <w:r w:rsidRPr="006E2B17">
        <w:rPr>
          <w:rFonts w:ascii="宋体" w:hAnsi="宋体" w:hint="eastAsia"/>
          <w:szCs w:val="21"/>
        </w:rPr>
        <w:t>进行审核，符合条件的</w:t>
      </w:r>
      <w:r w:rsidRPr="006E2B17">
        <w:rPr>
          <w:rFonts w:ascii="宋体" w:hAnsi="宋体"/>
          <w:szCs w:val="21"/>
        </w:rPr>
        <w:t>应当在大会召开日</w:t>
      </w:r>
      <w:r w:rsidRPr="006E2B17">
        <w:rPr>
          <w:rFonts w:ascii="宋体" w:hAnsi="宋体" w:hint="eastAsia"/>
          <w:szCs w:val="21"/>
        </w:rPr>
        <w:t>30</w:t>
      </w:r>
      <w:r w:rsidRPr="006E2B17">
        <w:rPr>
          <w:rFonts w:ascii="宋体" w:hAnsi="宋体"/>
          <w:szCs w:val="21"/>
        </w:rPr>
        <w:t>天前公告。大会召集人应当按照以下原则对提案进行审核：</w:t>
      </w:r>
    </w:p>
    <w:p w14:paraId="2B90C568"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关联性。大会召集人对于提案涉及事项与基金有直接关系，并且不超出法律法规和</w:t>
      </w:r>
      <w:r w:rsidRPr="006E2B17">
        <w:rPr>
          <w:rFonts w:ascii="宋体" w:hAnsi="宋体" w:hint="eastAsia"/>
          <w:szCs w:val="21"/>
        </w:rPr>
        <w:t>《基金合同》</w:t>
      </w:r>
      <w:r w:rsidRPr="006E2B17">
        <w:rPr>
          <w:rFonts w:ascii="宋体" w:hAnsi="宋体"/>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BF1F7A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程序性。大会召集人可以对提案涉及的程序性问题</w:t>
      </w:r>
      <w:r w:rsidRPr="006E2B17">
        <w:rPr>
          <w:rFonts w:ascii="宋体" w:hAnsi="宋体" w:hint="eastAsia"/>
          <w:szCs w:val="21"/>
        </w:rPr>
        <w:t>做</w:t>
      </w:r>
      <w:r w:rsidRPr="006E2B17">
        <w:rPr>
          <w:rFonts w:ascii="宋体" w:hAnsi="宋体"/>
          <w:szCs w:val="21"/>
        </w:rPr>
        <w:t>出决定。如将提案进行分拆或合并表决，需征得原提案人同意；原提案人不同意变更的，大会主持人可以就程序性问题提请基金份额持有人大会</w:t>
      </w:r>
      <w:r w:rsidRPr="006E2B17">
        <w:rPr>
          <w:rFonts w:ascii="宋体" w:hAnsi="宋体" w:hint="eastAsia"/>
          <w:szCs w:val="21"/>
        </w:rPr>
        <w:t>做</w:t>
      </w:r>
      <w:r w:rsidRPr="006E2B17">
        <w:rPr>
          <w:rFonts w:ascii="宋体" w:hAnsi="宋体"/>
          <w:szCs w:val="21"/>
        </w:rPr>
        <w:t>出决定，并按照基金份额持有人大会决定的程序进行审议。</w:t>
      </w:r>
    </w:p>
    <w:p w14:paraId="3CB5B4F4"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21EBC9FC"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6DB09E1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议事程序</w:t>
      </w:r>
    </w:p>
    <w:p w14:paraId="2BAEA90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（1）</w:t>
      </w:r>
      <w:r w:rsidRPr="006E2B17">
        <w:rPr>
          <w:rFonts w:ascii="宋体" w:hAnsi="宋体"/>
          <w:szCs w:val="21"/>
        </w:rPr>
        <w:t>现场开会</w:t>
      </w:r>
    </w:p>
    <w:p w14:paraId="66968FE9" w14:textId="68A46A53"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在现场开会的方式下，首先由大会主持人按照下列第</w:t>
      </w:r>
      <w:r w:rsidR="00FB30D0">
        <w:rPr>
          <w:rFonts w:ascii="宋体" w:hAnsi="宋体" w:hint="eastAsia"/>
          <w:szCs w:val="21"/>
        </w:rPr>
        <w:t>（</w:t>
      </w:r>
      <w:r w:rsidRPr="006E2B17">
        <w:rPr>
          <w:rFonts w:ascii="宋体" w:hAnsi="宋体"/>
          <w:szCs w:val="21"/>
        </w:rPr>
        <w:t>七</w:t>
      </w:r>
      <w:r w:rsidR="00FB30D0" w:rsidRPr="00FB30D0">
        <w:rPr>
          <w:rFonts w:ascii="宋体" w:hAnsi="宋体" w:hint="eastAsia"/>
          <w:szCs w:val="21"/>
        </w:rPr>
        <w:t>）</w:t>
      </w:r>
      <w:r w:rsidRPr="006E2B17">
        <w:rPr>
          <w:rFonts w:ascii="宋体" w:hAnsi="宋体" w:hint="eastAsia"/>
          <w:szCs w:val="21"/>
        </w:rPr>
        <w:t>条</w:t>
      </w:r>
      <w:r w:rsidRPr="006E2B17">
        <w:rPr>
          <w:rFonts w:ascii="宋体" w:hAnsi="宋体"/>
          <w:szCs w:val="21"/>
        </w:rPr>
        <w:t>规定程序确定和公布监票人，然后由大会主持人宣读提案，经讨论后进行表决，并形成大会决议。大会主持人为基金管理人授权出席会议的代表，在基金管理人</w:t>
      </w:r>
      <w:r w:rsidRPr="006E2B17">
        <w:rPr>
          <w:rFonts w:ascii="宋体" w:hAnsi="宋体" w:hint="eastAsia"/>
          <w:szCs w:val="21"/>
        </w:rPr>
        <w:t>授权代表</w:t>
      </w:r>
      <w:r w:rsidRPr="006E2B17">
        <w:rPr>
          <w:rFonts w:ascii="宋体" w:hAnsi="宋体"/>
          <w:szCs w:val="21"/>
        </w:rPr>
        <w:t>未能主持大会的情况下，由基金托管人授权其出席会议的代表主持；如果基金管理人</w:t>
      </w:r>
      <w:r w:rsidRPr="006E2B17">
        <w:rPr>
          <w:rFonts w:ascii="宋体" w:hAnsi="宋体" w:hint="eastAsia"/>
          <w:szCs w:val="21"/>
        </w:rPr>
        <w:t>授权代表</w:t>
      </w:r>
      <w:r w:rsidRPr="006E2B17">
        <w:rPr>
          <w:rFonts w:ascii="宋体" w:hAnsi="宋体"/>
          <w:szCs w:val="21"/>
        </w:rPr>
        <w:t>和基金托管人</w:t>
      </w:r>
      <w:r w:rsidRPr="006E2B17">
        <w:rPr>
          <w:rFonts w:ascii="宋体" w:hAnsi="宋体" w:hint="eastAsia"/>
          <w:szCs w:val="21"/>
        </w:rPr>
        <w:t>授权代表</w:t>
      </w:r>
      <w:r w:rsidRPr="006E2B17">
        <w:rPr>
          <w:rFonts w:ascii="宋体" w:hAnsi="宋体"/>
          <w:szCs w:val="21"/>
        </w:rPr>
        <w:t>均未能主持大会，则由出席大会的基金份额持有人</w:t>
      </w:r>
      <w:r w:rsidRPr="006E2B17">
        <w:rPr>
          <w:rFonts w:ascii="宋体" w:hAnsi="宋体" w:hint="eastAsia"/>
          <w:szCs w:val="21"/>
        </w:rPr>
        <w:t>所持表决权的</w:t>
      </w:r>
      <w:r w:rsidRPr="006E2B17">
        <w:rPr>
          <w:rFonts w:ascii="宋体" w:hAnsi="宋体"/>
          <w:szCs w:val="21"/>
        </w:rPr>
        <w:t>50%以上（含50%）</w:t>
      </w:r>
      <w:r w:rsidRPr="006E2B17">
        <w:rPr>
          <w:rFonts w:ascii="宋体" w:hAnsi="宋体" w:hint="eastAsia"/>
          <w:szCs w:val="21"/>
        </w:rPr>
        <w:t>选举</w:t>
      </w:r>
      <w:r w:rsidRPr="006E2B17">
        <w:rPr>
          <w:rFonts w:ascii="宋体" w:hAnsi="宋体"/>
          <w:szCs w:val="21"/>
        </w:rPr>
        <w:t>产生一名基金份额持有人作为该次基金份额持有人大会的主持人。</w:t>
      </w:r>
      <w:r w:rsidRPr="006E2B17">
        <w:rPr>
          <w:rFonts w:ascii="宋体" w:hAnsi="宋体" w:hint="eastAsia"/>
          <w:szCs w:val="21"/>
        </w:rPr>
        <w:t>基金管理人和基金托管人不出席或主持基金份额持有人大会，不影响基金份额持有人大会</w:t>
      </w:r>
      <w:proofErr w:type="gramStart"/>
      <w:r w:rsidRPr="006E2B17">
        <w:rPr>
          <w:rFonts w:ascii="宋体" w:hAnsi="宋体" w:hint="eastAsia"/>
          <w:szCs w:val="21"/>
        </w:rPr>
        <w:t>作出</w:t>
      </w:r>
      <w:proofErr w:type="gramEnd"/>
      <w:r w:rsidRPr="006E2B17">
        <w:rPr>
          <w:rFonts w:ascii="宋体" w:hAnsi="宋体" w:hint="eastAsia"/>
          <w:szCs w:val="21"/>
        </w:rPr>
        <w:t>的决议的效力。</w:t>
      </w:r>
    </w:p>
    <w:p w14:paraId="391BC3D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会议</w:t>
      </w:r>
      <w:r w:rsidRPr="006E2B17">
        <w:rPr>
          <w:rFonts w:ascii="宋体" w:hAnsi="宋体"/>
          <w:szCs w:val="21"/>
        </w:rPr>
        <w:t>召集人应当制作出席会议人员的签名册。签名</w:t>
      </w:r>
      <w:proofErr w:type="gramStart"/>
      <w:r w:rsidRPr="006E2B17">
        <w:rPr>
          <w:rFonts w:ascii="宋体" w:hAnsi="宋体"/>
          <w:szCs w:val="21"/>
        </w:rPr>
        <w:t>册</w:t>
      </w:r>
      <w:proofErr w:type="gramEnd"/>
      <w:r w:rsidRPr="006E2B17">
        <w:rPr>
          <w:rFonts w:ascii="宋体" w:hAnsi="宋体"/>
          <w:szCs w:val="21"/>
        </w:rPr>
        <w:t>载明参加会议人员姓名（或单位名称）、身份证号码、住所地址、持有或代表有表决权的基金份额、委托人姓名（或单位名称）等事项。</w:t>
      </w:r>
    </w:p>
    <w:p w14:paraId="79352C6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p>
    <w:p w14:paraId="07F4693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在通讯开会的情况下，</w:t>
      </w:r>
      <w:r w:rsidRPr="006E2B17">
        <w:rPr>
          <w:rFonts w:ascii="宋体" w:hAnsi="宋体" w:hint="eastAsia"/>
          <w:szCs w:val="21"/>
        </w:rPr>
        <w:t>首先由召集人提前30日公布提案</w:t>
      </w:r>
      <w:r w:rsidRPr="006E2B17">
        <w:rPr>
          <w:rFonts w:ascii="宋体" w:hAnsi="宋体"/>
          <w:szCs w:val="21"/>
        </w:rPr>
        <w:t>，在所通知的表决截止日期</w:t>
      </w:r>
      <w:r w:rsidRPr="006E2B17">
        <w:rPr>
          <w:rFonts w:ascii="宋体" w:hAnsi="宋体" w:hint="eastAsia"/>
          <w:szCs w:val="21"/>
        </w:rPr>
        <w:t>后2个工作日内在公证机关监督下由召集人统计全部有效表决</w:t>
      </w:r>
      <w:r w:rsidRPr="006E2B17">
        <w:rPr>
          <w:rFonts w:ascii="宋体" w:hAnsi="宋体"/>
          <w:szCs w:val="21"/>
        </w:rPr>
        <w:t>，在公证</w:t>
      </w:r>
      <w:r w:rsidRPr="006E2B17">
        <w:rPr>
          <w:rFonts w:ascii="宋体" w:hAnsi="宋体" w:hint="eastAsia"/>
          <w:szCs w:val="21"/>
        </w:rPr>
        <w:t>机关</w:t>
      </w:r>
      <w:r w:rsidRPr="006E2B17">
        <w:rPr>
          <w:rFonts w:ascii="宋体" w:hAnsi="宋体"/>
          <w:szCs w:val="21"/>
        </w:rPr>
        <w:t>监督下形成决议。</w:t>
      </w:r>
    </w:p>
    <w:p w14:paraId="467462A1" w14:textId="77777777" w:rsidR="003215F3" w:rsidRPr="006E2B17" w:rsidRDefault="003215F3" w:rsidP="00EF4063">
      <w:pPr>
        <w:snapToGrid w:val="0"/>
        <w:spacing w:line="360" w:lineRule="auto"/>
        <w:ind w:firstLineChars="200" w:firstLine="420"/>
        <w:rPr>
          <w:rFonts w:ascii="宋体" w:hAnsi="宋体"/>
          <w:szCs w:val="21"/>
        </w:rPr>
      </w:pPr>
    </w:p>
    <w:p w14:paraId="79F88E8E"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六、</w:t>
      </w:r>
      <w:r w:rsidRPr="006E2B17">
        <w:rPr>
          <w:rFonts w:ascii="宋体" w:hAnsi="宋体"/>
          <w:b/>
          <w:bCs/>
          <w:szCs w:val="21"/>
        </w:rPr>
        <w:t>表决</w:t>
      </w:r>
    </w:p>
    <w:p w14:paraId="4F81D625"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基金份额持有人所持每份基金份额有一票表决权。</w:t>
      </w:r>
    </w:p>
    <w:p w14:paraId="43012D52"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基金份额持有人大会决议分为一般决议和特别决议：</w:t>
      </w:r>
    </w:p>
    <w:p w14:paraId="1F34818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一般决议，一般决议须经参加大会的基金份额持有人</w:t>
      </w:r>
      <w:r w:rsidRPr="006E2B17">
        <w:rPr>
          <w:rFonts w:ascii="宋体" w:hAnsi="宋体" w:hint="eastAsia"/>
          <w:szCs w:val="21"/>
        </w:rPr>
        <w:t>或其代理人</w:t>
      </w:r>
      <w:r w:rsidRPr="006E2B17">
        <w:rPr>
          <w:rFonts w:ascii="宋体" w:hAnsi="宋体"/>
          <w:szCs w:val="21"/>
        </w:rPr>
        <w:t>所持表决权的</w:t>
      </w:r>
      <w:r w:rsidRPr="006E2B17">
        <w:rPr>
          <w:rFonts w:ascii="宋体" w:hAnsi="宋体" w:hint="eastAsia"/>
          <w:szCs w:val="21"/>
        </w:rPr>
        <w:t>50%</w:t>
      </w:r>
      <w:r w:rsidRPr="006E2B17">
        <w:rPr>
          <w:rFonts w:ascii="宋体" w:hAnsi="宋体"/>
          <w:szCs w:val="21"/>
        </w:rPr>
        <w:t>以上（含</w:t>
      </w:r>
      <w:r w:rsidRPr="006E2B17">
        <w:rPr>
          <w:rFonts w:ascii="宋体" w:hAnsi="宋体" w:hint="eastAsia"/>
          <w:szCs w:val="21"/>
        </w:rPr>
        <w:t>50%</w:t>
      </w:r>
      <w:r w:rsidRPr="006E2B17">
        <w:rPr>
          <w:rFonts w:ascii="宋体" w:hAnsi="宋体"/>
          <w:szCs w:val="21"/>
        </w:rPr>
        <w:t>）通过方为有效；除下列</w:t>
      </w:r>
      <w:r w:rsidRPr="006E2B17">
        <w:rPr>
          <w:rFonts w:ascii="宋体" w:hAnsi="宋体" w:hint="eastAsia"/>
          <w:szCs w:val="21"/>
        </w:rPr>
        <w:t>第2项</w:t>
      </w:r>
      <w:r w:rsidRPr="006E2B17">
        <w:rPr>
          <w:rFonts w:ascii="宋体" w:hAnsi="宋体"/>
          <w:szCs w:val="21"/>
        </w:rPr>
        <w:t>所规定的须以特别决议通过事项以外的其他事项均以一般决议的方式通过。</w:t>
      </w:r>
    </w:p>
    <w:p w14:paraId="3C58D5C1"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特别决议，特别决议应当经参加大会的基金份额持有人</w:t>
      </w:r>
      <w:r w:rsidRPr="006E2B17">
        <w:rPr>
          <w:rFonts w:ascii="宋体" w:hAnsi="宋体" w:hint="eastAsia"/>
          <w:szCs w:val="21"/>
        </w:rPr>
        <w:t>或其代理人</w:t>
      </w:r>
      <w:r w:rsidRPr="006E2B17">
        <w:rPr>
          <w:rFonts w:ascii="宋体" w:hAnsi="宋体"/>
          <w:szCs w:val="21"/>
        </w:rPr>
        <w:t>所持表决权的三分之二</w:t>
      </w:r>
      <w:r w:rsidRPr="006E2B17">
        <w:rPr>
          <w:rFonts w:ascii="宋体" w:hAnsi="宋体" w:hint="eastAsia"/>
          <w:szCs w:val="21"/>
        </w:rPr>
        <w:t>以上（含</w:t>
      </w:r>
      <w:r w:rsidRPr="006E2B17">
        <w:rPr>
          <w:rFonts w:ascii="宋体" w:hAnsi="宋体"/>
          <w:szCs w:val="21"/>
        </w:rPr>
        <w:t>三分之二</w:t>
      </w:r>
      <w:r w:rsidRPr="006E2B17">
        <w:rPr>
          <w:rFonts w:ascii="宋体" w:hAnsi="宋体" w:hint="eastAsia"/>
          <w:szCs w:val="21"/>
        </w:rPr>
        <w:t>）</w:t>
      </w:r>
      <w:r w:rsidRPr="006E2B17">
        <w:rPr>
          <w:rFonts w:ascii="宋体" w:hAnsi="宋体"/>
          <w:szCs w:val="21"/>
        </w:rPr>
        <w:t>通过方可</w:t>
      </w:r>
      <w:r w:rsidRPr="006E2B17">
        <w:rPr>
          <w:rFonts w:ascii="宋体" w:hAnsi="宋体" w:hint="eastAsia"/>
          <w:szCs w:val="21"/>
        </w:rPr>
        <w:t>做</w:t>
      </w:r>
      <w:r w:rsidRPr="006E2B17">
        <w:rPr>
          <w:rFonts w:ascii="宋体" w:hAnsi="宋体"/>
          <w:szCs w:val="21"/>
        </w:rPr>
        <w:t>出。转换基金运作方式、更换基金管理人或者基金托管人、终止</w:t>
      </w:r>
      <w:r w:rsidRPr="006E2B17">
        <w:rPr>
          <w:rFonts w:ascii="宋体" w:hAnsi="宋体" w:hint="eastAsia"/>
          <w:szCs w:val="21"/>
        </w:rPr>
        <w:t>《</w:t>
      </w:r>
      <w:r w:rsidRPr="006E2B17">
        <w:rPr>
          <w:rFonts w:ascii="宋体" w:hAnsi="宋体"/>
          <w:szCs w:val="21"/>
        </w:rPr>
        <w:t>基金合同</w:t>
      </w:r>
      <w:r w:rsidRPr="006E2B17">
        <w:rPr>
          <w:rFonts w:ascii="宋体" w:hAnsi="宋体" w:hint="eastAsia"/>
          <w:szCs w:val="21"/>
        </w:rPr>
        <w:t>》</w:t>
      </w:r>
      <w:r w:rsidRPr="006E2B17">
        <w:rPr>
          <w:rFonts w:ascii="宋体" w:hAnsi="宋体"/>
          <w:szCs w:val="21"/>
        </w:rPr>
        <w:t>以特别决议通过方为有效。</w:t>
      </w:r>
    </w:p>
    <w:p w14:paraId="370D272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基金份额持有人大会采取记名方式进行投票表决。</w:t>
      </w:r>
    </w:p>
    <w:p w14:paraId="0EA4CFE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采取通讯方式进行表决时，</w:t>
      </w:r>
      <w:r w:rsidRPr="006E2B17">
        <w:rPr>
          <w:rFonts w:ascii="宋体" w:hAnsi="宋体" w:hint="eastAsia"/>
          <w:szCs w:val="21"/>
        </w:rPr>
        <w:t>除非在计票时有充分的相反证据证明，提交符合会议通知中规定的确认投资者身份文件的表决视为有效出席的投资者，</w:t>
      </w:r>
      <w:r w:rsidRPr="006E2B17">
        <w:rPr>
          <w:rFonts w:ascii="宋体" w:hAnsi="宋体"/>
          <w:szCs w:val="21"/>
        </w:rPr>
        <w:t>符合会议通知规定的书面表决意见视为有效表决</w:t>
      </w:r>
      <w:r w:rsidRPr="006E2B17">
        <w:rPr>
          <w:rFonts w:ascii="宋体" w:hAnsi="宋体" w:hint="eastAsia"/>
          <w:szCs w:val="21"/>
        </w:rPr>
        <w:t>，表决意见模糊不清或相互矛盾的视为弃权表决，但应当计入出具书面意见的基金份额持有人所代表的基金份额总数。</w:t>
      </w:r>
    </w:p>
    <w:p w14:paraId="63C9841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基金份额持有人大会的各项提案或同一项提案内并列的各项议题应当分开审议、逐项表决。</w:t>
      </w:r>
    </w:p>
    <w:p w14:paraId="44DE8EF9" w14:textId="77777777" w:rsidR="003215F3" w:rsidRPr="006E2B17" w:rsidRDefault="003215F3" w:rsidP="00013CB1">
      <w:pPr>
        <w:snapToGrid w:val="0"/>
        <w:spacing w:line="360" w:lineRule="auto"/>
        <w:rPr>
          <w:rFonts w:ascii="宋体" w:hAnsi="宋体"/>
          <w:szCs w:val="21"/>
        </w:rPr>
      </w:pPr>
    </w:p>
    <w:p w14:paraId="291FCE02"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七、</w:t>
      </w:r>
      <w:r w:rsidRPr="006E2B17">
        <w:rPr>
          <w:rFonts w:ascii="宋体" w:hAnsi="宋体"/>
          <w:b/>
          <w:bCs/>
          <w:szCs w:val="21"/>
        </w:rPr>
        <w:t>计票</w:t>
      </w:r>
    </w:p>
    <w:p w14:paraId="442EFD9D"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1、</w:t>
      </w:r>
      <w:r w:rsidRPr="006E2B17">
        <w:rPr>
          <w:rFonts w:ascii="宋体" w:hAnsi="宋体"/>
          <w:szCs w:val="21"/>
        </w:rPr>
        <w:t>现场开会</w:t>
      </w:r>
    </w:p>
    <w:p w14:paraId="59C4568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（1）</w:t>
      </w:r>
      <w:r w:rsidRPr="006E2B17">
        <w:rPr>
          <w:rFonts w:ascii="宋体" w:hAnsi="宋体"/>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proofErr w:type="gramStart"/>
      <w:r w:rsidRPr="006E2B17">
        <w:rPr>
          <w:rFonts w:ascii="宋体" w:hAnsi="宋体" w:hint="eastAsia"/>
          <w:szCs w:val="21"/>
        </w:rPr>
        <w:t>或大会</w:t>
      </w:r>
      <w:proofErr w:type="gramEnd"/>
      <w:r w:rsidRPr="006E2B17">
        <w:rPr>
          <w:rFonts w:ascii="宋体" w:hAnsi="宋体" w:hint="eastAsia"/>
          <w:szCs w:val="21"/>
        </w:rPr>
        <w:t>虽然由基金管理人或基金托管人召集，但是基金管理人或基金托管人未出席大会的</w:t>
      </w:r>
      <w:r w:rsidRPr="006E2B17">
        <w:rPr>
          <w:rFonts w:ascii="宋体" w:hAnsi="宋体"/>
          <w:szCs w:val="21"/>
        </w:rPr>
        <w:t>，基金份额持有人大会的主持人应当在会议开始后宣布在出席会议的基金份额持有人中选举三名基金份额持有人代表担任监票人。</w:t>
      </w:r>
      <w:r w:rsidRPr="006E2B17">
        <w:rPr>
          <w:rFonts w:ascii="宋体" w:hAnsi="宋体" w:hint="eastAsia"/>
          <w:szCs w:val="21"/>
        </w:rPr>
        <w:t>基金管理人或基金托管人不出席大会的，不影响计票的效力。</w:t>
      </w:r>
    </w:p>
    <w:p w14:paraId="5C38B230"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监票人应当在基金份额持有人表决后立即进行清点并由大会主持人当场公布计票结果。</w:t>
      </w:r>
    </w:p>
    <w:p w14:paraId="0618D546"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（3）</w:t>
      </w:r>
      <w:r w:rsidRPr="006E2B17">
        <w:rPr>
          <w:rFonts w:ascii="宋体" w:hAnsi="宋体"/>
          <w:szCs w:val="21"/>
        </w:rPr>
        <w:t>如果会议主持人</w:t>
      </w:r>
      <w:r w:rsidRPr="006E2B17">
        <w:rPr>
          <w:rFonts w:ascii="宋体" w:hAnsi="宋体" w:hint="eastAsia"/>
          <w:szCs w:val="21"/>
        </w:rPr>
        <w:t>或</w:t>
      </w:r>
      <w:r w:rsidRPr="006E2B17">
        <w:rPr>
          <w:rFonts w:ascii="宋体" w:hAnsi="宋体"/>
          <w:szCs w:val="21"/>
        </w:rPr>
        <w:t>基金份额持有人对于提交的表决结果有怀疑，可以在宣布表决结果后立即对所投票</w:t>
      </w:r>
      <w:proofErr w:type="gramStart"/>
      <w:r w:rsidRPr="006E2B17">
        <w:rPr>
          <w:rFonts w:ascii="宋体" w:hAnsi="宋体"/>
          <w:szCs w:val="21"/>
        </w:rPr>
        <w:t>数</w:t>
      </w:r>
      <w:r w:rsidRPr="006E2B17">
        <w:rPr>
          <w:rFonts w:ascii="宋体" w:hAnsi="宋体" w:hint="eastAsia"/>
          <w:szCs w:val="21"/>
        </w:rPr>
        <w:t>要求</w:t>
      </w:r>
      <w:proofErr w:type="gramEnd"/>
      <w:r w:rsidRPr="006E2B17">
        <w:rPr>
          <w:rFonts w:ascii="宋体" w:hAnsi="宋体"/>
          <w:szCs w:val="21"/>
        </w:rPr>
        <w:t>进行重新清点</w:t>
      </w:r>
      <w:r w:rsidRPr="006E2B17">
        <w:rPr>
          <w:rFonts w:ascii="宋体" w:hAnsi="宋体" w:hint="eastAsia"/>
          <w:szCs w:val="21"/>
        </w:rPr>
        <w:t>。监票人应当进行重新清点，重新清点以一次为限。重新清点后，大会主持人应当当场公布重新清点结果。</w:t>
      </w:r>
    </w:p>
    <w:p w14:paraId="01BA9F3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（4）计票过程应由公证机关予以公证,基金管理人或基金托管人拒不出席大会的，不影响计票的效力。</w:t>
      </w:r>
    </w:p>
    <w:p w14:paraId="6F7BEBEE"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2、</w:t>
      </w:r>
      <w:r w:rsidRPr="006E2B17">
        <w:rPr>
          <w:rFonts w:ascii="宋体" w:hAnsi="宋体"/>
          <w:szCs w:val="21"/>
        </w:rPr>
        <w:t>通讯开会</w:t>
      </w:r>
    </w:p>
    <w:p w14:paraId="0017049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在通讯开会的情况下，计票方式为：由大会召集人授权的两名监督员在基金托管人授权代表</w:t>
      </w:r>
      <w:r w:rsidRPr="006E2B17">
        <w:rPr>
          <w:rFonts w:ascii="宋体" w:hAnsi="宋体" w:hint="eastAsia"/>
          <w:szCs w:val="21"/>
        </w:rPr>
        <w:t>（若由基金托管人召集，则为基金管理人</w:t>
      </w:r>
      <w:r w:rsidRPr="006E2B17">
        <w:rPr>
          <w:rFonts w:ascii="宋体" w:hAnsi="宋体"/>
          <w:szCs w:val="21"/>
        </w:rPr>
        <w:t>授权代表</w:t>
      </w:r>
      <w:r w:rsidRPr="006E2B17">
        <w:rPr>
          <w:rFonts w:ascii="宋体" w:hAnsi="宋体" w:hint="eastAsia"/>
          <w:szCs w:val="21"/>
        </w:rPr>
        <w:t>）</w:t>
      </w:r>
      <w:r w:rsidRPr="006E2B17">
        <w:rPr>
          <w:rFonts w:ascii="宋体" w:hAnsi="宋体"/>
          <w:szCs w:val="21"/>
        </w:rPr>
        <w:t>的监督下进行计票，并由公证机关对其计票过程予以公证。</w:t>
      </w:r>
      <w:r w:rsidRPr="006E2B17">
        <w:rPr>
          <w:rFonts w:ascii="宋体" w:hAnsi="宋体" w:hint="eastAsia"/>
          <w:szCs w:val="21"/>
        </w:rPr>
        <w:t>基金管理人或基金托管</w:t>
      </w:r>
      <w:proofErr w:type="gramStart"/>
      <w:r w:rsidRPr="006E2B17">
        <w:rPr>
          <w:rFonts w:ascii="宋体" w:hAnsi="宋体" w:hint="eastAsia"/>
          <w:szCs w:val="21"/>
        </w:rPr>
        <w:t>人拒派</w:t>
      </w:r>
      <w:proofErr w:type="gramEnd"/>
      <w:r w:rsidRPr="006E2B17">
        <w:rPr>
          <w:rFonts w:ascii="宋体" w:hAnsi="宋体" w:hint="eastAsia"/>
          <w:szCs w:val="21"/>
        </w:rPr>
        <w:t>代表对书面表决意见的计票进行监督的，不影响计票和表决结果。</w:t>
      </w:r>
    </w:p>
    <w:p w14:paraId="0E17303B" w14:textId="77777777" w:rsidR="003215F3" w:rsidRPr="006E2B17" w:rsidRDefault="003215F3" w:rsidP="00EF4063">
      <w:pPr>
        <w:snapToGrid w:val="0"/>
        <w:spacing w:line="360" w:lineRule="auto"/>
        <w:ind w:firstLineChars="200" w:firstLine="420"/>
        <w:rPr>
          <w:rFonts w:ascii="宋体" w:hAnsi="宋体"/>
          <w:szCs w:val="21"/>
        </w:rPr>
      </w:pPr>
    </w:p>
    <w:p w14:paraId="2AA1FD16" w14:textId="77777777" w:rsidR="003215F3" w:rsidRPr="006E2B17" w:rsidRDefault="003215F3"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八、</w:t>
      </w:r>
      <w:r w:rsidRPr="006E2B17">
        <w:rPr>
          <w:rFonts w:ascii="宋体" w:hAnsi="宋体"/>
          <w:b/>
          <w:bCs/>
          <w:szCs w:val="21"/>
        </w:rPr>
        <w:t>生效与公告</w:t>
      </w:r>
    </w:p>
    <w:p w14:paraId="2376F839"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基金份额持有人大会的决议，召集人应当自通过之日起5日内报中国证监会核准或者备案。</w:t>
      </w:r>
    </w:p>
    <w:p w14:paraId="261D720F"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基金份额持有人大会的决议自中国证监会依法核准或者出具无异议意见之日起生效。</w:t>
      </w:r>
    </w:p>
    <w:p w14:paraId="52AD6AA3" w14:textId="357637AE"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szCs w:val="21"/>
        </w:rPr>
        <w:t>基金份额持有人大会决议自生效之日起</w:t>
      </w:r>
      <w:r w:rsidRPr="006E2B17">
        <w:rPr>
          <w:rFonts w:ascii="宋体" w:hAnsi="宋体" w:hint="eastAsia"/>
          <w:szCs w:val="21"/>
        </w:rPr>
        <w:t>2</w:t>
      </w:r>
      <w:r w:rsidRPr="006E2B17">
        <w:rPr>
          <w:rFonts w:ascii="宋体" w:hAnsi="宋体"/>
          <w:szCs w:val="21"/>
        </w:rPr>
        <w:t>个工作日内在指定</w:t>
      </w:r>
      <w:r w:rsidR="00C24BAF">
        <w:rPr>
          <w:rFonts w:ascii="宋体" w:hAnsi="宋体"/>
          <w:szCs w:val="21"/>
        </w:rPr>
        <w:t>媒介</w:t>
      </w:r>
      <w:r w:rsidRPr="006E2B17">
        <w:rPr>
          <w:rFonts w:ascii="宋体" w:hAnsi="宋体" w:hint="eastAsia"/>
          <w:szCs w:val="21"/>
        </w:rPr>
        <w:t>上</w:t>
      </w:r>
      <w:r w:rsidRPr="006E2B17">
        <w:rPr>
          <w:rFonts w:ascii="宋体" w:hAnsi="宋体"/>
          <w:szCs w:val="21"/>
        </w:rPr>
        <w:t>公告。</w:t>
      </w:r>
      <w:r w:rsidRPr="006E2B17">
        <w:rPr>
          <w:rFonts w:ascii="宋体" w:hAnsi="宋体" w:hint="eastAsia"/>
          <w:szCs w:val="21"/>
        </w:rPr>
        <w:t>如果采用通讯方式进行表决，在公告基金份额持有人大会决议时，必须将公证书全文、公证机构、公证员姓名等一同公告。</w:t>
      </w:r>
    </w:p>
    <w:p w14:paraId="61E0CA1A"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基金管理人、基金托管人和基金份额持有人应当执行生效的基金份额持有人大会的决议。</w:t>
      </w:r>
    </w:p>
    <w:p w14:paraId="07B62DF3" w14:textId="77777777" w:rsidR="003215F3" w:rsidRPr="006E2B17" w:rsidRDefault="003215F3" w:rsidP="00EF4063">
      <w:pPr>
        <w:snapToGrid w:val="0"/>
        <w:spacing w:line="360" w:lineRule="auto"/>
        <w:ind w:firstLineChars="200" w:firstLine="420"/>
        <w:rPr>
          <w:rFonts w:ascii="宋体" w:hAnsi="宋体"/>
          <w:szCs w:val="21"/>
        </w:rPr>
      </w:pPr>
      <w:r w:rsidRPr="006E2B17">
        <w:rPr>
          <w:rFonts w:ascii="宋体" w:hAnsi="宋体" w:hint="eastAsia"/>
          <w:szCs w:val="21"/>
        </w:rPr>
        <w:t>基金份额持有人大会决议对全体基金份额持有人、基金管理人、基金托管人均有约束力。</w:t>
      </w:r>
    </w:p>
    <w:p w14:paraId="730D8955" w14:textId="77777777" w:rsidR="00CD127D" w:rsidRDefault="00CD127D" w:rsidP="00EF4063">
      <w:pPr>
        <w:snapToGrid w:val="0"/>
        <w:spacing w:line="360" w:lineRule="auto"/>
        <w:rPr>
          <w:szCs w:val="21"/>
        </w:rPr>
      </w:pPr>
    </w:p>
    <w:p w14:paraId="695A7BB6" w14:textId="77777777" w:rsidR="0067606E" w:rsidRPr="0080052C" w:rsidRDefault="0067606E" w:rsidP="00C31A56">
      <w:pPr>
        <w:jc w:val="center"/>
        <w:rPr>
          <w:b/>
        </w:rPr>
      </w:pPr>
      <w:bookmarkStart w:id="269" w:name="_Toc191868035"/>
      <w:bookmarkStart w:id="270" w:name="_Toc193018169"/>
      <w:r w:rsidRPr="0080052C">
        <w:rPr>
          <w:rFonts w:hint="eastAsia"/>
          <w:b/>
        </w:rPr>
        <w:t>第十五部分</w:t>
      </w:r>
      <w:r w:rsidRPr="0080052C">
        <w:rPr>
          <w:rFonts w:hint="eastAsia"/>
          <w:b/>
        </w:rPr>
        <w:t xml:space="preserve">  </w:t>
      </w:r>
      <w:r w:rsidRPr="0080052C">
        <w:rPr>
          <w:rFonts w:hint="eastAsia"/>
          <w:b/>
        </w:rPr>
        <w:t>基金的收益与分配</w:t>
      </w:r>
    </w:p>
    <w:p w14:paraId="4F48DC71" w14:textId="77777777" w:rsidR="00722EBA" w:rsidRPr="0080052C" w:rsidRDefault="00722EBA" w:rsidP="0067606E">
      <w:pPr>
        <w:snapToGrid w:val="0"/>
        <w:spacing w:line="360" w:lineRule="auto"/>
        <w:ind w:firstLineChars="200" w:firstLine="422"/>
        <w:rPr>
          <w:rFonts w:ascii="宋体" w:hAnsi="宋体"/>
          <w:b/>
          <w:bCs/>
          <w:szCs w:val="21"/>
        </w:rPr>
      </w:pPr>
    </w:p>
    <w:p w14:paraId="393DC766" w14:textId="77777777" w:rsidR="0067606E" w:rsidRPr="0080052C" w:rsidRDefault="0067606E" w:rsidP="0067606E">
      <w:pPr>
        <w:snapToGrid w:val="0"/>
        <w:spacing w:line="360" w:lineRule="auto"/>
        <w:ind w:firstLineChars="200" w:firstLine="422"/>
        <w:rPr>
          <w:rFonts w:ascii="宋体" w:hAnsi="宋体"/>
          <w:b/>
          <w:bCs/>
          <w:szCs w:val="21"/>
        </w:rPr>
      </w:pPr>
      <w:r w:rsidRPr="0080052C">
        <w:rPr>
          <w:rFonts w:ascii="宋体" w:hAnsi="宋体" w:hint="eastAsia"/>
          <w:b/>
          <w:bCs/>
          <w:szCs w:val="21"/>
        </w:rPr>
        <w:t>一、基金利润的构成</w:t>
      </w:r>
    </w:p>
    <w:p w14:paraId="1217608F" w14:textId="77777777" w:rsidR="0067606E" w:rsidRPr="0080052C" w:rsidRDefault="0067606E" w:rsidP="0067606E">
      <w:pPr>
        <w:snapToGrid w:val="0"/>
        <w:spacing w:line="360" w:lineRule="auto"/>
        <w:ind w:firstLineChars="200" w:firstLine="420"/>
        <w:rPr>
          <w:rFonts w:ascii="宋体" w:hAnsi="宋体"/>
          <w:szCs w:val="21"/>
        </w:rPr>
      </w:pPr>
      <w:r w:rsidRPr="0080052C">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25E012E3" w14:textId="77777777" w:rsidR="0067606E" w:rsidRPr="0080052C" w:rsidRDefault="0067606E" w:rsidP="0067606E">
      <w:pPr>
        <w:snapToGrid w:val="0"/>
        <w:spacing w:line="360" w:lineRule="auto"/>
        <w:ind w:firstLineChars="200" w:firstLine="422"/>
        <w:rPr>
          <w:rFonts w:ascii="宋体" w:hAnsi="宋体"/>
          <w:b/>
          <w:bCs/>
          <w:szCs w:val="21"/>
        </w:rPr>
      </w:pPr>
      <w:r w:rsidRPr="0080052C">
        <w:rPr>
          <w:rFonts w:ascii="宋体" w:hAnsi="宋体" w:hint="eastAsia"/>
          <w:b/>
          <w:bCs/>
          <w:szCs w:val="21"/>
        </w:rPr>
        <w:lastRenderedPageBreak/>
        <w:t>二、基金可供分配利润</w:t>
      </w:r>
    </w:p>
    <w:p w14:paraId="20414624" w14:textId="77777777" w:rsidR="0067606E" w:rsidRPr="0080052C" w:rsidRDefault="0067606E" w:rsidP="0067606E">
      <w:pPr>
        <w:snapToGrid w:val="0"/>
        <w:spacing w:line="360" w:lineRule="auto"/>
        <w:ind w:firstLineChars="200" w:firstLine="420"/>
        <w:rPr>
          <w:rFonts w:ascii="宋体" w:hAnsi="宋体"/>
          <w:szCs w:val="21"/>
        </w:rPr>
      </w:pPr>
      <w:r w:rsidRPr="0080052C">
        <w:rPr>
          <w:rFonts w:ascii="宋体" w:hAnsi="宋体" w:hint="eastAsia"/>
          <w:szCs w:val="21"/>
        </w:rPr>
        <w:t>基金可供分配利润指截至收益分配基准日基金未分配利润与未分配利润中已实现收益的孰低数。</w:t>
      </w:r>
    </w:p>
    <w:p w14:paraId="032C84FC" w14:textId="77777777" w:rsidR="0067606E" w:rsidRPr="0080052C" w:rsidRDefault="0067606E" w:rsidP="0067606E">
      <w:pPr>
        <w:snapToGrid w:val="0"/>
        <w:spacing w:line="360" w:lineRule="auto"/>
        <w:ind w:firstLineChars="200" w:firstLine="422"/>
        <w:rPr>
          <w:rFonts w:ascii="宋体" w:hAnsi="宋体"/>
          <w:b/>
          <w:bCs/>
          <w:color w:val="000000"/>
          <w:szCs w:val="21"/>
        </w:rPr>
      </w:pPr>
      <w:r w:rsidRPr="0080052C">
        <w:rPr>
          <w:rFonts w:ascii="宋体" w:hAnsi="宋体" w:hint="eastAsia"/>
          <w:b/>
          <w:bCs/>
          <w:color w:val="000000"/>
          <w:szCs w:val="21"/>
        </w:rPr>
        <w:t>三、基金收益分配原则</w:t>
      </w:r>
    </w:p>
    <w:p w14:paraId="5DF669F9" w14:textId="77777777" w:rsidR="0067606E" w:rsidRPr="0080052C" w:rsidRDefault="0067606E" w:rsidP="0067606E">
      <w:pPr>
        <w:snapToGrid w:val="0"/>
        <w:spacing w:line="360" w:lineRule="auto"/>
        <w:ind w:firstLine="420"/>
        <w:rPr>
          <w:color w:val="000000"/>
        </w:rPr>
      </w:pPr>
      <w:r w:rsidRPr="0080052C">
        <w:rPr>
          <w:rFonts w:ascii="宋体" w:hAnsi="宋体" w:hint="eastAsia"/>
          <w:color w:val="000000"/>
        </w:rPr>
        <w:t>1、由于本基金A类</w:t>
      </w:r>
      <w:r w:rsidR="00466B32">
        <w:rPr>
          <w:rFonts w:ascii="宋体" w:hAnsi="宋体" w:hint="eastAsia"/>
          <w:color w:val="000000"/>
        </w:rPr>
        <w:t>、</w:t>
      </w:r>
      <w:r w:rsidRPr="0080052C">
        <w:rPr>
          <w:rFonts w:ascii="宋体" w:hAnsi="宋体" w:hint="eastAsia"/>
          <w:color w:val="000000"/>
        </w:rPr>
        <w:t>B类</w:t>
      </w:r>
      <w:r w:rsidR="00466B32">
        <w:rPr>
          <w:rFonts w:ascii="宋体" w:hAnsi="宋体" w:hint="eastAsia"/>
          <w:color w:val="000000"/>
        </w:rPr>
        <w:t>、R类</w:t>
      </w:r>
      <w:r w:rsidRPr="0080052C">
        <w:rPr>
          <w:rFonts w:ascii="宋体" w:hAnsi="宋体" w:hint="eastAsia"/>
          <w:color w:val="000000"/>
        </w:rPr>
        <w:t>基金份额不收取销售服务费，而C类基金份额收取销售服务费，各基金份额类别对应的可分配收益将有所不同，本基金同一类别的每一基金份额享有同等分配权；</w:t>
      </w:r>
    </w:p>
    <w:p w14:paraId="514C58AA" w14:textId="77777777" w:rsidR="0067606E" w:rsidRPr="0080052C" w:rsidRDefault="0067606E" w:rsidP="0067606E">
      <w:pPr>
        <w:snapToGrid w:val="0"/>
        <w:spacing w:line="360" w:lineRule="auto"/>
        <w:ind w:firstLine="420"/>
        <w:rPr>
          <w:rFonts w:ascii="宋体" w:hAnsi="宋体" w:cs="宋体"/>
          <w:color w:val="000000"/>
        </w:rPr>
      </w:pPr>
      <w:r w:rsidRPr="0080052C">
        <w:rPr>
          <w:rFonts w:ascii="宋体" w:hAnsi="宋体" w:hint="eastAsia"/>
          <w:color w:val="000000"/>
        </w:rPr>
        <w:t>2、在符合有关基金分红条件的前提下，本基金每年收益分配次数最多为12次，每次分配比例不得低于收益分配基准日可供分配利润的60%。若《基金合同》生效不满3个月可不进行收益分配；</w:t>
      </w:r>
    </w:p>
    <w:p w14:paraId="78F24F1E" w14:textId="77777777" w:rsidR="0067606E" w:rsidRPr="0080052C" w:rsidRDefault="0067606E" w:rsidP="0067606E">
      <w:pPr>
        <w:snapToGrid w:val="0"/>
        <w:spacing w:line="360" w:lineRule="auto"/>
        <w:ind w:firstLine="420"/>
        <w:rPr>
          <w:rFonts w:ascii="宋体" w:hAnsi="宋体"/>
          <w:color w:val="000000"/>
        </w:rPr>
      </w:pPr>
      <w:r w:rsidRPr="0080052C">
        <w:rPr>
          <w:rFonts w:ascii="宋体" w:hAnsi="宋体" w:hint="eastAsia"/>
          <w:color w:val="000000"/>
        </w:rPr>
        <w:t>3、</w:t>
      </w:r>
      <w:r w:rsidR="00BC3EDD" w:rsidRPr="006E2B17">
        <w:rPr>
          <w:rFonts w:ascii="宋体" w:hAnsi="宋体" w:hint="eastAsia"/>
          <w:color w:val="000000"/>
        </w:rPr>
        <w:t>本基金</w:t>
      </w:r>
      <w:r w:rsidR="00BC3EDD">
        <w:rPr>
          <w:rFonts w:ascii="Arial" w:hAnsi="宋体" w:hint="eastAsia"/>
          <w:bCs/>
          <w:szCs w:val="21"/>
        </w:rPr>
        <w:t>R</w:t>
      </w:r>
      <w:r w:rsidR="00BC3EDD">
        <w:rPr>
          <w:rFonts w:ascii="Arial" w:hAnsi="宋体" w:hint="eastAsia"/>
          <w:bCs/>
          <w:szCs w:val="21"/>
        </w:rPr>
        <w:t>类份额的分红方式仅为现金分红；其余份额类别的</w:t>
      </w:r>
      <w:r w:rsidR="00BC3EDD" w:rsidRPr="006E2B17">
        <w:rPr>
          <w:rFonts w:ascii="宋体" w:hAnsi="宋体" w:hint="eastAsia"/>
          <w:color w:val="000000"/>
        </w:rPr>
        <w:t>收益分配方式分两种：</w:t>
      </w:r>
      <w:r w:rsidRPr="0080052C">
        <w:rPr>
          <w:rFonts w:ascii="宋体" w:hAnsi="宋体" w:hint="eastAsia"/>
          <w:color w:val="000000"/>
        </w:rPr>
        <w:t>现金分红与红利再投资，投资者可选择现金红利或将现金红利按除权日的基金份额净值自动转为基金份额进行再投资；若投资者不选择，本基金默认的收益分配方式是现金分红；</w:t>
      </w:r>
    </w:p>
    <w:p w14:paraId="02D2182E" w14:textId="77777777" w:rsidR="0067606E" w:rsidRPr="0080052C" w:rsidRDefault="0067606E" w:rsidP="0067606E">
      <w:pPr>
        <w:snapToGrid w:val="0"/>
        <w:spacing w:line="360" w:lineRule="auto"/>
        <w:ind w:firstLine="420"/>
        <w:rPr>
          <w:rFonts w:ascii="宋体" w:hAnsi="宋体"/>
          <w:color w:val="000000"/>
        </w:rPr>
      </w:pPr>
      <w:r w:rsidRPr="0080052C">
        <w:rPr>
          <w:rFonts w:ascii="宋体" w:hAnsi="宋体" w:hint="eastAsia"/>
          <w:color w:val="000000"/>
        </w:rPr>
        <w:t>4、基金收益分配后基金份额净值不能低于面值，即基金收益分配基准日的基金份额净值减去每单位基金份额收益分配金额后不能低于面值；</w:t>
      </w:r>
    </w:p>
    <w:p w14:paraId="50F64DF0" w14:textId="77777777" w:rsidR="0067606E" w:rsidRPr="0080052C" w:rsidRDefault="0067606E" w:rsidP="0067606E">
      <w:pPr>
        <w:snapToGrid w:val="0"/>
        <w:spacing w:line="360" w:lineRule="auto"/>
        <w:ind w:firstLine="420"/>
        <w:rPr>
          <w:rFonts w:ascii="宋体" w:hAnsi="宋体"/>
          <w:color w:val="000000"/>
        </w:rPr>
      </w:pPr>
      <w:r w:rsidRPr="0080052C">
        <w:rPr>
          <w:rFonts w:ascii="宋体" w:hAnsi="宋体" w:hint="eastAsia"/>
          <w:color w:val="000000"/>
        </w:rPr>
        <w:t>5、基金红利发放</w:t>
      </w:r>
      <w:proofErr w:type="gramStart"/>
      <w:r w:rsidRPr="0080052C">
        <w:rPr>
          <w:rFonts w:ascii="宋体" w:hAnsi="宋体" w:hint="eastAsia"/>
          <w:color w:val="000000"/>
        </w:rPr>
        <w:t>日距离</w:t>
      </w:r>
      <w:proofErr w:type="gramEnd"/>
      <w:r w:rsidRPr="0080052C">
        <w:rPr>
          <w:rFonts w:ascii="宋体" w:hAnsi="宋体" w:hint="eastAsia"/>
          <w:color w:val="000000"/>
        </w:rPr>
        <w:t>收益分配基准日（即期末可供分配利润计算截至日）的时间不得超过</w:t>
      </w:r>
      <w:r w:rsidRPr="0080052C">
        <w:rPr>
          <w:color w:val="000000"/>
        </w:rPr>
        <w:t>15</w:t>
      </w:r>
      <w:r w:rsidRPr="0080052C">
        <w:rPr>
          <w:rFonts w:ascii="宋体" w:hAnsi="宋体" w:hint="eastAsia"/>
          <w:color w:val="000000"/>
        </w:rPr>
        <w:t>个工作日；</w:t>
      </w:r>
    </w:p>
    <w:p w14:paraId="1418D6FF" w14:textId="77777777" w:rsidR="0067606E" w:rsidRPr="0080052C" w:rsidRDefault="0067606E" w:rsidP="0067606E">
      <w:pPr>
        <w:snapToGrid w:val="0"/>
        <w:spacing w:line="360" w:lineRule="auto"/>
        <w:ind w:firstLine="420"/>
        <w:rPr>
          <w:rFonts w:ascii="宋体" w:hAnsi="宋体"/>
          <w:color w:val="000000"/>
        </w:rPr>
      </w:pPr>
      <w:r w:rsidRPr="0080052C">
        <w:rPr>
          <w:rFonts w:ascii="宋体" w:hAnsi="宋体" w:hint="eastAsia"/>
          <w:color w:val="000000"/>
        </w:rPr>
        <w:t>6、收益分配时所发生的银行转账或其他手续费用由投资人自行承担。当投资人的现金红利小于一定金额，不足以支付银行转账或其他手续费用时，基金登记结算机构可将投资人的现金红利按红利发放日的基金份额净值自动转为基金份额；</w:t>
      </w:r>
    </w:p>
    <w:p w14:paraId="17FCA0D9" w14:textId="77777777" w:rsidR="0067606E" w:rsidRPr="0080052C" w:rsidRDefault="0067606E" w:rsidP="0067606E">
      <w:pPr>
        <w:snapToGrid w:val="0"/>
        <w:spacing w:line="360" w:lineRule="auto"/>
        <w:ind w:firstLine="420"/>
        <w:rPr>
          <w:rFonts w:ascii="宋体" w:hAnsi="宋体"/>
          <w:color w:val="000000"/>
        </w:rPr>
      </w:pPr>
      <w:r w:rsidRPr="0080052C">
        <w:rPr>
          <w:rFonts w:ascii="宋体" w:hAnsi="宋体" w:hint="eastAsia"/>
          <w:color w:val="000000"/>
        </w:rPr>
        <w:t>7、法律法规或监管机关另有规定的，从其规定。</w:t>
      </w:r>
    </w:p>
    <w:p w14:paraId="51B35EC0" w14:textId="77777777" w:rsidR="0067606E" w:rsidRPr="0080052C" w:rsidRDefault="0067606E" w:rsidP="0067606E">
      <w:pPr>
        <w:snapToGrid w:val="0"/>
        <w:spacing w:line="360" w:lineRule="auto"/>
        <w:ind w:firstLineChars="200" w:firstLine="422"/>
        <w:rPr>
          <w:rFonts w:ascii="宋体" w:hAnsi="宋体"/>
          <w:b/>
          <w:bCs/>
          <w:szCs w:val="21"/>
        </w:rPr>
      </w:pPr>
      <w:r w:rsidRPr="0080052C">
        <w:rPr>
          <w:rFonts w:ascii="宋体" w:hAnsi="宋体" w:hint="eastAsia"/>
          <w:b/>
          <w:bCs/>
          <w:szCs w:val="21"/>
        </w:rPr>
        <w:t>四、收益分配方案</w:t>
      </w:r>
    </w:p>
    <w:p w14:paraId="6946D53F" w14:textId="77777777" w:rsidR="0067606E" w:rsidRPr="0080052C" w:rsidRDefault="0067606E" w:rsidP="0067606E">
      <w:pPr>
        <w:snapToGrid w:val="0"/>
        <w:spacing w:line="360" w:lineRule="auto"/>
        <w:ind w:firstLineChars="200" w:firstLine="420"/>
        <w:rPr>
          <w:rFonts w:ascii="宋体" w:hAnsi="宋体"/>
          <w:szCs w:val="21"/>
        </w:rPr>
      </w:pPr>
      <w:r w:rsidRPr="0080052C">
        <w:rPr>
          <w:rFonts w:ascii="宋体" w:hAnsi="宋体"/>
          <w:szCs w:val="21"/>
        </w:rPr>
        <w:t>基金收益分配方案中应载明基金</w:t>
      </w:r>
      <w:r w:rsidRPr="0080052C">
        <w:rPr>
          <w:rFonts w:ascii="宋体" w:hAnsi="宋体" w:hint="eastAsia"/>
          <w:szCs w:val="21"/>
        </w:rPr>
        <w:t>期末可供分配利润</w:t>
      </w:r>
      <w:r w:rsidRPr="0080052C">
        <w:rPr>
          <w:rFonts w:ascii="宋体" w:hAnsi="宋体"/>
          <w:szCs w:val="21"/>
        </w:rPr>
        <w:t>、基金收益分配对象、分配时间、分配数额及比例、分配方式等内容。</w:t>
      </w:r>
    </w:p>
    <w:p w14:paraId="5D6FC87F" w14:textId="77777777" w:rsidR="0067606E" w:rsidRPr="0080052C" w:rsidRDefault="0067606E" w:rsidP="0067606E">
      <w:pPr>
        <w:snapToGrid w:val="0"/>
        <w:spacing w:line="360" w:lineRule="auto"/>
        <w:ind w:firstLineChars="200" w:firstLine="422"/>
        <w:rPr>
          <w:rFonts w:ascii="宋体" w:hAnsi="宋体"/>
          <w:b/>
          <w:bCs/>
          <w:szCs w:val="21"/>
        </w:rPr>
      </w:pPr>
      <w:r w:rsidRPr="0080052C">
        <w:rPr>
          <w:rFonts w:ascii="宋体" w:hAnsi="宋体" w:hint="eastAsia"/>
          <w:b/>
          <w:bCs/>
          <w:szCs w:val="21"/>
        </w:rPr>
        <w:t>五、收益分配方案的确定、公告与实施</w:t>
      </w:r>
    </w:p>
    <w:p w14:paraId="246B9E95" w14:textId="3FE3CDAE" w:rsidR="0067606E" w:rsidRPr="0080052C" w:rsidRDefault="0067606E" w:rsidP="0067606E">
      <w:pPr>
        <w:snapToGrid w:val="0"/>
        <w:spacing w:line="360" w:lineRule="auto"/>
        <w:ind w:firstLineChars="200" w:firstLine="420"/>
        <w:rPr>
          <w:rFonts w:ascii="宋体" w:hAnsi="宋体"/>
          <w:szCs w:val="21"/>
        </w:rPr>
      </w:pPr>
      <w:r w:rsidRPr="0080052C">
        <w:rPr>
          <w:rFonts w:ascii="宋体" w:hAnsi="宋体" w:hint="eastAsia"/>
          <w:szCs w:val="21"/>
        </w:rPr>
        <w:t>本基金收益分配方案由基金管理人拟定，并由基金托管人复核，</w:t>
      </w:r>
      <w:r w:rsidR="00ED54D5" w:rsidRPr="00ED54D5">
        <w:rPr>
          <w:rFonts w:ascii="宋体" w:hAnsi="宋体" w:hint="eastAsia"/>
          <w:szCs w:val="21"/>
        </w:rPr>
        <w:t>依照《信息披露办法》的有关规定在制定媒介公告</w:t>
      </w:r>
      <w:r w:rsidRPr="0080052C">
        <w:rPr>
          <w:rFonts w:ascii="宋体" w:hAnsi="宋体" w:hint="eastAsia"/>
          <w:szCs w:val="21"/>
        </w:rPr>
        <w:t>。</w:t>
      </w:r>
    </w:p>
    <w:p w14:paraId="4FAF89ED" w14:textId="77777777" w:rsidR="0067606E" w:rsidRPr="0080052C" w:rsidRDefault="0067606E" w:rsidP="0067606E">
      <w:pPr>
        <w:snapToGrid w:val="0"/>
        <w:spacing w:line="360" w:lineRule="auto"/>
        <w:ind w:firstLineChars="200" w:firstLine="422"/>
        <w:rPr>
          <w:rFonts w:ascii="宋体" w:hAnsi="宋体"/>
          <w:b/>
          <w:bCs/>
          <w:szCs w:val="21"/>
        </w:rPr>
      </w:pPr>
      <w:r w:rsidRPr="0080052C">
        <w:rPr>
          <w:rFonts w:ascii="宋体" w:hAnsi="宋体" w:hint="eastAsia"/>
          <w:b/>
          <w:bCs/>
          <w:szCs w:val="21"/>
        </w:rPr>
        <w:t>六、基金收益分配中发生的费用</w:t>
      </w:r>
    </w:p>
    <w:p w14:paraId="1C4B3419" w14:textId="77777777" w:rsidR="0067606E" w:rsidRPr="0080052C" w:rsidRDefault="0067606E" w:rsidP="0067606E">
      <w:pPr>
        <w:snapToGrid w:val="0"/>
        <w:spacing w:line="360" w:lineRule="auto"/>
        <w:ind w:firstLineChars="200" w:firstLine="420"/>
        <w:rPr>
          <w:rFonts w:ascii="宋体" w:hAnsi="宋体"/>
          <w:szCs w:val="21"/>
        </w:rPr>
      </w:pPr>
      <w:r w:rsidRPr="0080052C">
        <w:rPr>
          <w:rFonts w:ascii="宋体" w:hAnsi="宋体" w:hint="eastAsia"/>
          <w:szCs w:val="21"/>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0C1A653F" w14:textId="77777777" w:rsidR="00722EBA" w:rsidRPr="005A57AC" w:rsidRDefault="00722EBA" w:rsidP="0067606E">
      <w:pPr>
        <w:snapToGrid w:val="0"/>
        <w:spacing w:line="360" w:lineRule="auto"/>
        <w:ind w:firstLineChars="200" w:firstLine="420"/>
        <w:rPr>
          <w:rFonts w:ascii="宋体" w:hAnsi="宋体"/>
          <w:szCs w:val="21"/>
          <w:highlight w:val="yellow"/>
        </w:rPr>
      </w:pPr>
    </w:p>
    <w:p w14:paraId="6BAAE445" w14:textId="77777777" w:rsidR="00722EBA" w:rsidRPr="0080052C" w:rsidRDefault="00722EBA" w:rsidP="00722EBA">
      <w:pPr>
        <w:jc w:val="center"/>
        <w:rPr>
          <w:b/>
        </w:rPr>
      </w:pPr>
      <w:r w:rsidRPr="0080052C">
        <w:rPr>
          <w:rFonts w:hint="eastAsia"/>
          <w:b/>
        </w:rPr>
        <w:t>第十四部分</w:t>
      </w:r>
      <w:r w:rsidRPr="0080052C">
        <w:rPr>
          <w:rFonts w:hint="eastAsia"/>
          <w:b/>
        </w:rPr>
        <w:t xml:space="preserve">  </w:t>
      </w:r>
      <w:r w:rsidRPr="0080052C">
        <w:rPr>
          <w:rFonts w:hint="eastAsia"/>
          <w:b/>
        </w:rPr>
        <w:t>基金费用与税收</w:t>
      </w:r>
    </w:p>
    <w:p w14:paraId="160428B9" w14:textId="77777777" w:rsidR="00722EBA" w:rsidRPr="0080052C" w:rsidRDefault="00722EBA" w:rsidP="00722EBA">
      <w:pPr>
        <w:snapToGrid w:val="0"/>
        <w:spacing w:line="360" w:lineRule="auto"/>
        <w:ind w:firstLineChars="200" w:firstLine="420"/>
        <w:rPr>
          <w:rFonts w:ascii="宋体" w:hAnsi="宋体"/>
          <w:szCs w:val="21"/>
        </w:rPr>
      </w:pPr>
    </w:p>
    <w:p w14:paraId="389B0C36" w14:textId="77777777" w:rsidR="00722EBA" w:rsidRPr="0080052C" w:rsidRDefault="00722EBA" w:rsidP="00722EBA">
      <w:pPr>
        <w:snapToGrid w:val="0"/>
        <w:spacing w:line="360" w:lineRule="auto"/>
        <w:ind w:firstLineChars="200" w:firstLine="422"/>
        <w:rPr>
          <w:rFonts w:ascii="宋体" w:hAnsi="宋体"/>
          <w:b/>
          <w:szCs w:val="21"/>
        </w:rPr>
      </w:pPr>
      <w:r w:rsidRPr="0080052C">
        <w:rPr>
          <w:rFonts w:ascii="宋体" w:hAnsi="宋体" w:hint="eastAsia"/>
          <w:b/>
          <w:szCs w:val="21"/>
        </w:rPr>
        <w:t>一、基金费用的种类</w:t>
      </w:r>
    </w:p>
    <w:p w14:paraId="2F3046A4"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1</w:t>
      </w:r>
      <w:r w:rsidRPr="0080052C">
        <w:rPr>
          <w:rFonts w:ascii="宋体" w:hAnsi="宋体" w:hint="eastAsia"/>
          <w:szCs w:val="21"/>
        </w:rPr>
        <w:t>、基金管理人的管理费；</w:t>
      </w:r>
    </w:p>
    <w:p w14:paraId="6A12BEF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2、基金托管人的托管费；</w:t>
      </w:r>
    </w:p>
    <w:p w14:paraId="6C341AAF"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3、销售服务费：</w:t>
      </w:r>
      <w:r w:rsidRPr="0080052C">
        <w:rPr>
          <w:rFonts w:ascii="宋体" w:hAnsi="宋体"/>
          <w:szCs w:val="21"/>
        </w:rPr>
        <w:t>本基金从</w:t>
      </w:r>
      <w:r w:rsidRPr="0080052C">
        <w:rPr>
          <w:rFonts w:ascii="宋体" w:hAnsi="宋体" w:hint="eastAsia"/>
          <w:szCs w:val="21"/>
        </w:rPr>
        <w:t>C</w:t>
      </w:r>
      <w:r w:rsidRPr="0080052C">
        <w:rPr>
          <w:rFonts w:ascii="宋体" w:hAnsi="宋体"/>
          <w:szCs w:val="21"/>
        </w:rPr>
        <w:t>类基金份额的基金财产中计</w:t>
      </w:r>
      <w:proofErr w:type="gramStart"/>
      <w:r w:rsidRPr="0080052C">
        <w:rPr>
          <w:rFonts w:ascii="宋体" w:hAnsi="宋体"/>
          <w:szCs w:val="21"/>
        </w:rPr>
        <w:t>提销售</w:t>
      </w:r>
      <w:proofErr w:type="gramEnd"/>
      <w:r w:rsidRPr="0080052C">
        <w:rPr>
          <w:rFonts w:ascii="宋体" w:hAnsi="宋体"/>
          <w:szCs w:val="21"/>
        </w:rPr>
        <w:t>服务费</w:t>
      </w:r>
      <w:r w:rsidRPr="0080052C">
        <w:rPr>
          <w:rFonts w:ascii="宋体" w:hAnsi="宋体" w:hint="eastAsia"/>
          <w:szCs w:val="21"/>
        </w:rPr>
        <w:t>；</w:t>
      </w:r>
    </w:p>
    <w:p w14:paraId="25F0A46F" w14:textId="3C14F3D4"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4、《基金合同》生效后与基金相关的信息披露费用</w:t>
      </w:r>
      <w:r w:rsidR="00190E08" w:rsidRPr="00B921F8">
        <w:rPr>
          <w:rFonts w:ascii="宋体" w:hAnsi="宋体" w:hint="eastAsia"/>
          <w:szCs w:val="21"/>
        </w:rPr>
        <w:t>，法律法规、中国证监会另有规定的除外</w:t>
      </w:r>
      <w:r w:rsidRPr="0080052C">
        <w:rPr>
          <w:rFonts w:ascii="宋体" w:hAnsi="宋体" w:hint="eastAsia"/>
          <w:szCs w:val="21"/>
        </w:rPr>
        <w:t>；</w:t>
      </w:r>
    </w:p>
    <w:p w14:paraId="1BE10FB7"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5、《基金合同》生效后与基金相关的会计师费和律师费；</w:t>
      </w:r>
    </w:p>
    <w:p w14:paraId="2424ADB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6、基金份额持有人大会费用；</w:t>
      </w:r>
    </w:p>
    <w:p w14:paraId="2E28C482"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7、基金的证券交易费用；</w:t>
      </w:r>
    </w:p>
    <w:p w14:paraId="6D077B34"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8、基金的银行汇划费用；</w:t>
      </w:r>
    </w:p>
    <w:p w14:paraId="530E5AC6"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9、按照国家有关规定和《基金合同》约定，可以在基金财产中列支的其他费用。</w:t>
      </w:r>
    </w:p>
    <w:p w14:paraId="68BD3286"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本基金终止清算时所发生费用，按实际支出额从基金财产总值中扣除。</w:t>
      </w:r>
    </w:p>
    <w:p w14:paraId="3D481B4B" w14:textId="77777777" w:rsidR="00722EBA" w:rsidRPr="0080052C" w:rsidRDefault="00722EBA" w:rsidP="00722EBA">
      <w:pPr>
        <w:snapToGrid w:val="0"/>
        <w:spacing w:line="360" w:lineRule="auto"/>
        <w:ind w:firstLineChars="200" w:firstLine="420"/>
        <w:rPr>
          <w:rFonts w:ascii="宋体" w:hAnsi="宋体"/>
          <w:szCs w:val="21"/>
        </w:rPr>
      </w:pPr>
    </w:p>
    <w:p w14:paraId="124BD335" w14:textId="77777777" w:rsidR="00722EBA" w:rsidRPr="0080052C" w:rsidRDefault="00722EBA" w:rsidP="00722EBA">
      <w:pPr>
        <w:snapToGrid w:val="0"/>
        <w:spacing w:line="360" w:lineRule="auto"/>
        <w:ind w:firstLineChars="200" w:firstLine="422"/>
        <w:rPr>
          <w:rFonts w:ascii="宋体" w:hAnsi="宋体"/>
          <w:b/>
          <w:szCs w:val="21"/>
        </w:rPr>
      </w:pPr>
      <w:r w:rsidRPr="0080052C">
        <w:rPr>
          <w:rFonts w:ascii="宋体" w:hAnsi="宋体" w:hint="eastAsia"/>
          <w:b/>
          <w:szCs w:val="21"/>
        </w:rPr>
        <w:t>二、基金费用计提方法、计提标准和支付方式</w:t>
      </w:r>
    </w:p>
    <w:p w14:paraId="01F24C42"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 xml:space="preserve">1、基金管理人的管理费 </w:t>
      </w:r>
    </w:p>
    <w:p w14:paraId="476435B3"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本基金</w:t>
      </w:r>
      <w:r w:rsidRPr="0080052C">
        <w:rPr>
          <w:rFonts w:ascii="宋体" w:hAnsi="宋体"/>
          <w:szCs w:val="21"/>
        </w:rPr>
        <w:t>的管理费</w:t>
      </w:r>
      <w:r w:rsidRPr="0080052C">
        <w:rPr>
          <w:rFonts w:ascii="宋体" w:hAnsi="宋体" w:hint="eastAsia"/>
          <w:szCs w:val="21"/>
        </w:rPr>
        <w:t>按前一日</w:t>
      </w:r>
      <w:r w:rsidRPr="0080052C">
        <w:rPr>
          <w:rFonts w:ascii="宋体" w:hAnsi="宋体"/>
          <w:szCs w:val="21"/>
        </w:rPr>
        <w:t>基金资产净值的</w:t>
      </w:r>
      <w:r w:rsidRPr="0080052C">
        <w:rPr>
          <w:rFonts w:ascii="宋体" w:hAnsi="宋体" w:hint="eastAsia"/>
          <w:szCs w:val="21"/>
        </w:rPr>
        <w:t>0</w:t>
      </w:r>
      <w:r w:rsidRPr="0080052C">
        <w:rPr>
          <w:rFonts w:ascii="宋体" w:hAnsi="宋体"/>
          <w:szCs w:val="21"/>
        </w:rPr>
        <w:t>.</w:t>
      </w:r>
      <w:r w:rsidRPr="0080052C">
        <w:rPr>
          <w:rFonts w:ascii="宋体" w:hAnsi="宋体" w:hint="eastAsia"/>
          <w:szCs w:val="21"/>
        </w:rPr>
        <w:t>70</w:t>
      </w:r>
      <w:r w:rsidRPr="0080052C">
        <w:rPr>
          <w:rFonts w:ascii="宋体" w:hAnsi="宋体"/>
          <w:szCs w:val="21"/>
        </w:rPr>
        <w:t>%年费率计提。</w:t>
      </w:r>
      <w:r w:rsidRPr="0080052C">
        <w:rPr>
          <w:rFonts w:ascii="宋体" w:hAnsi="宋体" w:hint="eastAsia"/>
          <w:szCs w:val="21"/>
        </w:rPr>
        <w:t>管理费的</w:t>
      </w:r>
      <w:r w:rsidRPr="0080052C">
        <w:rPr>
          <w:rFonts w:ascii="宋体" w:hAnsi="宋体"/>
          <w:szCs w:val="21"/>
        </w:rPr>
        <w:t>计算方法如下：</w:t>
      </w:r>
    </w:p>
    <w:p w14:paraId="6A6CF6EF"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H＝E×0.</w:t>
      </w:r>
      <w:r w:rsidRPr="0080052C">
        <w:rPr>
          <w:rFonts w:ascii="宋体" w:hAnsi="宋体" w:hint="eastAsia"/>
          <w:szCs w:val="21"/>
        </w:rPr>
        <w:t>70</w:t>
      </w:r>
      <w:r w:rsidRPr="0080052C">
        <w:rPr>
          <w:rFonts w:ascii="宋体" w:hAnsi="宋体"/>
          <w:szCs w:val="21"/>
        </w:rPr>
        <w:t>%</w:t>
      </w:r>
      <w:r w:rsidRPr="0080052C">
        <w:rPr>
          <w:rFonts w:ascii="宋体" w:hAnsi="宋体" w:hint="eastAsia"/>
          <w:szCs w:val="21"/>
        </w:rPr>
        <w:t>÷</w:t>
      </w:r>
      <w:r w:rsidRPr="0080052C">
        <w:rPr>
          <w:rFonts w:ascii="宋体" w:hAnsi="宋体"/>
          <w:szCs w:val="21"/>
        </w:rPr>
        <w:t>当年天数</w:t>
      </w:r>
    </w:p>
    <w:p w14:paraId="714A16AC"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H为每日应</w:t>
      </w:r>
      <w:r w:rsidRPr="0080052C">
        <w:rPr>
          <w:rFonts w:ascii="宋体" w:hAnsi="宋体" w:hint="eastAsia"/>
          <w:szCs w:val="21"/>
        </w:rPr>
        <w:t>计提</w:t>
      </w:r>
      <w:r w:rsidRPr="0080052C">
        <w:rPr>
          <w:rFonts w:ascii="宋体" w:hAnsi="宋体"/>
          <w:szCs w:val="21"/>
        </w:rPr>
        <w:t>的基金管理费</w:t>
      </w:r>
    </w:p>
    <w:p w14:paraId="4254BB3F"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E</w:t>
      </w:r>
      <w:r w:rsidRPr="0080052C">
        <w:rPr>
          <w:rFonts w:ascii="宋体" w:hAnsi="宋体"/>
          <w:szCs w:val="21"/>
        </w:rPr>
        <w:t>为前一日的基金资产净值</w:t>
      </w:r>
    </w:p>
    <w:p w14:paraId="47A035FB"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基金管理费每日计算</w:t>
      </w:r>
      <w:r w:rsidRPr="0080052C">
        <w:rPr>
          <w:rFonts w:ascii="宋体" w:hAnsi="宋体" w:hint="eastAsia"/>
          <w:szCs w:val="21"/>
        </w:rPr>
        <w:t>，逐日累计至每月月末，</w:t>
      </w:r>
      <w:r w:rsidRPr="0080052C">
        <w:rPr>
          <w:rFonts w:ascii="宋体" w:hAnsi="宋体"/>
          <w:szCs w:val="21"/>
        </w:rPr>
        <w:t>按月支付</w:t>
      </w:r>
      <w:r w:rsidRPr="0080052C">
        <w:rPr>
          <w:rFonts w:ascii="宋体" w:hAnsi="宋体" w:hint="eastAsia"/>
          <w:szCs w:val="21"/>
        </w:rPr>
        <w:t>，由基金管理人向基金托管人发送基金管理费划款指令，</w:t>
      </w:r>
      <w:r w:rsidRPr="0080052C">
        <w:rPr>
          <w:rFonts w:ascii="宋体" w:hAnsi="宋体"/>
          <w:szCs w:val="21"/>
        </w:rPr>
        <w:t>基金托管人</w:t>
      </w:r>
      <w:r w:rsidRPr="0080052C">
        <w:rPr>
          <w:rFonts w:ascii="宋体" w:hAnsi="宋体" w:hint="eastAsia"/>
          <w:szCs w:val="21"/>
        </w:rPr>
        <w:t>复核后</w:t>
      </w:r>
      <w:r w:rsidRPr="0080052C">
        <w:rPr>
          <w:rFonts w:ascii="宋体" w:hAnsi="宋体"/>
          <w:szCs w:val="21"/>
        </w:rPr>
        <w:t>于次月前</w:t>
      </w:r>
      <w:r w:rsidRPr="0080052C">
        <w:rPr>
          <w:rFonts w:ascii="宋体" w:hAnsi="宋体" w:hint="eastAsia"/>
          <w:szCs w:val="21"/>
        </w:rPr>
        <w:t>2</w:t>
      </w:r>
      <w:r w:rsidRPr="0080052C">
        <w:rPr>
          <w:rFonts w:ascii="宋体" w:hAnsi="宋体"/>
          <w:szCs w:val="21"/>
        </w:rPr>
        <w:t>个工作日内从基金</w:t>
      </w:r>
      <w:r w:rsidRPr="0080052C">
        <w:rPr>
          <w:rFonts w:ascii="宋体" w:hAnsi="宋体" w:hint="eastAsia"/>
          <w:szCs w:val="21"/>
        </w:rPr>
        <w:t>财产</w:t>
      </w:r>
      <w:r w:rsidRPr="0080052C">
        <w:rPr>
          <w:rFonts w:ascii="宋体" w:hAnsi="宋体"/>
          <w:szCs w:val="21"/>
        </w:rPr>
        <w:t>中一次性支付给基金管理人</w:t>
      </w:r>
      <w:r w:rsidRPr="0080052C">
        <w:rPr>
          <w:rFonts w:ascii="宋体" w:hAnsi="宋体" w:hint="eastAsia"/>
          <w:szCs w:val="21"/>
        </w:rPr>
        <w:t>。</w:t>
      </w:r>
      <w:r w:rsidRPr="0080052C">
        <w:rPr>
          <w:rFonts w:ascii="宋体" w:hAnsi="宋体"/>
          <w:szCs w:val="21"/>
        </w:rPr>
        <w:t>若遇法定节假日、</w:t>
      </w:r>
      <w:r w:rsidRPr="0080052C">
        <w:rPr>
          <w:rFonts w:ascii="宋体" w:hAnsi="宋体" w:hint="eastAsia"/>
          <w:szCs w:val="21"/>
        </w:rPr>
        <w:t>公休假</w:t>
      </w:r>
      <w:r w:rsidRPr="0080052C">
        <w:rPr>
          <w:rFonts w:ascii="宋体" w:hAnsi="宋体"/>
          <w:szCs w:val="21"/>
        </w:rPr>
        <w:t>等,支付日期顺延。</w:t>
      </w:r>
    </w:p>
    <w:p w14:paraId="6843ACB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2、基金托管人的托管费</w:t>
      </w:r>
    </w:p>
    <w:p w14:paraId="07458362"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w:t>
      </w:r>
      <w:r w:rsidRPr="0080052C">
        <w:rPr>
          <w:rFonts w:ascii="宋体" w:hAnsi="宋体"/>
          <w:szCs w:val="21"/>
        </w:rPr>
        <w:t>基金的托管费按</w:t>
      </w:r>
      <w:r w:rsidRPr="0080052C">
        <w:rPr>
          <w:rFonts w:ascii="宋体" w:hAnsi="宋体" w:hint="eastAsia"/>
          <w:szCs w:val="21"/>
        </w:rPr>
        <w:t>前一日</w:t>
      </w:r>
      <w:r w:rsidRPr="0080052C">
        <w:rPr>
          <w:rFonts w:ascii="宋体" w:hAnsi="宋体"/>
          <w:szCs w:val="21"/>
        </w:rPr>
        <w:t>基金资产净值的0.2</w:t>
      </w:r>
      <w:r w:rsidRPr="0080052C">
        <w:rPr>
          <w:rFonts w:ascii="宋体" w:hAnsi="宋体" w:hint="eastAsia"/>
          <w:szCs w:val="21"/>
        </w:rPr>
        <w:t>0</w:t>
      </w:r>
      <w:r w:rsidRPr="0080052C">
        <w:rPr>
          <w:rFonts w:ascii="宋体" w:hAnsi="宋体"/>
          <w:szCs w:val="21"/>
        </w:rPr>
        <w:t>%的年费率计提。</w:t>
      </w:r>
      <w:r w:rsidRPr="0080052C">
        <w:rPr>
          <w:rFonts w:ascii="宋体" w:hAnsi="宋体" w:hint="eastAsia"/>
          <w:szCs w:val="21"/>
        </w:rPr>
        <w:t>托管费的</w:t>
      </w:r>
      <w:r w:rsidRPr="0080052C">
        <w:rPr>
          <w:rFonts w:ascii="宋体" w:hAnsi="宋体"/>
          <w:szCs w:val="21"/>
        </w:rPr>
        <w:t>计算方法如下：</w:t>
      </w:r>
    </w:p>
    <w:p w14:paraId="10CE0219"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H＝E×0.2</w:t>
      </w:r>
      <w:r w:rsidRPr="0080052C">
        <w:rPr>
          <w:rFonts w:ascii="宋体" w:hAnsi="宋体" w:hint="eastAsia"/>
          <w:szCs w:val="21"/>
        </w:rPr>
        <w:t>0</w:t>
      </w:r>
      <w:r w:rsidRPr="0080052C">
        <w:rPr>
          <w:rFonts w:ascii="宋体" w:hAnsi="宋体"/>
          <w:szCs w:val="21"/>
        </w:rPr>
        <w:t>%</w:t>
      </w:r>
      <w:r w:rsidRPr="0080052C">
        <w:rPr>
          <w:rFonts w:ascii="宋体" w:hAnsi="宋体" w:hint="eastAsia"/>
          <w:szCs w:val="21"/>
        </w:rPr>
        <w:t>÷</w:t>
      </w:r>
      <w:r w:rsidRPr="0080052C">
        <w:rPr>
          <w:rFonts w:ascii="宋体" w:hAnsi="宋体"/>
          <w:szCs w:val="21"/>
        </w:rPr>
        <w:t>当年天数</w:t>
      </w:r>
    </w:p>
    <w:p w14:paraId="4A333519"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H为每日应</w:t>
      </w:r>
      <w:r w:rsidRPr="0080052C">
        <w:rPr>
          <w:rFonts w:ascii="宋体" w:hAnsi="宋体" w:hint="eastAsia"/>
          <w:szCs w:val="21"/>
        </w:rPr>
        <w:t>计提</w:t>
      </w:r>
      <w:r w:rsidRPr="0080052C">
        <w:rPr>
          <w:rFonts w:ascii="宋体" w:hAnsi="宋体"/>
          <w:szCs w:val="21"/>
        </w:rPr>
        <w:t>的基金托管费</w:t>
      </w:r>
    </w:p>
    <w:p w14:paraId="2988ECE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E为前一日的基金资产净值</w:t>
      </w:r>
    </w:p>
    <w:p w14:paraId="04F443B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基金托管费每日计算</w:t>
      </w:r>
      <w:r w:rsidRPr="0080052C">
        <w:rPr>
          <w:rFonts w:ascii="宋体" w:hAnsi="宋体" w:hint="eastAsia"/>
          <w:szCs w:val="21"/>
        </w:rPr>
        <w:t>，逐日累计至每月月末，</w:t>
      </w:r>
      <w:r w:rsidRPr="0080052C">
        <w:rPr>
          <w:rFonts w:ascii="宋体" w:hAnsi="宋体"/>
          <w:szCs w:val="21"/>
        </w:rPr>
        <w:t>按月支付</w:t>
      </w:r>
      <w:r w:rsidRPr="0080052C">
        <w:rPr>
          <w:rFonts w:ascii="宋体" w:hAnsi="宋体" w:hint="eastAsia"/>
          <w:szCs w:val="21"/>
        </w:rPr>
        <w:t>，</w:t>
      </w:r>
      <w:r w:rsidRPr="0080052C">
        <w:rPr>
          <w:rFonts w:ascii="宋体" w:hAnsi="宋体"/>
          <w:szCs w:val="21"/>
        </w:rPr>
        <w:t>由</w:t>
      </w:r>
      <w:r w:rsidRPr="0080052C">
        <w:rPr>
          <w:rFonts w:ascii="宋体" w:hAnsi="宋体" w:hint="eastAsia"/>
          <w:szCs w:val="21"/>
        </w:rPr>
        <w:t>基金管理人向基金托管人发送基金托管费划款指令，</w:t>
      </w:r>
      <w:r w:rsidRPr="0080052C">
        <w:rPr>
          <w:rFonts w:ascii="宋体" w:hAnsi="宋体"/>
          <w:szCs w:val="21"/>
        </w:rPr>
        <w:t>基金托管人</w:t>
      </w:r>
      <w:r w:rsidRPr="0080052C">
        <w:rPr>
          <w:rFonts w:ascii="宋体" w:hAnsi="宋体" w:hint="eastAsia"/>
          <w:szCs w:val="21"/>
        </w:rPr>
        <w:t>复核后</w:t>
      </w:r>
      <w:r w:rsidRPr="0080052C">
        <w:rPr>
          <w:rFonts w:ascii="宋体" w:hAnsi="宋体"/>
          <w:szCs w:val="21"/>
        </w:rPr>
        <w:t>于次月前</w:t>
      </w:r>
      <w:r w:rsidRPr="0080052C">
        <w:rPr>
          <w:rFonts w:ascii="宋体" w:hAnsi="宋体" w:hint="eastAsia"/>
          <w:szCs w:val="21"/>
        </w:rPr>
        <w:t>2</w:t>
      </w:r>
      <w:r w:rsidRPr="0080052C">
        <w:rPr>
          <w:rFonts w:ascii="宋体" w:hAnsi="宋体"/>
          <w:szCs w:val="21"/>
        </w:rPr>
        <w:t>个工作日内从基金财产中一次性支取</w:t>
      </w:r>
      <w:r w:rsidRPr="0080052C">
        <w:rPr>
          <w:rFonts w:ascii="宋体" w:hAnsi="宋体" w:hint="eastAsia"/>
          <w:szCs w:val="21"/>
        </w:rPr>
        <w:t>。</w:t>
      </w:r>
      <w:r w:rsidRPr="0080052C">
        <w:rPr>
          <w:rFonts w:ascii="宋体" w:hAnsi="宋体"/>
          <w:szCs w:val="21"/>
        </w:rPr>
        <w:t>若遇法定节假日、</w:t>
      </w:r>
      <w:r w:rsidRPr="0080052C">
        <w:rPr>
          <w:rFonts w:ascii="宋体" w:hAnsi="宋体" w:hint="eastAsia"/>
          <w:szCs w:val="21"/>
        </w:rPr>
        <w:t>公休日</w:t>
      </w:r>
      <w:r w:rsidRPr="0080052C">
        <w:rPr>
          <w:rFonts w:ascii="宋体" w:hAnsi="宋体"/>
          <w:szCs w:val="21"/>
        </w:rPr>
        <w:t>等,支付日期顺延。</w:t>
      </w:r>
    </w:p>
    <w:p w14:paraId="29D58983"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3、销售服务费</w:t>
      </w:r>
    </w:p>
    <w:p w14:paraId="00092083" w14:textId="77777777" w:rsidR="00722EBA" w:rsidRPr="0080052C" w:rsidRDefault="00DC4B3C" w:rsidP="00722EBA">
      <w:pPr>
        <w:snapToGrid w:val="0"/>
        <w:spacing w:line="360" w:lineRule="auto"/>
        <w:ind w:firstLineChars="200" w:firstLine="420"/>
        <w:rPr>
          <w:rFonts w:ascii="宋体" w:hAnsi="宋体"/>
          <w:szCs w:val="21"/>
        </w:rPr>
      </w:pPr>
      <w:r w:rsidRPr="006E2B17">
        <w:rPr>
          <w:rFonts w:ascii="宋体" w:hAnsi="宋体"/>
          <w:szCs w:val="21"/>
        </w:rPr>
        <w:t>本基金A类</w:t>
      </w:r>
      <w:r>
        <w:rPr>
          <w:rFonts w:ascii="宋体" w:hAnsi="宋体" w:hint="eastAsia"/>
          <w:szCs w:val="21"/>
        </w:rPr>
        <w:t>、</w:t>
      </w:r>
      <w:r w:rsidRPr="006E2B17">
        <w:rPr>
          <w:rFonts w:ascii="宋体" w:hAnsi="宋体" w:hint="eastAsia"/>
          <w:szCs w:val="21"/>
        </w:rPr>
        <w:t>B类</w:t>
      </w:r>
      <w:r>
        <w:rPr>
          <w:rFonts w:ascii="宋体" w:hAnsi="宋体" w:hint="eastAsia"/>
          <w:szCs w:val="21"/>
        </w:rPr>
        <w:t>、R类</w:t>
      </w:r>
      <w:r w:rsidRPr="006E2B17">
        <w:rPr>
          <w:rFonts w:ascii="宋体" w:hAnsi="宋体"/>
          <w:szCs w:val="21"/>
        </w:rPr>
        <w:t>基金份额不收取销售服务费，</w:t>
      </w:r>
      <w:r w:rsidR="00722EBA" w:rsidRPr="0080052C">
        <w:rPr>
          <w:rFonts w:ascii="宋体" w:hAnsi="宋体" w:hint="eastAsia"/>
          <w:szCs w:val="21"/>
        </w:rPr>
        <w:t>C</w:t>
      </w:r>
      <w:r w:rsidR="00722EBA" w:rsidRPr="0080052C">
        <w:rPr>
          <w:rFonts w:ascii="宋体" w:hAnsi="宋体"/>
          <w:szCs w:val="21"/>
        </w:rPr>
        <w:t>类基金份额的销售服务费年费率为0.35%。</w:t>
      </w:r>
    </w:p>
    <w:p w14:paraId="793104B9"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lastRenderedPageBreak/>
        <w:t>本基金销售服务费按前一日</w:t>
      </w:r>
      <w:r w:rsidRPr="0080052C">
        <w:rPr>
          <w:rFonts w:ascii="宋体" w:hAnsi="宋体" w:hint="eastAsia"/>
          <w:szCs w:val="21"/>
        </w:rPr>
        <w:t>C</w:t>
      </w:r>
      <w:r w:rsidRPr="0080052C">
        <w:rPr>
          <w:rFonts w:ascii="宋体" w:hAnsi="宋体"/>
          <w:szCs w:val="21"/>
        </w:rPr>
        <w:t>类基金资产净值的0.35%年费率计提。</w:t>
      </w:r>
    </w:p>
    <w:p w14:paraId="688F23D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 xml:space="preserve">计算方法如下： </w:t>
      </w:r>
    </w:p>
    <w:p w14:paraId="565E051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 xml:space="preserve">H＝E×0.35%÷当年天数 </w:t>
      </w:r>
    </w:p>
    <w:p w14:paraId="6FF5CFA4"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H为</w:t>
      </w:r>
      <w:r w:rsidRPr="0080052C">
        <w:rPr>
          <w:rFonts w:ascii="宋体" w:hAnsi="宋体" w:hint="eastAsia"/>
          <w:szCs w:val="21"/>
        </w:rPr>
        <w:t>C</w:t>
      </w:r>
      <w:r w:rsidRPr="0080052C">
        <w:rPr>
          <w:rFonts w:ascii="宋体" w:hAnsi="宋体"/>
          <w:szCs w:val="21"/>
        </w:rPr>
        <w:t>类基金份额每日应计提的销售服务费</w:t>
      </w:r>
    </w:p>
    <w:p w14:paraId="442BBEB0"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E为</w:t>
      </w:r>
      <w:r w:rsidRPr="0080052C">
        <w:rPr>
          <w:rFonts w:ascii="宋体" w:hAnsi="宋体" w:hint="eastAsia"/>
          <w:szCs w:val="21"/>
        </w:rPr>
        <w:t>C</w:t>
      </w:r>
      <w:r w:rsidRPr="0080052C">
        <w:rPr>
          <w:rFonts w:ascii="宋体" w:hAnsi="宋体"/>
          <w:szCs w:val="21"/>
        </w:rPr>
        <w:t xml:space="preserve">类基金份额前一日基金资产净值 </w:t>
      </w:r>
    </w:p>
    <w:p w14:paraId="5D3F465E"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销售服务费</w:t>
      </w:r>
      <w:r w:rsidRPr="0080052C">
        <w:rPr>
          <w:rFonts w:ascii="宋体" w:hAnsi="宋体"/>
          <w:szCs w:val="21"/>
        </w:rPr>
        <w:t>每日计算</w:t>
      </w:r>
      <w:r w:rsidRPr="0080052C">
        <w:rPr>
          <w:rFonts w:ascii="宋体" w:hAnsi="宋体" w:hint="eastAsia"/>
          <w:szCs w:val="21"/>
        </w:rPr>
        <w:t>，逐日累计至每月月末，</w:t>
      </w:r>
      <w:r w:rsidRPr="0080052C">
        <w:rPr>
          <w:rFonts w:ascii="宋体" w:hAnsi="宋体"/>
          <w:szCs w:val="21"/>
        </w:rPr>
        <w:t>按月支付</w:t>
      </w:r>
      <w:r w:rsidRPr="0080052C">
        <w:rPr>
          <w:rFonts w:ascii="宋体" w:hAnsi="宋体" w:hint="eastAsia"/>
          <w:szCs w:val="21"/>
        </w:rPr>
        <w:t>，由基金管理人向基金托管人发送销售服务费划款指令，</w:t>
      </w:r>
      <w:r w:rsidRPr="0080052C">
        <w:rPr>
          <w:rFonts w:ascii="宋体" w:hAnsi="宋体"/>
          <w:szCs w:val="21"/>
        </w:rPr>
        <w:t>基金托管人</w:t>
      </w:r>
      <w:r w:rsidRPr="0080052C">
        <w:rPr>
          <w:rFonts w:ascii="宋体" w:hAnsi="宋体" w:hint="eastAsia"/>
          <w:szCs w:val="21"/>
        </w:rPr>
        <w:t>复核后</w:t>
      </w:r>
      <w:r w:rsidRPr="0080052C">
        <w:rPr>
          <w:rFonts w:ascii="宋体" w:hAnsi="宋体"/>
          <w:szCs w:val="21"/>
        </w:rPr>
        <w:t>于次月前</w:t>
      </w:r>
      <w:r w:rsidRPr="0080052C">
        <w:rPr>
          <w:rFonts w:ascii="宋体" w:hAnsi="宋体" w:hint="eastAsia"/>
          <w:szCs w:val="21"/>
        </w:rPr>
        <w:t>2</w:t>
      </w:r>
      <w:r w:rsidRPr="0080052C">
        <w:rPr>
          <w:rFonts w:ascii="宋体" w:hAnsi="宋体"/>
          <w:szCs w:val="21"/>
        </w:rPr>
        <w:t>个工作日内从基金</w:t>
      </w:r>
      <w:r w:rsidRPr="0080052C">
        <w:rPr>
          <w:rFonts w:ascii="宋体" w:hAnsi="宋体" w:hint="eastAsia"/>
          <w:szCs w:val="21"/>
        </w:rPr>
        <w:t>财产</w:t>
      </w:r>
      <w:r w:rsidRPr="0080052C">
        <w:rPr>
          <w:rFonts w:ascii="宋体" w:hAnsi="宋体"/>
          <w:szCs w:val="21"/>
        </w:rPr>
        <w:t>中一次性支付给</w:t>
      </w:r>
      <w:r w:rsidRPr="0080052C">
        <w:rPr>
          <w:rFonts w:ascii="宋体" w:hAnsi="宋体" w:hint="eastAsia"/>
          <w:szCs w:val="21"/>
        </w:rPr>
        <w:t>基金管理人。</w:t>
      </w:r>
      <w:r w:rsidRPr="0080052C">
        <w:rPr>
          <w:rFonts w:ascii="宋体" w:hAnsi="宋体"/>
          <w:szCs w:val="21"/>
        </w:rPr>
        <w:t>若遇法定节假日、</w:t>
      </w:r>
      <w:r w:rsidRPr="0080052C">
        <w:rPr>
          <w:rFonts w:ascii="宋体" w:hAnsi="宋体" w:hint="eastAsia"/>
          <w:szCs w:val="21"/>
        </w:rPr>
        <w:t>公休假</w:t>
      </w:r>
      <w:r w:rsidRPr="0080052C">
        <w:rPr>
          <w:rFonts w:ascii="宋体" w:hAnsi="宋体"/>
          <w:szCs w:val="21"/>
        </w:rPr>
        <w:t>等,支付日期顺延。</w:t>
      </w:r>
    </w:p>
    <w:p w14:paraId="5F7B7B9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销售服务费主要用于支付销售机构佣金、以及基金管理人的基金行销广告费、促销活动费、持有人服务费等。</w:t>
      </w:r>
    </w:p>
    <w:p w14:paraId="1F40F180"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销售服务费不包括基金募集期间的上述费用。</w:t>
      </w:r>
    </w:p>
    <w:p w14:paraId="197D8455" w14:textId="1D9E5EBF"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szCs w:val="21"/>
        </w:rPr>
        <w:t>上述</w:t>
      </w:r>
      <w:r w:rsidR="00FB30D0">
        <w:rPr>
          <w:rFonts w:ascii="宋体" w:hAnsi="宋体" w:hint="eastAsia"/>
          <w:szCs w:val="21"/>
        </w:rPr>
        <w:t>（</w:t>
      </w:r>
      <w:r w:rsidRPr="0080052C">
        <w:rPr>
          <w:rFonts w:ascii="宋体" w:hAnsi="宋体"/>
          <w:szCs w:val="21"/>
        </w:rPr>
        <w:t>一</w:t>
      </w:r>
      <w:r w:rsidR="00FB30D0" w:rsidRPr="00FB30D0">
        <w:rPr>
          <w:rFonts w:ascii="宋体" w:hAnsi="宋体" w:hint="eastAsia"/>
          <w:szCs w:val="21"/>
        </w:rPr>
        <w:t>）</w:t>
      </w:r>
      <w:r w:rsidRPr="0080052C">
        <w:rPr>
          <w:rFonts w:ascii="宋体" w:hAnsi="宋体"/>
          <w:szCs w:val="21"/>
        </w:rPr>
        <w:t>基金费用</w:t>
      </w:r>
      <w:r w:rsidRPr="0080052C">
        <w:rPr>
          <w:rFonts w:ascii="宋体" w:hAnsi="宋体" w:hint="eastAsia"/>
          <w:szCs w:val="21"/>
        </w:rPr>
        <w:t>的种类</w:t>
      </w:r>
      <w:r w:rsidRPr="0080052C">
        <w:rPr>
          <w:rFonts w:ascii="宋体" w:hAnsi="宋体"/>
          <w:szCs w:val="21"/>
        </w:rPr>
        <w:t>中第4</w:t>
      </w:r>
      <w:r w:rsidRPr="0080052C">
        <w:rPr>
          <w:rFonts w:ascii="宋体" w:hAnsi="宋体" w:hint="eastAsia"/>
          <w:szCs w:val="21"/>
        </w:rPr>
        <w:t>－</w:t>
      </w:r>
      <w:r w:rsidRPr="0080052C">
        <w:rPr>
          <w:rFonts w:ascii="宋体" w:hAnsi="宋体"/>
          <w:szCs w:val="21"/>
        </w:rPr>
        <w:t>9项费用</w:t>
      </w:r>
      <w:r w:rsidRPr="0080052C">
        <w:rPr>
          <w:rFonts w:ascii="宋体" w:hAnsi="宋体" w:hint="eastAsia"/>
          <w:szCs w:val="21"/>
        </w:rPr>
        <w:t>，</w:t>
      </w:r>
      <w:r w:rsidRPr="0080052C">
        <w:rPr>
          <w:rFonts w:ascii="宋体" w:hAnsi="宋体"/>
          <w:szCs w:val="21"/>
        </w:rPr>
        <w:t>根据有关法规及相应协议规定</w:t>
      </w:r>
      <w:r w:rsidRPr="0080052C">
        <w:rPr>
          <w:rFonts w:ascii="宋体" w:hAnsi="宋体" w:hint="eastAsia"/>
          <w:szCs w:val="21"/>
        </w:rPr>
        <w:t>，</w:t>
      </w:r>
      <w:r w:rsidRPr="0080052C">
        <w:rPr>
          <w:rFonts w:ascii="宋体" w:hAnsi="宋体"/>
          <w:szCs w:val="21"/>
        </w:rPr>
        <w:t>按费用实际支出金额列入当期费用</w:t>
      </w:r>
      <w:r w:rsidRPr="0080052C">
        <w:rPr>
          <w:rFonts w:ascii="宋体" w:hAnsi="宋体" w:hint="eastAsia"/>
          <w:szCs w:val="21"/>
        </w:rPr>
        <w:t>，</w:t>
      </w:r>
      <w:r w:rsidRPr="0080052C">
        <w:rPr>
          <w:rFonts w:ascii="宋体" w:hAnsi="宋体"/>
          <w:szCs w:val="21"/>
        </w:rPr>
        <w:t>由基金托管人从基金财产中支付。</w:t>
      </w:r>
    </w:p>
    <w:p w14:paraId="7F4A79A1" w14:textId="77777777" w:rsidR="00722EBA" w:rsidRPr="0080052C" w:rsidRDefault="00722EBA" w:rsidP="00722EBA">
      <w:pPr>
        <w:snapToGrid w:val="0"/>
        <w:spacing w:line="360" w:lineRule="auto"/>
        <w:ind w:firstLineChars="200" w:firstLine="420"/>
        <w:rPr>
          <w:rFonts w:ascii="宋体" w:hAnsi="宋体"/>
          <w:szCs w:val="21"/>
        </w:rPr>
      </w:pPr>
    </w:p>
    <w:p w14:paraId="67292400" w14:textId="77777777" w:rsidR="00722EBA" w:rsidRPr="0080052C" w:rsidRDefault="00722EBA" w:rsidP="00722EBA">
      <w:pPr>
        <w:snapToGrid w:val="0"/>
        <w:spacing w:line="360" w:lineRule="auto"/>
        <w:ind w:firstLineChars="200" w:firstLine="422"/>
        <w:rPr>
          <w:rFonts w:ascii="宋体" w:hAnsi="宋体"/>
          <w:b/>
          <w:szCs w:val="21"/>
        </w:rPr>
      </w:pPr>
      <w:r w:rsidRPr="0080052C">
        <w:rPr>
          <w:rFonts w:ascii="宋体" w:hAnsi="宋体" w:hint="eastAsia"/>
          <w:b/>
          <w:szCs w:val="21"/>
        </w:rPr>
        <w:t>三、不列入基金费用的项目</w:t>
      </w:r>
    </w:p>
    <w:p w14:paraId="3057006C"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下列费用不列入基金费用：</w:t>
      </w:r>
    </w:p>
    <w:p w14:paraId="14B802B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1、基金管理人和基金托管人因未履行或未完全履行义务导致的费用支出或基金财产的损失；</w:t>
      </w:r>
    </w:p>
    <w:p w14:paraId="724C9A90"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2、基金管理人和基金托管人处理与基金运作无关的事项发生的费用；</w:t>
      </w:r>
    </w:p>
    <w:p w14:paraId="7FD28B1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3、《基金合同》生效前的相关费用，包括但不限于验资费、会计师和律师费、信息披露费用等费用；</w:t>
      </w:r>
    </w:p>
    <w:p w14:paraId="4B2E9FBC"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4、其他根据相关法律法规及中国证监会的有关规定不得列入基金费用的项目。</w:t>
      </w:r>
    </w:p>
    <w:p w14:paraId="56B2D9EB" w14:textId="77777777" w:rsidR="00722EBA" w:rsidRPr="0080052C" w:rsidRDefault="00722EBA" w:rsidP="00722EBA">
      <w:pPr>
        <w:snapToGrid w:val="0"/>
        <w:spacing w:line="360" w:lineRule="auto"/>
        <w:ind w:firstLineChars="200" w:firstLine="420"/>
        <w:rPr>
          <w:rFonts w:ascii="宋体" w:hAnsi="宋体"/>
          <w:szCs w:val="21"/>
        </w:rPr>
      </w:pPr>
    </w:p>
    <w:p w14:paraId="265EF86B" w14:textId="77777777" w:rsidR="00722EBA" w:rsidRPr="0080052C" w:rsidRDefault="00722EBA" w:rsidP="00722EBA">
      <w:pPr>
        <w:snapToGrid w:val="0"/>
        <w:spacing w:line="360" w:lineRule="auto"/>
        <w:ind w:firstLineChars="200" w:firstLine="422"/>
        <w:rPr>
          <w:rFonts w:ascii="宋体" w:hAnsi="宋体"/>
          <w:b/>
          <w:szCs w:val="21"/>
        </w:rPr>
      </w:pPr>
      <w:r w:rsidRPr="0080052C">
        <w:rPr>
          <w:rFonts w:ascii="宋体" w:hAnsi="宋体" w:hint="eastAsia"/>
          <w:b/>
          <w:szCs w:val="21"/>
        </w:rPr>
        <w:t>四</w:t>
      </w:r>
      <w:r w:rsidRPr="0080052C">
        <w:rPr>
          <w:rFonts w:ascii="宋体" w:hAnsi="宋体"/>
          <w:b/>
          <w:szCs w:val="21"/>
        </w:rPr>
        <w:t>、费</w:t>
      </w:r>
      <w:r w:rsidRPr="0080052C">
        <w:rPr>
          <w:rFonts w:ascii="宋体" w:hAnsi="宋体" w:hint="eastAsia"/>
          <w:b/>
          <w:szCs w:val="21"/>
        </w:rPr>
        <w:t>用</w:t>
      </w:r>
      <w:r w:rsidRPr="0080052C">
        <w:rPr>
          <w:rFonts w:ascii="宋体" w:hAnsi="宋体"/>
          <w:b/>
          <w:szCs w:val="21"/>
        </w:rPr>
        <w:t>调整</w:t>
      </w:r>
    </w:p>
    <w:p w14:paraId="246CF7DD"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基金管理人和基金托管人协商一致后，可根据基金发展情况调整基金管理费率、基金托管费率、基金销售费率等相关费率。</w:t>
      </w:r>
    </w:p>
    <w:p w14:paraId="036DAEB5"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调高基金管理费率、基金托管费率、赎回费率等费率，须召开基金份额持有人大会审议；调低基金管理费率、基金托管费率和赎回费率等费率，以及调整基金申购费率等，无须召开基金份额持有人大会。但法律和基金合同另有规定的除外。</w:t>
      </w:r>
    </w:p>
    <w:p w14:paraId="21D40BEE" w14:textId="1F1ACD15"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基金管理人必须最迟于新的费率实施日前2日在指定</w:t>
      </w:r>
      <w:r w:rsidR="00C24BAF">
        <w:rPr>
          <w:rFonts w:ascii="宋体" w:hAnsi="宋体" w:hint="eastAsia"/>
          <w:szCs w:val="21"/>
        </w:rPr>
        <w:t>媒介</w:t>
      </w:r>
      <w:r w:rsidRPr="0080052C">
        <w:rPr>
          <w:rFonts w:ascii="宋体" w:hAnsi="宋体" w:hint="eastAsia"/>
          <w:szCs w:val="21"/>
        </w:rPr>
        <w:t>上公告。</w:t>
      </w:r>
    </w:p>
    <w:p w14:paraId="5EDA6973" w14:textId="77777777" w:rsidR="00722EBA" w:rsidRPr="0080052C" w:rsidRDefault="00722EBA" w:rsidP="00722EBA">
      <w:pPr>
        <w:snapToGrid w:val="0"/>
        <w:spacing w:line="360" w:lineRule="auto"/>
        <w:ind w:firstLineChars="200" w:firstLine="422"/>
        <w:rPr>
          <w:rFonts w:ascii="宋体" w:hAnsi="宋体"/>
          <w:b/>
          <w:szCs w:val="21"/>
        </w:rPr>
      </w:pPr>
      <w:r w:rsidRPr="0080052C">
        <w:rPr>
          <w:rFonts w:ascii="宋体" w:hAnsi="宋体" w:hint="eastAsia"/>
          <w:b/>
          <w:szCs w:val="21"/>
        </w:rPr>
        <w:t>五、基金税收</w:t>
      </w:r>
    </w:p>
    <w:p w14:paraId="7C0C3F42"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本基金运作过程中涉及的各纳税主体，其纳税义务按国家税收法律、法规执行。</w:t>
      </w:r>
    </w:p>
    <w:p w14:paraId="7CE3C90C" w14:textId="77777777" w:rsidR="00722EBA" w:rsidRPr="0080052C" w:rsidRDefault="00722EBA" w:rsidP="002E4756">
      <w:pPr>
        <w:jc w:val="center"/>
        <w:rPr>
          <w:b/>
        </w:rPr>
      </w:pPr>
      <w:r w:rsidRPr="0080052C">
        <w:rPr>
          <w:rFonts w:hint="eastAsia"/>
          <w:b/>
        </w:rPr>
        <w:t>第十一部分</w:t>
      </w:r>
      <w:r w:rsidRPr="0080052C">
        <w:rPr>
          <w:b/>
        </w:rPr>
        <w:t xml:space="preserve">  </w:t>
      </w:r>
      <w:r w:rsidRPr="0080052C">
        <w:rPr>
          <w:rFonts w:hint="eastAsia"/>
          <w:b/>
        </w:rPr>
        <w:t>基金的投资</w:t>
      </w:r>
    </w:p>
    <w:p w14:paraId="49A4DE26" w14:textId="77777777" w:rsidR="00722EBA" w:rsidRPr="0080052C" w:rsidRDefault="00722EBA" w:rsidP="00722EBA">
      <w:pPr>
        <w:snapToGrid w:val="0"/>
        <w:spacing w:line="360" w:lineRule="auto"/>
        <w:rPr>
          <w:rFonts w:ascii="宋体" w:hAnsi="宋体"/>
          <w:b/>
          <w:bCs/>
          <w:szCs w:val="21"/>
        </w:rPr>
      </w:pPr>
    </w:p>
    <w:p w14:paraId="54EB3D55" w14:textId="77777777" w:rsidR="00722EBA" w:rsidRPr="0080052C" w:rsidRDefault="00722EBA" w:rsidP="00722EBA">
      <w:pPr>
        <w:snapToGrid w:val="0"/>
        <w:spacing w:line="360" w:lineRule="auto"/>
        <w:rPr>
          <w:rFonts w:ascii="宋体" w:hAnsi="宋体"/>
          <w:b/>
          <w:bCs/>
          <w:szCs w:val="21"/>
        </w:rPr>
      </w:pPr>
      <w:r w:rsidRPr="0080052C">
        <w:rPr>
          <w:rFonts w:ascii="宋体" w:hAnsi="宋体" w:hint="eastAsia"/>
          <w:b/>
          <w:bCs/>
          <w:szCs w:val="21"/>
        </w:rPr>
        <w:lastRenderedPageBreak/>
        <w:t>二、投资范围</w:t>
      </w:r>
    </w:p>
    <w:p w14:paraId="5F9CC470" w14:textId="77777777" w:rsidR="00722EBA" w:rsidRPr="0080052C" w:rsidRDefault="00722EBA" w:rsidP="00722EBA">
      <w:pPr>
        <w:snapToGrid w:val="0"/>
        <w:spacing w:line="360" w:lineRule="auto"/>
        <w:ind w:firstLineChars="200" w:firstLine="420"/>
        <w:rPr>
          <w:rFonts w:ascii="Arial" w:hAnsi="Arial" w:cs="Arial"/>
          <w:szCs w:val="21"/>
        </w:rPr>
      </w:pPr>
      <w:r w:rsidRPr="0080052C">
        <w:rPr>
          <w:rFonts w:ascii="Arial" w:hAnsi="宋体" w:cs="Arial"/>
        </w:rPr>
        <w:t>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w:t>
      </w:r>
      <w:r w:rsidRPr="0080052C">
        <w:rPr>
          <w:rFonts w:ascii="Arial" w:hAnsi="宋体" w:cs="Arial"/>
          <w:color w:val="000000"/>
        </w:rPr>
        <w:t>的其他金融工具或金融衍生工具。其中，对债券类资产的投资比例不低于基金资产的</w:t>
      </w:r>
      <w:r w:rsidRPr="0080052C">
        <w:rPr>
          <w:rFonts w:ascii="Arial" w:hAnsi="Arial" w:cs="Arial"/>
          <w:color w:val="000000"/>
        </w:rPr>
        <w:t>80%</w:t>
      </w:r>
      <w:r w:rsidRPr="0080052C">
        <w:rPr>
          <w:rFonts w:ascii="Arial" w:hAnsi="宋体" w:cs="Arial"/>
          <w:color w:val="000000"/>
        </w:rPr>
        <w:t>；对投资级别以上的信用债的投资比例不低于基金债券资产的</w:t>
      </w:r>
      <w:r w:rsidRPr="0080052C">
        <w:rPr>
          <w:rFonts w:ascii="Arial" w:hAnsi="Arial" w:cs="Arial"/>
          <w:color w:val="000000"/>
        </w:rPr>
        <w:t>80%</w:t>
      </w:r>
      <w:r w:rsidRPr="0080052C">
        <w:rPr>
          <w:rFonts w:ascii="Arial" w:hAnsi="宋体" w:cs="Arial"/>
          <w:color w:val="000000"/>
        </w:rPr>
        <w:t>。对现金或到期日在一年以内的政府债券的投资比例不低于基金资产净值的</w:t>
      </w:r>
      <w:r w:rsidRPr="0080052C">
        <w:rPr>
          <w:rFonts w:ascii="Arial" w:hAnsi="Arial" w:cs="Arial"/>
          <w:color w:val="000000"/>
        </w:rPr>
        <w:t>5%</w:t>
      </w:r>
      <w:r w:rsidR="00287033" w:rsidRPr="00287033">
        <w:rPr>
          <w:rFonts w:ascii="Arial" w:hAnsi="Arial" w:cs="Arial" w:hint="eastAsia"/>
          <w:color w:val="000000"/>
        </w:rPr>
        <w:t>，其中，现金不包括结算备付金、存出保证金、应收申购款等</w:t>
      </w:r>
      <w:r w:rsidRPr="0080052C">
        <w:rPr>
          <w:rFonts w:ascii="Arial" w:hAnsi="宋体" w:cs="Arial"/>
          <w:color w:val="000000"/>
        </w:rPr>
        <w:t>。</w:t>
      </w:r>
      <w:r w:rsidRPr="0080052C">
        <w:rPr>
          <w:rFonts w:ascii="Arial" w:hAnsi="宋体" w:cs="Arial"/>
          <w:szCs w:val="21"/>
        </w:rPr>
        <w:t>如果法律法规或监管机构以后允许基金投资其他品种，本基金管理人在履行适当程序后，可以将其纳入本基金的投资范围。</w:t>
      </w:r>
    </w:p>
    <w:p w14:paraId="1C28DF5F" w14:textId="77777777" w:rsidR="00722EBA" w:rsidRPr="0080052C" w:rsidRDefault="00722EBA" w:rsidP="00722EBA">
      <w:pPr>
        <w:snapToGrid w:val="0"/>
        <w:spacing w:line="360" w:lineRule="auto"/>
        <w:ind w:firstLineChars="200" w:firstLine="420"/>
        <w:rPr>
          <w:rFonts w:ascii="Arial" w:hAnsi="Arial" w:cs="Arial"/>
          <w:color w:val="000000"/>
          <w:szCs w:val="21"/>
        </w:rPr>
      </w:pPr>
      <w:r w:rsidRPr="0080052C">
        <w:rPr>
          <w:rFonts w:ascii="Arial" w:hAnsi="Arial" w:cs="Arial"/>
          <w:color w:val="000000"/>
          <w:szCs w:val="21"/>
        </w:rPr>
        <w:t>本基金还可以参与一级市场新股申购，以及在二级市场上投资股票、权证等权益类证券。本基金投资于股票、权证等权益类证券的比例不超过基金资产的</w:t>
      </w:r>
      <w:r w:rsidRPr="0080052C">
        <w:rPr>
          <w:rFonts w:ascii="Arial" w:hAnsi="Arial" w:cs="Arial"/>
          <w:color w:val="000000"/>
          <w:szCs w:val="21"/>
        </w:rPr>
        <w:t>20%</w:t>
      </w:r>
      <w:r w:rsidRPr="0080052C">
        <w:rPr>
          <w:rFonts w:ascii="Arial" w:hAnsi="Arial" w:cs="Arial"/>
          <w:color w:val="000000"/>
          <w:szCs w:val="21"/>
        </w:rPr>
        <w:t>。</w:t>
      </w:r>
    </w:p>
    <w:p w14:paraId="670DFB74" w14:textId="77777777" w:rsidR="00722EBA" w:rsidRPr="0080052C" w:rsidRDefault="00722EBA" w:rsidP="00722EBA">
      <w:pPr>
        <w:snapToGrid w:val="0"/>
        <w:spacing w:line="360" w:lineRule="auto"/>
        <w:rPr>
          <w:rFonts w:ascii="宋体" w:hAnsi="宋体"/>
          <w:b/>
          <w:bCs/>
          <w:szCs w:val="21"/>
        </w:rPr>
      </w:pPr>
    </w:p>
    <w:p w14:paraId="1E7476F8" w14:textId="77777777" w:rsidR="00722EBA" w:rsidRPr="0080052C" w:rsidRDefault="00722EBA" w:rsidP="00722EBA">
      <w:pPr>
        <w:snapToGrid w:val="0"/>
        <w:spacing w:line="360" w:lineRule="auto"/>
        <w:rPr>
          <w:rFonts w:ascii="宋体" w:hAnsi="宋体"/>
          <w:b/>
          <w:bCs/>
          <w:szCs w:val="21"/>
        </w:rPr>
      </w:pPr>
      <w:r w:rsidRPr="0080052C">
        <w:rPr>
          <w:rFonts w:ascii="宋体" w:hAnsi="宋体" w:hint="eastAsia"/>
          <w:b/>
          <w:bCs/>
          <w:szCs w:val="21"/>
        </w:rPr>
        <w:t>五、投资限制</w:t>
      </w:r>
    </w:p>
    <w:p w14:paraId="7504DC29"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（一）禁止行为</w:t>
      </w:r>
    </w:p>
    <w:p w14:paraId="567F0974"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为维护基金份额持有人的合法权益，本基金禁止从事下列行为：</w:t>
      </w:r>
    </w:p>
    <w:p w14:paraId="629A8B05"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1、承销证券；</w:t>
      </w:r>
    </w:p>
    <w:p w14:paraId="5DD41D86"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2、向他人贷款或提供担保；</w:t>
      </w:r>
    </w:p>
    <w:p w14:paraId="2D7D8E4C"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3、</w:t>
      </w:r>
      <w:r w:rsidRPr="0080052C">
        <w:rPr>
          <w:rFonts w:ascii="宋体" w:hAnsi="宋体"/>
          <w:szCs w:val="21"/>
        </w:rPr>
        <w:t>从事承担无限责任的投资；</w:t>
      </w:r>
    </w:p>
    <w:p w14:paraId="44C8D3AC"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4、买卖其他基金份额，但法律法规或中国证监会另有规定的除外；</w:t>
      </w:r>
    </w:p>
    <w:p w14:paraId="676D540F"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5、向基金管理人、基金托管人出资或者买卖其基金管理人、基金托管人发行的股票或债券；</w:t>
      </w:r>
    </w:p>
    <w:p w14:paraId="683EB6D6"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48F92574"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7、从事内幕交易、操纵证券价格及其他不正当的证券交易活动；</w:t>
      </w:r>
    </w:p>
    <w:p w14:paraId="191EBAB2" w14:textId="77777777" w:rsidR="00722EBA" w:rsidRPr="0080052C" w:rsidRDefault="00722EBA" w:rsidP="00722EBA">
      <w:pPr>
        <w:snapToGrid w:val="0"/>
        <w:spacing w:line="360" w:lineRule="auto"/>
        <w:ind w:firstLineChars="300" w:firstLine="630"/>
        <w:rPr>
          <w:rFonts w:ascii="宋体" w:hAnsi="宋体"/>
          <w:szCs w:val="21"/>
        </w:rPr>
      </w:pPr>
      <w:r w:rsidRPr="0080052C">
        <w:rPr>
          <w:rFonts w:ascii="宋体" w:hAnsi="宋体" w:hint="eastAsia"/>
          <w:szCs w:val="21"/>
        </w:rPr>
        <w:t>8、当时有效的法律法规、中国证监会及《基金合同》规定禁止从事的其他行为。</w:t>
      </w:r>
    </w:p>
    <w:p w14:paraId="4AECF330" w14:textId="77777777" w:rsidR="00722EBA" w:rsidRPr="0080052C" w:rsidRDefault="00722EBA" w:rsidP="00722EBA">
      <w:pPr>
        <w:pStyle w:val="30"/>
        <w:snapToGrid w:val="0"/>
        <w:ind w:firstLineChars="0" w:firstLine="0"/>
        <w:rPr>
          <w:rFonts w:ascii="宋体"/>
          <w:sz w:val="21"/>
          <w:szCs w:val="21"/>
        </w:rPr>
      </w:pPr>
      <w:r w:rsidRPr="0080052C">
        <w:rPr>
          <w:rFonts w:ascii="宋体" w:hint="eastAsia"/>
          <w:sz w:val="21"/>
          <w:szCs w:val="21"/>
        </w:rPr>
        <w:t xml:space="preserve">    如</w:t>
      </w:r>
      <w:r w:rsidRPr="0080052C">
        <w:rPr>
          <w:rFonts w:ascii="宋体"/>
          <w:sz w:val="21"/>
          <w:szCs w:val="21"/>
        </w:rPr>
        <w:t>法律法规或监管部门</w:t>
      </w:r>
      <w:r w:rsidRPr="0080052C">
        <w:rPr>
          <w:rFonts w:ascii="宋体" w:hint="eastAsia"/>
          <w:sz w:val="21"/>
          <w:szCs w:val="21"/>
        </w:rPr>
        <w:t>取消上述禁止性规定，本基金管理人在履行适当程序后可不受上述规定的限制</w:t>
      </w:r>
      <w:r w:rsidRPr="0080052C">
        <w:rPr>
          <w:rFonts w:ascii="宋体"/>
          <w:sz w:val="21"/>
          <w:szCs w:val="21"/>
        </w:rPr>
        <w:t>。</w:t>
      </w:r>
    </w:p>
    <w:p w14:paraId="7F3A5EF0" w14:textId="77777777" w:rsidR="00722EBA" w:rsidRPr="0080052C" w:rsidRDefault="00722EBA" w:rsidP="00722EBA">
      <w:pPr>
        <w:pStyle w:val="30"/>
        <w:snapToGrid w:val="0"/>
        <w:ind w:firstLineChars="0" w:firstLine="0"/>
        <w:rPr>
          <w:rFonts w:ascii="宋体"/>
          <w:sz w:val="21"/>
          <w:szCs w:val="21"/>
        </w:rPr>
      </w:pPr>
      <w:r w:rsidRPr="0080052C">
        <w:rPr>
          <w:rFonts w:ascii="宋体" w:hint="eastAsia"/>
          <w:sz w:val="21"/>
          <w:szCs w:val="21"/>
        </w:rPr>
        <w:t xml:space="preserve">    </w:t>
      </w:r>
      <w:r w:rsidRPr="0080052C">
        <w:rPr>
          <w:rFonts w:ascii="宋体"/>
          <w:sz w:val="21"/>
          <w:szCs w:val="21"/>
        </w:rPr>
        <w:t>（二）投资组合限制</w:t>
      </w:r>
    </w:p>
    <w:p w14:paraId="7D59099B"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本基金在投资策略上兼顾投资原则及开放式基金的固有特点，通过分散投资降低基金资产的非系统性风险，以保持组合良好的流动性。本基金投资组合将遵循以下限制：</w:t>
      </w:r>
    </w:p>
    <w:p w14:paraId="5BD27937" w14:textId="77777777" w:rsidR="00722EBA" w:rsidRPr="0080052C" w:rsidRDefault="00722EBA" w:rsidP="00722EBA">
      <w:pPr>
        <w:snapToGrid w:val="0"/>
        <w:spacing w:line="360" w:lineRule="auto"/>
        <w:ind w:firstLineChars="200" w:firstLine="420"/>
        <w:rPr>
          <w:rFonts w:ascii="Arial" w:hAnsi="Arial" w:cs="Arial"/>
          <w:szCs w:val="20"/>
        </w:rPr>
      </w:pPr>
      <w:r w:rsidRPr="0080052C">
        <w:rPr>
          <w:rFonts w:ascii="Arial" w:hAnsi="Arial" w:cs="Arial"/>
          <w:color w:val="000000"/>
        </w:rPr>
        <w:t>1</w:t>
      </w:r>
      <w:r w:rsidRPr="0080052C">
        <w:rPr>
          <w:rFonts w:ascii="Arial" w:hAnsi="Arial" w:cs="Arial"/>
          <w:color w:val="000000"/>
        </w:rPr>
        <w:t>、</w:t>
      </w:r>
      <w:r w:rsidRPr="0080052C">
        <w:rPr>
          <w:rFonts w:ascii="Arial" w:hAnsi="Arial" w:cs="Arial"/>
          <w:color w:val="000000"/>
          <w:kern w:val="0"/>
          <w:szCs w:val="21"/>
        </w:rPr>
        <w:t>本基金对债券类资产的投资比例不低于基金资产的</w:t>
      </w:r>
      <w:r w:rsidRPr="0080052C">
        <w:rPr>
          <w:rFonts w:ascii="Arial" w:hAnsi="Arial" w:cs="Arial"/>
          <w:color w:val="000000"/>
          <w:kern w:val="0"/>
          <w:szCs w:val="21"/>
        </w:rPr>
        <w:t>80%</w:t>
      </w:r>
      <w:r w:rsidRPr="0080052C">
        <w:rPr>
          <w:rFonts w:ascii="Arial" w:hAnsi="Arial" w:cs="Arial" w:hint="eastAsia"/>
          <w:color w:val="000000"/>
          <w:kern w:val="0"/>
          <w:szCs w:val="21"/>
        </w:rPr>
        <w:t>。</w:t>
      </w:r>
      <w:r w:rsidRPr="0080052C">
        <w:rPr>
          <w:rFonts w:ascii="Arial" w:hAnsi="Arial" w:cs="Arial"/>
        </w:rPr>
        <w:t>对股票等权益类证券的投资比例不高于基金资产的</w:t>
      </w:r>
      <w:r w:rsidRPr="0080052C">
        <w:rPr>
          <w:rFonts w:ascii="Arial" w:hAnsi="Arial" w:cs="Arial"/>
        </w:rPr>
        <w:t>20%</w:t>
      </w:r>
      <w:r w:rsidRPr="0080052C">
        <w:rPr>
          <w:rFonts w:ascii="Arial" w:hAnsi="Arial" w:cs="Arial"/>
          <w:color w:val="000000"/>
          <w:kern w:val="0"/>
          <w:szCs w:val="21"/>
        </w:rPr>
        <w:t>；</w:t>
      </w:r>
    </w:p>
    <w:p w14:paraId="34812133" w14:textId="77777777" w:rsidR="00722EBA" w:rsidRPr="0080052C" w:rsidRDefault="00722EBA" w:rsidP="00722EBA">
      <w:pPr>
        <w:snapToGrid w:val="0"/>
        <w:spacing w:line="360" w:lineRule="auto"/>
        <w:ind w:firstLine="420"/>
        <w:rPr>
          <w:rFonts w:ascii="Arial" w:hAnsi="Arial" w:cs="Arial"/>
          <w:color w:val="000000"/>
          <w:szCs w:val="18"/>
        </w:rPr>
      </w:pPr>
      <w:r w:rsidRPr="0080052C">
        <w:rPr>
          <w:rFonts w:ascii="Arial" w:hAnsi="Arial" w:cs="Arial"/>
          <w:color w:val="000000"/>
          <w:kern w:val="0"/>
          <w:szCs w:val="21"/>
        </w:rPr>
        <w:t>2</w:t>
      </w:r>
      <w:r w:rsidRPr="0080052C">
        <w:rPr>
          <w:rFonts w:ascii="Arial" w:hAnsi="Arial" w:cs="Arial"/>
          <w:color w:val="000000"/>
          <w:kern w:val="0"/>
          <w:szCs w:val="21"/>
        </w:rPr>
        <w:t>、本基金对投资级别以上的信用债的投资比例不低于债券</w:t>
      </w:r>
      <w:r w:rsidRPr="0080052C">
        <w:rPr>
          <w:rFonts w:ascii="Arial" w:hAnsi="Arial" w:cs="Arial"/>
          <w:color w:val="000000"/>
          <w:szCs w:val="21"/>
        </w:rPr>
        <w:t>资产</w:t>
      </w:r>
      <w:r w:rsidRPr="0080052C">
        <w:rPr>
          <w:rFonts w:ascii="Arial" w:hAnsi="Arial" w:cs="Arial"/>
          <w:color w:val="000000"/>
          <w:kern w:val="0"/>
          <w:szCs w:val="21"/>
        </w:rPr>
        <w:t>的</w:t>
      </w:r>
      <w:r w:rsidRPr="0080052C">
        <w:rPr>
          <w:rFonts w:ascii="Arial" w:hAnsi="Arial" w:cs="Arial"/>
          <w:color w:val="000000"/>
          <w:kern w:val="0"/>
          <w:szCs w:val="21"/>
        </w:rPr>
        <w:t>80%</w:t>
      </w:r>
      <w:r w:rsidRPr="0080052C">
        <w:rPr>
          <w:rFonts w:ascii="Arial" w:hAnsi="Arial" w:cs="Arial"/>
          <w:color w:val="000000"/>
        </w:rPr>
        <w:t>；</w:t>
      </w:r>
    </w:p>
    <w:p w14:paraId="58E382C8" w14:textId="77777777" w:rsidR="00722EBA" w:rsidRPr="0080052C" w:rsidRDefault="00722EBA" w:rsidP="00722EBA">
      <w:pPr>
        <w:snapToGrid w:val="0"/>
        <w:spacing w:line="360" w:lineRule="auto"/>
        <w:ind w:firstLine="420"/>
        <w:rPr>
          <w:rFonts w:ascii="Arial" w:hAnsi="Arial" w:cs="Arial"/>
          <w:color w:val="000000"/>
        </w:rPr>
      </w:pPr>
      <w:r w:rsidRPr="0080052C">
        <w:rPr>
          <w:rFonts w:ascii="Arial" w:hAnsi="Arial" w:cs="Arial"/>
          <w:color w:val="000000"/>
        </w:rPr>
        <w:t>3</w:t>
      </w:r>
      <w:r w:rsidRPr="0080052C">
        <w:rPr>
          <w:rFonts w:ascii="Arial" w:hAnsi="Arial" w:cs="Arial"/>
          <w:color w:val="000000"/>
        </w:rPr>
        <w:t>、本基金与由基金管理人管理的其他基金持有一家公司发行的证券总和，不超过该证</w:t>
      </w:r>
      <w:r w:rsidRPr="0080052C">
        <w:rPr>
          <w:rFonts w:ascii="Arial" w:hAnsi="Arial" w:cs="Arial"/>
          <w:color w:val="000000"/>
        </w:rPr>
        <w:lastRenderedPageBreak/>
        <w:t>券总和的</w:t>
      </w:r>
      <w:r w:rsidRPr="0080052C">
        <w:rPr>
          <w:rFonts w:ascii="Arial" w:hAnsi="Arial" w:cs="Arial"/>
          <w:color w:val="000000"/>
        </w:rPr>
        <w:t>10%</w:t>
      </w:r>
      <w:r w:rsidRPr="0080052C">
        <w:rPr>
          <w:rFonts w:ascii="Arial" w:hAnsi="Arial" w:cs="Arial"/>
          <w:color w:val="000000"/>
        </w:rPr>
        <w:t>，并按有关规定履行信息披露义务；</w:t>
      </w:r>
    </w:p>
    <w:p w14:paraId="2B1D2A05" w14:textId="77777777" w:rsidR="00722EBA" w:rsidRPr="0080052C" w:rsidRDefault="00722EBA" w:rsidP="00722EBA">
      <w:pPr>
        <w:snapToGrid w:val="0"/>
        <w:spacing w:line="360" w:lineRule="auto"/>
        <w:ind w:firstLine="420"/>
        <w:rPr>
          <w:rFonts w:ascii="Arial" w:hAnsi="Arial" w:cs="Arial"/>
          <w:color w:val="000000"/>
        </w:rPr>
      </w:pPr>
      <w:r w:rsidRPr="0080052C">
        <w:rPr>
          <w:rFonts w:ascii="Arial" w:hAnsi="Arial" w:cs="Arial"/>
          <w:color w:val="000000"/>
        </w:rPr>
        <w:t>4</w:t>
      </w:r>
      <w:r w:rsidRPr="0080052C">
        <w:rPr>
          <w:rFonts w:ascii="Arial" w:hAnsi="Arial" w:cs="Arial"/>
          <w:color w:val="000000"/>
        </w:rPr>
        <w:t>、在全国银行间同业市场中的债券回购最长期限为</w:t>
      </w:r>
      <w:r w:rsidRPr="0080052C">
        <w:rPr>
          <w:rFonts w:ascii="Arial" w:hAnsi="Arial" w:cs="Arial"/>
          <w:color w:val="000000"/>
        </w:rPr>
        <w:t>1</w:t>
      </w:r>
      <w:r w:rsidRPr="0080052C">
        <w:rPr>
          <w:rFonts w:ascii="Arial" w:hAnsi="Arial" w:cs="Arial"/>
          <w:color w:val="000000"/>
        </w:rPr>
        <w:t>年，债券回购到期后不展期；</w:t>
      </w:r>
    </w:p>
    <w:p w14:paraId="18E1C2DB" w14:textId="77777777" w:rsidR="00722EBA" w:rsidRPr="0080052C" w:rsidRDefault="00722EBA" w:rsidP="00722EBA">
      <w:pPr>
        <w:snapToGrid w:val="0"/>
        <w:spacing w:line="360" w:lineRule="auto"/>
        <w:ind w:firstLine="420"/>
        <w:rPr>
          <w:rFonts w:ascii="Arial" w:hAnsi="Arial" w:cs="Arial"/>
          <w:color w:val="000000"/>
        </w:rPr>
      </w:pPr>
      <w:r w:rsidRPr="0080052C">
        <w:rPr>
          <w:rFonts w:ascii="Arial" w:hAnsi="Arial" w:cs="Arial"/>
          <w:color w:val="000000"/>
        </w:rPr>
        <w:t>5</w:t>
      </w:r>
      <w:r w:rsidRPr="0080052C">
        <w:rPr>
          <w:rFonts w:ascii="Arial" w:hAnsi="Arial" w:cs="Arial"/>
          <w:color w:val="000000"/>
        </w:rPr>
        <w:t>、在全国银行间债券市场回购融入的资金余额不超过基金资产净值的</w:t>
      </w:r>
      <w:r w:rsidRPr="0080052C">
        <w:rPr>
          <w:rFonts w:ascii="Arial" w:hAnsi="Arial" w:cs="Arial"/>
          <w:color w:val="000000"/>
        </w:rPr>
        <w:t>40%</w:t>
      </w:r>
      <w:r w:rsidRPr="0080052C">
        <w:rPr>
          <w:rFonts w:ascii="Arial" w:hAnsi="Arial" w:cs="Arial"/>
          <w:color w:val="000000"/>
        </w:rPr>
        <w:t>；</w:t>
      </w:r>
    </w:p>
    <w:p w14:paraId="27FD1883"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6</w:t>
      </w:r>
      <w:r w:rsidRPr="0080052C">
        <w:rPr>
          <w:rFonts w:ascii="Arial" w:hAnsi="Arial" w:cs="Arial"/>
          <w:color w:val="000000"/>
        </w:rPr>
        <w:t>、单只证券投资基金持有的全部资产支持证券，其市值不得超过该基金资产净值的</w:t>
      </w:r>
      <w:r w:rsidRPr="0080052C">
        <w:rPr>
          <w:rFonts w:ascii="Arial" w:hAnsi="Arial" w:cs="Arial"/>
          <w:color w:val="000000"/>
        </w:rPr>
        <w:t>20%</w:t>
      </w:r>
      <w:r w:rsidRPr="0080052C">
        <w:rPr>
          <w:rFonts w:ascii="Arial" w:hAnsi="Arial" w:cs="Arial"/>
          <w:color w:val="000000"/>
        </w:rPr>
        <w:t>，中国证监会规定的特殊品种除外；</w:t>
      </w:r>
    </w:p>
    <w:p w14:paraId="33A221F9"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7</w:t>
      </w:r>
      <w:r w:rsidRPr="0080052C">
        <w:rPr>
          <w:rFonts w:ascii="Arial" w:hAnsi="Arial" w:cs="Arial"/>
          <w:color w:val="000000"/>
        </w:rPr>
        <w:t>、本基金持有一家上市公司的股票，其市值不超过基金资产净值的</w:t>
      </w:r>
      <w:r w:rsidRPr="0080052C">
        <w:rPr>
          <w:rFonts w:ascii="Arial" w:hAnsi="Arial" w:cs="Arial"/>
          <w:color w:val="000000"/>
        </w:rPr>
        <w:t>10%</w:t>
      </w:r>
      <w:r w:rsidRPr="0080052C">
        <w:rPr>
          <w:rFonts w:ascii="Arial" w:hAnsi="Arial" w:cs="Arial"/>
          <w:color w:val="000000"/>
        </w:rPr>
        <w:t>；</w:t>
      </w:r>
    </w:p>
    <w:p w14:paraId="6DFE12C3"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8</w:t>
      </w:r>
      <w:r w:rsidRPr="0080052C">
        <w:rPr>
          <w:rFonts w:ascii="Arial" w:hAnsi="Arial" w:cs="Arial"/>
          <w:color w:val="000000"/>
        </w:rPr>
        <w:t>、本基金持有的全部权证，其市值不得超过基金资产净值的</w:t>
      </w:r>
      <w:r w:rsidRPr="0080052C">
        <w:rPr>
          <w:rFonts w:ascii="Arial" w:hAnsi="Arial" w:cs="Arial"/>
          <w:color w:val="000000"/>
        </w:rPr>
        <w:t>3%</w:t>
      </w:r>
      <w:r w:rsidRPr="0080052C">
        <w:rPr>
          <w:rFonts w:ascii="Arial" w:hAnsi="Arial" w:cs="Arial"/>
          <w:color w:val="000000"/>
        </w:rPr>
        <w:t>；</w:t>
      </w:r>
    </w:p>
    <w:p w14:paraId="4722C3B7"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9</w:t>
      </w:r>
      <w:r w:rsidRPr="0080052C">
        <w:rPr>
          <w:rFonts w:ascii="Arial" w:hAnsi="Arial" w:cs="Arial"/>
          <w:color w:val="000000"/>
        </w:rPr>
        <w:t>、本基金管理人管理的全部基金持有的同一权证，不得超过该权证的</w:t>
      </w:r>
      <w:r w:rsidRPr="0080052C">
        <w:rPr>
          <w:rFonts w:ascii="Arial" w:hAnsi="Arial" w:cs="Arial"/>
          <w:color w:val="000000"/>
        </w:rPr>
        <w:t>10%</w:t>
      </w:r>
      <w:r w:rsidRPr="0080052C">
        <w:rPr>
          <w:rFonts w:ascii="Arial" w:hAnsi="Arial" w:cs="Arial"/>
          <w:color w:val="000000"/>
        </w:rPr>
        <w:t>；</w:t>
      </w:r>
    </w:p>
    <w:p w14:paraId="1BBB2D82"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10</w:t>
      </w:r>
      <w:r w:rsidRPr="0080052C">
        <w:rPr>
          <w:rFonts w:ascii="Arial" w:hAnsi="Arial" w:cs="Arial"/>
          <w:color w:val="000000"/>
        </w:rPr>
        <w:t>、本基金持有的同一（指同一信用级别）资产支持证券的比例，不得超过该资产支持证券规模的</w:t>
      </w:r>
      <w:r w:rsidRPr="0080052C">
        <w:rPr>
          <w:rFonts w:ascii="Arial" w:hAnsi="Arial" w:cs="Arial"/>
          <w:color w:val="000000"/>
        </w:rPr>
        <w:t>10%</w:t>
      </w:r>
      <w:r w:rsidRPr="0080052C">
        <w:rPr>
          <w:rFonts w:ascii="Arial" w:hAnsi="Arial" w:cs="Arial"/>
          <w:color w:val="000000"/>
        </w:rPr>
        <w:t>；</w:t>
      </w:r>
    </w:p>
    <w:p w14:paraId="76CD8886"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11</w:t>
      </w:r>
      <w:r w:rsidRPr="0080052C">
        <w:rPr>
          <w:rFonts w:ascii="Arial" w:hAnsi="Arial" w:cs="Arial"/>
          <w:color w:val="000000"/>
        </w:rPr>
        <w:t>、本基金投资于同一原始权益人的各类资产支持证券的比例，不得超过基金资产净值的</w:t>
      </w:r>
      <w:r w:rsidRPr="0080052C">
        <w:rPr>
          <w:rFonts w:ascii="Arial" w:hAnsi="Arial" w:cs="Arial"/>
          <w:color w:val="000000"/>
        </w:rPr>
        <w:t>10%</w:t>
      </w:r>
      <w:r w:rsidRPr="0080052C">
        <w:rPr>
          <w:rFonts w:ascii="Arial" w:hAnsi="Arial" w:cs="Arial"/>
          <w:color w:val="000000"/>
        </w:rPr>
        <w:t>；</w:t>
      </w:r>
    </w:p>
    <w:p w14:paraId="45FB74A4"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12</w:t>
      </w:r>
      <w:r w:rsidRPr="0080052C">
        <w:rPr>
          <w:rFonts w:ascii="Arial" w:hAnsi="Arial" w:cs="Arial"/>
          <w:color w:val="000000"/>
        </w:rPr>
        <w:t>、本基金管理人管理的全部基金投资于同一原始权益人的各类资产支持证券，不得超过其各类资产支持证券合计规模的</w:t>
      </w:r>
      <w:r w:rsidRPr="0080052C">
        <w:rPr>
          <w:rFonts w:ascii="Arial" w:hAnsi="Arial" w:cs="Arial"/>
          <w:color w:val="000000"/>
        </w:rPr>
        <w:t>10%</w:t>
      </w:r>
      <w:r w:rsidRPr="0080052C">
        <w:rPr>
          <w:rFonts w:ascii="Arial" w:hAnsi="Arial" w:cs="Arial"/>
          <w:color w:val="000000"/>
        </w:rPr>
        <w:t>；</w:t>
      </w:r>
    </w:p>
    <w:p w14:paraId="5AB68A13"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w:t>
      </w:r>
      <w:r w:rsidRPr="0080052C">
        <w:rPr>
          <w:rFonts w:ascii="Arial" w:hAnsi="Arial" w:cs="Arial" w:hint="eastAsia"/>
          <w:color w:val="000000"/>
        </w:rPr>
        <w:t>3</w:t>
      </w:r>
      <w:r w:rsidRPr="0080052C">
        <w:rPr>
          <w:rFonts w:ascii="Arial" w:hAnsi="Arial" w:cs="Arial"/>
          <w:color w:val="000000"/>
        </w:rPr>
        <w:t>、基金资产参与股票发行申购，本基金所申报的金额不超过本基金的总资产，本基金所申报的股票数量不超过拟发行股票公司本次发行股票的总量；</w:t>
      </w:r>
    </w:p>
    <w:p w14:paraId="27DBD438"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w:t>
      </w:r>
      <w:r w:rsidRPr="0080052C">
        <w:rPr>
          <w:rFonts w:ascii="Arial" w:hAnsi="Arial" w:cs="Arial" w:hint="eastAsia"/>
          <w:color w:val="000000"/>
        </w:rPr>
        <w:t>4</w:t>
      </w:r>
      <w:r w:rsidRPr="0080052C">
        <w:rPr>
          <w:rFonts w:ascii="Arial" w:hAnsi="Arial" w:cs="Arial"/>
          <w:color w:val="000000"/>
        </w:rPr>
        <w:t>、如果出现本基金所投资的债券信用等级下降不再符合投资标准等情况，本基金将在信用评级报告发布之日起</w:t>
      </w:r>
      <w:r w:rsidRPr="0080052C">
        <w:rPr>
          <w:rFonts w:ascii="Arial" w:hAnsi="Arial" w:cs="Arial"/>
          <w:color w:val="000000"/>
        </w:rPr>
        <w:t>3</w:t>
      </w:r>
      <w:r w:rsidRPr="0080052C">
        <w:rPr>
          <w:rFonts w:ascii="Arial" w:hAnsi="Arial" w:cs="Arial"/>
          <w:color w:val="000000"/>
        </w:rPr>
        <w:t>个月内予以全部减持。如遇流动性问题等不可抗力影响，本基金无法在规定时期减持不符合信用标准的债券，由基金管理人和托管人协商解决；</w:t>
      </w:r>
    </w:p>
    <w:p w14:paraId="37692F9A"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w:t>
      </w:r>
      <w:r w:rsidRPr="0080052C">
        <w:rPr>
          <w:rFonts w:ascii="Arial" w:hAnsi="Arial" w:cs="Arial" w:hint="eastAsia"/>
          <w:color w:val="000000"/>
        </w:rPr>
        <w:t>5</w:t>
      </w:r>
      <w:r w:rsidRPr="0080052C">
        <w:rPr>
          <w:rFonts w:ascii="Arial" w:hAnsi="Arial" w:cs="Arial"/>
          <w:color w:val="000000"/>
        </w:rPr>
        <w:t>、本基金对现金或到期日在一年以内的政府债券的投资比例不低于基金资产净值的</w:t>
      </w:r>
      <w:r w:rsidRPr="0080052C">
        <w:rPr>
          <w:rFonts w:ascii="Arial" w:hAnsi="Arial" w:cs="Arial"/>
          <w:color w:val="000000"/>
        </w:rPr>
        <w:t>5%</w:t>
      </w:r>
      <w:r w:rsidR="00287033" w:rsidRPr="00287033">
        <w:rPr>
          <w:rFonts w:ascii="Arial" w:hAnsi="Arial" w:cs="Arial" w:hint="eastAsia"/>
          <w:color w:val="000000"/>
        </w:rPr>
        <w:t>，其中，现金不包括结算备付金、存出保证金、应收申购款等</w:t>
      </w:r>
      <w:r w:rsidRPr="0080052C">
        <w:rPr>
          <w:rFonts w:ascii="Arial" w:hAnsi="Arial" w:cs="Arial"/>
          <w:color w:val="000000"/>
        </w:rPr>
        <w:t>；</w:t>
      </w:r>
    </w:p>
    <w:p w14:paraId="5953F6D1" w14:textId="77777777" w:rsidR="00287033" w:rsidRPr="00287033" w:rsidRDefault="00722EBA" w:rsidP="00287033">
      <w:pPr>
        <w:pStyle w:val="a4"/>
        <w:numPr>
          <w:ilvl w:val="2"/>
          <w:numId w:val="0"/>
        </w:numPr>
        <w:tabs>
          <w:tab w:val="num" w:pos="360"/>
        </w:tabs>
        <w:snapToGrid w:val="0"/>
        <w:spacing w:line="360" w:lineRule="auto"/>
        <w:ind w:firstLine="420"/>
        <w:rPr>
          <w:rFonts w:ascii="Arial" w:hAnsi="Arial" w:cs="Arial"/>
          <w:color w:val="000000"/>
        </w:rPr>
      </w:pPr>
      <w:r w:rsidRPr="0080052C">
        <w:rPr>
          <w:rFonts w:ascii="Arial" w:hAnsi="Arial" w:cs="Arial"/>
          <w:color w:val="000000"/>
        </w:rPr>
        <w:t>1</w:t>
      </w:r>
      <w:r w:rsidRPr="0080052C">
        <w:rPr>
          <w:rFonts w:ascii="Arial" w:hAnsi="Arial" w:cs="Arial" w:hint="eastAsia"/>
          <w:color w:val="000000"/>
        </w:rPr>
        <w:t>6</w:t>
      </w:r>
      <w:r w:rsidRPr="0080052C">
        <w:rPr>
          <w:rFonts w:ascii="Arial" w:hAnsi="Arial" w:cs="Arial"/>
          <w:color w:val="000000"/>
        </w:rPr>
        <w:t>、</w:t>
      </w:r>
      <w:r w:rsidR="00287033" w:rsidRPr="00287033">
        <w:rPr>
          <w:rFonts w:ascii="Arial" w:hAnsi="Arial" w:cs="Arial" w:hint="eastAsia"/>
          <w:color w:val="000000"/>
        </w:rPr>
        <w:t>本基金管理人管理的全部开放式基金持有一家上市公司发行的可流通股票，不得超过该上市公司可流通股票的</w:t>
      </w:r>
      <w:r w:rsidR="00287033" w:rsidRPr="00287033">
        <w:rPr>
          <w:rFonts w:ascii="Arial" w:hAnsi="Arial" w:cs="Arial" w:hint="eastAsia"/>
          <w:color w:val="000000"/>
        </w:rPr>
        <w:t>15%</w:t>
      </w:r>
      <w:r w:rsidR="00287033" w:rsidRPr="00287033">
        <w:rPr>
          <w:rFonts w:ascii="Arial" w:hAnsi="Arial" w:cs="Arial" w:hint="eastAsia"/>
          <w:color w:val="000000"/>
        </w:rPr>
        <w:t>；本基金管理人管理的全部投资组合持有一家上市公司发行的可流通股票，不得超过该上市公司可流通股票的</w:t>
      </w:r>
      <w:r w:rsidR="00287033" w:rsidRPr="00287033">
        <w:rPr>
          <w:rFonts w:ascii="Arial" w:hAnsi="Arial" w:cs="Arial" w:hint="eastAsia"/>
          <w:color w:val="000000"/>
        </w:rPr>
        <w:t>30 %</w:t>
      </w:r>
      <w:r w:rsidR="00287033" w:rsidRPr="00287033">
        <w:rPr>
          <w:rFonts w:ascii="Arial" w:hAnsi="Arial" w:cs="Arial" w:hint="eastAsia"/>
          <w:color w:val="000000"/>
        </w:rPr>
        <w:t>；</w:t>
      </w:r>
    </w:p>
    <w:p w14:paraId="0530A1E5" w14:textId="77777777" w:rsidR="00287033" w:rsidRPr="00287033" w:rsidRDefault="00287033" w:rsidP="00287033">
      <w:pPr>
        <w:pStyle w:val="a4"/>
        <w:numPr>
          <w:ilvl w:val="2"/>
          <w:numId w:val="0"/>
        </w:numPr>
        <w:tabs>
          <w:tab w:val="num" w:pos="360"/>
        </w:tabs>
        <w:snapToGrid w:val="0"/>
        <w:spacing w:line="360" w:lineRule="auto"/>
        <w:ind w:firstLine="420"/>
        <w:rPr>
          <w:rFonts w:ascii="Arial" w:hAnsi="Arial" w:cs="Arial"/>
          <w:color w:val="000000"/>
        </w:rPr>
      </w:pPr>
      <w:r w:rsidRPr="00287033">
        <w:rPr>
          <w:rFonts w:ascii="Arial" w:hAnsi="Arial" w:cs="Arial" w:hint="eastAsia"/>
          <w:color w:val="000000"/>
        </w:rPr>
        <w:t>17</w:t>
      </w:r>
      <w:r w:rsidRPr="00287033">
        <w:rPr>
          <w:rFonts w:ascii="Arial" w:hAnsi="Arial" w:cs="Arial" w:hint="eastAsia"/>
          <w:color w:val="000000"/>
        </w:rPr>
        <w:t>、本基金主动投资于流动性受限资产的市值合计不得超过本基金资产净值的</w:t>
      </w:r>
      <w:r w:rsidRPr="00287033">
        <w:rPr>
          <w:rFonts w:ascii="Arial" w:hAnsi="Arial" w:cs="Arial" w:hint="eastAsia"/>
          <w:color w:val="000000"/>
        </w:rPr>
        <w:t xml:space="preserve">15% </w:t>
      </w:r>
      <w:r w:rsidRPr="00287033">
        <w:rPr>
          <w:rFonts w:ascii="Arial" w:hAnsi="Arial" w:cs="Arial" w:hint="eastAsia"/>
          <w:color w:val="000000"/>
        </w:rPr>
        <w:t>；</w:t>
      </w:r>
    </w:p>
    <w:p w14:paraId="35BF8C3C" w14:textId="5FA5800E" w:rsidR="00287033" w:rsidRPr="00287033" w:rsidRDefault="00287033" w:rsidP="00287033">
      <w:pPr>
        <w:pStyle w:val="a4"/>
        <w:numPr>
          <w:ilvl w:val="2"/>
          <w:numId w:val="0"/>
        </w:numPr>
        <w:tabs>
          <w:tab w:val="num" w:pos="360"/>
        </w:tabs>
        <w:snapToGrid w:val="0"/>
        <w:spacing w:line="360" w:lineRule="auto"/>
        <w:ind w:firstLine="420"/>
        <w:rPr>
          <w:rFonts w:ascii="Arial" w:hAnsi="Arial" w:cs="Arial"/>
          <w:color w:val="000000"/>
        </w:rPr>
      </w:pPr>
      <w:r w:rsidRPr="00287033">
        <w:rPr>
          <w:rFonts w:ascii="Arial" w:hAnsi="Arial" w:cs="Arial" w:hint="eastAsia"/>
          <w:color w:val="000000"/>
        </w:rPr>
        <w:t>因证券市场波动、上市公司股票停牌、基金规模变动等基金管理人之外的因素致使基金不符合前款所规定比例限制的，基金管理人不得主动新增流动性受限资产的投资</w:t>
      </w:r>
      <w:r w:rsidR="00FB30D0">
        <w:rPr>
          <w:rFonts w:ascii="Arial" w:hAnsi="Arial" w:cs="Arial" w:hint="eastAsia"/>
          <w:color w:val="000000"/>
        </w:rPr>
        <w:t>；</w:t>
      </w:r>
    </w:p>
    <w:p w14:paraId="10739C90" w14:textId="77777777" w:rsidR="00287033" w:rsidRPr="00287033" w:rsidRDefault="00287033" w:rsidP="00287033">
      <w:pPr>
        <w:pStyle w:val="a4"/>
        <w:numPr>
          <w:ilvl w:val="2"/>
          <w:numId w:val="0"/>
        </w:numPr>
        <w:tabs>
          <w:tab w:val="num" w:pos="360"/>
        </w:tabs>
        <w:snapToGrid w:val="0"/>
        <w:spacing w:line="360" w:lineRule="auto"/>
        <w:ind w:firstLine="420"/>
        <w:rPr>
          <w:rFonts w:ascii="Arial" w:hAnsi="Arial" w:cs="Arial"/>
          <w:color w:val="000000"/>
        </w:rPr>
      </w:pPr>
      <w:r w:rsidRPr="00287033">
        <w:rPr>
          <w:rFonts w:ascii="Arial" w:hAnsi="Arial" w:cs="Arial" w:hint="eastAsia"/>
          <w:color w:val="000000"/>
        </w:rPr>
        <w:t>18</w:t>
      </w:r>
      <w:r w:rsidRPr="00287033">
        <w:rPr>
          <w:rFonts w:ascii="Arial" w:hAnsi="Arial" w:cs="Arial" w:hint="eastAsia"/>
          <w:color w:val="000000"/>
        </w:rPr>
        <w:t>、本基金与私募类证券资管产品及中国证监会认定的其他主体为交易对手开展逆回购交易的，可接受质押品的资质要求应当与基金合同约定的投资范围保持一致；</w:t>
      </w:r>
    </w:p>
    <w:p w14:paraId="3E49EDB8" w14:textId="615B97BC" w:rsidR="00722EBA" w:rsidRPr="0080052C" w:rsidRDefault="00287033" w:rsidP="00287033">
      <w:pPr>
        <w:pStyle w:val="a4"/>
        <w:numPr>
          <w:ilvl w:val="2"/>
          <w:numId w:val="0"/>
        </w:numPr>
        <w:tabs>
          <w:tab w:val="num" w:pos="360"/>
        </w:tabs>
        <w:snapToGrid w:val="0"/>
        <w:spacing w:line="360" w:lineRule="auto"/>
        <w:ind w:firstLine="420"/>
        <w:rPr>
          <w:rFonts w:ascii="Arial" w:hAnsi="Arial" w:cs="Arial"/>
          <w:color w:val="000000"/>
        </w:rPr>
      </w:pPr>
      <w:r w:rsidRPr="00287033">
        <w:rPr>
          <w:rFonts w:ascii="Arial" w:hAnsi="Arial" w:cs="Arial" w:hint="eastAsia"/>
          <w:color w:val="000000"/>
        </w:rPr>
        <w:t>19</w:t>
      </w:r>
      <w:r w:rsidRPr="00287033">
        <w:rPr>
          <w:rFonts w:ascii="Arial" w:hAnsi="Arial" w:cs="Arial" w:hint="eastAsia"/>
          <w:color w:val="000000"/>
        </w:rPr>
        <w:t>、</w:t>
      </w:r>
      <w:r w:rsidR="00722EBA" w:rsidRPr="0080052C">
        <w:rPr>
          <w:rFonts w:ascii="Arial" w:hAnsi="Arial" w:cs="Arial"/>
          <w:color w:val="000000"/>
        </w:rPr>
        <w:t>中国证监会规定的其他比例限制。</w:t>
      </w:r>
    </w:p>
    <w:p w14:paraId="35318888" w14:textId="70FA329F" w:rsidR="00722EBA" w:rsidRPr="0080052C" w:rsidRDefault="00287033" w:rsidP="00722EBA">
      <w:pPr>
        <w:pStyle w:val="a4"/>
        <w:numPr>
          <w:ilvl w:val="2"/>
          <w:numId w:val="0"/>
        </w:numPr>
        <w:tabs>
          <w:tab w:val="num" w:pos="360"/>
        </w:tabs>
        <w:snapToGrid w:val="0"/>
        <w:spacing w:line="360" w:lineRule="auto"/>
        <w:ind w:firstLine="420"/>
        <w:rPr>
          <w:rFonts w:ascii="Arial" w:hAnsi="Arial" w:cs="Arial"/>
          <w:color w:val="000000"/>
        </w:rPr>
      </w:pPr>
      <w:r w:rsidRPr="00287033">
        <w:rPr>
          <w:rFonts w:ascii="Arial" w:hAnsi="Arial" w:cs="Arial" w:hint="eastAsia"/>
          <w:color w:val="000000"/>
        </w:rPr>
        <w:t>除第</w:t>
      </w:r>
      <w:r w:rsidR="00FB30D0">
        <w:rPr>
          <w:rFonts w:ascii="Arial" w:hAnsi="Arial" w:cs="Arial" w:hint="eastAsia"/>
          <w:color w:val="000000"/>
        </w:rPr>
        <w:t>14</w:t>
      </w:r>
      <w:r w:rsidR="00FB30D0">
        <w:rPr>
          <w:rFonts w:ascii="Arial" w:hAnsi="Arial" w:cs="Arial" w:hint="eastAsia"/>
          <w:color w:val="000000"/>
        </w:rPr>
        <w:t>、</w:t>
      </w:r>
      <w:r>
        <w:rPr>
          <w:rFonts w:ascii="Arial" w:hAnsi="Arial" w:cs="Arial" w:hint="eastAsia"/>
          <w:color w:val="000000"/>
        </w:rPr>
        <w:t>15</w:t>
      </w:r>
      <w:r w:rsidRPr="00287033">
        <w:rPr>
          <w:rFonts w:ascii="Arial" w:hAnsi="Arial" w:cs="Arial" w:hint="eastAsia"/>
          <w:color w:val="000000"/>
        </w:rPr>
        <w:t>、</w:t>
      </w:r>
      <w:r w:rsidRPr="00287033">
        <w:rPr>
          <w:rFonts w:ascii="Arial" w:hAnsi="Arial" w:cs="Arial" w:hint="eastAsia"/>
          <w:color w:val="000000"/>
        </w:rPr>
        <w:t>17</w:t>
      </w:r>
      <w:r w:rsidRPr="00287033">
        <w:rPr>
          <w:rFonts w:ascii="Arial" w:hAnsi="Arial" w:cs="Arial" w:hint="eastAsia"/>
          <w:color w:val="000000"/>
        </w:rPr>
        <w:t>、</w:t>
      </w:r>
      <w:r w:rsidRPr="00287033">
        <w:rPr>
          <w:rFonts w:ascii="Arial" w:hAnsi="Arial" w:cs="Arial" w:hint="eastAsia"/>
          <w:color w:val="000000"/>
        </w:rPr>
        <w:t>18</w:t>
      </w:r>
      <w:r w:rsidRPr="00287033">
        <w:rPr>
          <w:rFonts w:ascii="Arial" w:hAnsi="Arial" w:cs="Arial" w:hint="eastAsia"/>
          <w:color w:val="000000"/>
        </w:rPr>
        <w:t>项外，</w:t>
      </w:r>
      <w:r w:rsidR="00722EBA" w:rsidRPr="0080052C">
        <w:rPr>
          <w:rFonts w:ascii="Arial" w:hAnsi="Arial" w:cs="Arial"/>
          <w:color w:val="000000"/>
        </w:rPr>
        <w:t>因证券市场波动、上市公司合并、基金规模变动、股权分置改革中支付对价等基金管理人之外的因素致使本基金投资比例不符合上述各项规定的投资比例，基金管理人应当在</w:t>
      </w:r>
      <w:r w:rsidR="00722EBA" w:rsidRPr="0080052C">
        <w:rPr>
          <w:rFonts w:ascii="Arial" w:hAnsi="Arial" w:cs="Arial"/>
          <w:color w:val="000000"/>
        </w:rPr>
        <w:t>10</w:t>
      </w:r>
      <w:r w:rsidR="00722EBA" w:rsidRPr="0080052C">
        <w:rPr>
          <w:rFonts w:ascii="Arial" w:hAnsi="Arial" w:cs="Arial"/>
          <w:color w:val="000000"/>
        </w:rPr>
        <w:t>个交易日内调整完毕。法律法规另有规定的从其规定。</w:t>
      </w:r>
    </w:p>
    <w:p w14:paraId="484F9755" w14:textId="77777777" w:rsidR="00722EBA" w:rsidRPr="0080052C" w:rsidRDefault="00722EBA" w:rsidP="00722EBA">
      <w:pPr>
        <w:pStyle w:val="a4"/>
        <w:numPr>
          <w:ilvl w:val="2"/>
          <w:numId w:val="0"/>
        </w:numPr>
        <w:tabs>
          <w:tab w:val="num" w:pos="360"/>
        </w:tabs>
        <w:snapToGrid w:val="0"/>
        <w:spacing w:line="360" w:lineRule="auto"/>
        <w:ind w:firstLine="420"/>
        <w:rPr>
          <w:rFonts w:ascii="Arial" w:hAnsi="Arial" w:cs="Arial"/>
          <w:color w:val="000000"/>
          <w:szCs w:val="21"/>
        </w:rPr>
      </w:pPr>
      <w:r w:rsidRPr="0080052C">
        <w:rPr>
          <w:rFonts w:ascii="Arial" w:hAnsi="Arial" w:cs="Arial"/>
          <w:color w:val="000000"/>
          <w:szCs w:val="21"/>
        </w:rPr>
        <w:t>如果法律法规及监管政策等对基金合同约定的投资禁止行为和投资组合比例限制进行</w:t>
      </w:r>
      <w:r w:rsidRPr="0080052C">
        <w:rPr>
          <w:rFonts w:ascii="Arial" w:hAnsi="Arial" w:cs="Arial"/>
          <w:color w:val="000000"/>
          <w:szCs w:val="21"/>
        </w:rPr>
        <w:lastRenderedPageBreak/>
        <w:t>变更的，本基金可相应调整禁止行为和投资比例限制规定，不需经基金份额持有人大会审议。如法律法规或监管部门取消上述限制性规定，履行适当程序后，本基金不受上述规定的限制。</w:t>
      </w:r>
    </w:p>
    <w:p w14:paraId="306D6E1F" w14:textId="77777777" w:rsidR="00722EBA" w:rsidRPr="0080052C" w:rsidRDefault="00722EBA" w:rsidP="00722EBA">
      <w:pPr>
        <w:pStyle w:val="30"/>
        <w:snapToGrid w:val="0"/>
        <w:ind w:firstLineChars="0" w:firstLine="0"/>
        <w:rPr>
          <w:rFonts w:ascii="Arial" w:hAnsi="Arial" w:cs="Arial"/>
          <w:color w:val="000000"/>
          <w:sz w:val="21"/>
          <w:szCs w:val="21"/>
        </w:rPr>
      </w:pPr>
      <w:r w:rsidRPr="0080052C">
        <w:rPr>
          <w:rFonts w:ascii="Arial" w:hAnsi="Arial" w:cs="Arial"/>
          <w:color w:val="000000"/>
          <w:sz w:val="21"/>
          <w:szCs w:val="21"/>
        </w:rPr>
        <w:t>基金管理人应当自基金合同生效之日起</w:t>
      </w:r>
      <w:r w:rsidRPr="0080052C">
        <w:rPr>
          <w:rFonts w:ascii="Arial" w:hAnsi="Arial" w:cs="Arial"/>
          <w:color w:val="000000"/>
          <w:sz w:val="21"/>
          <w:szCs w:val="21"/>
        </w:rPr>
        <w:t>6</w:t>
      </w:r>
      <w:r w:rsidRPr="0080052C">
        <w:rPr>
          <w:rFonts w:ascii="Arial" w:hAnsi="Arial" w:cs="Arial"/>
          <w:color w:val="000000"/>
          <w:sz w:val="21"/>
          <w:szCs w:val="21"/>
        </w:rPr>
        <w:t>个月内使基金的投资组合比例符合基金合同的有关约定。基金托管人对基金的投资比例的监督与检查自本基金合同生效之日起开始。</w:t>
      </w:r>
    </w:p>
    <w:p w14:paraId="712677B8" w14:textId="77777777" w:rsidR="00722EBA" w:rsidRPr="005A57AC" w:rsidRDefault="00722EBA" w:rsidP="00722EBA">
      <w:pPr>
        <w:pStyle w:val="30"/>
        <w:snapToGrid w:val="0"/>
        <w:ind w:firstLineChars="0" w:firstLine="0"/>
        <w:rPr>
          <w:rFonts w:ascii="宋体"/>
          <w:sz w:val="21"/>
          <w:szCs w:val="21"/>
          <w:highlight w:val="yellow"/>
        </w:rPr>
      </w:pPr>
    </w:p>
    <w:p w14:paraId="6BCBD397" w14:textId="77777777" w:rsidR="00722EBA" w:rsidRPr="0080052C" w:rsidRDefault="00722EBA" w:rsidP="002E4756">
      <w:pPr>
        <w:jc w:val="center"/>
        <w:rPr>
          <w:b/>
        </w:rPr>
      </w:pPr>
      <w:r w:rsidRPr="0080052C">
        <w:rPr>
          <w:rFonts w:hint="eastAsia"/>
          <w:b/>
        </w:rPr>
        <w:t>第十三部分</w:t>
      </w:r>
      <w:r w:rsidRPr="0080052C">
        <w:rPr>
          <w:rFonts w:hint="eastAsia"/>
          <w:b/>
        </w:rPr>
        <w:t xml:space="preserve">  </w:t>
      </w:r>
      <w:r w:rsidRPr="0080052C">
        <w:rPr>
          <w:rFonts w:hint="eastAsia"/>
          <w:b/>
        </w:rPr>
        <w:t>基金资产估值</w:t>
      </w:r>
    </w:p>
    <w:p w14:paraId="05812A8A" w14:textId="77777777" w:rsidR="00722EBA" w:rsidRPr="0080052C" w:rsidRDefault="00722EBA" w:rsidP="00722EBA">
      <w:pPr>
        <w:snapToGrid w:val="0"/>
        <w:spacing w:line="360" w:lineRule="auto"/>
        <w:ind w:firstLineChars="200" w:firstLine="420"/>
        <w:rPr>
          <w:rFonts w:ascii="宋体" w:hAnsi="宋体"/>
          <w:szCs w:val="21"/>
        </w:rPr>
      </w:pPr>
    </w:p>
    <w:p w14:paraId="4749AC26" w14:textId="77777777" w:rsidR="00722EBA" w:rsidRPr="0080052C" w:rsidRDefault="00722EBA" w:rsidP="00722EBA">
      <w:pPr>
        <w:snapToGrid w:val="0"/>
        <w:spacing w:line="360" w:lineRule="auto"/>
        <w:ind w:firstLineChars="200" w:firstLine="422"/>
        <w:rPr>
          <w:rFonts w:ascii="宋体" w:hAnsi="宋体"/>
          <w:b/>
          <w:bCs/>
          <w:szCs w:val="21"/>
        </w:rPr>
      </w:pPr>
      <w:r w:rsidRPr="0080052C">
        <w:rPr>
          <w:rFonts w:ascii="宋体" w:hAnsi="宋体" w:hint="eastAsia"/>
          <w:b/>
          <w:bCs/>
          <w:szCs w:val="21"/>
        </w:rPr>
        <w:t>一、估值目的</w:t>
      </w:r>
    </w:p>
    <w:p w14:paraId="705E1A99"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基金资产估值的目的是客观、准确地反映基金资产是否保值、增值，依据经基金资产估值后确定的基金资产净值而计算出的基金份额净值，是计算基金申购与赎回价格的基础。</w:t>
      </w:r>
    </w:p>
    <w:p w14:paraId="652F55E4" w14:textId="77777777" w:rsidR="00722EBA" w:rsidRPr="0080052C" w:rsidRDefault="00722EBA" w:rsidP="00722EBA">
      <w:pPr>
        <w:snapToGrid w:val="0"/>
        <w:spacing w:line="360" w:lineRule="auto"/>
        <w:ind w:firstLineChars="200" w:firstLine="420"/>
        <w:rPr>
          <w:rFonts w:ascii="宋体" w:hAnsi="宋体"/>
          <w:szCs w:val="21"/>
        </w:rPr>
      </w:pPr>
    </w:p>
    <w:p w14:paraId="63FF04D6" w14:textId="77777777" w:rsidR="00722EBA" w:rsidRPr="0080052C" w:rsidRDefault="00722EBA" w:rsidP="00722EBA">
      <w:pPr>
        <w:snapToGrid w:val="0"/>
        <w:spacing w:line="360" w:lineRule="auto"/>
        <w:ind w:firstLineChars="200" w:firstLine="422"/>
        <w:rPr>
          <w:rFonts w:ascii="宋体" w:hAnsi="宋体"/>
          <w:b/>
          <w:bCs/>
          <w:szCs w:val="21"/>
        </w:rPr>
      </w:pPr>
      <w:r w:rsidRPr="0080052C">
        <w:rPr>
          <w:rFonts w:ascii="宋体" w:hAnsi="宋体" w:hint="eastAsia"/>
          <w:b/>
          <w:bCs/>
          <w:szCs w:val="21"/>
        </w:rPr>
        <w:t>二、估值日</w:t>
      </w:r>
    </w:p>
    <w:p w14:paraId="49696CFE"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本基金的估值日为相关的证券交易场所的正常营业日以及国家法律法规规定需要对外披露基金净值的非营业日。</w:t>
      </w:r>
    </w:p>
    <w:p w14:paraId="6C8731A6" w14:textId="77777777" w:rsidR="00722EBA" w:rsidRPr="0080052C" w:rsidRDefault="00722EBA" w:rsidP="00722EBA">
      <w:pPr>
        <w:snapToGrid w:val="0"/>
        <w:spacing w:line="360" w:lineRule="auto"/>
        <w:ind w:firstLineChars="200" w:firstLine="420"/>
        <w:rPr>
          <w:rFonts w:ascii="宋体" w:hAnsi="宋体"/>
          <w:szCs w:val="21"/>
        </w:rPr>
      </w:pPr>
    </w:p>
    <w:p w14:paraId="1988A44B" w14:textId="77777777" w:rsidR="00722EBA" w:rsidRPr="0080052C" w:rsidRDefault="00722EBA" w:rsidP="00722EBA">
      <w:pPr>
        <w:snapToGrid w:val="0"/>
        <w:spacing w:line="360" w:lineRule="auto"/>
        <w:ind w:firstLineChars="200" w:firstLine="422"/>
        <w:rPr>
          <w:rFonts w:ascii="宋体" w:hAnsi="宋体"/>
          <w:b/>
          <w:bCs/>
          <w:szCs w:val="21"/>
        </w:rPr>
      </w:pPr>
      <w:r w:rsidRPr="0080052C">
        <w:rPr>
          <w:rFonts w:ascii="宋体" w:hAnsi="宋体" w:hint="eastAsia"/>
          <w:b/>
          <w:bCs/>
          <w:szCs w:val="21"/>
        </w:rPr>
        <w:t>三、估值对象</w:t>
      </w:r>
    </w:p>
    <w:p w14:paraId="2A1395CF" w14:textId="77777777" w:rsidR="00722EBA" w:rsidRPr="0080052C" w:rsidRDefault="00722EBA" w:rsidP="00722EBA">
      <w:pPr>
        <w:snapToGrid w:val="0"/>
        <w:spacing w:line="360" w:lineRule="auto"/>
        <w:ind w:firstLineChars="200" w:firstLine="420"/>
        <w:rPr>
          <w:rFonts w:ascii="宋体" w:hAnsi="宋体"/>
          <w:b/>
          <w:bCs/>
          <w:szCs w:val="21"/>
        </w:rPr>
      </w:pPr>
      <w:r w:rsidRPr="0080052C">
        <w:rPr>
          <w:rFonts w:ascii="宋体" w:hAnsi="宋体" w:hint="eastAsia"/>
          <w:szCs w:val="21"/>
        </w:rPr>
        <w:t>基金所拥有的股票、债券、权证和银行存款本息等资产和负债。</w:t>
      </w:r>
    </w:p>
    <w:p w14:paraId="4C66E164" w14:textId="77777777" w:rsidR="00722EBA" w:rsidRPr="0080052C" w:rsidRDefault="00722EBA" w:rsidP="00722EBA">
      <w:pPr>
        <w:snapToGrid w:val="0"/>
        <w:spacing w:line="360" w:lineRule="auto"/>
        <w:ind w:firstLineChars="200" w:firstLine="422"/>
        <w:rPr>
          <w:rFonts w:ascii="宋体" w:hAnsi="宋体"/>
          <w:b/>
          <w:bCs/>
          <w:szCs w:val="21"/>
        </w:rPr>
      </w:pPr>
    </w:p>
    <w:p w14:paraId="21E1A633" w14:textId="77777777" w:rsidR="00722EBA" w:rsidRPr="0080052C" w:rsidRDefault="00722EBA" w:rsidP="00722EBA">
      <w:pPr>
        <w:snapToGrid w:val="0"/>
        <w:spacing w:line="360" w:lineRule="auto"/>
        <w:ind w:firstLineChars="200" w:firstLine="422"/>
        <w:rPr>
          <w:rFonts w:ascii="宋体" w:hAnsi="宋体"/>
          <w:b/>
          <w:bCs/>
          <w:szCs w:val="21"/>
        </w:rPr>
      </w:pPr>
      <w:r w:rsidRPr="0080052C">
        <w:rPr>
          <w:rFonts w:ascii="宋体" w:hAnsi="宋体" w:hint="eastAsia"/>
          <w:b/>
          <w:bCs/>
          <w:szCs w:val="21"/>
        </w:rPr>
        <w:t>四、估值程序</w:t>
      </w:r>
    </w:p>
    <w:p w14:paraId="68B1C971" w14:textId="77777777" w:rsidR="00722EBA" w:rsidRPr="0080052C" w:rsidRDefault="00722EBA" w:rsidP="00722EBA">
      <w:pPr>
        <w:snapToGrid w:val="0"/>
        <w:spacing w:line="360" w:lineRule="auto"/>
        <w:ind w:firstLineChars="200" w:firstLine="420"/>
        <w:rPr>
          <w:rFonts w:ascii="宋体" w:hAnsi="宋体"/>
          <w:b/>
          <w:bCs/>
          <w:szCs w:val="21"/>
        </w:rPr>
      </w:pPr>
      <w:r w:rsidRPr="0080052C">
        <w:rPr>
          <w:rFonts w:ascii="宋体" w:hAnsi="宋体" w:hint="eastAsia"/>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0789E8DE" w14:textId="77777777" w:rsidR="00722EBA" w:rsidRPr="0080052C" w:rsidRDefault="00722EBA" w:rsidP="00722EBA">
      <w:pPr>
        <w:snapToGrid w:val="0"/>
        <w:spacing w:line="360" w:lineRule="auto"/>
        <w:ind w:firstLineChars="200" w:firstLine="422"/>
        <w:rPr>
          <w:rFonts w:ascii="宋体" w:hAnsi="宋体"/>
          <w:b/>
          <w:bCs/>
          <w:szCs w:val="21"/>
        </w:rPr>
      </w:pPr>
    </w:p>
    <w:p w14:paraId="50B746F1" w14:textId="77777777" w:rsidR="00722EBA" w:rsidRPr="0080052C" w:rsidRDefault="00722EBA" w:rsidP="00722EBA">
      <w:pPr>
        <w:snapToGrid w:val="0"/>
        <w:spacing w:line="360" w:lineRule="auto"/>
        <w:ind w:firstLineChars="200" w:firstLine="422"/>
        <w:rPr>
          <w:rFonts w:ascii="宋体" w:hAnsi="宋体"/>
          <w:b/>
          <w:bCs/>
          <w:szCs w:val="21"/>
        </w:rPr>
      </w:pPr>
      <w:r w:rsidRPr="0080052C">
        <w:rPr>
          <w:rFonts w:ascii="宋体" w:hAnsi="宋体" w:hint="eastAsia"/>
          <w:b/>
          <w:bCs/>
          <w:szCs w:val="21"/>
        </w:rPr>
        <w:t>五、估值方法</w:t>
      </w:r>
    </w:p>
    <w:p w14:paraId="22297188"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本基金按以下方式进行估值：</w:t>
      </w:r>
    </w:p>
    <w:p w14:paraId="2AF52A0D"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1、证券交易所上市的有价证券的估值</w:t>
      </w:r>
    </w:p>
    <w:p w14:paraId="1A5AFEAE"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2FE91767"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w:t>
      </w:r>
      <w:r w:rsidRPr="0080052C">
        <w:rPr>
          <w:rFonts w:ascii="宋体" w:hAnsi="宋体" w:hint="eastAsia"/>
          <w:szCs w:val="21"/>
        </w:rPr>
        <w:lastRenderedPageBreak/>
        <w:t>确定公允价格；</w:t>
      </w:r>
    </w:p>
    <w:p w14:paraId="1C339B1E" w14:textId="77777777" w:rsidR="00722EBA" w:rsidRPr="0080052C" w:rsidRDefault="00722EBA" w:rsidP="00722EBA">
      <w:pPr>
        <w:snapToGrid w:val="0"/>
        <w:spacing w:line="360" w:lineRule="auto"/>
        <w:ind w:firstLineChars="200" w:firstLine="420"/>
        <w:rPr>
          <w:rFonts w:ascii="宋体" w:hAnsi="宋体"/>
          <w:color w:val="FF0000"/>
          <w:szCs w:val="21"/>
        </w:rPr>
      </w:pPr>
      <w:r w:rsidRPr="0080052C">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2D2996E"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（4）交易所上市不存在活跃市场的有价证券，采用估值技术确定公允价值。交易所上市的资产支持证券，</w:t>
      </w:r>
      <w:r w:rsidRPr="0080052C">
        <w:rPr>
          <w:rFonts w:ascii="宋体" w:hAnsi="宋体" w:hint="eastAsia"/>
          <w:color w:val="000000"/>
          <w:szCs w:val="21"/>
        </w:rPr>
        <w:t>采用估值技术确定公允价值，在估值技术难以可靠计量公允价值的情况下，按成本估值。</w:t>
      </w:r>
    </w:p>
    <w:p w14:paraId="6454C808"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2、处于未上市期间的有价证券应区分如下情况处理：</w:t>
      </w:r>
    </w:p>
    <w:p w14:paraId="238AC828"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（1）送股、转增股、配股和公开增发的新股，按估值日在证券交易所挂牌的同一股票的市价（收盘价）估值；该日无交易的，以最近一日的市价（收盘价）估值；</w:t>
      </w:r>
    </w:p>
    <w:p w14:paraId="1E2D6A92" w14:textId="77777777" w:rsidR="00722EBA" w:rsidRPr="0080052C" w:rsidRDefault="00722EBA" w:rsidP="00722EBA">
      <w:pPr>
        <w:snapToGrid w:val="0"/>
        <w:spacing w:line="360" w:lineRule="auto"/>
        <w:ind w:firstLineChars="200" w:firstLine="420"/>
        <w:rPr>
          <w:rFonts w:ascii="宋体" w:hAnsi="宋体"/>
          <w:color w:val="000000"/>
          <w:szCs w:val="21"/>
        </w:rPr>
      </w:pPr>
      <w:r w:rsidRPr="0080052C">
        <w:rPr>
          <w:rFonts w:ascii="宋体" w:hAnsi="宋体" w:hint="eastAsia"/>
          <w:szCs w:val="21"/>
        </w:rPr>
        <w:t>（2）首次公开发行未上市的股票、债券和权证，</w:t>
      </w:r>
      <w:r w:rsidRPr="0080052C">
        <w:rPr>
          <w:rFonts w:ascii="宋体" w:hAnsi="宋体" w:hint="eastAsia"/>
          <w:color w:val="000000"/>
          <w:szCs w:val="21"/>
        </w:rPr>
        <w:t>采用估值技术确定公允价值，在估值技术难以可靠计量公允价值的情况下，按成本估值。</w:t>
      </w:r>
    </w:p>
    <w:p w14:paraId="4F5E13D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color w:val="000000"/>
          <w:szCs w:val="21"/>
        </w:rPr>
        <w:t>（3）首次公开发行有明确锁定期的股票，同一股票在交易所上市后，按交易所上市的同一股票的市价</w:t>
      </w:r>
      <w:r w:rsidRPr="0080052C">
        <w:rPr>
          <w:rFonts w:ascii="宋体" w:hAnsi="宋体" w:hint="eastAsia"/>
          <w:szCs w:val="21"/>
        </w:rPr>
        <w:t>（收盘价）</w:t>
      </w:r>
      <w:r w:rsidRPr="0080052C">
        <w:rPr>
          <w:rFonts w:ascii="宋体" w:hAnsi="宋体" w:hint="eastAsia"/>
          <w:color w:val="000000"/>
          <w:szCs w:val="21"/>
        </w:rPr>
        <w:t>估值；非公开发行有明确锁定期的股票，</w:t>
      </w:r>
      <w:r w:rsidRPr="0080052C">
        <w:rPr>
          <w:rFonts w:ascii="宋体" w:hAnsi="宋体" w:hint="eastAsia"/>
          <w:szCs w:val="21"/>
        </w:rPr>
        <w:t>按监管机构或行业协会有关规定</w:t>
      </w:r>
      <w:r w:rsidRPr="0080052C">
        <w:rPr>
          <w:rFonts w:ascii="宋体" w:hAnsi="宋体" w:hint="eastAsia"/>
          <w:color w:val="000000"/>
          <w:szCs w:val="21"/>
        </w:rPr>
        <w:t>确定公允价值。</w:t>
      </w:r>
    </w:p>
    <w:p w14:paraId="672B1C47" w14:textId="77777777" w:rsidR="00722EBA" w:rsidRPr="0080052C" w:rsidRDefault="00722EBA" w:rsidP="00722EBA">
      <w:pPr>
        <w:snapToGrid w:val="0"/>
        <w:spacing w:line="360" w:lineRule="auto"/>
        <w:ind w:firstLineChars="200" w:firstLine="420"/>
        <w:rPr>
          <w:rFonts w:ascii="宋体" w:hAnsi="宋体"/>
          <w:color w:val="000000"/>
          <w:szCs w:val="21"/>
        </w:rPr>
      </w:pPr>
      <w:r w:rsidRPr="0080052C">
        <w:rPr>
          <w:rFonts w:ascii="宋体" w:hAnsi="宋体" w:hint="eastAsia"/>
          <w:szCs w:val="21"/>
        </w:rPr>
        <w:t>3、</w:t>
      </w:r>
      <w:r w:rsidRPr="0080052C">
        <w:rPr>
          <w:rFonts w:ascii="宋体" w:hAnsi="宋体" w:hint="eastAsia"/>
          <w:color w:val="000000"/>
          <w:szCs w:val="21"/>
        </w:rPr>
        <w:t>因持有股票而享有的配股权，</w:t>
      </w:r>
      <w:r w:rsidRPr="0080052C">
        <w:rPr>
          <w:rFonts w:ascii="宋体" w:hAnsi="宋体" w:hint="eastAsia"/>
          <w:szCs w:val="21"/>
        </w:rPr>
        <w:t>从配股除权日起到配股确认日止，如果收盘价高于配股价，按收盘价高于配股价的差额估值。收盘价等于或低于配股价，则估值为零。</w:t>
      </w:r>
    </w:p>
    <w:p w14:paraId="7BE8CA72" w14:textId="77777777" w:rsidR="00722EBA" w:rsidRPr="0080052C" w:rsidRDefault="00722EBA" w:rsidP="00722EBA">
      <w:pPr>
        <w:snapToGrid w:val="0"/>
        <w:spacing w:line="360" w:lineRule="auto"/>
        <w:ind w:firstLineChars="200" w:firstLine="420"/>
        <w:rPr>
          <w:rFonts w:ascii="宋体" w:hAnsi="宋体"/>
          <w:color w:val="000000"/>
          <w:szCs w:val="21"/>
        </w:rPr>
      </w:pPr>
      <w:r w:rsidRPr="0080052C">
        <w:rPr>
          <w:rFonts w:ascii="宋体" w:hAnsi="宋体" w:hint="eastAsia"/>
          <w:szCs w:val="21"/>
        </w:rPr>
        <w:t>4、</w:t>
      </w:r>
      <w:r w:rsidRPr="0080052C">
        <w:rPr>
          <w:rFonts w:ascii="宋体" w:hAnsi="宋体" w:hint="eastAsia"/>
          <w:color w:val="000000"/>
          <w:szCs w:val="21"/>
        </w:rPr>
        <w:t>全国银行间债券市场交易的债券、资产支持证券等固定收益品种，采用估值技术确定公允价值。</w:t>
      </w:r>
    </w:p>
    <w:p w14:paraId="2CAB84E1"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5、同一债券同时在两个或两个以上市场交易的，按债券所处的市场分别估值。</w:t>
      </w:r>
    </w:p>
    <w:p w14:paraId="4B15832E"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13565494" w14:textId="77777777" w:rsidR="00722EBA" w:rsidRPr="0080052C"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7、相关法律法规以及监管部门有强制规定的，从其规定。如有新增事项，按国家最新规定估值。</w:t>
      </w:r>
    </w:p>
    <w:p w14:paraId="71F77593" w14:textId="3D8F4107" w:rsidR="00722EBA" w:rsidRPr="006E2B17" w:rsidRDefault="00722EBA" w:rsidP="00722EBA">
      <w:pPr>
        <w:snapToGrid w:val="0"/>
        <w:spacing w:line="360" w:lineRule="auto"/>
        <w:ind w:firstLineChars="200" w:firstLine="420"/>
        <w:rPr>
          <w:rFonts w:ascii="宋体" w:hAnsi="宋体"/>
          <w:szCs w:val="21"/>
        </w:rPr>
      </w:pPr>
      <w:r w:rsidRPr="0080052C">
        <w:rPr>
          <w:rFonts w:ascii="宋体" w:hAnsi="宋体" w:hint="eastAsia"/>
          <w:szCs w:val="21"/>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p>
    <w:p w14:paraId="3D667101" w14:textId="77777777" w:rsidR="00722EBA" w:rsidRPr="00722EBA" w:rsidRDefault="00722EBA" w:rsidP="0067606E">
      <w:pPr>
        <w:snapToGrid w:val="0"/>
        <w:spacing w:line="360" w:lineRule="auto"/>
        <w:ind w:firstLineChars="200" w:firstLine="420"/>
        <w:rPr>
          <w:rFonts w:ascii="宋体" w:hAnsi="宋体"/>
          <w:szCs w:val="21"/>
        </w:rPr>
      </w:pPr>
    </w:p>
    <w:p w14:paraId="1E09FCB8" w14:textId="77777777" w:rsidR="00356045" w:rsidRPr="00CA0932" w:rsidRDefault="00356045" w:rsidP="00CA0932">
      <w:pPr>
        <w:jc w:val="center"/>
        <w:rPr>
          <w:b/>
        </w:rPr>
      </w:pPr>
      <w:r w:rsidRPr="00CA0932">
        <w:rPr>
          <w:rFonts w:hint="eastAsia"/>
          <w:b/>
        </w:rPr>
        <w:t>第十八部分</w:t>
      </w:r>
      <w:r w:rsidRPr="00CA0932">
        <w:rPr>
          <w:b/>
        </w:rPr>
        <w:t xml:space="preserve">  </w:t>
      </w:r>
      <w:r w:rsidRPr="00CA0932">
        <w:rPr>
          <w:rFonts w:hint="eastAsia"/>
          <w:b/>
        </w:rPr>
        <w:t>基金合同的变更、终止与基金财产的清算</w:t>
      </w:r>
      <w:bookmarkEnd w:id="269"/>
      <w:bookmarkEnd w:id="270"/>
    </w:p>
    <w:p w14:paraId="0030F205" w14:textId="77777777" w:rsidR="00356045" w:rsidRPr="006E2B17" w:rsidRDefault="00356045" w:rsidP="00EF4063">
      <w:pPr>
        <w:snapToGrid w:val="0"/>
        <w:spacing w:line="360" w:lineRule="auto"/>
        <w:ind w:firstLineChars="200" w:firstLine="420"/>
        <w:rPr>
          <w:rFonts w:ascii="宋体" w:hAnsi="宋体"/>
          <w:szCs w:val="21"/>
        </w:rPr>
      </w:pPr>
    </w:p>
    <w:p w14:paraId="70C14EC1"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一、《基金合同》的变更</w:t>
      </w:r>
    </w:p>
    <w:p w14:paraId="42F73102" w14:textId="77777777" w:rsidR="00356045" w:rsidRPr="006E2B17" w:rsidRDefault="00356045" w:rsidP="00EF4063">
      <w:pPr>
        <w:autoSpaceDE w:val="0"/>
        <w:autoSpaceDN w:val="0"/>
        <w:adjustRightInd w:val="0"/>
        <w:snapToGrid w:val="0"/>
        <w:spacing w:line="360" w:lineRule="auto"/>
        <w:ind w:firstLineChars="300" w:firstLine="630"/>
        <w:jc w:val="left"/>
        <w:rPr>
          <w:rFonts w:ascii="宋体" w:hAnsi="宋体"/>
          <w:szCs w:val="21"/>
        </w:rPr>
      </w:pPr>
      <w:r w:rsidRPr="006E2B17">
        <w:rPr>
          <w:rFonts w:ascii="宋体" w:hAnsi="宋体"/>
          <w:szCs w:val="21"/>
        </w:rPr>
        <w:t>1</w:t>
      </w:r>
      <w:r w:rsidRPr="006E2B17">
        <w:rPr>
          <w:rFonts w:ascii="宋体" w:hAnsi="宋体" w:hint="eastAsia"/>
          <w:szCs w:val="21"/>
        </w:rPr>
        <w:t>、以下变更《基金合同》的事项应经基金份额持有人大会决议通过：</w:t>
      </w:r>
    </w:p>
    <w:p w14:paraId="201FFB5C"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lastRenderedPageBreak/>
        <w:t xml:space="preserve">（1）更换基金管理人； </w:t>
      </w:r>
    </w:p>
    <w:p w14:paraId="05FAC5E7"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（2）更换基金托管人；</w:t>
      </w:r>
    </w:p>
    <w:p w14:paraId="0086DB5B"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（3）转换基金运作方式；</w:t>
      </w:r>
    </w:p>
    <w:p w14:paraId="5099DA85"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（4）提高基金管理人、基金托管人的报酬标准；</w:t>
      </w:r>
    </w:p>
    <w:p w14:paraId="3960FD74"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（5）变更基金类别；</w:t>
      </w:r>
    </w:p>
    <w:p w14:paraId="58E827FA"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（6）变更基金投资目标</w:t>
      </w:r>
      <w:r w:rsidRPr="006E2B17">
        <w:rPr>
          <w:rFonts w:ascii="宋体" w:hAnsi="宋体" w:hint="eastAsia"/>
          <w:szCs w:val="21"/>
        </w:rPr>
        <w:t>、</w:t>
      </w:r>
      <w:r w:rsidRPr="006E2B17">
        <w:rPr>
          <w:rFonts w:ascii="宋体" w:hAnsi="宋体"/>
          <w:szCs w:val="21"/>
        </w:rPr>
        <w:t>范围</w:t>
      </w:r>
      <w:r w:rsidRPr="006E2B17">
        <w:rPr>
          <w:rFonts w:ascii="宋体" w:hAnsi="宋体" w:hint="eastAsia"/>
          <w:szCs w:val="21"/>
        </w:rPr>
        <w:t>或策略（法律法规和中国证监会另有规定的除外）</w:t>
      </w:r>
      <w:r w:rsidRPr="006E2B17">
        <w:rPr>
          <w:rFonts w:ascii="宋体" w:hAnsi="宋体"/>
          <w:szCs w:val="21"/>
        </w:rPr>
        <w:t>；</w:t>
      </w:r>
    </w:p>
    <w:p w14:paraId="5D527DAE"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w:t>
      </w:r>
      <w:r w:rsidRPr="006E2B17">
        <w:rPr>
          <w:rFonts w:ascii="宋体" w:hAnsi="宋体" w:hint="eastAsia"/>
          <w:szCs w:val="21"/>
        </w:rPr>
        <w:t>7</w:t>
      </w:r>
      <w:r w:rsidRPr="006E2B17">
        <w:rPr>
          <w:rFonts w:ascii="宋体" w:hAnsi="宋体"/>
          <w:szCs w:val="21"/>
        </w:rPr>
        <w:t>）</w:t>
      </w:r>
      <w:r w:rsidRPr="006E2B17">
        <w:rPr>
          <w:rFonts w:ascii="宋体" w:hAnsi="宋体" w:hint="eastAsia"/>
          <w:szCs w:val="21"/>
        </w:rPr>
        <w:t>本基金与其他基金的合并；</w:t>
      </w:r>
    </w:p>
    <w:p w14:paraId="40AC7093"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szCs w:val="21"/>
        </w:rPr>
        <w:t>（</w:t>
      </w:r>
      <w:r w:rsidRPr="006E2B17">
        <w:rPr>
          <w:rFonts w:ascii="宋体" w:hAnsi="宋体" w:hint="eastAsia"/>
          <w:szCs w:val="21"/>
        </w:rPr>
        <w:t>8</w:t>
      </w:r>
      <w:r w:rsidRPr="006E2B17">
        <w:rPr>
          <w:rFonts w:ascii="宋体" w:hAnsi="宋体"/>
          <w:szCs w:val="21"/>
        </w:rPr>
        <w:t>）变更基金份额持有人大会</w:t>
      </w:r>
      <w:r w:rsidRPr="006E2B17">
        <w:rPr>
          <w:rFonts w:ascii="宋体" w:hAnsi="宋体" w:hint="eastAsia"/>
          <w:szCs w:val="21"/>
        </w:rPr>
        <w:t>召开</w:t>
      </w:r>
      <w:r w:rsidRPr="006E2B17">
        <w:rPr>
          <w:rFonts w:ascii="宋体" w:hAnsi="宋体"/>
          <w:szCs w:val="21"/>
        </w:rPr>
        <w:t>程序；</w:t>
      </w:r>
    </w:p>
    <w:p w14:paraId="3267949D" w14:textId="77777777" w:rsidR="00356045" w:rsidRPr="006E2B17" w:rsidRDefault="00356045" w:rsidP="00EF4063">
      <w:pPr>
        <w:autoSpaceDE w:val="0"/>
        <w:autoSpaceDN w:val="0"/>
        <w:adjustRightInd w:val="0"/>
        <w:snapToGrid w:val="0"/>
        <w:spacing w:line="360" w:lineRule="auto"/>
        <w:ind w:left="210" w:firstLineChars="200" w:firstLine="420"/>
        <w:jc w:val="left"/>
        <w:rPr>
          <w:rFonts w:ascii="宋体" w:hAnsi="宋体"/>
          <w:szCs w:val="21"/>
        </w:rPr>
      </w:pPr>
      <w:r w:rsidRPr="006E2B17">
        <w:rPr>
          <w:rFonts w:ascii="宋体" w:hAnsi="宋体"/>
          <w:szCs w:val="21"/>
        </w:rPr>
        <w:t>（</w:t>
      </w:r>
      <w:r w:rsidRPr="006E2B17">
        <w:rPr>
          <w:rFonts w:ascii="宋体" w:hAnsi="宋体" w:hint="eastAsia"/>
          <w:szCs w:val="21"/>
        </w:rPr>
        <w:t>9</w:t>
      </w:r>
      <w:r w:rsidRPr="006E2B17">
        <w:rPr>
          <w:rFonts w:ascii="宋体" w:hAnsi="宋体"/>
          <w:szCs w:val="21"/>
        </w:rPr>
        <w:t>）</w:t>
      </w:r>
      <w:r w:rsidRPr="006E2B17">
        <w:rPr>
          <w:rFonts w:ascii="宋体" w:hAnsi="宋体" w:hint="eastAsia"/>
          <w:szCs w:val="21"/>
        </w:rPr>
        <w:t>终止《基金合同》；</w:t>
      </w:r>
    </w:p>
    <w:p w14:paraId="4ABD2360" w14:textId="77777777" w:rsidR="00356045" w:rsidRPr="006E2B17" w:rsidRDefault="00356045" w:rsidP="00EF4063">
      <w:pPr>
        <w:autoSpaceDE w:val="0"/>
        <w:autoSpaceDN w:val="0"/>
        <w:adjustRightInd w:val="0"/>
        <w:snapToGrid w:val="0"/>
        <w:spacing w:line="360" w:lineRule="auto"/>
        <w:ind w:left="210" w:firstLineChars="200" w:firstLine="420"/>
        <w:jc w:val="left"/>
        <w:rPr>
          <w:rFonts w:ascii="宋体" w:hAnsi="宋体"/>
          <w:szCs w:val="21"/>
        </w:rPr>
      </w:pPr>
      <w:r w:rsidRPr="006E2B17">
        <w:rPr>
          <w:rFonts w:ascii="宋体" w:hAnsi="宋体" w:hint="eastAsia"/>
          <w:szCs w:val="21"/>
        </w:rPr>
        <w:t>（10）其他可能</w:t>
      </w:r>
      <w:r w:rsidRPr="006E2B17">
        <w:rPr>
          <w:rFonts w:ascii="宋体" w:hAnsi="宋体"/>
          <w:szCs w:val="21"/>
        </w:rPr>
        <w:t>对基金当事人权利和义务产生重大影响的事项</w:t>
      </w:r>
      <w:r w:rsidRPr="006E2B17">
        <w:rPr>
          <w:rFonts w:ascii="宋体" w:hAnsi="宋体" w:hint="eastAsia"/>
          <w:szCs w:val="21"/>
        </w:rPr>
        <w:t>。</w:t>
      </w:r>
    </w:p>
    <w:p w14:paraId="5502F9A2" w14:textId="7692B665" w:rsidR="00356045" w:rsidRPr="006E2B17" w:rsidRDefault="00356045" w:rsidP="00EF4063">
      <w:pPr>
        <w:autoSpaceDE w:val="0"/>
        <w:autoSpaceDN w:val="0"/>
        <w:adjustRightInd w:val="0"/>
        <w:snapToGrid w:val="0"/>
        <w:spacing w:line="360" w:lineRule="auto"/>
        <w:ind w:firstLineChars="200" w:firstLine="420"/>
        <w:jc w:val="left"/>
        <w:rPr>
          <w:rFonts w:ascii="宋体" w:hAnsi="宋体"/>
          <w:szCs w:val="21"/>
        </w:rPr>
      </w:pPr>
      <w:r w:rsidRPr="006E2B17">
        <w:rPr>
          <w:rFonts w:ascii="宋体" w:hAnsi="宋体" w:hint="eastAsia"/>
          <w:szCs w:val="21"/>
        </w:rPr>
        <w:t>但出现下列情况时，可不经基金份额持有人大会决议，由基金管理人和基金托管人同意后变更并公告，并报中国证监会</w:t>
      </w:r>
      <w:r w:rsidR="00FB30D0">
        <w:rPr>
          <w:rFonts w:ascii="宋体" w:hAnsi="宋体" w:hint="eastAsia"/>
          <w:szCs w:val="21"/>
        </w:rPr>
        <w:t>及</w:t>
      </w:r>
      <w:r w:rsidR="00FB30D0">
        <w:rPr>
          <w:rFonts w:ascii="宋体" w:hAnsi="宋体"/>
          <w:szCs w:val="21"/>
        </w:rPr>
        <w:t>香港证监会</w:t>
      </w:r>
      <w:r w:rsidRPr="006E2B17">
        <w:rPr>
          <w:rFonts w:ascii="宋体" w:hAnsi="宋体" w:hint="eastAsia"/>
          <w:szCs w:val="21"/>
        </w:rPr>
        <w:t>备案：</w:t>
      </w:r>
    </w:p>
    <w:p w14:paraId="6E2F9AEF"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（1）调低基金管理费、基金托管费；</w:t>
      </w:r>
    </w:p>
    <w:p w14:paraId="3357AFEC"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（2）法律法规要求增加的基金费用的收取；</w:t>
      </w:r>
    </w:p>
    <w:p w14:paraId="4604B631"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（3）</w:t>
      </w:r>
      <w:r w:rsidRPr="006E2B17">
        <w:rPr>
          <w:rFonts w:ascii="宋体" w:hAnsi="宋体"/>
          <w:szCs w:val="21"/>
        </w:rPr>
        <w:t>在</w:t>
      </w:r>
      <w:r w:rsidRPr="006E2B17">
        <w:rPr>
          <w:rFonts w:ascii="宋体" w:hAnsi="宋体" w:hint="eastAsia"/>
          <w:szCs w:val="21"/>
        </w:rPr>
        <w:t>法律法规和</w:t>
      </w:r>
      <w:r w:rsidRPr="006E2B17">
        <w:rPr>
          <w:rFonts w:ascii="宋体" w:hAnsi="宋体"/>
          <w:szCs w:val="21"/>
        </w:rPr>
        <w:t>《基金合同》规定的范围内</w:t>
      </w:r>
      <w:r w:rsidRPr="006E2B17">
        <w:rPr>
          <w:rFonts w:ascii="宋体" w:hAnsi="宋体" w:hint="eastAsia"/>
          <w:szCs w:val="21"/>
        </w:rPr>
        <w:t>调整</w:t>
      </w:r>
      <w:r w:rsidRPr="006E2B17">
        <w:rPr>
          <w:rFonts w:ascii="宋体" w:hAnsi="宋体"/>
          <w:szCs w:val="21"/>
        </w:rPr>
        <w:t>本基金的申购费率、调低赎回费率</w:t>
      </w:r>
      <w:r w:rsidRPr="006E2B17">
        <w:rPr>
          <w:rFonts w:ascii="宋体" w:hAnsi="宋体" w:hint="eastAsia"/>
          <w:szCs w:val="21"/>
        </w:rPr>
        <w:t>；</w:t>
      </w:r>
    </w:p>
    <w:p w14:paraId="3DCE5E40"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（4）因相应的法律法规发生变动而应当对《基金合同》进行修改；</w:t>
      </w:r>
    </w:p>
    <w:p w14:paraId="31029F08"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（5）对《基金合同》的修改对基金份额持有人利益无实质性不利影响或修改不涉及《基金合同》当事人权利义务关系发生变化；</w:t>
      </w:r>
    </w:p>
    <w:p w14:paraId="4C9BD151" w14:textId="77777777" w:rsidR="00356045" w:rsidRPr="006E2B17" w:rsidRDefault="00356045" w:rsidP="00EF4063">
      <w:pPr>
        <w:snapToGrid w:val="0"/>
        <w:spacing w:line="360" w:lineRule="auto"/>
        <w:ind w:left="210" w:firstLineChars="200" w:firstLine="420"/>
        <w:rPr>
          <w:rFonts w:ascii="宋体" w:hAnsi="宋体"/>
          <w:szCs w:val="21"/>
        </w:rPr>
      </w:pPr>
      <w:r w:rsidRPr="006E2B17">
        <w:rPr>
          <w:rFonts w:ascii="宋体" w:hAnsi="宋体" w:hint="eastAsia"/>
          <w:szCs w:val="21"/>
        </w:rPr>
        <w:t>（6）除按照法律法规和《基金合同》规定应当召开基金份额持有人大会的以外的其他情形。</w:t>
      </w:r>
    </w:p>
    <w:p w14:paraId="10BA0159" w14:textId="6B2E7B8A"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2、关于《基金合同》变更的基金份额持有人大会决议</w:t>
      </w:r>
      <w:r w:rsidR="00FB30D0" w:rsidRPr="00FB30D0">
        <w:rPr>
          <w:rFonts w:ascii="宋体" w:hAnsi="宋体" w:hint="eastAsia"/>
          <w:szCs w:val="21"/>
        </w:rPr>
        <w:t>自表决通过之日起生效，召集人应依法向中国证监会及香港证监会履行备案手续。</w:t>
      </w:r>
    </w:p>
    <w:p w14:paraId="4AD25C8B" w14:textId="77777777" w:rsidR="00356045" w:rsidRPr="006E2B17" w:rsidRDefault="00356045" w:rsidP="00EF4063">
      <w:pPr>
        <w:snapToGrid w:val="0"/>
        <w:spacing w:line="360" w:lineRule="auto"/>
        <w:ind w:firstLineChars="200" w:firstLine="420"/>
        <w:rPr>
          <w:rFonts w:ascii="宋体" w:hAnsi="宋体"/>
          <w:szCs w:val="21"/>
        </w:rPr>
      </w:pPr>
    </w:p>
    <w:p w14:paraId="03351698"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二、《基金合同》的终止</w:t>
      </w:r>
    </w:p>
    <w:p w14:paraId="26B06D62"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有下列情形之一的，《基金合同》应当终止：</w:t>
      </w:r>
    </w:p>
    <w:p w14:paraId="596109DD"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1、基金份额持有人大会决定终止的；</w:t>
      </w:r>
    </w:p>
    <w:p w14:paraId="7AC45C24"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2、基金管理人、基金托管人职责终止，在6个月内没有新基金管理人、新基金托管人承接的；</w:t>
      </w:r>
    </w:p>
    <w:p w14:paraId="5A0FD0C1"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3、《基金合同》约定的其他情形；</w:t>
      </w:r>
    </w:p>
    <w:p w14:paraId="2BC869BC"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4、相关法律法规和中国证监会规定的其他情况。</w:t>
      </w:r>
    </w:p>
    <w:p w14:paraId="428D212C" w14:textId="77777777" w:rsidR="00356045" w:rsidRPr="006E2B17" w:rsidRDefault="00356045" w:rsidP="00EF4063">
      <w:pPr>
        <w:snapToGrid w:val="0"/>
        <w:spacing w:line="360" w:lineRule="auto"/>
        <w:ind w:firstLineChars="200" w:firstLine="420"/>
        <w:rPr>
          <w:rFonts w:ascii="宋体" w:hAnsi="宋体"/>
          <w:szCs w:val="21"/>
        </w:rPr>
      </w:pPr>
    </w:p>
    <w:p w14:paraId="3B3E6096"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三、基金财产的清算</w:t>
      </w:r>
    </w:p>
    <w:p w14:paraId="630C3EE5"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1、基金财产清算小组：自出现《基金合同》终止事由之日起</w:t>
      </w:r>
      <w:r w:rsidRPr="006E2B17">
        <w:rPr>
          <w:rFonts w:ascii="宋体" w:hAnsi="宋体"/>
          <w:szCs w:val="21"/>
        </w:rPr>
        <w:t>30</w:t>
      </w:r>
      <w:r w:rsidRPr="006E2B17">
        <w:rPr>
          <w:rFonts w:ascii="宋体" w:hAnsi="宋体" w:hint="eastAsia"/>
          <w:szCs w:val="21"/>
        </w:rPr>
        <w:t>个工作日内成立清算小</w:t>
      </w:r>
      <w:r w:rsidRPr="006E2B17">
        <w:rPr>
          <w:rFonts w:ascii="宋体" w:hAnsi="宋体" w:hint="eastAsia"/>
          <w:szCs w:val="21"/>
        </w:rPr>
        <w:lastRenderedPageBreak/>
        <w:t>组，基金管理人组织基金财产清算小组并在中国证监会的监督下进行基金清算。</w:t>
      </w:r>
    </w:p>
    <w:p w14:paraId="67D5C050" w14:textId="3BBE85A1"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2、基金财产清算小组组成：基金财产清算小组成员由基金管理人、基金托管人、</w:t>
      </w:r>
      <w:r w:rsidR="00B921F8" w:rsidRPr="00B921F8">
        <w:rPr>
          <w:rFonts w:ascii="宋体" w:hAnsi="宋体" w:hint="eastAsia"/>
          <w:szCs w:val="21"/>
        </w:rPr>
        <w:t>具有从事证券、期货相关业务资格的注册会计师、</w:t>
      </w:r>
      <w:r w:rsidRPr="006E2B17">
        <w:rPr>
          <w:rFonts w:ascii="宋体" w:hAnsi="宋体" w:hint="eastAsia"/>
          <w:szCs w:val="21"/>
        </w:rPr>
        <w:t>律师以及中国证监会指定的人员组成。基金财产清算小组可以聘用必要的工作人员。</w:t>
      </w:r>
    </w:p>
    <w:p w14:paraId="0E3FB733"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3、基金财产清算小组职责：基金财产清算小组负责基金财产的保管、清理、估价、变现和分配。基金财产清算小组可以依法进行必要的民事活动。</w:t>
      </w:r>
    </w:p>
    <w:p w14:paraId="3D63D5DA"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4、基金财产清算程序：</w:t>
      </w:r>
    </w:p>
    <w:p w14:paraId="3A0FDA1F"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（1）《基金合同》终止后，由基金财产清算小组统一接管基金；</w:t>
      </w:r>
    </w:p>
    <w:p w14:paraId="0D2FAD82"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（2）对基金财产和债权债务进行清理和确认；</w:t>
      </w:r>
    </w:p>
    <w:p w14:paraId="79200A52"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（3）对基金财产进行估值和变现；</w:t>
      </w:r>
    </w:p>
    <w:p w14:paraId="5D38F189"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（4）制作清算报告；</w:t>
      </w:r>
    </w:p>
    <w:p w14:paraId="6C96F773"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（5）聘请会计师事务所对清算报告进行外部审计，聘请律师事务所对清算报告出具法律意见书；</w:t>
      </w:r>
    </w:p>
    <w:p w14:paraId="769FD915"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（6</w:t>
      </w:r>
      <w:r w:rsidR="00A07404" w:rsidRPr="006E2B17">
        <w:rPr>
          <w:rFonts w:ascii="宋体" w:hAnsi="宋体" w:hint="eastAsia"/>
          <w:szCs w:val="21"/>
        </w:rPr>
        <w:t>）将清算报告报中国证监会备案并公告；</w:t>
      </w:r>
    </w:p>
    <w:p w14:paraId="6D57E074"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（7</w:t>
      </w:r>
      <w:r w:rsidR="00A07404" w:rsidRPr="006E2B17">
        <w:rPr>
          <w:rFonts w:ascii="宋体" w:hAnsi="宋体" w:hint="eastAsia"/>
          <w:szCs w:val="21"/>
        </w:rPr>
        <w:t>）对基金财产进行分配。</w:t>
      </w:r>
    </w:p>
    <w:p w14:paraId="5F4ABCA6"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5、基金财产清算的期限为6个月。</w:t>
      </w:r>
    </w:p>
    <w:p w14:paraId="5134058B" w14:textId="77777777" w:rsidR="00356045" w:rsidRPr="006E2B17" w:rsidRDefault="00356045" w:rsidP="00EF4063">
      <w:pPr>
        <w:snapToGrid w:val="0"/>
        <w:spacing w:line="360" w:lineRule="auto"/>
        <w:ind w:firstLineChars="200" w:firstLine="420"/>
        <w:rPr>
          <w:rFonts w:ascii="宋体" w:hAnsi="宋体"/>
          <w:szCs w:val="21"/>
        </w:rPr>
      </w:pPr>
    </w:p>
    <w:p w14:paraId="53C58C26"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四、清算费用</w:t>
      </w:r>
    </w:p>
    <w:p w14:paraId="5C9E61CC"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清算费用是指基金财产清算小组在进行基金清算过程中发生的所有合理费用，清算费用由基金财产清算小组优先从基金财产中支付。</w:t>
      </w:r>
    </w:p>
    <w:p w14:paraId="431AC0B3" w14:textId="77777777" w:rsidR="00356045" w:rsidRPr="006E2B17" w:rsidRDefault="00356045" w:rsidP="00EF4063">
      <w:pPr>
        <w:snapToGrid w:val="0"/>
        <w:spacing w:line="360" w:lineRule="auto"/>
        <w:ind w:firstLineChars="200" w:firstLine="420"/>
        <w:rPr>
          <w:rFonts w:ascii="宋体" w:hAnsi="宋体"/>
          <w:szCs w:val="21"/>
        </w:rPr>
      </w:pPr>
    </w:p>
    <w:p w14:paraId="745F7AF3"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五、基金财产清算剩余资产的分配</w:t>
      </w:r>
    </w:p>
    <w:p w14:paraId="0DFCBA03" w14:textId="714650E5"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依据基金财产清算的分配方案，将基金财产清算后的全部剩余资产扣除基金财产清算费用、交纳所欠税款并清偿基金债务后，</w:t>
      </w:r>
      <w:r w:rsidR="00FB30D0" w:rsidRPr="00FB30D0">
        <w:rPr>
          <w:rFonts w:ascii="宋体" w:hAnsi="宋体" w:hint="eastAsia"/>
          <w:szCs w:val="21"/>
        </w:rPr>
        <w:t>根据基金合同终止日各类别份额的资产净值计算各类份额在剩余财产中的应计比例，在此基础上，按每类基金份额持有人持有的基金份额占该类基金份额的比例对该类基金财产可供分配的剩余资产进行分配</w:t>
      </w:r>
      <w:r w:rsidRPr="006E2B17">
        <w:rPr>
          <w:rFonts w:ascii="宋体" w:hAnsi="宋体" w:hint="eastAsia"/>
          <w:szCs w:val="21"/>
        </w:rPr>
        <w:t>。</w:t>
      </w:r>
    </w:p>
    <w:p w14:paraId="3378B0C6" w14:textId="77777777" w:rsidR="00356045" w:rsidRPr="006E2B17" w:rsidRDefault="00356045" w:rsidP="00EF4063">
      <w:pPr>
        <w:snapToGrid w:val="0"/>
        <w:spacing w:line="360" w:lineRule="auto"/>
        <w:ind w:firstLineChars="200" w:firstLine="420"/>
        <w:rPr>
          <w:rFonts w:ascii="宋体" w:hAnsi="宋体"/>
          <w:szCs w:val="21"/>
        </w:rPr>
      </w:pPr>
    </w:p>
    <w:p w14:paraId="382271CC"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六、基金财产清算的公告</w:t>
      </w:r>
    </w:p>
    <w:p w14:paraId="1C747F18" w14:textId="5C8C992B"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t>清算过程中的有关重大事项须及时公告；基金财产清算报告经</w:t>
      </w:r>
      <w:r w:rsidR="00B921F8" w:rsidRPr="00B921F8">
        <w:rPr>
          <w:rFonts w:ascii="宋体" w:hAnsi="宋体" w:hint="eastAsia"/>
          <w:szCs w:val="21"/>
        </w:rPr>
        <w:t>具备证券、期货相关业务资格的</w:t>
      </w:r>
      <w:r w:rsidRPr="006E2B17">
        <w:rPr>
          <w:rFonts w:ascii="宋体" w:hAnsi="宋体" w:hint="eastAsia"/>
          <w:szCs w:val="21"/>
        </w:rPr>
        <w:t>会计师事务所审计并由律师事务所出具法律意见书后报中国证监会备案并公告。</w:t>
      </w:r>
      <w:r w:rsidRPr="006E2B17">
        <w:rPr>
          <w:rFonts w:ascii="宋体" w:hAnsi="宋体"/>
          <w:szCs w:val="21"/>
        </w:rPr>
        <w:t>基金财产清算公告于</w:t>
      </w:r>
      <w:r w:rsidRPr="006E2B17">
        <w:rPr>
          <w:rFonts w:ascii="宋体" w:hAnsi="宋体" w:hint="eastAsia"/>
          <w:szCs w:val="21"/>
        </w:rPr>
        <w:t>《基金合同》终止并报中国证监会备案后</w:t>
      </w:r>
      <w:r w:rsidRPr="006E2B17">
        <w:rPr>
          <w:rFonts w:ascii="宋体" w:hAnsi="宋体"/>
          <w:szCs w:val="21"/>
        </w:rPr>
        <w:t>5</w:t>
      </w:r>
      <w:r w:rsidRPr="006E2B17">
        <w:rPr>
          <w:rFonts w:ascii="宋体" w:hAnsi="宋体" w:hint="eastAsia"/>
          <w:szCs w:val="21"/>
        </w:rPr>
        <w:t>个工作日内由基金财产清算小组进行公告。</w:t>
      </w:r>
    </w:p>
    <w:p w14:paraId="3C3C8958" w14:textId="77777777" w:rsidR="00356045" w:rsidRPr="006E2B17" w:rsidRDefault="00356045" w:rsidP="00EF4063">
      <w:pPr>
        <w:snapToGrid w:val="0"/>
        <w:spacing w:line="360" w:lineRule="auto"/>
        <w:ind w:firstLineChars="200" w:firstLine="420"/>
        <w:rPr>
          <w:rFonts w:ascii="宋体" w:hAnsi="宋体"/>
          <w:szCs w:val="21"/>
        </w:rPr>
      </w:pPr>
    </w:p>
    <w:p w14:paraId="796DD5B3" w14:textId="77777777" w:rsidR="00356045" w:rsidRPr="006E2B17" w:rsidRDefault="00356045" w:rsidP="00EF4063">
      <w:pPr>
        <w:snapToGrid w:val="0"/>
        <w:spacing w:line="360" w:lineRule="auto"/>
        <w:ind w:firstLineChars="200" w:firstLine="422"/>
        <w:rPr>
          <w:rFonts w:ascii="宋体" w:hAnsi="宋体"/>
          <w:b/>
          <w:bCs/>
          <w:szCs w:val="21"/>
        </w:rPr>
      </w:pPr>
      <w:r w:rsidRPr="006E2B17">
        <w:rPr>
          <w:rFonts w:ascii="宋体" w:hAnsi="宋体" w:hint="eastAsia"/>
          <w:b/>
          <w:bCs/>
          <w:szCs w:val="21"/>
        </w:rPr>
        <w:t>七、基金财产清算账册及文件的保存</w:t>
      </w:r>
    </w:p>
    <w:p w14:paraId="05AC20FA" w14:textId="77777777" w:rsidR="00356045" w:rsidRPr="006E2B17" w:rsidRDefault="00356045" w:rsidP="00EF4063">
      <w:pPr>
        <w:snapToGrid w:val="0"/>
        <w:spacing w:line="360" w:lineRule="auto"/>
        <w:ind w:firstLineChars="200" w:firstLine="420"/>
        <w:rPr>
          <w:rFonts w:ascii="宋体" w:hAnsi="宋体"/>
          <w:szCs w:val="21"/>
        </w:rPr>
      </w:pPr>
      <w:r w:rsidRPr="006E2B17">
        <w:rPr>
          <w:rFonts w:ascii="宋体" w:hAnsi="宋体" w:hint="eastAsia"/>
          <w:szCs w:val="21"/>
        </w:rPr>
        <w:lastRenderedPageBreak/>
        <w:t>基金财产清算账册及有关文件由基金托管人保存</w:t>
      </w:r>
      <w:r w:rsidRPr="006E2B17">
        <w:rPr>
          <w:rFonts w:ascii="宋体" w:hAnsi="宋体"/>
          <w:szCs w:val="21"/>
        </w:rPr>
        <w:t>15</w:t>
      </w:r>
      <w:r w:rsidRPr="006E2B17">
        <w:rPr>
          <w:rFonts w:ascii="宋体" w:hAnsi="宋体" w:hint="eastAsia"/>
          <w:szCs w:val="21"/>
        </w:rPr>
        <w:t>年以上。</w:t>
      </w:r>
    </w:p>
    <w:p w14:paraId="3779CE7E" w14:textId="77777777" w:rsidR="00356045" w:rsidRPr="006E2B17" w:rsidRDefault="00356045" w:rsidP="00EF4063">
      <w:pPr>
        <w:snapToGrid w:val="0"/>
        <w:spacing w:line="360" w:lineRule="auto"/>
        <w:ind w:firstLineChars="200" w:firstLine="420"/>
        <w:rPr>
          <w:rFonts w:ascii="宋体" w:hAnsi="宋体"/>
          <w:szCs w:val="21"/>
        </w:rPr>
      </w:pPr>
    </w:p>
    <w:p w14:paraId="56F3900A" w14:textId="77777777" w:rsidR="00356045" w:rsidRPr="006E2B17" w:rsidRDefault="00356045" w:rsidP="00EF4063">
      <w:pPr>
        <w:snapToGrid w:val="0"/>
        <w:spacing w:line="360" w:lineRule="auto"/>
        <w:rPr>
          <w:szCs w:val="21"/>
        </w:rPr>
      </w:pPr>
    </w:p>
    <w:p w14:paraId="62D311FC" w14:textId="77777777" w:rsidR="00356045" w:rsidRPr="006E2B17" w:rsidRDefault="00356045" w:rsidP="00EF4063">
      <w:pPr>
        <w:snapToGrid w:val="0"/>
        <w:spacing w:line="360" w:lineRule="auto"/>
        <w:rPr>
          <w:szCs w:val="21"/>
        </w:rPr>
      </w:pPr>
    </w:p>
    <w:sectPr w:rsidR="00356045" w:rsidRPr="006E2B17">
      <w:footerReference w:type="default" r:id="rId13"/>
      <w:pgSz w:w="11906" w:h="16838" w:code="9"/>
      <w:pgMar w:top="1440" w:right="1797" w:bottom="1440" w:left="1797" w:header="851" w:footer="992" w:gutter="0"/>
      <w:pgNumType w:start="1"/>
      <w:cols w:space="425"/>
      <w:titlePg/>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3A37B" w15:done="0"/>
  <w15:commentEx w15:paraId="7364EC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3A37B" w16cid:durableId="216738FB"/>
  <w16cid:commentId w16cid:paraId="7364ECD1" w16cid:durableId="21673B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1BF1C" w14:textId="77777777" w:rsidR="005B7076" w:rsidRDefault="005B7076">
      <w:r>
        <w:separator/>
      </w:r>
    </w:p>
  </w:endnote>
  <w:endnote w:type="continuationSeparator" w:id="0">
    <w:p w14:paraId="60B9E78A" w14:textId="77777777" w:rsidR="005B7076" w:rsidRDefault="005B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C546" w14:textId="77777777" w:rsidR="00190E08" w:rsidRDefault="00190E0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974D156" w14:textId="77777777" w:rsidR="00190E08" w:rsidRDefault="00190E0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4981" w14:textId="77777777" w:rsidR="00190E08" w:rsidRDefault="00190E08" w:rsidP="001F6636">
    <w:pPr>
      <w:pStyle w:val="a9"/>
      <w:ind w:firstLine="0"/>
      <w:jc w:val="center"/>
    </w:pPr>
    <w:r>
      <w:rPr>
        <w:rFonts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431F" w14:textId="77777777" w:rsidR="00190E08" w:rsidRDefault="00190E08">
    <w:pPr>
      <w:pStyle w:val="a9"/>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17B9" w14:textId="45CB8CCC" w:rsidR="00190E08" w:rsidRPr="001F6636" w:rsidRDefault="00190E08" w:rsidP="001F6636">
    <w:pPr>
      <w:pStyle w:val="a9"/>
      <w:ind w:firstLine="0"/>
      <w:jc w:val="center"/>
      <w:rPr>
        <w:rFonts w:ascii="Arial" w:hAnsi="Arial" w:cs="Arial"/>
        <w:sz w:val="21"/>
        <w:szCs w:val="21"/>
      </w:rPr>
    </w:pPr>
    <w:r w:rsidRPr="001F6636">
      <w:rPr>
        <w:rFonts w:ascii="Arial" w:hAnsi="Arial" w:cs="Arial"/>
        <w:sz w:val="21"/>
        <w:szCs w:val="21"/>
      </w:rPr>
      <w:t>3-</w:t>
    </w:r>
    <w:r w:rsidRPr="001F6636">
      <w:rPr>
        <w:rStyle w:val="a8"/>
        <w:rFonts w:ascii="Arial" w:hAnsi="Arial" w:cs="Arial"/>
        <w:sz w:val="21"/>
        <w:szCs w:val="21"/>
      </w:rPr>
      <w:fldChar w:fldCharType="begin"/>
    </w:r>
    <w:r w:rsidRPr="001F6636">
      <w:rPr>
        <w:rStyle w:val="a8"/>
        <w:rFonts w:ascii="Arial" w:hAnsi="Arial" w:cs="Arial"/>
        <w:sz w:val="21"/>
        <w:szCs w:val="21"/>
      </w:rPr>
      <w:instrText xml:space="preserve"> PAGE </w:instrText>
    </w:r>
    <w:r w:rsidRPr="001F6636">
      <w:rPr>
        <w:rStyle w:val="a8"/>
        <w:rFonts w:ascii="Arial" w:hAnsi="Arial" w:cs="Arial"/>
        <w:sz w:val="21"/>
        <w:szCs w:val="21"/>
      </w:rPr>
      <w:fldChar w:fldCharType="separate"/>
    </w:r>
    <w:r w:rsidR="006E1462">
      <w:rPr>
        <w:rStyle w:val="a8"/>
        <w:rFonts w:ascii="Arial" w:hAnsi="Arial" w:cs="Arial"/>
        <w:noProof/>
        <w:sz w:val="21"/>
        <w:szCs w:val="21"/>
      </w:rPr>
      <w:t>30</w:t>
    </w:r>
    <w:r w:rsidRPr="001F6636">
      <w:rPr>
        <w:rStyle w:val="a8"/>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EA597" w14:textId="77777777" w:rsidR="005B7076" w:rsidRDefault="005B7076">
      <w:r>
        <w:separator/>
      </w:r>
    </w:p>
  </w:footnote>
  <w:footnote w:type="continuationSeparator" w:id="0">
    <w:p w14:paraId="5B494A99" w14:textId="77777777" w:rsidR="005B7076" w:rsidRDefault="005B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3F79" w14:textId="0C8CA040" w:rsidR="00190E08" w:rsidRPr="001F6636" w:rsidRDefault="00190E08" w:rsidP="001F6636">
    <w:pPr>
      <w:pStyle w:val="a7"/>
      <w:pBdr>
        <w:bottom w:val="single" w:sz="4" w:space="2" w:color="auto"/>
      </w:pBdr>
      <w:tabs>
        <w:tab w:val="right" w:pos="8280"/>
      </w:tabs>
      <w:wordWrap w:val="0"/>
      <w:adjustRightInd w:val="0"/>
      <w:spacing w:line="240" w:lineRule="auto"/>
      <w:ind w:firstLine="0"/>
      <w:jc w:val="right"/>
      <w:rPr>
        <w:rFonts w:ascii="宋体" w:hAnsi="宋体"/>
      </w:rPr>
    </w:pPr>
    <w:r>
      <w:rPr>
        <w:rFonts w:ascii="宋体" w:hAnsi="宋体"/>
        <w:noProof/>
      </w:rPr>
      <w:drawing>
        <wp:anchor distT="0" distB="0" distL="114300" distR="114300" simplePos="0" relativeHeight="251657728" behindDoc="0" locked="0" layoutInCell="1" allowOverlap="1" wp14:anchorId="188BC531" wp14:editId="74877B28">
          <wp:simplePos x="0" y="0"/>
          <wp:positionH relativeFrom="column">
            <wp:posOffset>-1905</wp:posOffset>
          </wp:positionH>
          <wp:positionV relativeFrom="paragraph">
            <wp:posOffset>-22225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32727AE"/>
    <w:multiLevelType w:val="hybridMultilevel"/>
    <w:tmpl w:val="7F207CB2"/>
    <w:lvl w:ilvl="0" w:tplc="EF6474B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D40DFA"/>
    <w:multiLevelType w:val="hybridMultilevel"/>
    <w:tmpl w:val="E44495AC"/>
    <w:lvl w:ilvl="0" w:tplc="A2DEB4E2">
      <w:start w:val="6"/>
      <w:numFmt w:val="decimal"/>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4">
    <w:nsid w:val="11830D84"/>
    <w:multiLevelType w:val="hybridMultilevel"/>
    <w:tmpl w:val="5732920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nsid w:val="16D117B2"/>
    <w:multiLevelType w:val="hybridMultilevel"/>
    <w:tmpl w:val="B826083E"/>
    <w:lvl w:ilvl="0" w:tplc="3C003780">
      <w:start w:val="1"/>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
    <w:nsid w:val="18F368E4"/>
    <w:multiLevelType w:val="hybridMultilevel"/>
    <w:tmpl w:val="D800F078"/>
    <w:lvl w:ilvl="0" w:tplc="FD58BAEE">
      <w:start w:val="5"/>
      <w:numFmt w:val="decimal"/>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8">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BDA38D5"/>
    <w:multiLevelType w:val="hybridMultilevel"/>
    <w:tmpl w:val="16725FB2"/>
    <w:lvl w:ilvl="0" w:tplc="8850C65A">
      <w:start w:val="6"/>
      <w:numFmt w:val="decimal"/>
      <w:lvlText w:val="(%1)"/>
      <w:lvlJc w:val="left"/>
      <w:pPr>
        <w:tabs>
          <w:tab w:val="num" w:pos="778"/>
        </w:tabs>
        <w:ind w:left="778" w:hanging="360"/>
      </w:pPr>
      <w:rPr>
        <w:rFonts w:hint="default"/>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10">
    <w:nsid w:val="1E735EB9"/>
    <w:multiLevelType w:val="hybridMultilevel"/>
    <w:tmpl w:val="392A7C9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1F1B7331"/>
    <w:multiLevelType w:val="hybridMultilevel"/>
    <w:tmpl w:val="28C6886A"/>
    <w:lvl w:ilvl="0" w:tplc="D340DDF2">
      <w:start w:val="6"/>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E3338F"/>
    <w:multiLevelType w:val="hybridMultilevel"/>
    <w:tmpl w:val="00B0D2B2"/>
    <w:lvl w:ilvl="0" w:tplc="D340DDF2">
      <w:start w:val="6"/>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52D66DB"/>
    <w:multiLevelType w:val="hybridMultilevel"/>
    <w:tmpl w:val="52C0F666"/>
    <w:lvl w:ilvl="0" w:tplc="04090005">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4">
    <w:nsid w:val="28D36FD5"/>
    <w:multiLevelType w:val="hybridMultilevel"/>
    <w:tmpl w:val="58B44598"/>
    <w:lvl w:ilvl="0" w:tplc="A906C50E">
      <w:start w:val="25"/>
      <w:numFmt w:val="decimal"/>
      <w:lvlText w:val="（%1）"/>
      <w:lvlJc w:val="left"/>
      <w:pPr>
        <w:tabs>
          <w:tab w:val="num" w:pos="1260"/>
        </w:tabs>
        <w:ind w:left="1260" w:hanging="7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8FD2C4C"/>
    <w:multiLevelType w:val="hybridMultilevel"/>
    <w:tmpl w:val="5A2A52CE"/>
    <w:lvl w:ilvl="0" w:tplc="5EA2FC10">
      <w:start w:val="1"/>
      <w:numFmt w:val="decimal"/>
      <w:lvlText w:val="%1."/>
      <w:lvlJc w:val="left"/>
      <w:pPr>
        <w:tabs>
          <w:tab w:val="num" w:pos="624"/>
        </w:tabs>
        <w:ind w:left="624" w:hanging="624"/>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7766A64"/>
    <w:multiLevelType w:val="hybridMultilevel"/>
    <w:tmpl w:val="3C76EE7C"/>
    <w:lvl w:ilvl="0" w:tplc="C406BA98">
      <w:start w:val="1"/>
      <w:numFmt w:val="decimal"/>
      <w:lvlText w:val="%1、"/>
      <w:lvlJc w:val="left"/>
      <w:pPr>
        <w:tabs>
          <w:tab w:val="num" w:pos="1256"/>
        </w:tabs>
        <w:ind w:left="1256" w:hanging="360"/>
      </w:pPr>
      <w:rPr>
        <w:rFonts w:hint="eastAsia"/>
      </w:rPr>
    </w:lvl>
    <w:lvl w:ilvl="1" w:tplc="0409000F">
      <w:start w:val="1"/>
      <w:numFmt w:val="decimal"/>
      <w:lvlText w:val="%2."/>
      <w:lvlJc w:val="left"/>
      <w:pPr>
        <w:tabs>
          <w:tab w:val="num" w:pos="840"/>
        </w:tabs>
        <w:ind w:left="840" w:hanging="420"/>
      </w:pPr>
      <w:rPr>
        <w:rFonts w:hint="eastAsia"/>
      </w:rPr>
    </w:lvl>
    <w:lvl w:ilvl="2" w:tplc="2E62D080">
      <w:start w:val="4"/>
      <w:numFmt w:val="chineseCountingThousand"/>
      <w:lvlText w:val="（%3）"/>
      <w:lvlJc w:val="left"/>
      <w:pPr>
        <w:tabs>
          <w:tab w:val="num" w:pos="720"/>
        </w:tabs>
        <w:ind w:left="0" w:firstLine="0"/>
      </w:pPr>
      <w:rPr>
        <w:rFonts w:hint="eastAsia"/>
      </w:rPr>
    </w:lvl>
    <w:lvl w:ilvl="3" w:tplc="127C70F8">
      <w:start w:val="1"/>
      <w:numFmt w:val="decimal"/>
      <w:lvlText w:val="%4、"/>
      <w:lvlJc w:val="left"/>
      <w:pPr>
        <w:tabs>
          <w:tab w:val="num" w:pos="1260"/>
        </w:tabs>
        <w:ind w:left="1260" w:hanging="360"/>
      </w:pPr>
      <w:rPr>
        <w:rFonts w:hint="default"/>
      </w:r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7">
    <w:nsid w:val="37E50225"/>
    <w:multiLevelType w:val="hybridMultilevel"/>
    <w:tmpl w:val="033669F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470"/>
        </w:tabs>
        <w:ind w:left="470" w:hanging="420"/>
      </w:pPr>
      <w:rPr>
        <w:rFonts w:ascii="Wingdings" w:hAnsi="Wingdings" w:hint="default"/>
      </w:rPr>
    </w:lvl>
    <w:lvl w:ilvl="2" w:tplc="04090005" w:tentative="1">
      <w:start w:val="1"/>
      <w:numFmt w:val="bullet"/>
      <w:lvlText w:val=""/>
      <w:lvlJc w:val="left"/>
      <w:pPr>
        <w:tabs>
          <w:tab w:val="num" w:pos="890"/>
        </w:tabs>
        <w:ind w:left="890" w:hanging="420"/>
      </w:pPr>
      <w:rPr>
        <w:rFonts w:ascii="Wingdings" w:hAnsi="Wingdings" w:hint="default"/>
      </w:rPr>
    </w:lvl>
    <w:lvl w:ilvl="3" w:tplc="04090001" w:tentative="1">
      <w:start w:val="1"/>
      <w:numFmt w:val="bullet"/>
      <w:lvlText w:val=""/>
      <w:lvlJc w:val="left"/>
      <w:pPr>
        <w:tabs>
          <w:tab w:val="num" w:pos="1310"/>
        </w:tabs>
        <w:ind w:left="1310" w:hanging="420"/>
      </w:pPr>
      <w:rPr>
        <w:rFonts w:ascii="Wingdings" w:hAnsi="Wingdings" w:hint="default"/>
      </w:rPr>
    </w:lvl>
    <w:lvl w:ilvl="4" w:tplc="04090003" w:tentative="1">
      <w:start w:val="1"/>
      <w:numFmt w:val="bullet"/>
      <w:lvlText w:val=""/>
      <w:lvlJc w:val="left"/>
      <w:pPr>
        <w:tabs>
          <w:tab w:val="num" w:pos="1730"/>
        </w:tabs>
        <w:ind w:left="1730" w:hanging="420"/>
      </w:pPr>
      <w:rPr>
        <w:rFonts w:ascii="Wingdings" w:hAnsi="Wingdings" w:hint="default"/>
      </w:rPr>
    </w:lvl>
    <w:lvl w:ilvl="5" w:tplc="04090005" w:tentative="1">
      <w:start w:val="1"/>
      <w:numFmt w:val="bullet"/>
      <w:lvlText w:val=""/>
      <w:lvlJc w:val="left"/>
      <w:pPr>
        <w:tabs>
          <w:tab w:val="num" w:pos="2150"/>
        </w:tabs>
        <w:ind w:left="2150" w:hanging="420"/>
      </w:pPr>
      <w:rPr>
        <w:rFonts w:ascii="Wingdings" w:hAnsi="Wingdings" w:hint="default"/>
      </w:rPr>
    </w:lvl>
    <w:lvl w:ilvl="6" w:tplc="04090001" w:tentative="1">
      <w:start w:val="1"/>
      <w:numFmt w:val="bullet"/>
      <w:lvlText w:val=""/>
      <w:lvlJc w:val="left"/>
      <w:pPr>
        <w:tabs>
          <w:tab w:val="num" w:pos="2570"/>
        </w:tabs>
        <w:ind w:left="2570" w:hanging="420"/>
      </w:pPr>
      <w:rPr>
        <w:rFonts w:ascii="Wingdings" w:hAnsi="Wingdings" w:hint="default"/>
      </w:rPr>
    </w:lvl>
    <w:lvl w:ilvl="7" w:tplc="04090003" w:tentative="1">
      <w:start w:val="1"/>
      <w:numFmt w:val="bullet"/>
      <w:lvlText w:val=""/>
      <w:lvlJc w:val="left"/>
      <w:pPr>
        <w:tabs>
          <w:tab w:val="num" w:pos="2990"/>
        </w:tabs>
        <w:ind w:left="2990" w:hanging="420"/>
      </w:pPr>
      <w:rPr>
        <w:rFonts w:ascii="Wingdings" w:hAnsi="Wingdings" w:hint="default"/>
      </w:rPr>
    </w:lvl>
    <w:lvl w:ilvl="8" w:tplc="04090005" w:tentative="1">
      <w:start w:val="1"/>
      <w:numFmt w:val="bullet"/>
      <w:lvlText w:val=""/>
      <w:lvlJc w:val="left"/>
      <w:pPr>
        <w:tabs>
          <w:tab w:val="num" w:pos="3410"/>
        </w:tabs>
        <w:ind w:left="3410" w:hanging="420"/>
      </w:pPr>
      <w:rPr>
        <w:rFonts w:ascii="Wingdings" w:hAnsi="Wingdings" w:hint="default"/>
      </w:rPr>
    </w:lvl>
  </w:abstractNum>
  <w:abstractNum w:abstractNumId="18">
    <w:nsid w:val="390B1432"/>
    <w:multiLevelType w:val="hybridMultilevel"/>
    <w:tmpl w:val="D864EE7C"/>
    <w:lvl w:ilvl="0" w:tplc="043A9092">
      <w:start w:val="22"/>
      <w:numFmt w:val="decimal"/>
      <w:lvlText w:val="（%1）"/>
      <w:lvlJc w:val="left"/>
      <w:pPr>
        <w:tabs>
          <w:tab w:val="num" w:pos="1260"/>
        </w:tabs>
        <w:ind w:left="1260" w:hanging="7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99D7DFA"/>
    <w:multiLevelType w:val="hybridMultilevel"/>
    <w:tmpl w:val="5EDEFFC4"/>
    <w:lvl w:ilvl="0" w:tplc="892CC78A">
      <w:start w:val="1"/>
      <w:numFmt w:val="bullet"/>
      <w:lvlText w:val="▌"/>
      <w:lvlJc w:val="left"/>
      <w:pPr>
        <w:tabs>
          <w:tab w:val="num" w:pos="420"/>
        </w:tabs>
        <w:ind w:left="420" w:hanging="420"/>
      </w:pPr>
      <w:rPr>
        <w:rFonts w:ascii="MingLiU" w:eastAsia="MingLiU" w:hAnsi="Wingdings" w:hint="eastAsia"/>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A651F1"/>
    <w:multiLevelType w:val="hybridMultilevel"/>
    <w:tmpl w:val="B18CF042"/>
    <w:lvl w:ilvl="0" w:tplc="24B6C9FC">
      <w:start w:val="1"/>
      <w:numFmt w:val="decimal"/>
      <w:lvlText w:val="%1、"/>
      <w:lvlJc w:val="left"/>
      <w:pPr>
        <w:tabs>
          <w:tab w:val="num" w:pos="420"/>
        </w:tabs>
        <w:ind w:left="420" w:hanging="420"/>
      </w:pPr>
      <w:rPr>
        <w:rFonts w:hint="eastAsia"/>
      </w:rPr>
    </w:lvl>
    <w:lvl w:ilvl="1" w:tplc="BE5E906A">
      <w:start w:val="6"/>
      <w:numFmt w:val="japaneseCounting"/>
      <w:lvlText w:val="%2、"/>
      <w:lvlJc w:val="left"/>
      <w:pPr>
        <w:tabs>
          <w:tab w:val="num" w:pos="1200"/>
        </w:tabs>
        <w:ind w:left="1200" w:hanging="7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484DAB"/>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6060BD1"/>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B111630"/>
    <w:multiLevelType w:val="hybridMultilevel"/>
    <w:tmpl w:val="CDD0338E"/>
    <w:lvl w:ilvl="0" w:tplc="5F280A54">
      <w:start w:val="1"/>
      <w:numFmt w:val="chineseCountingThousand"/>
      <w:lvlText w:val="（%1）"/>
      <w:lvlJc w:val="left"/>
      <w:pPr>
        <w:tabs>
          <w:tab w:val="num" w:pos="1164"/>
        </w:tabs>
        <w:ind w:left="1164" w:hanging="624"/>
      </w:pPr>
      <w:rPr>
        <w:rFonts w:hint="eastAsia"/>
        <w:b/>
        <w:i w:val="0"/>
        <w:sz w:val="28"/>
        <w:szCs w:val="28"/>
      </w:rPr>
    </w:lvl>
    <w:lvl w:ilvl="1" w:tplc="5EA2FC10">
      <w:start w:val="1"/>
      <w:numFmt w:val="decimal"/>
      <w:lvlText w:val="%2."/>
      <w:lvlJc w:val="left"/>
      <w:pPr>
        <w:tabs>
          <w:tab w:val="num" w:pos="1164"/>
        </w:tabs>
        <w:ind w:left="1164" w:hanging="624"/>
      </w:pPr>
      <w:rPr>
        <w:rFonts w:hint="eastAsia"/>
        <w:b w:val="0"/>
        <w:i w:val="0"/>
        <w:sz w:val="21"/>
        <w:szCs w:val="21"/>
      </w:rPr>
    </w:lvl>
    <w:lvl w:ilvl="2" w:tplc="16981662">
      <w:start w:val="1"/>
      <w:numFmt w:val="decimal"/>
      <w:lvlText w:val="%3、"/>
      <w:lvlJc w:val="left"/>
      <w:pPr>
        <w:tabs>
          <w:tab w:val="num" w:pos="2160"/>
        </w:tabs>
        <w:ind w:left="2160" w:hanging="780"/>
      </w:pPr>
      <w:rPr>
        <w:rFonts w:hint="default"/>
      </w:rPr>
    </w:lvl>
    <w:lvl w:ilvl="3" w:tplc="BA6EB1D6">
      <w:start w:val="243"/>
      <w:numFmt w:val="decimal"/>
      <w:lvlText w:val="%4）"/>
      <w:lvlJc w:val="left"/>
      <w:pPr>
        <w:tabs>
          <w:tab w:val="num" w:pos="2655"/>
        </w:tabs>
        <w:ind w:left="2655" w:hanging="855"/>
      </w:pPr>
      <w:rPr>
        <w:rFonts w:hint="default"/>
      </w:r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4">
    <w:nsid w:val="50865B78"/>
    <w:multiLevelType w:val="hybridMultilevel"/>
    <w:tmpl w:val="A79EC780"/>
    <w:lvl w:ilvl="0" w:tplc="0409000F">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5">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6F54797"/>
    <w:multiLevelType w:val="hybridMultilevel"/>
    <w:tmpl w:val="561CCD7A"/>
    <w:lvl w:ilvl="0" w:tplc="D340DDF2">
      <w:start w:val="6"/>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8">
    <w:nsid w:val="5D704BA5"/>
    <w:multiLevelType w:val="hybridMultilevel"/>
    <w:tmpl w:val="783CFA82"/>
    <w:lvl w:ilvl="0" w:tplc="9786957A">
      <w:start w:val="1"/>
      <w:numFmt w:val="decimal"/>
      <w:lvlText w:val="（%1）"/>
      <w:lvlJc w:val="left"/>
      <w:pPr>
        <w:tabs>
          <w:tab w:val="num" w:pos="735"/>
        </w:tabs>
        <w:ind w:left="735" w:hanging="735"/>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0235741"/>
    <w:multiLevelType w:val="hybridMultilevel"/>
    <w:tmpl w:val="42A6384A"/>
    <w:lvl w:ilvl="0" w:tplc="9786957A">
      <w:start w:val="1"/>
      <w:numFmt w:val="decimal"/>
      <w:lvlText w:val="（%1）"/>
      <w:lvlJc w:val="left"/>
      <w:pPr>
        <w:tabs>
          <w:tab w:val="num" w:pos="735"/>
        </w:tabs>
        <w:ind w:left="735" w:hanging="735"/>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2831A07"/>
    <w:multiLevelType w:val="hybridMultilevel"/>
    <w:tmpl w:val="5462B5D6"/>
    <w:lvl w:ilvl="0" w:tplc="27AA0146">
      <w:start w:val="6"/>
      <w:numFmt w:val="japaneseCounting"/>
      <w:lvlText w:val="%1、"/>
      <w:lvlJc w:val="left"/>
      <w:pPr>
        <w:tabs>
          <w:tab w:val="num" w:pos="1262"/>
        </w:tabs>
        <w:ind w:left="1262" w:hanging="78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1">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2">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33">
    <w:nsid w:val="732C3F80"/>
    <w:multiLevelType w:val="hybridMultilevel"/>
    <w:tmpl w:val="CFD2593E"/>
    <w:lvl w:ilvl="0" w:tplc="711818C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num w:numId="1">
    <w:abstractNumId w:val="27"/>
  </w:num>
  <w:num w:numId="2">
    <w:abstractNumId w:val="32"/>
  </w:num>
  <w:num w:numId="3">
    <w:abstractNumId w:val="31"/>
  </w:num>
  <w:num w:numId="4">
    <w:abstractNumId w:val="5"/>
  </w:num>
  <w:num w:numId="5">
    <w:abstractNumId w:val="8"/>
  </w:num>
  <w:num w:numId="6">
    <w:abstractNumId w:val="25"/>
  </w:num>
  <w:num w:numId="7">
    <w:abstractNumId w:val="20"/>
  </w:num>
  <w:num w:numId="8">
    <w:abstractNumId w:val="16"/>
  </w:num>
  <w:num w:numId="9">
    <w:abstractNumId w:val="33"/>
  </w:num>
  <w:num w:numId="10">
    <w:abstractNumId w:val="3"/>
  </w:num>
  <w:num w:numId="11">
    <w:abstractNumId w:val="18"/>
  </w:num>
  <w:num w:numId="12">
    <w:abstractNumId w:val="29"/>
  </w:num>
  <w:num w:numId="13">
    <w:abstractNumId w:val="28"/>
  </w:num>
  <w:num w:numId="14">
    <w:abstractNumId w:val="23"/>
  </w:num>
  <w:num w:numId="15">
    <w:abstractNumId w:val="15"/>
  </w:num>
  <w:num w:numId="16">
    <w:abstractNumId w:val="19"/>
  </w:num>
  <w:num w:numId="17">
    <w:abstractNumId w:val="24"/>
  </w:num>
  <w:num w:numId="18">
    <w:abstractNumId w:val="6"/>
  </w:num>
  <w:num w:numId="19">
    <w:abstractNumId w:val="7"/>
  </w:num>
  <w:num w:numId="20">
    <w:abstractNumId w:val="9"/>
  </w:num>
  <w:num w:numId="21">
    <w:abstractNumId w:val="30"/>
  </w:num>
  <w:num w:numId="22">
    <w:abstractNumId w:val="2"/>
  </w:num>
  <w:num w:numId="23">
    <w:abstractNumId w:val="14"/>
  </w:num>
  <w:num w:numId="24">
    <w:abstractNumId w:val="17"/>
  </w:num>
  <w:num w:numId="25">
    <w:abstractNumId w:val="10"/>
  </w:num>
  <w:num w:numId="26">
    <w:abstractNumId w:val="13"/>
  </w:num>
  <w:num w:numId="27">
    <w:abstractNumId w:val="4"/>
  </w:num>
  <w:num w:numId="28">
    <w:abstractNumId w:val="1"/>
  </w:num>
  <w:num w:numId="29">
    <w:abstractNumId w:val="11"/>
  </w:num>
  <w:num w:numId="30">
    <w:abstractNumId w:val="26"/>
  </w:num>
  <w:num w:numId="31">
    <w:abstractNumId w:val="12"/>
  </w:num>
  <w:num w:numId="32">
    <w:abstractNumId w:val="22"/>
  </w:num>
  <w:num w:numId="33">
    <w:abstractNumId w:val="21"/>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
    <w15:presenceInfo w15:providerId="None" w15:userId="YuanTai"/>
  </w15:person>
  <w15:person w15:author="YuanTai-CH">
    <w15:presenceInfo w15:providerId="None" w15:userId="YuanTai-CH"/>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9"/>
    <w:rsid w:val="00000D86"/>
    <w:rsid w:val="00001784"/>
    <w:rsid w:val="0000252F"/>
    <w:rsid w:val="00002AD4"/>
    <w:rsid w:val="00003DC6"/>
    <w:rsid w:val="00012566"/>
    <w:rsid w:val="00013CB1"/>
    <w:rsid w:val="00021DEA"/>
    <w:rsid w:val="0003173A"/>
    <w:rsid w:val="000337AC"/>
    <w:rsid w:val="00037E85"/>
    <w:rsid w:val="00040256"/>
    <w:rsid w:val="00043F94"/>
    <w:rsid w:val="000519E9"/>
    <w:rsid w:val="000527EB"/>
    <w:rsid w:val="00053B8C"/>
    <w:rsid w:val="00054669"/>
    <w:rsid w:val="0005658A"/>
    <w:rsid w:val="00062026"/>
    <w:rsid w:val="00070698"/>
    <w:rsid w:val="00074B2A"/>
    <w:rsid w:val="000757C9"/>
    <w:rsid w:val="00077131"/>
    <w:rsid w:val="0008086E"/>
    <w:rsid w:val="000808E4"/>
    <w:rsid w:val="0008306E"/>
    <w:rsid w:val="0008326C"/>
    <w:rsid w:val="00084483"/>
    <w:rsid w:val="000854F3"/>
    <w:rsid w:val="00090E5B"/>
    <w:rsid w:val="0009174B"/>
    <w:rsid w:val="00091885"/>
    <w:rsid w:val="00093111"/>
    <w:rsid w:val="00093393"/>
    <w:rsid w:val="00097D43"/>
    <w:rsid w:val="000C1D34"/>
    <w:rsid w:val="000C3E08"/>
    <w:rsid w:val="000D1416"/>
    <w:rsid w:val="000D1C64"/>
    <w:rsid w:val="000D2C57"/>
    <w:rsid w:val="000D491A"/>
    <w:rsid w:val="000D6F44"/>
    <w:rsid w:val="000D705C"/>
    <w:rsid w:val="000E1303"/>
    <w:rsid w:val="000E2CEE"/>
    <w:rsid w:val="000E3CC8"/>
    <w:rsid w:val="000F0392"/>
    <w:rsid w:val="000F090B"/>
    <w:rsid w:val="000F1F6C"/>
    <w:rsid w:val="000F4080"/>
    <w:rsid w:val="00100936"/>
    <w:rsid w:val="00101D03"/>
    <w:rsid w:val="00102CD1"/>
    <w:rsid w:val="00103D4D"/>
    <w:rsid w:val="00117E9D"/>
    <w:rsid w:val="0012100F"/>
    <w:rsid w:val="0012232D"/>
    <w:rsid w:val="00122CB8"/>
    <w:rsid w:val="00133323"/>
    <w:rsid w:val="0014113E"/>
    <w:rsid w:val="00143489"/>
    <w:rsid w:val="00144FA4"/>
    <w:rsid w:val="0014750C"/>
    <w:rsid w:val="00150D6E"/>
    <w:rsid w:val="0015559A"/>
    <w:rsid w:val="00156E3C"/>
    <w:rsid w:val="001633AB"/>
    <w:rsid w:val="00164475"/>
    <w:rsid w:val="001665C4"/>
    <w:rsid w:val="00167630"/>
    <w:rsid w:val="00167E93"/>
    <w:rsid w:val="00170735"/>
    <w:rsid w:val="00184527"/>
    <w:rsid w:val="00184FF3"/>
    <w:rsid w:val="00186A4F"/>
    <w:rsid w:val="00190E08"/>
    <w:rsid w:val="00197A4C"/>
    <w:rsid w:val="001A2399"/>
    <w:rsid w:val="001A37FA"/>
    <w:rsid w:val="001A6EEC"/>
    <w:rsid w:val="001B02B8"/>
    <w:rsid w:val="001B03D8"/>
    <w:rsid w:val="001B14E9"/>
    <w:rsid w:val="001B223F"/>
    <w:rsid w:val="001B2E42"/>
    <w:rsid w:val="001B2EED"/>
    <w:rsid w:val="001B39EE"/>
    <w:rsid w:val="001C175C"/>
    <w:rsid w:val="001C1FAD"/>
    <w:rsid w:val="001C46CD"/>
    <w:rsid w:val="001C55F1"/>
    <w:rsid w:val="001C57AD"/>
    <w:rsid w:val="001D2DA8"/>
    <w:rsid w:val="001D51AF"/>
    <w:rsid w:val="001D7368"/>
    <w:rsid w:val="001D74F2"/>
    <w:rsid w:val="001D7D2A"/>
    <w:rsid w:val="001E74F3"/>
    <w:rsid w:val="001F6636"/>
    <w:rsid w:val="00200305"/>
    <w:rsid w:val="00200426"/>
    <w:rsid w:val="00200CC6"/>
    <w:rsid w:val="00201A99"/>
    <w:rsid w:val="00207615"/>
    <w:rsid w:val="00214E6B"/>
    <w:rsid w:val="002204EC"/>
    <w:rsid w:val="002231FA"/>
    <w:rsid w:val="00223A58"/>
    <w:rsid w:val="002255BD"/>
    <w:rsid w:val="0022569E"/>
    <w:rsid w:val="00225B42"/>
    <w:rsid w:val="002279B2"/>
    <w:rsid w:val="002332DC"/>
    <w:rsid w:val="00234491"/>
    <w:rsid w:val="00242A6D"/>
    <w:rsid w:val="0024312C"/>
    <w:rsid w:val="0024604B"/>
    <w:rsid w:val="0025272F"/>
    <w:rsid w:val="002642A9"/>
    <w:rsid w:val="00271C7C"/>
    <w:rsid w:val="00280A49"/>
    <w:rsid w:val="002850EF"/>
    <w:rsid w:val="002862C0"/>
    <w:rsid w:val="00287033"/>
    <w:rsid w:val="00287AD3"/>
    <w:rsid w:val="002939C8"/>
    <w:rsid w:val="00295EDC"/>
    <w:rsid w:val="002A2FA2"/>
    <w:rsid w:val="002B5BC9"/>
    <w:rsid w:val="002C432F"/>
    <w:rsid w:val="002D347F"/>
    <w:rsid w:val="002D4262"/>
    <w:rsid w:val="002D61FD"/>
    <w:rsid w:val="002D7E2E"/>
    <w:rsid w:val="002E38FC"/>
    <w:rsid w:val="002E4756"/>
    <w:rsid w:val="002E6928"/>
    <w:rsid w:val="002F2091"/>
    <w:rsid w:val="002F3CFE"/>
    <w:rsid w:val="002F672D"/>
    <w:rsid w:val="003050CE"/>
    <w:rsid w:val="00305467"/>
    <w:rsid w:val="0030739B"/>
    <w:rsid w:val="00307794"/>
    <w:rsid w:val="003215F3"/>
    <w:rsid w:val="00324FD9"/>
    <w:rsid w:val="0033205A"/>
    <w:rsid w:val="00332CFB"/>
    <w:rsid w:val="00334492"/>
    <w:rsid w:val="00334A96"/>
    <w:rsid w:val="0033551C"/>
    <w:rsid w:val="00337925"/>
    <w:rsid w:val="00341C82"/>
    <w:rsid w:val="003431A8"/>
    <w:rsid w:val="003438CC"/>
    <w:rsid w:val="00346D43"/>
    <w:rsid w:val="003526C8"/>
    <w:rsid w:val="00356045"/>
    <w:rsid w:val="00356147"/>
    <w:rsid w:val="00371FDA"/>
    <w:rsid w:val="00375E19"/>
    <w:rsid w:val="003778A0"/>
    <w:rsid w:val="0038017F"/>
    <w:rsid w:val="00380255"/>
    <w:rsid w:val="00383C40"/>
    <w:rsid w:val="003919D3"/>
    <w:rsid w:val="003923DD"/>
    <w:rsid w:val="003977FE"/>
    <w:rsid w:val="003A2272"/>
    <w:rsid w:val="003A4FAA"/>
    <w:rsid w:val="003A5902"/>
    <w:rsid w:val="003A6C10"/>
    <w:rsid w:val="003A7302"/>
    <w:rsid w:val="003B123A"/>
    <w:rsid w:val="003B4438"/>
    <w:rsid w:val="003B51B0"/>
    <w:rsid w:val="003B61AA"/>
    <w:rsid w:val="003B7E0E"/>
    <w:rsid w:val="003C3AD3"/>
    <w:rsid w:val="003C72A2"/>
    <w:rsid w:val="003D6358"/>
    <w:rsid w:val="003F198A"/>
    <w:rsid w:val="003F38E6"/>
    <w:rsid w:val="003F40C2"/>
    <w:rsid w:val="003F481F"/>
    <w:rsid w:val="00404075"/>
    <w:rsid w:val="00404958"/>
    <w:rsid w:val="00410B4D"/>
    <w:rsid w:val="00415CC7"/>
    <w:rsid w:val="00416A49"/>
    <w:rsid w:val="0041711D"/>
    <w:rsid w:val="0042261D"/>
    <w:rsid w:val="00423E98"/>
    <w:rsid w:val="00437152"/>
    <w:rsid w:val="004419AC"/>
    <w:rsid w:val="00444649"/>
    <w:rsid w:val="004451AC"/>
    <w:rsid w:val="0044733E"/>
    <w:rsid w:val="00451319"/>
    <w:rsid w:val="00461E86"/>
    <w:rsid w:val="0046653B"/>
    <w:rsid w:val="00466B32"/>
    <w:rsid w:val="00471F6F"/>
    <w:rsid w:val="00473287"/>
    <w:rsid w:val="00482380"/>
    <w:rsid w:val="00483A0A"/>
    <w:rsid w:val="0049004D"/>
    <w:rsid w:val="00490814"/>
    <w:rsid w:val="00490BD4"/>
    <w:rsid w:val="004A06C5"/>
    <w:rsid w:val="004A0A11"/>
    <w:rsid w:val="004A436D"/>
    <w:rsid w:val="004A501B"/>
    <w:rsid w:val="004A798C"/>
    <w:rsid w:val="004B5666"/>
    <w:rsid w:val="004C0799"/>
    <w:rsid w:val="004C0A4A"/>
    <w:rsid w:val="004C2011"/>
    <w:rsid w:val="004C26EB"/>
    <w:rsid w:val="004C2DB7"/>
    <w:rsid w:val="004D045F"/>
    <w:rsid w:val="004D6BF7"/>
    <w:rsid w:val="004D6CE7"/>
    <w:rsid w:val="004D765A"/>
    <w:rsid w:val="004E1F4B"/>
    <w:rsid w:val="004E2F8C"/>
    <w:rsid w:val="004E539A"/>
    <w:rsid w:val="004F06BE"/>
    <w:rsid w:val="004F0B5B"/>
    <w:rsid w:val="004F1504"/>
    <w:rsid w:val="00501004"/>
    <w:rsid w:val="005121BD"/>
    <w:rsid w:val="00514F73"/>
    <w:rsid w:val="0051531B"/>
    <w:rsid w:val="0052386D"/>
    <w:rsid w:val="00524B22"/>
    <w:rsid w:val="00524BA3"/>
    <w:rsid w:val="00530CB5"/>
    <w:rsid w:val="00530D12"/>
    <w:rsid w:val="00531320"/>
    <w:rsid w:val="00531803"/>
    <w:rsid w:val="0053337A"/>
    <w:rsid w:val="005364B9"/>
    <w:rsid w:val="00541094"/>
    <w:rsid w:val="0054199E"/>
    <w:rsid w:val="005426D3"/>
    <w:rsid w:val="00542DD8"/>
    <w:rsid w:val="0054419A"/>
    <w:rsid w:val="0054650C"/>
    <w:rsid w:val="005545F2"/>
    <w:rsid w:val="005572C6"/>
    <w:rsid w:val="00573A0B"/>
    <w:rsid w:val="005774AE"/>
    <w:rsid w:val="005856AB"/>
    <w:rsid w:val="0058732E"/>
    <w:rsid w:val="0059002F"/>
    <w:rsid w:val="005952A6"/>
    <w:rsid w:val="005A1B58"/>
    <w:rsid w:val="005A57AC"/>
    <w:rsid w:val="005B0683"/>
    <w:rsid w:val="005B0774"/>
    <w:rsid w:val="005B4227"/>
    <w:rsid w:val="005B66BD"/>
    <w:rsid w:val="005B7076"/>
    <w:rsid w:val="005C05AF"/>
    <w:rsid w:val="005C6B32"/>
    <w:rsid w:val="005D3FC7"/>
    <w:rsid w:val="005D4A19"/>
    <w:rsid w:val="005D5494"/>
    <w:rsid w:val="005D7A1E"/>
    <w:rsid w:val="005E01FB"/>
    <w:rsid w:val="005E1C1A"/>
    <w:rsid w:val="005E2924"/>
    <w:rsid w:val="005F3817"/>
    <w:rsid w:val="005F6DD4"/>
    <w:rsid w:val="005F7817"/>
    <w:rsid w:val="005F7DC6"/>
    <w:rsid w:val="00602DAB"/>
    <w:rsid w:val="00604DD0"/>
    <w:rsid w:val="0060678F"/>
    <w:rsid w:val="006139CC"/>
    <w:rsid w:val="00615C8A"/>
    <w:rsid w:val="00616F61"/>
    <w:rsid w:val="00625841"/>
    <w:rsid w:val="006269B7"/>
    <w:rsid w:val="00631145"/>
    <w:rsid w:val="006311EB"/>
    <w:rsid w:val="0063334F"/>
    <w:rsid w:val="00633FFB"/>
    <w:rsid w:val="006420F6"/>
    <w:rsid w:val="006428EB"/>
    <w:rsid w:val="006466F3"/>
    <w:rsid w:val="00646DCD"/>
    <w:rsid w:val="00650055"/>
    <w:rsid w:val="00660195"/>
    <w:rsid w:val="006603E7"/>
    <w:rsid w:val="00660B6E"/>
    <w:rsid w:val="006628E6"/>
    <w:rsid w:val="00662E73"/>
    <w:rsid w:val="00671A59"/>
    <w:rsid w:val="006759B4"/>
    <w:rsid w:val="0067606E"/>
    <w:rsid w:val="00676BEA"/>
    <w:rsid w:val="00687AB4"/>
    <w:rsid w:val="0069493E"/>
    <w:rsid w:val="006A0B68"/>
    <w:rsid w:val="006A4796"/>
    <w:rsid w:val="006A5969"/>
    <w:rsid w:val="006B1706"/>
    <w:rsid w:val="006B6997"/>
    <w:rsid w:val="006C434A"/>
    <w:rsid w:val="006C473B"/>
    <w:rsid w:val="006D0446"/>
    <w:rsid w:val="006D62D0"/>
    <w:rsid w:val="006D7BEC"/>
    <w:rsid w:val="006E1462"/>
    <w:rsid w:val="006E1BDB"/>
    <w:rsid w:val="006E2B17"/>
    <w:rsid w:val="006E5BE2"/>
    <w:rsid w:val="006F0950"/>
    <w:rsid w:val="006F1B8B"/>
    <w:rsid w:val="006F28A0"/>
    <w:rsid w:val="006F4658"/>
    <w:rsid w:val="006F53C2"/>
    <w:rsid w:val="007011E1"/>
    <w:rsid w:val="00702A21"/>
    <w:rsid w:val="00703FBB"/>
    <w:rsid w:val="0070621B"/>
    <w:rsid w:val="0071000D"/>
    <w:rsid w:val="007146FE"/>
    <w:rsid w:val="00721617"/>
    <w:rsid w:val="007218DB"/>
    <w:rsid w:val="00722EBA"/>
    <w:rsid w:val="0072548A"/>
    <w:rsid w:val="007256A7"/>
    <w:rsid w:val="007321B0"/>
    <w:rsid w:val="00735C4B"/>
    <w:rsid w:val="00740492"/>
    <w:rsid w:val="007404F3"/>
    <w:rsid w:val="007463D5"/>
    <w:rsid w:val="0074677A"/>
    <w:rsid w:val="00746A92"/>
    <w:rsid w:val="007478C4"/>
    <w:rsid w:val="007613E8"/>
    <w:rsid w:val="007716D6"/>
    <w:rsid w:val="0077365A"/>
    <w:rsid w:val="00774744"/>
    <w:rsid w:val="00780805"/>
    <w:rsid w:val="00782A9D"/>
    <w:rsid w:val="007848B1"/>
    <w:rsid w:val="00786CBC"/>
    <w:rsid w:val="0079104B"/>
    <w:rsid w:val="007931F2"/>
    <w:rsid w:val="007939B9"/>
    <w:rsid w:val="0079621D"/>
    <w:rsid w:val="00796E46"/>
    <w:rsid w:val="007A62AF"/>
    <w:rsid w:val="007A748C"/>
    <w:rsid w:val="007B3762"/>
    <w:rsid w:val="007B5BEF"/>
    <w:rsid w:val="007C10D9"/>
    <w:rsid w:val="007C5A46"/>
    <w:rsid w:val="007D550B"/>
    <w:rsid w:val="007D71C1"/>
    <w:rsid w:val="007E3112"/>
    <w:rsid w:val="007E4A0C"/>
    <w:rsid w:val="007F1155"/>
    <w:rsid w:val="007F126C"/>
    <w:rsid w:val="007F3190"/>
    <w:rsid w:val="007F4B7A"/>
    <w:rsid w:val="007F4CB6"/>
    <w:rsid w:val="0080052C"/>
    <w:rsid w:val="00803A81"/>
    <w:rsid w:val="008116C3"/>
    <w:rsid w:val="0081527E"/>
    <w:rsid w:val="008170D3"/>
    <w:rsid w:val="008208B4"/>
    <w:rsid w:val="008210A4"/>
    <w:rsid w:val="00822726"/>
    <w:rsid w:val="00824C23"/>
    <w:rsid w:val="008316A1"/>
    <w:rsid w:val="00832D05"/>
    <w:rsid w:val="00836456"/>
    <w:rsid w:val="008414EE"/>
    <w:rsid w:val="00843A5E"/>
    <w:rsid w:val="00847B9A"/>
    <w:rsid w:val="00853808"/>
    <w:rsid w:val="008539D4"/>
    <w:rsid w:val="0085537F"/>
    <w:rsid w:val="00855575"/>
    <w:rsid w:val="00870D5B"/>
    <w:rsid w:val="008712CF"/>
    <w:rsid w:val="00872732"/>
    <w:rsid w:val="00872B81"/>
    <w:rsid w:val="00873A9F"/>
    <w:rsid w:val="008834EB"/>
    <w:rsid w:val="008836E6"/>
    <w:rsid w:val="00890028"/>
    <w:rsid w:val="00890F4F"/>
    <w:rsid w:val="00891ABC"/>
    <w:rsid w:val="0089293B"/>
    <w:rsid w:val="008A1646"/>
    <w:rsid w:val="008A2557"/>
    <w:rsid w:val="008A3D14"/>
    <w:rsid w:val="008A4276"/>
    <w:rsid w:val="008A48E1"/>
    <w:rsid w:val="008B0DE8"/>
    <w:rsid w:val="008B3DC8"/>
    <w:rsid w:val="008B6AFE"/>
    <w:rsid w:val="008B6CDD"/>
    <w:rsid w:val="008B7634"/>
    <w:rsid w:val="008C1C7D"/>
    <w:rsid w:val="008C1FD4"/>
    <w:rsid w:val="008C5B2C"/>
    <w:rsid w:val="008D2AF8"/>
    <w:rsid w:val="008E15D6"/>
    <w:rsid w:val="008E4322"/>
    <w:rsid w:val="008E58E5"/>
    <w:rsid w:val="008E7F40"/>
    <w:rsid w:val="008F114D"/>
    <w:rsid w:val="008F150C"/>
    <w:rsid w:val="008F6BFF"/>
    <w:rsid w:val="0090286B"/>
    <w:rsid w:val="009055FC"/>
    <w:rsid w:val="00906281"/>
    <w:rsid w:val="009116E4"/>
    <w:rsid w:val="00915AB4"/>
    <w:rsid w:val="00930F12"/>
    <w:rsid w:val="0093313C"/>
    <w:rsid w:val="00933D64"/>
    <w:rsid w:val="00940CA0"/>
    <w:rsid w:val="00942B1A"/>
    <w:rsid w:val="00945B81"/>
    <w:rsid w:val="009472E4"/>
    <w:rsid w:val="0095162F"/>
    <w:rsid w:val="0095565B"/>
    <w:rsid w:val="00965C24"/>
    <w:rsid w:val="00967D7F"/>
    <w:rsid w:val="00970790"/>
    <w:rsid w:val="009767F4"/>
    <w:rsid w:val="009946F3"/>
    <w:rsid w:val="009A3AE7"/>
    <w:rsid w:val="009B28AF"/>
    <w:rsid w:val="009B5305"/>
    <w:rsid w:val="009B64E6"/>
    <w:rsid w:val="009B6E4C"/>
    <w:rsid w:val="009C13EE"/>
    <w:rsid w:val="009C3E3A"/>
    <w:rsid w:val="009C56FB"/>
    <w:rsid w:val="009D4129"/>
    <w:rsid w:val="009D431F"/>
    <w:rsid w:val="009D7A13"/>
    <w:rsid w:val="009F23F7"/>
    <w:rsid w:val="009F32CF"/>
    <w:rsid w:val="009F734E"/>
    <w:rsid w:val="009F7CF5"/>
    <w:rsid w:val="00A004DD"/>
    <w:rsid w:val="00A037E3"/>
    <w:rsid w:val="00A037E6"/>
    <w:rsid w:val="00A07404"/>
    <w:rsid w:val="00A10BA4"/>
    <w:rsid w:val="00A146E5"/>
    <w:rsid w:val="00A1603D"/>
    <w:rsid w:val="00A16245"/>
    <w:rsid w:val="00A23014"/>
    <w:rsid w:val="00A2491A"/>
    <w:rsid w:val="00A254C6"/>
    <w:rsid w:val="00A37E9C"/>
    <w:rsid w:val="00A40A5A"/>
    <w:rsid w:val="00A415B4"/>
    <w:rsid w:val="00A42238"/>
    <w:rsid w:val="00A44734"/>
    <w:rsid w:val="00A44917"/>
    <w:rsid w:val="00A47DCD"/>
    <w:rsid w:val="00A50BE7"/>
    <w:rsid w:val="00A50CC6"/>
    <w:rsid w:val="00A52E7E"/>
    <w:rsid w:val="00A54A21"/>
    <w:rsid w:val="00A70A09"/>
    <w:rsid w:val="00A7374F"/>
    <w:rsid w:val="00A75B64"/>
    <w:rsid w:val="00A805E5"/>
    <w:rsid w:val="00A85FF8"/>
    <w:rsid w:val="00A935E1"/>
    <w:rsid w:val="00A937EF"/>
    <w:rsid w:val="00A93BC6"/>
    <w:rsid w:val="00A97B66"/>
    <w:rsid w:val="00A97F30"/>
    <w:rsid w:val="00AA0666"/>
    <w:rsid w:val="00AA27F8"/>
    <w:rsid w:val="00AA2DCE"/>
    <w:rsid w:val="00AA6562"/>
    <w:rsid w:val="00AB26CA"/>
    <w:rsid w:val="00AB3491"/>
    <w:rsid w:val="00AB3B45"/>
    <w:rsid w:val="00AB5DDD"/>
    <w:rsid w:val="00AC319C"/>
    <w:rsid w:val="00AD0F2A"/>
    <w:rsid w:val="00AD635F"/>
    <w:rsid w:val="00AD6F3D"/>
    <w:rsid w:val="00AD77E6"/>
    <w:rsid w:val="00AE5C5F"/>
    <w:rsid w:val="00AF7899"/>
    <w:rsid w:val="00B012D4"/>
    <w:rsid w:val="00B01C1C"/>
    <w:rsid w:val="00B0228B"/>
    <w:rsid w:val="00B037BE"/>
    <w:rsid w:val="00B13875"/>
    <w:rsid w:val="00B16BD2"/>
    <w:rsid w:val="00B27D36"/>
    <w:rsid w:val="00B34345"/>
    <w:rsid w:val="00B34C03"/>
    <w:rsid w:val="00B3660C"/>
    <w:rsid w:val="00B43C2E"/>
    <w:rsid w:val="00B5254C"/>
    <w:rsid w:val="00B55995"/>
    <w:rsid w:val="00B56C73"/>
    <w:rsid w:val="00B6200E"/>
    <w:rsid w:val="00B62898"/>
    <w:rsid w:val="00B63C99"/>
    <w:rsid w:val="00B67F6F"/>
    <w:rsid w:val="00B702A7"/>
    <w:rsid w:val="00B73474"/>
    <w:rsid w:val="00B76D01"/>
    <w:rsid w:val="00B874F8"/>
    <w:rsid w:val="00B91CA8"/>
    <w:rsid w:val="00B921F8"/>
    <w:rsid w:val="00BA19ED"/>
    <w:rsid w:val="00BA466D"/>
    <w:rsid w:val="00BA4DAC"/>
    <w:rsid w:val="00BA6994"/>
    <w:rsid w:val="00BB1042"/>
    <w:rsid w:val="00BB2257"/>
    <w:rsid w:val="00BB53B6"/>
    <w:rsid w:val="00BB7444"/>
    <w:rsid w:val="00BC3EDD"/>
    <w:rsid w:val="00BD03D1"/>
    <w:rsid w:val="00BD79E2"/>
    <w:rsid w:val="00BE1771"/>
    <w:rsid w:val="00BE212C"/>
    <w:rsid w:val="00BE61C0"/>
    <w:rsid w:val="00BE7046"/>
    <w:rsid w:val="00BF06BD"/>
    <w:rsid w:val="00BF2D0F"/>
    <w:rsid w:val="00BF51B5"/>
    <w:rsid w:val="00BF549C"/>
    <w:rsid w:val="00C0676E"/>
    <w:rsid w:val="00C126A0"/>
    <w:rsid w:val="00C12A6C"/>
    <w:rsid w:val="00C15483"/>
    <w:rsid w:val="00C15CA5"/>
    <w:rsid w:val="00C15E84"/>
    <w:rsid w:val="00C16670"/>
    <w:rsid w:val="00C176AD"/>
    <w:rsid w:val="00C228BC"/>
    <w:rsid w:val="00C24709"/>
    <w:rsid w:val="00C24BAF"/>
    <w:rsid w:val="00C31A56"/>
    <w:rsid w:val="00C32927"/>
    <w:rsid w:val="00C3432E"/>
    <w:rsid w:val="00C35415"/>
    <w:rsid w:val="00C51CF2"/>
    <w:rsid w:val="00C51F16"/>
    <w:rsid w:val="00C57D3F"/>
    <w:rsid w:val="00C63FB6"/>
    <w:rsid w:val="00C644F1"/>
    <w:rsid w:val="00C679E5"/>
    <w:rsid w:val="00C74C4F"/>
    <w:rsid w:val="00C763D3"/>
    <w:rsid w:val="00C7781B"/>
    <w:rsid w:val="00C82F50"/>
    <w:rsid w:val="00C8753E"/>
    <w:rsid w:val="00C87CB2"/>
    <w:rsid w:val="00C92217"/>
    <w:rsid w:val="00C93B4B"/>
    <w:rsid w:val="00CA0932"/>
    <w:rsid w:val="00CA18D9"/>
    <w:rsid w:val="00CA336A"/>
    <w:rsid w:val="00CA6BA0"/>
    <w:rsid w:val="00CB03F1"/>
    <w:rsid w:val="00CB0D50"/>
    <w:rsid w:val="00CB0EB9"/>
    <w:rsid w:val="00CB3E3D"/>
    <w:rsid w:val="00CB47CF"/>
    <w:rsid w:val="00CB6555"/>
    <w:rsid w:val="00CC0C00"/>
    <w:rsid w:val="00CC1377"/>
    <w:rsid w:val="00CC6E7D"/>
    <w:rsid w:val="00CD127D"/>
    <w:rsid w:val="00CD2F0E"/>
    <w:rsid w:val="00CD6D97"/>
    <w:rsid w:val="00CE1C09"/>
    <w:rsid w:val="00CE1FA3"/>
    <w:rsid w:val="00CE24C6"/>
    <w:rsid w:val="00CE30F2"/>
    <w:rsid w:val="00CE45EC"/>
    <w:rsid w:val="00CE5645"/>
    <w:rsid w:val="00CF52D5"/>
    <w:rsid w:val="00CF5A32"/>
    <w:rsid w:val="00D03CC3"/>
    <w:rsid w:val="00D05F60"/>
    <w:rsid w:val="00D07745"/>
    <w:rsid w:val="00D07B9A"/>
    <w:rsid w:val="00D10F25"/>
    <w:rsid w:val="00D121B4"/>
    <w:rsid w:val="00D20E6B"/>
    <w:rsid w:val="00D2284C"/>
    <w:rsid w:val="00D26642"/>
    <w:rsid w:val="00D27B0F"/>
    <w:rsid w:val="00D32155"/>
    <w:rsid w:val="00D3627B"/>
    <w:rsid w:val="00D3714D"/>
    <w:rsid w:val="00D41397"/>
    <w:rsid w:val="00D4201C"/>
    <w:rsid w:val="00D468AD"/>
    <w:rsid w:val="00D511BB"/>
    <w:rsid w:val="00D51978"/>
    <w:rsid w:val="00D52698"/>
    <w:rsid w:val="00D562B6"/>
    <w:rsid w:val="00D62928"/>
    <w:rsid w:val="00D633D4"/>
    <w:rsid w:val="00D74142"/>
    <w:rsid w:val="00D76192"/>
    <w:rsid w:val="00D76BC8"/>
    <w:rsid w:val="00D847D7"/>
    <w:rsid w:val="00DA04F8"/>
    <w:rsid w:val="00DA0744"/>
    <w:rsid w:val="00DA0A93"/>
    <w:rsid w:val="00DA4279"/>
    <w:rsid w:val="00DA61D4"/>
    <w:rsid w:val="00DA78F4"/>
    <w:rsid w:val="00DB0203"/>
    <w:rsid w:val="00DB1D5A"/>
    <w:rsid w:val="00DC2189"/>
    <w:rsid w:val="00DC4B3C"/>
    <w:rsid w:val="00DD49BF"/>
    <w:rsid w:val="00DD535D"/>
    <w:rsid w:val="00DE3BBB"/>
    <w:rsid w:val="00DE6F17"/>
    <w:rsid w:val="00DF014E"/>
    <w:rsid w:val="00DF2430"/>
    <w:rsid w:val="00DF346D"/>
    <w:rsid w:val="00E00548"/>
    <w:rsid w:val="00E00A22"/>
    <w:rsid w:val="00E06362"/>
    <w:rsid w:val="00E11B8D"/>
    <w:rsid w:val="00E12A07"/>
    <w:rsid w:val="00E2255D"/>
    <w:rsid w:val="00E25836"/>
    <w:rsid w:val="00E310B0"/>
    <w:rsid w:val="00E32473"/>
    <w:rsid w:val="00E32675"/>
    <w:rsid w:val="00E332C8"/>
    <w:rsid w:val="00E33D47"/>
    <w:rsid w:val="00E41BE6"/>
    <w:rsid w:val="00E447DD"/>
    <w:rsid w:val="00E5269D"/>
    <w:rsid w:val="00E566BC"/>
    <w:rsid w:val="00E62B2D"/>
    <w:rsid w:val="00E67C89"/>
    <w:rsid w:val="00E70B21"/>
    <w:rsid w:val="00E7112D"/>
    <w:rsid w:val="00E8110C"/>
    <w:rsid w:val="00E8411B"/>
    <w:rsid w:val="00E86197"/>
    <w:rsid w:val="00E96B95"/>
    <w:rsid w:val="00EA2B85"/>
    <w:rsid w:val="00EA4551"/>
    <w:rsid w:val="00EB0B82"/>
    <w:rsid w:val="00EB36C1"/>
    <w:rsid w:val="00EB5BD1"/>
    <w:rsid w:val="00EB5D8B"/>
    <w:rsid w:val="00EB5DCB"/>
    <w:rsid w:val="00EB6346"/>
    <w:rsid w:val="00EB7E18"/>
    <w:rsid w:val="00EC2445"/>
    <w:rsid w:val="00EC3E39"/>
    <w:rsid w:val="00EC7386"/>
    <w:rsid w:val="00ED0469"/>
    <w:rsid w:val="00ED2685"/>
    <w:rsid w:val="00ED322E"/>
    <w:rsid w:val="00ED54D5"/>
    <w:rsid w:val="00EE1CED"/>
    <w:rsid w:val="00EF4063"/>
    <w:rsid w:val="00EF45B8"/>
    <w:rsid w:val="00EF4F9C"/>
    <w:rsid w:val="00EF573C"/>
    <w:rsid w:val="00F0164C"/>
    <w:rsid w:val="00F0475C"/>
    <w:rsid w:val="00F05CDF"/>
    <w:rsid w:val="00F103DB"/>
    <w:rsid w:val="00F11BBF"/>
    <w:rsid w:val="00F22766"/>
    <w:rsid w:val="00F306D0"/>
    <w:rsid w:val="00F3157F"/>
    <w:rsid w:val="00F3467B"/>
    <w:rsid w:val="00F35A85"/>
    <w:rsid w:val="00F36245"/>
    <w:rsid w:val="00F36B72"/>
    <w:rsid w:val="00F40D40"/>
    <w:rsid w:val="00F47CF0"/>
    <w:rsid w:val="00F50AB6"/>
    <w:rsid w:val="00F50E92"/>
    <w:rsid w:val="00F52200"/>
    <w:rsid w:val="00F53986"/>
    <w:rsid w:val="00F548AF"/>
    <w:rsid w:val="00F54B23"/>
    <w:rsid w:val="00F55745"/>
    <w:rsid w:val="00F61A61"/>
    <w:rsid w:val="00F647BE"/>
    <w:rsid w:val="00F757CC"/>
    <w:rsid w:val="00F854D8"/>
    <w:rsid w:val="00F917BB"/>
    <w:rsid w:val="00F9503C"/>
    <w:rsid w:val="00FA0479"/>
    <w:rsid w:val="00FB047E"/>
    <w:rsid w:val="00FB0681"/>
    <w:rsid w:val="00FB23DE"/>
    <w:rsid w:val="00FB30D0"/>
    <w:rsid w:val="00FB3F2A"/>
    <w:rsid w:val="00FB4274"/>
    <w:rsid w:val="00FB50B3"/>
    <w:rsid w:val="00FB72BC"/>
    <w:rsid w:val="00FB7CBD"/>
    <w:rsid w:val="00FC13A1"/>
    <w:rsid w:val="00FC461B"/>
    <w:rsid w:val="00FD2B06"/>
    <w:rsid w:val="00FD2F5D"/>
    <w:rsid w:val="00FD4B19"/>
    <w:rsid w:val="00FD5047"/>
    <w:rsid w:val="00FE0CEC"/>
    <w:rsid w:val="00FE2E1F"/>
    <w:rsid w:val="00FE353E"/>
    <w:rsid w:val="00FF6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A0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kern w:val="44"/>
      <w:sz w:val="28"/>
      <w:szCs w:val="20"/>
    </w:rPr>
  </w:style>
  <w:style w:type="paragraph" w:styleId="2">
    <w:name w:val="heading 2"/>
    <w:basedOn w:val="a"/>
    <w:next w:val="a"/>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pPr>
      <w:numPr>
        <w:ilvl w:val="2"/>
        <w:numId w:val="1"/>
      </w:numPr>
      <w:spacing w:before="120" w:after="120" w:line="360" w:lineRule="auto"/>
      <w:outlineLvl w:val="2"/>
    </w:pPr>
    <w:rPr>
      <w:rFonts w:ascii="宋体"/>
      <w:b/>
      <w:szCs w:val="20"/>
    </w:rPr>
  </w:style>
  <w:style w:type="paragraph" w:styleId="4">
    <w:name w:val="heading 4"/>
    <w:basedOn w:val="a"/>
    <w:next w:val="a"/>
    <w:qFormat/>
    <w:pPr>
      <w:keepNext/>
      <w:keepLines/>
      <w:numPr>
        <w:ilvl w:val="3"/>
        <w:numId w:val="1"/>
      </w:numPr>
      <w:spacing w:line="360" w:lineRule="auto"/>
      <w:outlineLvl w:val="3"/>
    </w:pPr>
    <w:rPr>
      <w:rFonts w:ascii="Arial" w:hAnsi="Arial"/>
      <w:szCs w:val="20"/>
    </w:rPr>
  </w:style>
  <w:style w:type="paragraph" w:styleId="5">
    <w:name w:val="heading 5"/>
    <w:basedOn w:val="a"/>
    <w:next w:val="a"/>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numPr>
        <w:ilvl w:val="6"/>
        <w:numId w:val="1"/>
      </w:numPr>
      <w:spacing w:before="240" w:after="64" w:line="320" w:lineRule="auto"/>
      <w:outlineLvl w:val="6"/>
    </w:pPr>
    <w:rPr>
      <w:b/>
      <w:sz w:val="24"/>
      <w:szCs w:val="20"/>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10">
    <w:name w:val="toc 1"/>
    <w:basedOn w:val="a"/>
    <w:next w:val="a"/>
    <w:autoRedefine/>
    <w:uiPriority w:val="39"/>
    <w:pPr>
      <w:spacing w:before="120" w:after="120"/>
      <w:jc w:val="left"/>
    </w:pPr>
    <w:rPr>
      <w:b/>
      <w:bCs/>
      <w:caps/>
      <w:sz w:val="20"/>
      <w:szCs w:val="20"/>
    </w:rPr>
  </w:style>
  <w:style w:type="paragraph" w:styleId="a4">
    <w:name w:val="Normal Indent"/>
    <w:aliases w:val="特点,表正文,正文非缩进,段1,正文缩进1,ALT+Z,no-step,缩进"/>
    <w:basedOn w:val="a"/>
    <w:pPr>
      <w:ind w:firstLineChars="200" w:firstLine="420"/>
    </w:pPr>
  </w:style>
  <w:style w:type="character" w:customStyle="1" w:styleId="read">
    <w:name w:val="read"/>
    <w:basedOn w:val="a0"/>
  </w:style>
  <w:style w:type="paragraph" w:styleId="20">
    <w:name w:val="Body Text Indent 2"/>
    <w:basedOn w:val="a"/>
    <w:pPr>
      <w:autoSpaceDE w:val="0"/>
      <w:autoSpaceDN w:val="0"/>
      <w:spacing w:line="360" w:lineRule="auto"/>
      <w:ind w:firstLine="425"/>
      <w:textAlignment w:val="bottom"/>
    </w:pPr>
    <w:rPr>
      <w:rFonts w:ascii="宋体"/>
      <w:szCs w:val="20"/>
    </w:rPr>
  </w:style>
  <w:style w:type="paragraph" w:styleId="a5">
    <w:name w:val="Body Text Indent"/>
    <w:basedOn w:val="a"/>
    <w:pPr>
      <w:spacing w:line="360" w:lineRule="auto"/>
      <w:ind w:firstLineChars="200" w:firstLine="480"/>
    </w:pPr>
    <w:rPr>
      <w:rFonts w:ascii="宋体" w:hAnsi="宋体"/>
      <w:sz w:val="24"/>
      <w:szCs w:val="21"/>
    </w:rPr>
  </w:style>
  <w:style w:type="paragraph" w:styleId="30">
    <w:name w:val="Body Text Indent 3"/>
    <w:basedOn w:val="a"/>
    <w:pPr>
      <w:spacing w:line="360" w:lineRule="auto"/>
      <w:ind w:firstLineChars="300" w:firstLine="720"/>
    </w:pPr>
    <w:rPr>
      <w:rFonts w:hAnsi="宋体"/>
      <w:sz w:val="24"/>
    </w:rPr>
  </w:style>
  <w:style w:type="paragraph" w:customStyle="1" w:styleId="a6">
    <w:name w:val="正文正文"/>
    <w:basedOn w:val="a"/>
    <w:pPr>
      <w:spacing w:afterLines="25" w:after="25" w:line="360" w:lineRule="auto"/>
      <w:ind w:firstLineChars="200" w:firstLine="200"/>
    </w:pPr>
    <w:rPr>
      <w:sz w:val="24"/>
    </w:rPr>
  </w:style>
  <w:style w:type="paragraph" w:styleId="a7">
    <w:name w:val="header"/>
    <w:basedOn w:val="a"/>
    <w:pPr>
      <w:pBdr>
        <w:bottom w:val="single" w:sz="6" w:space="1" w:color="auto"/>
      </w:pBdr>
      <w:tabs>
        <w:tab w:val="center" w:pos="4153"/>
        <w:tab w:val="right" w:pos="8306"/>
      </w:tabs>
      <w:snapToGrid w:val="0"/>
      <w:spacing w:line="360" w:lineRule="auto"/>
      <w:ind w:firstLine="425"/>
      <w:jc w:val="center"/>
    </w:pPr>
    <w:rPr>
      <w:sz w:val="18"/>
      <w:szCs w:val="20"/>
    </w:rPr>
  </w:style>
  <w:style w:type="character" w:styleId="a8">
    <w:name w:val="page number"/>
    <w:basedOn w:val="a0"/>
  </w:style>
  <w:style w:type="paragraph" w:styleId="a9">
    <w:name w:val="footer"/>
    <w:basedOn w:val="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Balloon Text"/>
    <w:basedOn w:val="a"/>
    <w:semiHidden/>
    <w:rPr>
      <w:sz w:val="18"/>
      <w:szCs w:val="18"/>
    </w:rPr>
  </w:style>
  <w:style w:type="paragraph" w:customStyle="1" w:styleId="CharCharCharChar">
    <w:name w:val="Char Char Char Char"/>
    <w:basedOn w:val="a"/>
    <w:autoRedefine/>
    <w:pPr>
      <w:tabs>
        <w:tab w:val="num" w:pos="360"/>
      </w:tabs>
    </w:pPr>
    <w:rPr>
      <w:sz w:val="24"/>
    </w:rPr>
  </w:style>
  <w:style w:type="paragraph" w:styleId="ab">
    <w:name w:val="Body Text"/>
    <w:basedOn w:val="a"/>
    <w:rsid w:val="003A4FAA"/>
    <w:pPr>
      <w:spacing w:after="120"/>
    </w:pPr>
    <w:rPr>
      <w:szCs w:val="20"/>
    </w:rPr>
  </w:style>
  <w:style w:type="character" w:customStyle="1" w:styleId="msoins0">
    <w:name w:val="msoins"/>
    <w:basedOn w:val="a0"/>
    <w:rsid w:val="00103D4D"/>
  </w:style>
  <w:style w:type="paragraph" w:styleId="21">
    <w:name w:val="toc 2"/>
    <w:basedOn w:val="a"/>
    <w:next w:val="a"/>
    <w:autoRedefine/>
    <w:uiPriority w:val="39"/>
    <w:rsid w:val="001F6636"/>
    <w:pPr>
      <w:ind w:left="210"/>
      <w:jc w:val="left"/>
    </w:pPr>
    <w:rPr>
      <w:smallCaps/>
      <w:sz w:val="20"/>
      <w:szCs w:val="20"/>
    </w:rPr>
  </w:style>
  <w:style w:type="paragraph" w:styleId="31">
    <w:name w:val="toc 3"/>
    <w:basedOn w:val="a"/>
    <w:next w:val="a"/>
    <w:autoRedefine/>
    <w:semiHidden/>
    <w:rsid w:val="001F6636"/>
    <w:pPr>
      <w:ind w:left="420"/>
      <w:jc w:val="left"/>
    </w:pPr>
    <w:rPr>
      <w:i/>
      <w:iCs/>
      <w:sz w:val="20"/>
      <w:szCs w:val="20"/>
    </w:rPr>
  </w:style>
  <w:style w:type="paragraph" w:styleId="40">
    <w:name w:val="toc 4"/>
    <w:basedOn w:val="a"/>
    <w:next w:val="a"/>
    <w:autoRedefine/>
    <w:semiHidden/>
    <w:rsid w:val="001F6636"/>
    <w:pPr>
      <w:ind w:left="630"/>
      <w:jc w:val="left"/>
    </w:pPr>
    <w:rPr>
      <w:sz w:val="18"/>
      <w:szCs w:val="18"/>
    </w:rPr>
  </w:style>
  <w:style w:type="paragraph" w:styleId="50">
    <w:name w:val="toc 5"/>
    <w:basedOn w:val="a"/>
    <w:next w:val="a"/>
    <w:autoRedefine/>
    <w:semiHidden/>
    <w:rsid w:val="001F6636"/>
    <w:pPr>
      <w:ind w:left="840"/>
      <w:jc w:val="left"/>
    </w:pPr>
    <w:rPr>
      <w:sz w:val="18"/>
      <w:szCs w:val="18"/>
    </w:rPr>
  </w:style>
  <w:style w:type="paragraph" w:styleId="60">
    <w:name w:val="toc 6"/>
    <w:basedOn w:val="a"/>
    <w:next w:val="a"/>
    <w:autoRedefine/>
    <w:semiHidden/>
    <w:rsid w:val="001F6636"/>
    <w:pPr>
      <w:ind w:left="1050"/>
      <w:jc w:val="left"/>
    </w:pPr>
    <w:rPr>
      <w:sz w:val="18"/>
      <w:szCs w:val="18"/>
    </w:rPr>
  </w:style>
  <w:style w:type="paragraph" w:styleId="70">
    <w:name w:val="toc 7"/>
    <w:basedOn w:val="a"/>
    <w:next w:val="a"/>
    <w:autoRedefine/>
    <w:semiHidden/>
    <w:rsid w:val="001F6636"/>
    <w:pPr>
      <w:ind w:left="1260"/>
      <w:jc w:val="left"/>
    </w:pPr>
    <w:rPr>
      <w:sz w:val="18"/>
      <w:szCs w:val="18"/>
    </w:rPr>
  </w:style>
  <w:style w:type="paragraph" w:styleId="80">
    <w:name w:val="toc 8"/>
    <w:basedOn w:val="a"/>
    <w:next w:val="a"/>
    <w:autoRedefine/>
    <w:semiHidden/>
    <w:rsid w:val="001F6636"/>
    <w:pPr>
      <w:ind w:left="1470"/>
      <w:jc w:val="left"/>
    </w:pPr>
    <w:rPr>
      <w:sz w:val="18"/>
      <w:szCs w:val="18"/>
    </w:rPr>
  </w:style>
  <w:style w:type="paragraph" w:styleId="90">
    <w:name w:val="toc 9"/>
    <w:basedOn w:val="a"/>
    <w:next w:val="a"/>
    <w:autoRedefine/>
    <w:semiHidden/>
    <w:rsid w:val="001F6636"/>
    <w:pPr>
      <w:ind w:left="1680"/>
      <w:jc w:val="left"/>
    </w:pPr>
    <w:rPr>
      <w:sz w:val="18"/>
      <w:szCs w:val="18"/>
    </w:rPr>
  </w:style>
  <w:style w:type="character" w:styleId="ac">
    <w:name w:val="annotation reference"/>
    <w:rsid w:val="00451319"/>
    <w:rPr>
      <w:sz w:val="21"/>
      <w:szCs w:val="21"/>
    </w:rPr>
  </w:style>
  <w:style w:type="paragraph" w:styleId="ad">
    <w:name w:val="annotation text"/>
    <w:basedOn w:val="a"/>
    <w:link w:val="Char"/>
    <w:rsid w:val="00451319"/>
    <w:pPr>
      <w:jc w:val="left"/>
    </w:pPr>
  </w:style>
  <w:style w:type="character" w:customStyle="1" w:styleId="Char">
    <w:name w:val="批注文字 Char"/>
    <w:link w:val="ad"/>
    <w:rsid w:val="00451319"/>
    <w:rPr>
      <w:kern w:val="2"/>
      <w:sz w:val="21"/>
      <w:szCs w:val="24"/>
    </w:rPr>
  </w:style>
  <w:style w:type="paragraph" w:styleId="ae">
    <w:name w:val="annotation subject"/>
    <w:basedOn w:val="ad"/>
    <w:next w:val="ad"/>
    <w:link w:val="Char0"/>
    <w:rsid w:val="00451319"/>
    <w:rPr>
      <w:b/>
      <w:bCs/>
    </w:rPr>
  </w:style>
  <w:style w:type="character" w:customStyle="1" w:styleId="Char0">
    <w:name w:val="批注主题 Char"/>
    <w:link w:val="ae"/>
    <w:rsid w:val="00451319"/>
    <w:rPr>
      <w:b/>
      <w:bCs/>
      <w:kern w:val="2"/>
      <w:sz w:val="21"/>
      <w:szCs w:val="24"/>
    </w:rPr>
  </w:style>
  <w:style w:type="paragraph" w:customStyle="1" w:styleId="Char1">
    <w:name w:val="Char"/>
    <w:basedOn w:val="a"/>
    <w:rsid w:val="00482380"/>
  </w:style>
  <w:style w:type="paragraph" w:styleId="af">
    <w:name w:val="Revision"/>
    <w:hidden/>
    <w:uiPriority w:val="99"/>
    <w:semiHidden/>
    <w:rsid w:val="000620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kern w:val="44"/>
      <w:sz w:val="28"/>
      <w:szCs w:val="20"/>
    </w:rPr>
  </w:style>
  <w:style w:type="paragraph" w:styleId="2">
    <w:name w:val="heading 2"/>
    <w:basedOn w:val="a"/>
    <w:next w:val="a"/>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pPr>
      <w:numPr>
        <w:ilvl w:val="2"/>
        <w:numId w:val="1"/>
      </w:numPr>
      <w:spacing w:before="120" w:after="120" w:line="360" w:lineRule="auto"/>
      <w:outlineLvl w:val="2"/>
    </w:pPr>
    <w:rPr>
      <w:rFonts w:ascii="宋体"/>
      <w:b/>
      <w:szCs w:val="20"/>
    </w:rPr>
  </w:style>
  <w:style w:type="paragraph" w:styleId="4">
    <w:name w:val="heading 4"/>
    <w:basedOn w:val="a"/>
    <w:next w:val="a"/>
    <w:qFormat/>
    <w:pPr>
      <w:keepNext/>
      <w:keepLines/>
      <w:numPr>
        <w:ilvl w:val="3"/>
        <w:numId w:val="1"/>
      </w:numPr>
      <w:spacing w:line="360" w:lineRule="auto"/>
      <w:outlineLvl w:val="3"/>
    </w:pPr>
    <w:rPr>
      <w:rFonts w:ascii="Arial" w:hAnsi="Arial"/>
      <w:szCs w:val="20"/>
    </w:rPr>
  </w:style>
  <w:style w:type="paragraph" w:styleId="5">
    <w:name w:val="heading 5"/>
    <w:basedOn w:val="a"/>
    <w:next w:val="a"/>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numPr>
        <w:ilvl w:val="6"/>
        <w:numId w:val="1"/>
      </w:numPr>
      <w:spacing w:before="240" w:after="64" w:line="320" w:lineRule="auto"/>
      <w:outlineLvl w:val="6"/>
    </w:pPr>
    <w:rPr>
      <w:b/>
      <w:sz w:val="24"/>
      <w:szCs w:val="20"/>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10">
    <w:name w:val="toc 1"/>
    <w:basedOn w:val="a"/>
    <w:next w:val="a"/>
    <w:autoRedefine/>
    <w:uiPriority w:val="39"/>
    <w:pPr>
      <w:spacing w:before="120" w:after="120"/>
      <w:jc w:val="left"/>
    </w:pPr>
    <w:rPr>
      <w:b/>
      <w:bCs/>
      <w:caps/>
      <w:sz w:val="20"/>
      <w:szCs w:val="20"/>
    </w:rPr>
  </w:style>
  <w:style w:type="paragraph" w:styleId="a4">
    <w:name w:val="Normal Indent"/>
    <w:aliases w:val="特点,表正文,正文非缩进,段1,正文缩进1,ALT+Z,no-step,缩进"/>
    <w:basedOn w:val="a"/>
    <w:pPr>
      <w:ind w:firstLineChars="200" w:firstLine="420"/>
    </w:pPr>
  </w:style>
  <w:style w:type="character" w:customStyle="1" w:styleId="read">
    <w:name w:val="read"/>
    <w:basedOn w:val="a0"/>
  </w:style>
  <w:style w:type="paragraph" w:styleId="20">
    <w:name w:val="Body Text Indent 2"/>
    <w:basedOn w:val="a"/>
    <w:pPr>
      <w:autoSpaceDE w:val="0"/>
      <w:autoSpaceDN w:val="0"/>
      <w:spacing w:line="360" w:lineRule="auto"/>
      <w:ind w:firstLine="425"/>
      <w:textAlignment w:val="bottom"/>
    </w:pPr>
    <w:rPr>
      <w:rFonts w:ascii="宋体"/>
      <w:szCs w:val="20"/>
    </w:rPr>
  </w:style>
  <w:style w:type="paragraph" w:styleId="a5">
    <w:name w:val="Body Text Indent"/>
    <w:basedOn w:val="a"/>
    <w:pPr>
      <w:spacing w:line="360" w:lineRule="auto"/>
      <w:ind w:firstLineChars="200" w:firstLine="480"/>
    </w:pPr>
    <w:rPr>
      <w:rFonts w:ascii="宋体" w:hAnsi="宋体"/>
      <w:sz w:val="24"/>
      <w:szCs w:val="21"/>
    </w:rPr>
  </w:style>
  <w:style w:type="paragraph" w:styleId="30">
    <w:name w:val="Body Text Indent 3"/>
    <w:basedOn w:val="a"/>
    <w:pPr>
      <w:spacing w:line="360" w:lineRule="auto"/>
      <w:ind w:firstLineChars="300" w:firstLine="720"/>
    </w:pPr>
    <w:rPr>
      <w:rFonts w:hAnsi="宋体"/>
      <w:sz w:val="24"/>
    </w:rPr>
  </w:style>
  <w:style w:type="paragraph" w:customStyle="1" w:styleId="a6">
    <w:name w:val="正文正文"/>
    <w:basedOn w:val="a"/>
    <w:pPr>
      <w:spacing w:afterLines="25" w:after="25" w:line="360" w:lineRule="auto"/>
      <w:ind w:firstLineChars="200" w:firstLine="200"/>
    </w:pPr>
    <w:rPr>
      <w:sz w:val="24"/>
    </w:rPr>
  </w:style>
  <w:style w:type="paragraph" w:styleId="a7">
    <w:name w:val="header"/>
    <w:basedOn w:val="a"/>
    <w:pPr>
      <w:pBdr>
        <w:bottom w:val="single" w:sz="6" w:space="1" w:color="auto"/>
      </w:pBdr>
      <w:tabs>
        <w:tab w:val="center" w:pos="4153"/>
        <w:tab w:val="right" w:pos="8306"/>
      </w:tabs>
      <w:snapToGrid w:val="0"/>
      <w:spacing w:line="360" w:lineRule="auto"/>
      <w:ind w:firstLine="425"/>
      <w:jc w:val="center"/>
    </w:pPr>
    <w:rPr>
      <w:sz w:val="18"/>
      <w:szCs w:val="20"/>
    </w:rPr>
  </w:style>
  <w:style w:type="character" w:styleId="a8">
    <w:name w:val="page number"/>
    <w:basedOn w:val="a0"/>
  </w:style>
  <w:style w:type="paragraph" w:styleId="a9">
    <w:name w:val="footer"/>
    <w:basedOn w:val="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Balloon Text"/>
    <w:basedOn w:val="a"/>
    <w:semiHidden/>
    <w:rPr>
      <w:sz w:val="18"/>
      <w:szCs w:val="18"/>
    </w:rPr>
  </w:style>
  <w:style w:type="paragraph" w:customStyle="1" w:styleId="CharCharCharChar">
    <w:name w:val="Char Char Char Char"/>
    <w:basedOn w:val="a"/>
    <w:autoRedefine/>
    <w:pPr>
      <w:tabs>
        <w:tab w:val="num" w:pos="360"/>
      </w:tabs>
    </w:pPr>
    <w:rPr>
      <w:sz w:val="24"/>
    </w:rPr>
  </w:style>
  <w:style w:type="paragraph" w:styleId="ab">
    <w:name w:val="Body Text"/>
    <w:basedOn w:val="a"/>
    <w:rsid w:val="003A4FAA"/>
    <w:pPr>
      <w:spacing w:after="120"/>
    </w:pPr>
    <w:rPr>
      <w:szCs w:val="20"/>
    </w:rPr>
  </w:style>
  <w:style w:type="character" w:customStyle="1" w:styleId="msoins0">
    <w:name w:val="msoins"/>
    <w:basedOn w:val="a0"/>
    <w:rsid w:val="00103D4D"/>
  </w:style>
  <w:style w:type="paragraph" w:styleId="21">
    <w:name w:val="toc 2"/>
    <w:basedOn w:val="a"/>
    <w:next w:val="a"/>
    <w:autoRedefine/>
    <w:uiPriority w:val="39"/>
    <w:rsid w:val="001F6636"/>
    <w:pPr>
      <w:ind w:left="210"/>
      <w:jc w:val="left"/>
    </w:pPr>
    <w:rPr>
      <w:smallCaps/>
      <w:sz w:val="20"/>
      <w:szCs w:val="20"/>
    </w:rPr>
  </w:style>
  <w:style w:type="paragraph" w:styleId="31">
    <w:name w:val="toc 3"/>
    <w:basedOn w:val="a"/>
    <w:next w:val="a"/>
    <w:autoRedefine/>
    <w:semiHidden/>
    <w:rsid w:val="001F6636"/>
    <w:pPr>
      <w:ind w:left="420"/>
      <w:jc w:val="left"/>
    </w:pPr>
    <w:rPr>
      <w:i/>
      <w:iCs/>
      <w:sz w:val="20"/>
      <w:szCs w:val="20"/>
    </w:rPr>
  </w:style>
  <w:style w:type="paragraph" w:styleId="40">
    <w:name w:val="toc 4"/>
    <w:basedOn w:val="a"/>
    <w:next w:val="a"/>
    <w:autoRedefine/>
    <w:semiHidden/>
    <w:rsid w:val="001F6636"/>
    <w:pPr>
      <w:ind w:left="630"/>
      <w:jc w:val="left"/>
    </w:pPr>
    <w:rPr>
      <w:sz w:val="18"/>
      <w:szCs w:val="18"/>
    </w:rPr>
  </w:style>
  <w:style w:type="paragraph" w:styleId="50">
    <w:name w:val="toc 5"/>
    <w:basedOn w:val="a"/>
    <w:next w:val="a"/>
    <w:autoRedefine/>
    <w:semiHidden/>
    <w:rsid w:val="001F6636"/>
    <w:pPr>
      <w:ind w:left="840"/>
      <w:jc w:val="left"/>
    </w:pPr>
    <w:rPr>
      <w:sz w:val="18"/>
      <w:szCs w:val="18"/>
    </w:rPr>
  </w:style>
  <w:style w:type="paragraph" w:styleId="60">
    <w:name w:val="toc 6"/>
    <w:basedOn w:val="a"/>
    <w:next w:val="a"/>
    <w:autoRedefine/>
    <w:semiHidden/>
    <w:rsid w:val="001F6636"/>
    <w:pPr>
      <w:ind w:left="1050"/>
      <w:jc w:val="left"/>
    </w:pPr>
    <w:rPr>
      <w:sz w:val="18"/>
      <w:szCs w:val="18"/>
    </w:rPr>
  </w:style>
  <w:style w:type="paragraph" w:styleId="70">
    <w:name w:val="toc 7"/>
    <w:basedOn w:val="a"/>
    <w:next w:val="a"/>
    <w:autoRedefine/>
    <w:semiHidden/>
    <w:rsid w:val="001F6636"/>
    <w:pPr>
      <w:ind w:left="1260"/>
      <w:jc w:val="left"/>
    </w:pPr>
    <w:rPr>
      <w:sz w:val="18"/>
      <w:szCs w:val="18"/>
    </w:rPr>
  </w:style>
  <w:style w:type="paragraph" w:styleId="80">
    <w:name w:val="toc 8"/>
    <w:basedOn w:val="a"/>
    <w:next w:val="a"/>
    <w:autoRedefine/>
    <w:semiHidden/>
    <w:rsid w:val="001F6636"/>
    <w:pPr>
      <w:ind w:left="1470"/>
      <w:jc w:val="left"/>
    </w:pPr>
    <w:rPr>
      <w:sz w:val="18"/>
      <w:szCs w:val="18"/>
    </w:rPr>
  </w:style>
  <w:style w:type="paragraph" w:styleId="90">
    <w:name w:val="toc 9"/>
    <w:basedOn w:val="a"/>
    <w:next w:val="a"/>
    <w:autoRedefine/>
    <w:semiHidden/>
    <w:rsid w:val="001F6636"/>
    <w:pPr>
      <w:ind w:left="1680"/>
      <w:jc w:val="left"/>
    </w:pPr>
    <w:rPr>
      <w:sz w:val="18"/>
      <w:szCs w:val="18"/>
    </w:rPr>
  </w:style>
  <w:style w:type="character" w:styleId="ac">
    <w:name w:val="annotation reference"/>
    <w:rsid w:val="00451319"/>
    <w:rPr>
      <w:sz w:val="21"/>
      <w:szCs w:val="21"/>
    </w:rPr>
  </w:style>
  <w:style w:type="paragraph" w:styleId="ad">
    <w:name w:val="annotation text"/>
    <w:basedOn w:val="a"/>
    <w:link w:val="Char"/>
    <w:rsid w:val="00451319"/>
    <w:pPr>
      <w:jc w:val="left"/>
    </w:pPr>
  </w:style>
  <w:style w:type="character" w:customStyle="1" w:styleId="Char">
    <w:name w:val="批注文字 Char"/>
    <w:link w:val="ad"/>
    <w:rsid w:val="00451319"/>
    <w:rPr>
      <w:kern w:val="2"/>
      <w:sz w:val="21"/>
      <w:szCs w:val="24"/>
    </w:rPr>
  </w:style>
  <w:style w:type="paragraph" w:styleId="ae">
    <w:name w:val="annotation subject"/>
    <w:basedOn w:val="ad"/>
    <w:next w:val="ad"/>
    <w:link w:val="Char0"/>
    <w:rsid w:val="00451319"/>
    <w:rPr>
      <w:b/>
      <w:bCs/>
    </w:rPr>
  </w:style>
  <w:style w:type="character" w:customStyle="1" w:styleId="Char0">
    <w:name w:val="批注主题 Char"/>
    <w:link w:val="ae"/>
    <w:rsid w:val="00451319"/>
    <w:rPr>
      <w:b/>
      <w:bCs/>
      <w:kern w:val="2"/>
      <w:sz w:val="21"/>
      <w:szCs w:val="24"/>
    </w:rPr>
  </w:style>
  <w:style w:type="paragraph" w:customStyle="1" w:styleId="Char1">
    <w:name w:val="Char"/>
    <w:basedOn w:val="a"/>
    <w:rsid w:val="00482380"/>
  </w:style>
  <w:style w:type="paragraph" w:styleId="af">
    <w:name w:val="Revision"/>
    <w:hidden/>
    <w:uiPriority w:val="99"/>
    <w:semiHidden/>
    <w:rsid w:val="00062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340">
      <w:bodyDiv w:val="1"/>
      <w:marLeft w:val="0"/>
      <w:marRight w:val="0"/>
      <w:marTop w:val="0"/>
      <w:marBottom w:val="0"/>
      <w:divBdr>
        <w:top w:val="none" w:sz="0" w:space="0" w:color="auto"/>
        <w:left w:val="none" w:sz="0" w:space="0" w:color="auto"/>
        <w:bottom w:val="none" w:sz="0" w:space="0" w:color="auto"/>
        <w:right w:val="none" w:sz="0" w:space="0" w:color="auto"/>
      </w:divBdr>
    </w:div>
    <w:div w:id="321933579">
      <w:bodyDiv w:val="1"/>
      <w:marLeft w:val="0"/>
      <w:marRight w:val="0"/>
      <w:marTop w:val="0"/>
      <w:marBottom w:val="0"/>
      <w:divBdr>
        <w:top w:val="none" w:sz="0" w:space="0" w:color="auto"/>
        <w:left w:val="none" w:sz="0" w:space="0" w:color="auto"/>
        <w:bottom w:val="none" w:sz="0" w:space="0" w:color="auto"/>
        <w:right w:val="none" w:sz="0" w:space="0" w:color="auto"/>
      </w:divBdr>
    </w:div>
    <w:div w:id="388112246">
      <w:bodyDiv w:val="1"/>
      <w:marLeft w:val="0"/>
      <w:marRight w:val="0"/>
      <w:marTop w:val="0"/>
      <w:marBottom w:val="0"/>
      <w:divBdr>
        <w:top w:val="none" w:sz="0" w:space="0" w:color="auto"/>
        <w:left w:val="none" w:sz="0" w:space="0" w:color="auto"/>
        <w:bottom w:val="none" w:sz="0" w:space="0" w:color="auto"/>
        <w:right w:val="none" w:sz="0" w:space="0" w:color="auto"/>
      </w:divBdr>
    </w:div>
    <w:div w:id="800265983">
      <w:bodyDiv w:val="1"/>
      <w:marLeft w:val="0"/>
      <w:marRight w:val="0"/>
      <w:marTop w:val="0"/>
      <w:marBottom w:val="0"/>
      <w:divBdr>
        <w:top w:val="none" w:sz="0" w:space="0" w:color="auto"/>
        <w:left w:val="none" w:sz="0" w:space="0" w:color="auto"/>
        <w:bottom w:val="none" w:sz="0" w:space="0" w:color="auto"/>
        <w:right w:val="none" w:sz="0" w:space="0" w:color="auto"/>
      </w:divBdr>
    </w:div>
    <w:div w:id="843518908">
      <w:bodyDiv w:val="1"/>
      <w:marLeft w:val="0"/>
      <w:marRight w:val="0"/>
      <w:marTop w:val="0"/>
      <w:marBottom w:val="0"/>
      <w:divBdr>
        <w:top w:val="none" w:sz="0" w:space="0" w:color="auto"/>
        <w:left w:val="none" w:sz="0" w:space="0" w:color="auto"/>
        <w:bottom w:val="none" w:sz="0" w:space="0" w:color="auto"/>
        <w:right w:val="none" w:sz="0" w:space="0" w:color="auto"/>
      </w:divBdr>
    </w:div>
    <w:div w:id="961300836">
      <w:bodyDiv w:val="1"/>
      <w:marLeft w:val="0"/>
      <w:marRight w:val="0"/>
      <w:marTop w:val="0"/>
      <w:marBottom w:val="0"/>
      <w:divBdr>
        <w:top w:val="none" w:sz="0" w:space="0" w:color="auto"/>
        <w:left w:val="none" w:sz="0" w:space="0" w:color="auto"/>
        <w:bottom w:val="none" w:sz="0" w:space="0" w:color="auto"/>
        <w:right w:val="none" w:sz="0" w:space="0" w:color="auto"/>
      </w:divBdr>
    </w:div>
    <w:div w:id="1620988019">
      <w:bodyDiv w:val="1"/>
      <w:marLeft w:val="0"/>
      <w:marRight w:val="0"/>
      <w:marTop w:val="0"/>
      <w:marBottom w:val="0"/>
      <w:divBdr>
        <w:top w:val="none" w:sz="0" w:space="0" w:color="auto"/>
        <w:left w:val="none" w:sz="0" w:space="0" w:color="auto"/>
        <w:bottom w:val="none" w:sz="0" w:space="0" w:color="auto"/>
        <w:right w:val="none" w:sz="0" w:space="0" w:color="auto"/>
      </w:divBdr>
    </w:div>
    <w:div w:id="19101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A2E5-87EA-4CCB-970E-0836ACA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9806</Words>
  <Characters>55897</Characters>
  <Application>Microsoft Office Word</Application>
  <DocSecurity>0</DocSecurity>
  <Lines>465</Lines>
  <Paragraphs>131</Paragraphs>
  <ScaleCrop>false</ScaleCrop>
  <Company>ICBCOA</Company>
  <LinksUpToDate>false</LinksUpToDate>
  <CharactersWithSpaces>65572</CharactersWithSpaces>
  <SharedDoc>false</SharedDoc>
  <HLinks>
    <vt:vector size="156" baseType="variant">
      <vt:variant>
        <vt:i4>1179698</vt:i4>
      </vt:variant>
      <vt:variant>
        <vt:i4>152</vt:i4>
      </vt:variant>
      <vt:variant>
        <vt:i4>0</vt:i4>
      </vt:variant>
      <vt:variant>
        <vt:i4>5</vt:i4>
      </vt:variant>
      <vt:variant>
        <vt:lpwstr/>
      </vt:variant>
      <vt:variant>
        <vt:lpwstr>_Toc229317832</vt:lpwstr>
      </vt:variant>
      <vt:variant>
        <vt:i4>1179698</vt:i4>
      </vt:variant>
      <vt:variant>
        <vt:i4>146</vt:i4>
      </vt:variant>
      <vt:variant>
        <vt:i4>0</vt:i4>
      </vt:variant>
      <vt:variant>
        <vt:i4>5</vt:i4>
      </vt:variant>
      <vt:variant>
        <vt:lpwstr/>
      </vt:variant>
      <vt:variant>
        <vt:lpwstr>_Toc229317831</vt:lpwstr>
      </vt:variant>
      <vt:variant>
        <vt:i4>1179698</vt:i4>
      </vt:variant>
      <vt:variant>
        <vt:i4>140</vt:i4>
      </vt:variant>
      <vt:variant>
        <vt:i4>0</vt:i4>
      </vt:variant>
      <vt:variant>
        <vt:i4>5</vt:i4>
      </vt:variant>
      <vt:variant>
        <vt:lpwstr/>
      </vt:variant>
      <vt:variant>
        <vt:lpwstr>_Toc229317830</vt:lpwstr>
      </vt:variant>
      <vt:variant>
        <vt:i4>1245234</vt:i4>
      </vt:variant>
      <vt:variant>
        <vt:i4>134</vt:i4>
      </vt:variant>
      <vt:variant>
        <vt:i4>0</vt:i4>
      </vt:variant>
      <vt:variant>
        <vt:i4>5</vt:i4>
      </vt:variant>
      <vt:variant>
        <vt:lpwstr/>
      </vt:variant>
      <vt:variant>
        <vt:lpwstr>_Toc229317829</vt:lpwstr>
      </vt:variant>
      <vt:variant>
        <vt:i4>1245234</vt:i4>
      </vt:variant>
      <vt:variant>
        <vt:i4>128</vt:i4>
      </vt:variant>
      <vt:variant>
        <vt:i4>0</vt:i4>
      </vt:variant>
      <vt:variant>
        <vt:i4>5</vt:i4>
      </vt:variant>
      <vt:variant>
        <vt:lpwstr/>
      </vt:variant>
      <vt:variant>
        <vt:lpwstr>_Toc229317828</vt:lpwstr>
      </vt:variant>
      <vt:variant>
        <vt:i4>1245234</vt:i4>
      </vt:variant>
      <vt:variant>
        <vt:i4>122</vt:i4>
      </vt:variant>
      <vt:variant>
        <vt:i4>0</vt:i4>
      </vt:variant>
      <vt:variant>
        <vt:i4>5</vt:i4>
      </vt:variant>
      <vt:variant>
        <vt:lpwstr/>
      </vt:variant>
      <vt:variant>
        <vt:lpwstr>_Toc229317827</vt:lpwstr>
      </vt:variant>
      <vt:variant>
        <vt:i4>1245234</vt:i4>
      </vt:variant>
      <vt:variant>
        <vt:i4>116</vt:i4>
      </vt:variant>
      <vt:variant>
        <vt:i4>0</vt:i4>
      </vt:variant>
      <vt:variant>
        <vt:i4>5</vt:i4>
      </vt:variant>
      <vt:variant>
        <vt:lpwstr/>
      </vt:variant>
      <vt:variant>
        <vt:lpwstr>_Toc229317826</vt:lpwstr>
      </vt:variant>
      <vt:variant>
        <vt:i4>1245234</vt:i4>
      </vt:variant>
      <vt:variant>
        <vt:i4>110</vt:i4>
      </vt:variant>
      <vt:variant>
        <vt:i4>0</vt:i4>
      </vt:variant>
      <vt:variant>
        <vt:i4>5</vt:i4>
      </vt:variant>
      <vt:variant>
        <vt:lpwstr/>
      </vt:variant>
      <vt:variant>
        <vt:lpwstr>_Toc229317825</vt:lpwstr>
      </vt:variant>
      <vt:variant>
        <vt:i4>1245234</vt:i4>
      </vt:variant>
      <vt:variant>
        <vt:i4>104</vt:i4>
      </vt:variant>
      <vt:variant>
        <vt:i4>0</vt:i4>
      </vt:variant>
      <vt:variant>
        <vt:i4>5</vt:i4>
      </vt:variant>
      <vt:variant>
        <vt:lpwstr/>
      </vt:variant>
      <vt:variant>
        <vt:lpwstr>_Toc229317824</vt:lpwstr>
      </vt:variant>
      <vt:variant>
        <vt:i4>1245234</vt:i4>
      </vt:variant>
      <vt:variant>
        <vt:i4>98</vt:i4>
      </vt:variant>
      <vt:variant>
        <vt:i4>0</vt:i4>
      </vt:variant>
      <vt:variant>
        <vt:i4>5</vt:i4>
      </vt:variant>
      <vt:variant>
        <vt:lpwstr/>
      </vt:variant>
      <vt:variant>
        <vt:lpwstr>_Toc229317823</vt:lpwstr>
      </vt:variant>
      <vt:variant>
        <vt:i4>1245234</vt:i4>
      </vt:variant>
      <vt:variant>
        <vt:i4>92</vt:i4>
      </vt:variant>
      <vt:variant>
        <vt:i4>0</vt:i4>
      </vt:variant>
      <vt:variant>
        <vt:i4>5</vt:i4>
      </vt:variant>
      <vt:variant>
        <vt:lpwstr/>
      </vt:variant>
      <vt:variant>
        <vt:lpwstr>_Toc229317822</vt:lpwstr>
      </vt:variant>
      <vt:variant>
        <vt:i4>1245234</vt:i4>
      </vt:variant>
      <vt:variant>
        <vt:i4>86</vt:i4>
      </vt:variant>
      <vt:variant>
        <vt:i4>0</vt:i4>
      </vt:variant>
      <vt:variant>
        <vt:i4>5</vt:i4>
      </vt:variant>
      <vt:variant>
        <vt:lpwstr/>
      </vt:variant>
      <vt:variant>
        <vt:lpwstr>_Toc229317821</vt:lpwstr>
      </vt:variant>
      <vt:variant>
        <vt:i4>1245234</vt:i4>
      </vt:variant>
      <vt:variant>
        <vt:i4>80</vt:i4>
      </vt:variant>
      <vt:variant>
        <vt:i4>0</vt:i4>
      </vt:variant>
      <vt:variant>
        <vt:i4>5</vt:i4>
      </vt:variant>
      <vt:variant>
        <vt:lpwstr/>
      </vt:variant>
      <vt:variant>
        <vt:lpwstr>_Toc229317820</vt:lpwstr>
      </vt:variant>
      <vt:variant>
        <vt:i4>1048626</vt:i4>
      </vt:variant>
      <vt:variant>
        <vt:i4>74</vt:i4>
      </vt:variant>
      <vt:variant>
        <vt:i4>0</vt:i4>
      </vt:variant>
      <vt:variant>
        <vt:i4>5</vt:i4>
      </vt:variant>
      <vt:variant>
        <vt:lpwstr/>
      </vt:variant>
      <vt:variant>
        <vt:lpwstr>_Toc229317818</vt:lpwstr>
      </vt:variant>
      <vt:variant>
        <vt:i4>1048626</vt:i4>
      </vt:variant>
      <vt:variant>
        <vt:i4>68</vt:i4>
      </vt:variant>
      <vt:variant>
        <vt:i4>0</vt:i4>
      </vt:variant>
      <vt:variant>
        <vt:i4>5</vt:i4>
      </vt:variant>
      <vt:variant>
        <vt:lpwstr/>
      </vt:variant>
      <vt:variant>
        <vt:lpwstr>_Toc229317817</vt:lpwstr>
      </vt:variant>
      <vt:variant>
        <vt:i4>1048626</vt:i4>
      </vt:variant>
      <vt:variant>
        <vt:i4>62</vt:i4>
      </vt:variant>
      <vt:variant>
        <vt:i4>0</vt:i4>
      </vt:variant>
      <vt:variant>
        <vt:i4>5</vt:i4>
      </vt:variant>
      <vt:variant>
        <vt:lpwstr/>
      </vt:variant>
      <vt:variant>
        <vt:lpwstr>_Toc229317816</vt:lpwstr>
      </vt:variant>
      <vt:variant>
        <vt:i4>1048626</vt:i4>
      </vt:variant>
      <vt:variant>
        <vt:i4>56</vt:i4>
      </vt:variant>
      <vt:variant>
        <vt:i4>0</vt:i4>
      </vt:variant>
      <vt:variant>
        <vt:i4>5</vt:i4>
      </vt:variant>
      <vt:variant>
        <vt:lpwstr/>
      </vt:variant>
      <vt:variant>
        <vt:lpwstr>_Toc229317815</vt:lpwstr>
      </vt:variant>
      <vt:variant>
        <vt:i4>1048626</vt:i4>
      </vt:variant>
      <vt:variant>
        <vt:i4>50</vt:i4>
      </vt:variant>
      <vt:variant>
        <vt:i4>0</vt:i4>
      </vt:variant>
      <vt:variant>
        <vt:i4>5</vt:i4>
      </vt:variant>
      <vt:variant>
        <vt:lpwstr/>
      </vt:variant>
      <vt:variant>
        <vt:lpwstr>_Toc229317814</vt:lpwstr>
      </vt:variant>
      <vt:variant>
        <vt:i4>1048626</vt:i4>
      </vt:variant>
      <vt:variant>
        <vt:i4>44</vt:i4>
      </vt:variant>
      <vt:variant>
        <vt:i4>0</vt:i4>
      </vt:variant>
      <vt:variant>
        <vt:i4>5</vt:i4>
      </vt:variant>
      <vt:variant>
        <vt:lpwstr/>
      </vt:variant>
      <vt:variant>
        <vt:lpwstr>_Toc229317813</vt:lpwstr>
      </vt:variant>
      <vt:variant>
        <vt:i4>1048626</vt:i4>
      </vt:variant>
      <vt:variant>
        <vt:i4>38</vt:i4>
      </vt:variant>
      <vt:variant>
        <vt:i4>0</vt:i4>
      </vt:variant>
      <vt:variant>
        <vt:i4>5</vt:i4>
      </vt:variant>
      <vt:variant>
        <vt:lpwstr/>
      </vt:variant>
      <vt:variant>
        <vt:lpwstr>_Toc229317812</vt:lpwstr>
      </vt:variant>
      <vt:variant>
        <vt:i4>1048626</vt:i4>
      </vt:variant>
      <vt:variant>
        <vt:i4>32</vt:i4>
      </vt:variant>
      <vt:variant>
        <vt:i4>0</vt:i4>
      </vt:variant>
      <vt:variant>
        <vt:i4>5</vt:i4>
      </vt:variant>
      <vt:variant>
        <vt:lpwstr/>
      </vt:variant>
      <vt:variant>
        <vt:lpwstr>_Toc229317811</vt:lpwstr>
      </vt:variant>
      <vt:variant>
        <vt:i4>1048626</vt:i4>
      </vt:variant>
      <vt:variant>
        <vt:i4>26</vt:i4>
      </vt:variant>
      <vt:variant>
        <vt:i4>0</vt:i4>
      </vt:variant>
      <vt:variant>
        <vt:i4>5</vt:i4>
      </vt:variant>
      <vt:variant>
        <vt:lpwstr/>
      </vt:variant>
      <vt:variant>
        <vt:lpwstr>_Toc229317810</vt:lpwstr>
      </vt:variant>
      <vt:variant>
        <vt:i4>1114162</vt:i4>
      </vt:variant>
      <vt:variant>
        <vt:i4>20</vt:i4>
      </vt:variant>
      <vt:variant>
        <vt:i4>0</vt:i4>
      </vt:variant>
      <vt:variant>
        <vt:i4>5</vt:i4>
      </vt:variant>
      <vt:variant>
        <vt:lpwstr/>
      </vt:variant>
      <vt:variant>
        <vt:lpwstr>_Toc229317809</vt:lpwstr>
      </vt:variant>
      <vt:variant>
        <vt:i4>1114162</vt:i4>
      </vt:variant>
      <vt:variant>
        <vt:i4>14</vt:i4>
      </vt:variant>
      <vt:variant>
        <vt:i4>0</vt:i4>
      </vt:variant>
      <vt:variant>
        <vt:i4>5</vt:i4>
      </vt:variant>
      <vt:variant>
        <vt:lpwstr/>
      </vt:variant>
      <vt:variant>
        <vt:lpwstr>_Toc229317808</vt:lpwstr>
      </vt:variant>
      <vt:variant>
        <vt:i4>1114162</vt:i4>
      </vt:variant>
      <vt:variant>
        <vt:i4>8</vt:i4>
      </vt:variant>
      <vt:variant>
        <vt:i4>0</vt:i4>
      </vt:variant>
      <vt:variant>
        <vt:i4>5</vt:i4>
      </vt:variant>
      <vt:variant>
        <vt:lpwstr/>
      </vt:variant>
      <vt:variant>
        <vt:lpwstr>_Toc229317807</vt:lpwstr>
      </vt:variant>
      <vt:variant>
        <vt:i4>1114162</vt:i4>
      </vt:variant>
      <vt:variant>
        <vt:i4>2</vt:i4>
      </vt:variant>
      <vt:variant>
        <vt:i4>0</vt:i4>
      </vt:variant>
      <vt:variant>
        <vt:i4>5</vt:i4>
      </vt:variant>
      <vt:variant>
        <vt:lpwstr/>
      </vt:variant>
      <vt:variant>
        <vt:lpwstr>_Toc229317806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subject/>
  <dc:creator>习倩</dc:creator>
  <cp:keywords/>
  <cp:lastModifiedBy>zhaiq1</cp:lastModifiedBy>
  <cp:revision>4</cp:revision>
  <cp:lastPrinted>2009-03-24T08:26:00Z</cp:lastPrinted>
  <dcterms:created xsi:type="dcterms:W3CDTF">2019-12-25T03:36:00Z</dcterms:created>
  <dcterms:modified xsi:type="dcterms:W3CDTF">2019-12-28T16:48:00Z</dcterms:modified>
</cp:coreProperties>
</file>