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D0D" w:rsidRDefault="007A1D0D">
      <w:pPr>
        <w:widowControl/>
        <w:jc w:val="left"/>
        <w:rPr>
          <w:rFonts w:ascii="宋体" w:eastAsia="宋体" w:hAnsi="宋体"/>
          <w:sz w:val="30"/>
        </w:rPr>
      </w:pPr>
    </w:p>
    <w:p w:rsidR="007A1D0D" w:rsidRDefault="007A1D0D">
      <w:pPr>
        <w:widowControl/>
        <w:jc w:val="left"/>
        <w:rPr>
          <w:rFonts w:ascii="宋体" w:eastAsia="宋体" w:hAnsi="宋体"/>
          <w:sz w:val="30"/>
        </w:rPr>
      </w:pPr>
    </w:p>
    <w:p w:rsidR="007A1D0D" w:rsidRDefault="007A1D0D">
      <w:pPr>
        <w:widowControl/>
        <w:jc w:val="left"/>
        <w:rPr>
          <w:rFonts w:ascii="宋体" w:eastAsia="宋体" w:hAnsi="宋体"/>
          <w:sz w:val="30"/>
        </w:rPr>
      </w:pPr>
    </w:p>
    <w:p w:rsidR="007A1D0D" w:rsidRDefault="007A1D0D">
      <w:pPr>
        <w:widowControl/>
        <w:jc w:val="left"/>
        <w:rPr>
          <w:rFonts w:ascii="宋体" w:eastAsia="宋体" w:hAnsi="宋体"/>
          <w:sz w:val="30"/>
        </w:rPr>
      </w:pPr>
    </w:p>
    <w:p w:rsidR="007A1D0D" w:rsidRDefault="007A1D0D" w:rsidP="007A1D0D">
      <w:pPr>
        <w:widowControl/>
        <w:spacing w:line="800" w:lineRule="exact"/>
        <w:jc w:val="center"/>
        <w:rPr>
          <w:rFonts w:ascii="宋体" w:eastAsia="宋体" w:hAnsi="宋体"/>
          <w:b/>
          <w:sz w:val="52"/>
        </w:rPr>
      </w:pPr>
      <w:r w:rsidRPr="007A1D0D">
        <w:rPr>
          <w:rFonts w:ascii="宋体" w:eastAsia="宋体" w:hAnsi="宋体" w:hint="eastAsia"/>
          <w:b/>
          <w:sz w:val="52"/>
        </w:rPr>
        <w:t>博时中债</w:t>
      </w:r>
      <w:r w:rsidRPr="007A1D0D">
        <w:rPr>
          <w:rFonts w:ascii="宋体" w:eastAsia="宋体" w:hAnsi="宋体"/>
          <w:b/>
          <w:sz w:val="52"/>
        </w:rPr>
        <w:t>3-5年进出口行债券指数证券投资基金</w:t>
      </w:r>
    </w:p>
    <w:p w:rsidR="007A1D0D" w:rsidRDefault="007A1D0D" w:rsidP="007A1D0D">
      <w:pPr>
        <w:widowControl/>
        <w:spacing w:line="800" w:lineRule="exact"/>
        <w:jc w:val="center"/>
        <w:rPr>
          <w:rFonts w:ascii="宋体" w:eastAsia="宋体" w:hAnsi="宋体"/>
          <w:b/>
          <w:sz w:val="52"/>
        </w:rPr>
      </w:pPr>
      <w:r w:rsidRPr="007A1D0D">
        <w:rPr>
          <w:rFonts w:ascii="宋体" w:eastAsia="宋体" w:hAnsi="宋体" w:hint="eastAsia"/>
          <w:b/>
          <w:sz w:val="52"/>
        </w:rPr>
        <w:t>更新招募说明书</w:t>
      </w:r>
    </w:p>
    <w:p w:rsidR="007A1D0D" w:rsidRDefault="007A1D0D" w:rsidP="007A1D0D">
      <w:pPr>
        <w:widowControl/>
        <w:spacing w:line="800" w:lineRule="exact"/>
        <w:jc w:val="center"/>
        <w:rPr>
          <w:rFonts w:ascii="宋体" w:eastAsia="宋体" w:hAnsi="宋体"/>
          <w:b/>
          <w:sz w:val="52"/>
        </w:rPr>
      </w:pPr>
    </w:p>
    <w:p w:rsidR="007A1D0D" w:rsidRDefault="007A1D0D" w:rsidP="007A1D0D">
      <w:pPr>
        <w:widowControl/>
        <w:spacing w:line="800" w:lineRule="exact"/>
        <w:jc w:val="center"/>
        <w:rPr>
          <w:rFonts w:ascii="宋体" w:eastAsia="宋体" w:hAnsi="宋体"/>
          <w:b/>
          <w:sz w:val="52"/>
        </w:rPr>
      </w:pPr>
    </w:p>
    <w:p w:rsidR="007A1D0D" w:rsidRDefault="007A1D0D" w:rsidP="007A1D0D">
      <w:pPr>
        <w:widowControl/>
        <w:spacing w:line="800" w:lineRule="exact"/>
        <w:jc w:val="center"/>
        <w:rPr>
          <w:rFonts w:ascii="宋体" w:eastAsia="宋体" w:hAnsi="宋体"/>
          <w:b/>
          <w:sz w:val="52"/>
        </w:rPr>
      </w:pPr>
    </w:p>
    <w:p w:rsidR="007A1D0D" w:rsidRDefault="007A1D0D" w:rsidP="007A1D0D">
      <w:pPr>
        <w:widowControl/>
        <w:spacing w:line="800" w:lineRule="exact"/>
        <w:jc w:val="center"/>
        <w:rPr>
          <w:rFonts w:ascii="宋体" w:eastAsia="宋体" w:hAnsi="宋体"/>
          <w:b/>
          <w:sz w:val="52"/>
        </w:rPr>
      </w:pPr>
    </w:p>
    <w:p w:rsidR="007A1D0D" w:rsidRDefault="007A1D0D" w:rsidP="007A1D0D">
      <w:pPr>
        <w:widowControl/>
        <w:spacing w:line="800" w:lineRule="exact"/>
        <w:jc w:val="center"/>
        <w:rPr>
          <w:rFonts w:ascii="宋体" w:eastAsia="宋体" w:hAnsi="宋体"/>
          <w:b/>
          <w:sz w:val="52"/>
        </w:rPr>
      </w:pPr>
    </w:p>
    <w:p w:rsidR="007A1D0D" w:rsidRDefault="007A1D0D" w:rsidP="007A1D0D">
      <w:pPr>
        <w:widowControl/>
        <w:spacing w:line="800" w:lineRule="exact"/>
        <w:jc w:val="center"/>
        <w:rPr>
          <w:rFonts w:ascii="宋体" w:eastAsia="宋体" w:hAnsi="宋体"/>
          <w:b/>
          <w:sz w:val="52"/>
        </w:rPr>
      </w:pPr>
    </w:p>
    <w:p w:rsidR="007A1D0D" w:rsidRDefault="007A1D0D" w:rsidP="007A1D0D">
      <w:pPr>
        <w:widowControl/>
        <w:spacing w:line="800" w:lineRule="exact"/>
        <w:jc w:val="center"/>
        <w:rPr>
          <w:rFonts w:ascii="宋体" w:eastAsia="宋体" w:hAnsi="宋体"/>
          <w:b/>
          <w:sz w:val="52"/>
        </w:rPr>
      </w:pPr>
    </w:p>
    <w:p w:rsidR="007A1D0D" w:rsidRDefault="007A1D0D" w:rsidP="007A1D0D">
      <w:pPr>
        <w:widowControl/>
        <w:spacing w:line="800" w:lineRule="exact"/>
        <w:jc w:val="center"/>
        <w:rPr>
          <w:rFonts w:ascii="宋体" w:eastAsia="宋体" w:hAnsi="宋体"/>
          <w:b/>
          <w:sz w:val="52"/>
        </w:rPr>
      </w:pPr>
    </w:p>
    <w:p w:rsidR="007A1D0D" w:rsidRDefault="007A1D0D" w:rsidP="007A1D0D">
      <w:pPr>
        <w:widowControl/>
        <w:spacing w:line="800" w:lineRule="exact"/>
        <w:jc w:val="center"/>
        <w:rPr>
          <w:rFonts w:ascii="宋体" w:eastAsia="宋体" w:hAnsi="宋体"/>
          <w:b/>
          <w:sz w:val="30"/>
        </w:rPr>
      </w:pPr>
      <w:r w:rsidRPr="007A1D0D">
        <w:rPr>
          <w:rFonts w:ascii="宋体" w:eastAsia="宋体" w:hAnsi="宋体" w:hint="eastAsia"/>
          <w:b/>
          <w:sz w:val="30"/>
        </w:rPr>
        <w:t>基金管理人</w:t>
      </w:r>
      <w:r w:rsidRPr="007A1D0D">
        <w:rPr>
          <w:rFonts w:ascii="宋体" w:eastAsia="宋体" w:hAnsi="宋体"/>
          <w:b/>
          <w:sz w:val="30"/>
        </w:rPr>
        <w:t>: 博时基金管理有限公司</w:t>
      </w:r>
    </w:p>
    <w:p w:rsidR="007A1D0D" w:rsidRPr="007A1D0D" w:rsidRDefault="007A1D0D" w:rsidP="007A1D0D">
      <w:pPr>
        <w:widowControl/>
        <w:spacing w:line="800" w:lineRule="exact"/>
        <w:jc w:val="center"/>
        <w:rPr>
          <w:rFonts w:ascii="宋体" w:eastAsia="宋体" w:hAnsi="宋体" w:cstheme="majorBidi"/>
          <w:b/>
          <w:bCs/>
          <w:sz w:val="30"/>
          <w:szCs w:val="32"/>
        </w:rPr>
      </w:pPr>
      <w:r w:rsidRPr="007A1D0D">
        <w:rPr>
          <w:rFonts w:ascii="宋体" w:eastAsia="宋体" w:hAnsi="宋体" w:hint="eastAsia"/>
          <w:b/>
          <w:sz w:val="30"/>
        </w:rPr>
        <w:t>基金托管人</w:t>
      </w:r>
      <w:r w:rsidRPr="007A1D0D">
        <w:rPr>
          <w:rFonts w:ascii="宋体" w:eastAsia="宋体" w:hAnsi="宋体"/>
          <w:b/>
          <w:sz w:val="30"/>
        </w:rPr>
        <w:t>: 中国建设银行股份有限公司</w:t>
      </w:r>
      <w:r w:rsidRPr="007A1D0D">
        <w:rPr>
          <w:rFonts w:ascii="宋体" w:eastAsia="宋体" w:hAnsi="宋体"/>
          <w:b/>
          <w:sz w:val="30"/>
        </w:rPr>
        <w:br w:type="page"/>
      </w:r>
    </w:p>
    <w:p w:rsidR="007A1D0D" w:rsidRDefault="007A1D0D" w:rsidP="007A1D0D">
      <w:pPr>
        <w:pStyle w:val="2"/>
        <w:jc w:val="center"/>
        <w:rPr>
          <w:rFonts w:ascii="宋体" w:eastAsia="宋体" w:hAnsi="宋体"/>
          <w:sz w:val="30"/>
        </w:rPr>
      </w:pPr>
      <w:bookmarkStart w:id="0" w:name="_Toc50637890"/>
      <w:r w:rsidRPr="007A1D0D">
        <w:rPr>
          <w:rFonts w:ascii="宋体" w:eastAsia="宋体" w:hAnsi="宋体" w:hint="eastAsia"/>
          <w:sz w:val="30"/>
        </w:rPr>
        <w:lastRenderedPageBreak/>
        <w:t>【重要提示】</w:t>
      </w:r>
      <w:bookmarkEnd w:id="0"/>
    </w:p>
    <w:p w:rsidR="007A1D0D" w:rsidRDefault="007A1D0D">
      <w:pPr>
        <w:pStyle w:val="a3"/>
        <w:spacing w:before="0" w:beforeAutospacing="0" w:after="0" w:afterAutospacing="0" w:line="360" w:lineRule="auto"/>
        <w:ind w:firstLine="420"/>
        <w:divId w:val="1742822989"/>
        <w:rPr>
          <w:sz w:val="21"/>
          <w:szCs w:val="21"/>
        </w:rPr>
      </w:pPr>
      <w:r>
        <w:rPr>
          <w:rFonts w:hint="eastAsia"/>
          <w:sz w:val="21"/>
          <w:szCs w:val="21"/>
        </w:rPr>
        <w:t>本基金经中国证监会</w:t>
      </w:r>
      <w:bookmarkStart w:id="1" w:name="field_2343_approveddate_1"/>
      <w:r w:rsidR="00114AD5">
        <w:rPr>
          <w:sz w:val="21"/>
          <w:szCs w:val="21"/>
        </w:rPr>
        <w:t>2018年11月23日</w:t>
      </w:r>
      <w:bookmarkEnd w:id="1"/>
      <w:r>
        <w:rPr>
          <w:rFonts w:hint="eastAsia"/>
          <w:sz w:val="21"/>
          <w:szCs w:val="21"/>
        </w:rPr>
        <w:t>证监许可</w:t>
      </w:r>
      <w:bookmarkStart w:id="2" w:name="field_2343_lotnumber_1"/>
      <w:r w:rsidR="00114AD5">
        <w:rPr>
          <w:rFonts w:hint="eastAsia"/>
          <w:sz w:val="21"/>
          <w:szCs w:val="21"/>
        </w:rPr>
        <w:t>【</w:t>
      </w:r>
      <w:r w:rsidR="00114AD5">
        <w:rPr>
          <w:sz w:val="21"/>
          <w:szCs w:val="21"/>
        </w:rPr>
        <w:t>2018】1940</w:t>
      </w:r>
      <w:bookmarkEnd w:id="2"/>
      <w:r>
        <w:rPr>
          <w:rFonts w:hint="eastAsia"/>
          <w:sz w:val="21"/>
          <w:szCs w:val="21"/>
        </w:rPr>
        <w:t xml:space="preserve">号文注册募集。 </w:t>
      </w:r>
    </w:p>
    <w:p w:rsidR="007A1D0D" w:rsidRDefault="007A1D0D">
      <w:pPr>
        <w:pStyle w:val="a3"/>
        <w:spacing w:before="0" w:beforeAutospacing="0" w:after="0" w:afterAutospacing="0" w:line="360" w:lineRule="auto"/>
        <w:ind w:firstLine="420"/>
        <w:divId w:val="1742822989"/>
        <w:rPr>
          <w:sz w:val="21"/>
          <w:szCs w:val="21"/>
        </w:rPr>
      </w:pPr>
      <w:r>
        <w:rPr>
          <w:rFonts w:hint="eastAsia"/>
          <w:sz w:val="21"/>
          <w:szCs w:val="21"/>
        </w:rPr>
        <w:t xml:space="preserve">基金管理人保证招募说明书的内容真实、准确、完整。本招募说明书经中国证监会注册，但中国证监会对本基金募集的注册，并不表明其对本基金的投资价值和市场前景做出实质性判断或保证，也不表明投资于本基金没有风险。 </w:t>
      </w:r>
    </w:p>
    <w:p w:rsidR="007A1D0D" w:rsidRDefault="007A1D0D">
      <w:pPr>
        <w:pStyle w:val="a3"/>
        <w:spacing w:before="0" w:beforeAutospacing="0" w:after="0" w:afterAutospacing="0" w:line="360" w:lineRule="auto"/>
        <w:ind w:firstLine="420"/>
        <w:divId w:val="1742822989"/>
        <w:rPr>
          <w:sz w:val="21"/>
          <w:szCs w:val="21"/>
        </w:rPr>
      </w:pPr>
      <w:r>
        <w:rPr>
          <w:rFonts w:hint="eastAsia"/>
          <w:sz w:val="21"/>
          <w:szCs w:val="21"/>
        </w:rPr>
        <w:t xml:space="preserve">本基金投资于证券市场，基金资产净值会因为证券市场波动等因素产生波动，投资人根据所持有的基金份额享受基金收益，同时承担相应的投资风险。本基金投资中的风险包括但不限于：标的指数回报与债券市场平均回报偏离的风险、标的指数波动的风险、基金投资组合回报与标的指数回报偏离的风险、标的指数变更的风险、流动性风险、市场风险、合规性风险、管理风险与操作风险等。本基金为债券型指数基金，其预期风险和预期收益低于股票型基金、混合型基金，高于货币市场基金。本基金跟踪复制中债-进出口行债券（3-5年）总指数，其风险收益特征与标的指数所表征的市场组合的风险收益特征相似。 </w:t>
      </w:r>
    </w:p>
    <w:p w:rsidR="007A1D0D" w:rsidRDefault="007A1D0D">
      <w:pPr>
        <w:pStyle w:val="a3"/>
        <w:spacing w:before="0" w:beforeAutospacing="0" w:after="0" w:afterAutospacing="0" w:line="360" w:lineRule="auto"/>
        <w:ind w:firstLine="420"/>
        <w:divId w:val="1742822989"/>
        <w:rPr>
          <w:sz w:val="21"/>
          <w:szCs w:val="21"/>
        </w:rPr>
      </w:pPr>
      <w:r>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rsidR="007A1D0D" w:rsidRDefault="007A1D0D">
      <w:pPr>
        <w:pStyle w:val="a3"/>
        <w:spacing w:before="0" w:beforeAutospacing="0" w:after="0" w:afterAutospacing="0" w:line="360" w:lineRule="auto"/>
        <w:ind w:firstLine="420"/>
        <w:divId w:val="1742822989"/>
        <w:rPr>
          <w:sz w:val="21"/>
          <w:szCs w:val="21"/>
        </w:rPr>
      </w:pPr>
      <w:r>
        <w:rPr>
          <w:rFonts w:hint="eastAsia"/>
          <w:sz w:val="21"/>
          <w:szCs w:val="21"/>
        </w:rPr>
        <w:t xml:space="preserve">本基金主要投资于标的指数成份债券和备选成份债券。为更好地实现基金的投资目标，本基金会少量投资于其他债券（含国债、政策性金融债、央行票据等）、债券回购、同业存单、银行存款、货币市场工具及中国证监会允许基金投资的其他金融工具（但须符合中国证监会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7A1D0D" w:rsidRDefault="007A1D0D">
      <w:pPr>
        <w:pStyle w:val="a3"/>
        <w:spacing w:before="0" w:beforeAutospacing="0" w:after="0" w:afterAutospacing="0" w:line="360" w:lineRule="auto"/>
        <w:ind w:firstLine="420"/>
        <w:divId w:val="1742822989"/>
        <w:rPr>
          <w:sz w:val="21"/>
          <w:szCs w:val="21"/>
        </w:rPr>
      </w:pPr>
      <w:r>
        <w:rPr>
          <w:rFonts w:hint="eastAsia"/>
          <w:sz w:val="21"/>
          <w:szCs w:val="21"/>
        </w:rPr>
        <w:t>本基金主要投资于标的指数成份债券和备选成份债券。在建仓完成后，本基金投资于债券资产的比例不低于基金资产的80%；投资标的指数成份券和备选成份券的比例不低于本基金非现金基金资产的80%。本基金将根据资产规模、日常申购赎回情况、市场流动性等情况，主要采用抽样复制策略和替代性策略构建基金债券投资组合，并根据标的指数成份债券及其权重的变动而进行相应的调整。投资人在投资本基金之前，请仔细阅读本基金的招募说明书、基金合同、基金产品资料概要等信息披露文件，全面认识本基金的风险收益特征和产品特性，</w:t>
      </w:r>
      <w:r>
        <w:rPr>
          <w:rFonts w:hint="eastAsia"/>
          <w:sz w:val="21"/>
          <w:szCs w:val="21"/>
        </w:rPr>
        <w:lastRenderedPageBreak/>
        <w:t xml:space="preserve">并充分考虑自身的风险承受能力，自主判断基金的投资价值，理性判断市场，自主、谨慎做出投资决策，并自行承担投资风险。 </w:t>
      </w:r>
    </w:p>
    <w:p w:rsidR="007A1D0D" w:rsidRDefault="007A1D0D">
      <w:pPr>
        <w:pStyle w:val="a3"/>
        <w:spacing w:before="0" w:beforeAutospacing="0" w:after="0" w:afterAutospacing="0" w:line="360" w:lineRule="auto"/>
        <w:ind w:firstLine="420"/>
        <w:divId w:val="1742822989"/>
        <w:rPr>
          <w:sz w:val="21"/>
          <w:szCs w:val="21"/>
        </w:rPr>
      </w:pPr>
      <w:r>
        <w:rPr>
          <w:rFonts w:hint="eastAsia"/>
          <w:sz w:val="21"/>
          <w:szCs w:val="21"/>
        </w:rPr>
        <w:t xml:space="preserve">基金的过往业绩并不预示其未来表现，基金管理人管理的其他基金的业绩也不构成对本基金业绩表现的保证。基金管理人提醒投资人基金投资的“买者自负”原则，在作出投资决策后，基金运营状况与基金净值变化引致的投资风险，由投资人自行负担。 </w:t>
      </w:r>
    </w:p>
    <w:p w:rsidR="007A1D0D" w:rsidRDefault="007A1D0D">
      <w:pPr>
        <w:pStyle w:val="a3"/>
        <w:spacing w:before="0" w:beforeAutospacing="0" w:after="0" w:afterAutospacing="0" w:line="360" w:lineRule="auto"/>
        <w:ind w:firstLine="420"/>
        <w:divId w:val="1742822989"/>
        <w:rPr>
          <w:sz w:val="21"/>
          <w:szCs w:val="21"/>
        </w:rPr>
      </w:pPr>
      <w:r>
        <w:rPr>
          <w:rFonts w:hint="eastAsia"/>
          <w:sz w:val="21"/>
          <w:szCs w:val="21"/>
        </w:rPr>
        <w:t xml:space="preserve">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 </w:t>
      </w:r>
    </w:p>
    <w:p w:rsidR="007A1D0D" w:rsidRDefault="007A1D0D">
      <w:pPr>
        <w:pStyle w:val="a3"/>
        <w:spacing w:before="0" w:beforeAutospacing="0" w:after="0" w:afterAutospacing="0" w:line="360" w:lineRule="auto"/>
        <w:ind w:firstLine="420"/>
        <w:divId w:val="1742822989"/>
        <w:rPr>
          <w:sz w:val="21"/>
          <w:szCs w:val="21"/>
        </w:rPr>
      </w:pPr>
      <w:r>
        <w:rPr>
          <w:rFonts w:hint="eastAsia"/>
          <w:sz w:val="21"/>
          <w:szCs w:val="21"/>
        </w:rPr>
        <w:t xml:space="preserve">本招募说明书约定的基金产品资料概要编制、披露与更新的要求，将不晚于2020年9月1日起执行。 </w:t>
      </w:r>
    </w:p>
    <w:p w:rsidR="007A1D0D" w:rsidRDefault="007A1D0D">
      <w:pPr>
        <w:pStyle w:val="a3"/>
        <w:spacing w:before="0" w:beforeAutospacing="0" w:after="0" w:afterAutospacing="0" w:line="360" w:lineRule="auto"/>
        <w:ind w:firstLine="420"/>
        <w:divId w:val="712653417"/>
        <w:rPr>
          <w:sz w:val="21"/>
          <w:szCs w:val="21"/>
        </w:rPr>
      </w:pPr>
      <w:r>
        <w:rPr>
          <w:rFonts w:hint="eastAsia"/>
          <w:sz w:val="21"/>
          <w:szCs w:val="21"/>
        </w:rPr>
        <w:t>本招募说明书（更新）所载内容截止日</w:t>
      </w:r>
      <w:bookmarkStart w:id="3" w:name="field_2343_infoendday_1"/>
      <w:r w:rsidR="00114AD5">
        <w:rPr>
          <w:sz w:val="21"/>
          <w:szCs w:val="21"/>
        </w:rPr>
        <w:t>2020年08月31日</w:t>
      </w:r>
      <w:bookmarkEnd w:id="3"/>
      <w:r>
        <w:rPr>
          <w:rFonts w:hint="eastAsia"/>
          <w:sz w:val="21"/>
          <w:szCs w:val="21"/>
        </w:rPr>
        <w:t>，有关财务数据和净值表现截止日为</w:t>
      </w:r>
      <w:bookmarkStart w:id="4" w:name="field_2343_financeendday_1"/>
      <w:r w:rsidR="00114AD5">
        <w:rPr>
          <w:sz w:val="21"/>
          <w:szCs w:val="21"/>
        </w:rPr>
        <w:t>2020年06月30日</w:t>
      </w:r>
      <w:bookmarkEnd w:id="4"/>
      <w:r>
        <w:rPr>
          <w:rFonts w:hint="eastAsia"/>
          <w:sz w:val="21"/>
          <w:szCs w:val="21"/>
        </w:rPr>
        <w:t xml:space="preserve">（财务数据未经审计）。 </w:t>
      </w:r>
    </w:p>
    <w:p w:rsidR="007A1D0D" w:rsidRPr="007A1D0D" w:rsidRDefault="007A1D0D" w:rsidP="007A1D0D">
      <w:pPr>
        <w:pStyle w:val="2"/>
        <w:jc w:val="center"/>
        <w:rPr>
          <w:rFonts w:ascii="宋体" w:eastAsia="宋体" w:hAnsi="宋体"/>
          <w:sz w:val="30"/>
        </w:rPr>
      </w:pPr>
      <w:r w:rsidRPr="007A1D0D">
        <w:rPr>
          <w:rFonts w:ascii="宋体" w:eastAsia="宋体" w:hAnsi="宋体"/>
          <w:sz w:val="30"/>
        </w:rPr>
        <w:br w:type="page"/>
      </w:r>
    </w:p>
    <w:p w:rsidR="007A1D0D" w:rsidRDefault="007A1D0D" w:rsidP="007A1D0D">
      <w:pPr>
        <w:widowControl/>
        <w:jc w:val="center"/>
        <w:rPr>
          <w:rFonts w:ascii="宋体" w:eastAsia="宋体" w:hAnsi="宋体"/>
          <w:b/>
          <w:sz w:val="28"/>
        </w:rPr>
      </w:pPr>
      <w:r w:rsidRPr="007A1D0D">
        <w:rPr>
          <w:rFonts w:ascii="宋体" w:eastAsia="宋体" w:hAnsi="宋体" w:hint="eastAsia"/>
          <w:b/>
          <w:sz w:val="28"/>
        </w:rPr>
        <w:lastRenderedPageBreak/>
        <w:t>目录</w:t>
      </w:r>
    </w:p>
    <w:p w:rsidR="007A1D0D" w:rsidRPr="007A1D0D" w:rsidRDefault="007A1D0D" w:rsidP="007A1D0D">
      <w:pPr>
        <w:pStyle w:val="21"/>
        <w:tabs>
          <w:tab w:val="right" w:leader="dot" w:pos="8290"/>
        </w:tabs>
        <w:spacing w:line="360" w:lineRule="auto"/>
        <w:rPr>
          <w:rFonts w:ascii="宋体" w:eastAsia="宋体" w:hAnsi="宋体"/>
          <w:noProof/>
        </w:rPr>
      </w:pPr>
      <w:r w:rsidRPr="007A1D0D">
        <w:rPr>
          <w:rFonts w:ascii="宋体" w:eastAsia="宋体" w:hAnsi="宋体"/>
        </w:rPr>
        <w:fldChar w:fldCharType="begin"/>
      </w:r>
      <w:r w:rsidRPr="007A1D0D">
        <w:rPr>
          <w:rFonts w:ascii="宋体" w:eastAsia="宋体" w:hAnsi="宋体"/>
        </w:rPr>
        <w:instrText xml:space="preserve"> TOC \o "1-2" \f 8 \h \t "2" </w:instrText>
      </w:r>
      <w:r w:rsidRPr="007A1D0D">
        <w:rPr>
          <w:rFonts w:ascii="宋体" w:eastAsia="宋体" w:hAnsi="宋体"/>
        </w:rPr>
        <w:fldChar w:fldCharType="separate"/>
      </w:r>
      <w:hyperlink w:anchor="_Toc50637890" w:history="1">
        <w:r w:rsidRPr="007A1D0D">
          <w:rPr>
            <w:rStyle w:val="a5"/>
            <w:rFonts w:ascii="宋体" w:eastAsia="宋体" w:hAnsi="宋体" w:hint="eastAsia"/>
            <w:noProof/>
            <w:u w:val="none"/>
          </w:rPr>
          <w:t>【重要提示】</w:t>
        </w:r>
        <w:r w:rsidRPr="007A1D0D">
          <w:rPr>
            <w:rFonts w:ascii="宋体" w:eastAsia="宋体" w:hAnsi="宋体"/>
            <w:noProof/>
          </w:rPr>
          <w:tab/>
        </w:r>
        <w:r w:rsidRPr="007A1D0D">
          <w:rPr>
            <w:rFonts w:ascii="宋体" w:eastAsia="宋体" w:hAnsi="宋体"/>
            <w:noProof/>
          </w:rPr>
          <w:fldChar w:fldCharType="begin"/>
        </w:r>
        <w:r w:rsidRPr="007A1D0D">
          <w:rPr>
            <w:rFonts w:ascii="宋体" w:eastAsia="宋体" w:hAnsi="宋体"/>
            <w:noProof/>
          </w:rPr>
          <w:instrText xml:space="preserve"> PAGEREF _Toc50637890 \h </w:instrText>
        </w:r>
        <w:r w:rsidRPr="007A1D0D">
          <w:rPr>
            <w:rFonts w:ascii="宋体" w:eastAsia="宋体" w:hAnsi="宋体"/>
            <w:noProof/>
          </w:rPr>
        </w:r>
        <w:r w:rsidRPr="007A1D0D">
          <w:rPr>
            <w:rFonts w:ascii="宋体" w:eastAsia="宋体" w:hAnsi="宋体"/>
            <w:noProof/>
          </w:rPr>
          <w:fldChar w:fldCharType="separate"/>
        </w:r>
        <w:r w:rsidR="007F49B3">
          <w:rPr>
            <w:rFonts w:ascii="宋体" w:eastAsia="宋体" w:hAnsi="宋体"/>
            <w:noProof/>
          </w:rPr>
          <w:t>2</w:t>
        </w:r>
        <w:r w:rsidRPr="007A1D0D">
          <w:rPr>
            <w:rFonts w:ascii="宋体" w:eastAsia="宋体" w:hAnsi="宋体"/>
            <w:noProof/>
          </w:rPr>
          <w:fldChar w:fldCharType="end"/>
        </w:r>
      </w:hyperlink>
    </w:p>
    <w:p w:rsidR="007A1D0D" w:rsidRPr="007A1D0D" w:rsidRDefault="00AB6300" w:rsidP="007A1D0D">
      <w:pPr>
        <w:pStyle w:val="21"/>
        <w:tabs>
          <w:tab w:val="right" w:leader="dot" w:pos="8290"/>
        </w:tabs>
        <w:spacing w:line="360" w:lineRule="auto"/>
        <w:rPr>
          <w:rFonts w:ascii="宋体" w:eastAsia="宋体" w:hAnsi="宋体"/>
          <w:noProof/>
        </w:rPr>
      </w:pPr>
      <w:hyperlink w:anchor="_Toc50637891" w:history="1">
        <w:r w:rsidR="007A1D0D" w:rsidRPr="007A1D0D">
          <w:rPr>
            <w:rStyle w:val="a5"/>
            <w:rFonts w:ascii="宋体" w:eastAsia="宋体" w:hAnsi="宋体" w:hint="eastAsia"/>
            <w:noProof/>
            <w:u w:val="none"/>
          </w:rPr>
          <w:t>第一部分</w:t>
        </w:r>
        <w:r w:rsidR="007A1D0D" w:rsidRPr="007A1D0D">
          <w:rPr>
            <w:rStyle w:val="a5"/>
            <w:rFonts w:ascii="宋体" w:eastAsia="宋体" w:hAnsi="宋体"/>
            <w:noProof/>
            <w:u w:val="none"/>
          </w:rPr>
          <w:t xml:space="preserve">  </w:t>
        </w:r>
        <w:r w:rsidR="007A1D0D" w:rsidRPr="007A1D0D">
          <w:rPr>
            <w:rStyle w:val="a5"/>
            <w:rFonts w:ascii="宋体" w:eastAsia="宋体" w:hAnsi="宋体" w:hint="eastAsia"/>
            <w:noProof/>
            <w:u w:val="none"/>
          </w:rPr>
          <w:t>绪言</w:t>
        </w:r>
        <w:r w:rsidR="007A1D0D" w:rsidRPr="007A1D0D">
          <w:rPr>
            <w:rFonts w:ascii="宋体" w:eastAsia="宋体" w:hAnsi="宋体"/>
            <w:noProof/>
          </w:rPr>
          <w:tab/>
        </w:r>
        <w:r w:rsidR="007A1D0D" w:rsidRPr="007A1D0D">
          <w:rPr>
            <w:rFonts w:ascii="宋体" w:eastAsia="宋体" w:hAnsi="宋体"/>
            <w:noProof/>
          </w:rPr>
          <w:fldChar w:fldCharType="begin"/>
        </w:r>
        <w:r w:rsidR="007A1D0D" w:rsidRPr="007A1D0D">
          <w:rPr>
            <w:rFonts w:ascii="宋体" w:eastAsia="宋体" w:hAnsi="宋体"/>
            <w:noProof/>
          </w:rPr>
          <w:instrText xml:space="preserve"> PAGEREF _Toc50637891 \h </w:instrText>
        </w:r>
        <w:r w:rsidR="007A1D0D" w:rsidRPr="007A1D0D">
          <w:rPr>
            <w:rFonts w:ascii="宋体" w:eastAsia="宋体" w:hAnsi="宋体"/>
            <w:noProof/>
          </w:rPr>
        </w:r>
        <w:r w:rsidR="007A1D0D" w:rsidRPr="007A1D0D">
          <w:rPr>
            <w:rFonts w:ascii="宋体" w:eastAsia="宋体" w:hAnsi="宋体"/>
            <w:noProof/>
          </w:rPr>
          <w:fldChar w:fldCharType="separate"/>
        </w:r>
        <w:r w:rsidR="007F49B3">
          <w:rPr>
            <w:rFonts w:ascii="宋体" w:eastAsia="宋体" w:hAnsi="宋体"/>
            <w:noProof/>
          </w:rPr>
          <w:t>5</w:t>
        </w:r>
        <w:r w:rsidR="007A1D0D" w:rsidRPr="007A1D0D">
          <w:rPr>
            <w:rFonts w:ascii="宋体" w:eastAsia="宋体" w:hAnsi="宋体"/>
            <w:noProof/>
          </w:rPr>
          <w:fldChar w:fldCharType="end"/>
        </w:r>
      </w:hyperlink>
    </w:p>
    <w:p w:rsidR="007A1D0D" w:rsidRPr="007A1D0D" w:rsidRDefault="00AB6300" w:rsidP="007A1D0D">
      <w:pPr>
        <w:pStyle w:val="21"/>
        <w:tabs>
          <w:tab w:val="right" w:leader="dot" w:pos="8290"/>
        </w:tabs>
        <w:spacing w:line="360" w:lineRule="auto"/>
        <w:rPr>
          <w:rFonts w:ascii="宋体" w:eastAsia="宋体" w:hAnsi="宋体"/>
          <w:noProof/>
        </w:rPr>
      </w:pPr>
      <w:hyperlink w:anchor="_Toc50637892" w:history="1">
        <w:r w:rsidR="007A1D0D" w:rsidRPr="007A1D0D">
          <w:rPr>
            <w:rStyle w:val="a5"/>
            <w:rFonts w:ascii="宋体" w:eastAsia="宋体" w:hAnsi="宋体" w:hint="eastAsia"/>
            <w:noProof/>
            <w:u w:val="none"/>
          </w:rPr>
          <w:t>第二部分</w:t>
        </w:r>
        <w:r w:rsidR="007A1D0D" w:rsidRPr="007A1D0D">
          <w:rPr>
            <w:rStyle w:val="a5"/>
            <w:rFonts w:ascii="宋体" w:eastAsia="宋体" w:hAnsi="宋体"/>
            <w:noProof/>
            <w:u w:val="none"/>
          </w:rPr>
          <w:t xml:space="preserve">  </w:t>
        </w:r>
        <w:r w:rsidR="007A1D0D" w:rsidRPr="007A1D0D">
          <w:rPr>
            <w:rStyle w:val="a5"/>
            <w:rFonts w:ascii="宋体" w:eastAsia="宋体" w:hAnsi="宋体" w:hint="eastAsia"/>
            <w:noProof/>
            <w:u w:val="none"/>
          </w:rPr>
          <w:t>释义</w:t>
        </w:r>
        <w:r w:rsidR="007A1D0D" w:rsidRPr="007A1D0D">
          <w:rPr>
            <w:rFonts w:ascii="宋体" w:eastAsia="宋体" w:hAnsi="宋体"/>
            <w:noProof/>
          </w:rPr>
          <w:tab/>
        </w:r>
        <w:r w:rsidR="007A1D0D" w:rsidRPr="007A1D0D">
          <w:rPr>
            <w:rFonts w:ascii="宋体" w:eastAsia="宋体" w:hAnsi="宋体"/>
            <w:noProof/>
          </w:rPr>
          <w:fldChar w:fldCharType="begin"/>
        </w:r>
        <w:r w:rsidR="007A1D0D" w:rsidRPr="007A1D0D">
          <w:rPr>
            <w:rFonts w:ascii="宋体" w:eastAsia="宋体" w:hAnsi="宋体"/>
            <w:noProof/>
          </w:rPr>
          <w:instrText xml:space="preserve"> PAGEREF _Toc50637892 \h </w:instrText>
        </w:r>
        <w:r w:rsidR="007A1D0D" w:rsidRPr="007A1D0D">
          <w:rPr>
            <w:rFonts w:ascii="宋体" w:eastAsia="宋体" w:hAnsi="宋体"/>
            <w:noProof/>
          </w:rPr>
        </w:r>
        <w:r w:rsidR="007A1D0D" w:rsidRPr="007A1D0D">
          <w:rPr>
            <w:rFonts w:ascii="宋体" w:eastAsia="宋体" w:hAnsi="宋体"/>
            <w:noProof/>
          </w:rPr>
          <w:fldChar w:fldCharType="separate"/>
        </w:r>
        <w:r w:rsidR="007F49B3">
          <w:rPr>
            <w:rFonts w:ascii="宋体" w:eastAsia="宋体" w:hAnsi="宋体"/>
            <w:noProof/>
          </w:rPr>
          <w:t>6</w:t>
        </w:r>
        <w:r w:rsidR="007A1D0D" w:rsidRPr="007A1D0D">
          <w:rPr>
            <w:rFonts w:ascii="宋体" w:eastAsia="宋体" w:hAnsi="宋体"/>
            <w:noProof/>
          </w:rPr>
          <w:fldChar w:fldCharType="end"/>
        </w:r>
      </w:hyperlink>
    </w:p>
    <w:p w:rsidR="007A1D0D" w:rsidRPr="007A1D0D" w:rsidRDefault="00AB6300" w:rsidP="007A1D0D">
      <w:pPr>
        <w:pStyle w:val="21"/>
        <w:tabs>
          <w:tab w:val="right" w:leader="dot" w:pos="8290"/>
        </w:tabs>
        <w:spacing w:line="360" w:lineRule="auto"/>
        <w:rPr>
          <w:rFonts w:ascii="宋体" w:eastAsia="宋体" w:hAnsi="宋体"/>
          <w:noProof/>
        </w:rPr>
      </w:pPr>
      <w:hyperlink w:anchor="_Toc50637893" w:history="1">
        <w:r w:rsidR="007A1D0D" w:rsidRPr="007A1D0D">
          <w:rPr>
            <w:rStyle w:val="a5"/>
            <w:rFonts w:ascii="宋体" w:eastAsia="宋体" w:hAnsi="宋体" w:hint="eastAsia"/>
            <w:noProof/>
            <w:u w:val="none"/>
          </w:rPr>
          <w:t>第三部分</w:t>
        </w:r>
        <w:r w:rsidR="007A1D0D" w:rsidRPr="007A1D0D">
          <w:rPr>
            <w:rStyle w:val="a5"/>
            <w:rFonts w:ascii="宋体" w:eastAsia="宋体" w:hAnsi="宋体"/>
            <w:noProof/>
            <w:u w:val="none"/>
          </w:rPr>
          <w:t xml:space="preserve">  </w:t>
        </w:r>
        <w:r w:rsidR="007A1D0D" w:rsidRPr="007A1D0D">
          <w:rPr>
            <w:rStyle w:val="a5"/>
            <w:rFonts w:ascii="宋体" w:eastAsia="宋体" w:hAnsi="宋体" w:hint="eastAsia"/>
            <w:noProof/>
            <w:u w:val="none"/>
          </w:rPr>
          <w:t>基金管理人</w:t>
        </w:r>
        <w:r w:rsidR="007A1D0D" w:rsidRPr="007A1D0D">
          <w:rPr>
            <w:rFonts w:ascii="宋体" w:eastAsia="宋体" w:hAnsi="宋体"/>
            <w:noProof/>
          </w:rPr>
          <w:tab/>
        </w:r>
        <w:r w:rsidR="007A1D0D" w:rsidRPr="007A1D0D">
          <w:rPr>
            <w:rFonts w:ascii="宋体" w:eastAsia="宋体" w:hAnsi="宋体"/>
            <w:noProof/>
          </w:rPr>
          <w:fldChar w:fldCharType="begin"/>
        </w:r>
        <w:r w:rsidR="007A1D0D" w:rsidRPr="007A1D0D">
          <w:rPr>
            <w:rFonts w:ascii="宋体" w:eastAsia="宋体" w:hAnsi="宋体"/>
            <w:noProof/>
          </w:rPr>
          <w:instrText xml:space="preserve"> PAGEREF _Toc50637893 \h </w:instrText>
        </w:r>
        <w:r w:rsidR="007A1D0D" w:rsidRPr="007A1D0D">
          <w:rPr>
            <w:rFonts w:ascii="宋体" w:eastAsia="宋体" w:hAnsi="宋体"/>
            <w:noProof/>
          </w:rPr>
        </w:r>
        <w:r w:rsidR="007A1D0D" w:rsidRPr="007A1D0D">
          <w:rPr>
            <w:rFonts w:ascii="宋体" w:eastAsia="宋体" w:hAnsi="宋体"/>
            <w:noProof/>
          </w:rPr>
          <w:fldChar w:fldCharType="separate"/>
        </w:r>
        <w:r w:rsidR="007F49B3">
          <w:rPr>
            <w:rFonts w:ascii="宋体" w:eastAsia="宋体" w:hAnsi="宋体"/>
            <w:noProof/>
          </w:rPr>
          <w:t>11</w:t>
        </w:r>
        <w:r w:rsidR="007A1D0D" w:rsidRPr="007A1D0D">
          <w:rPr>
            <w:rFonts w:ascii="宋体" w:eastAsia="宋体" w:hAnsi="宋体"/>
            <w:noProof/>
          </w:rPr>
          <w:fldChar w:fldCharType="end"/>
        </w:r>
      </w:hyperlink>
    </w:p>
    <w:p w:rsidR="007A1D0D" w:rsidRPr="007A1D0D" w:rsidRDefault="00AB6300" w:rsidP="007A1D0D">
      <w:pPr>
        <w:pStyle w:val="21"/>
        <w:tabs>
          <w:tab w:val="right" w:leader="dot" w:pos="8290"/>
        </w:tabs>
        <w:spacing w:line="360" w:lineRule="auto"/>
        <w:rPr>
          <w:rFonts w:ascii="宋体" w:eastAsia="宋体" w:hAnsi="宋体"/>
          <w:noProof/>
        </w:rPr>
      </w:pPr>
      <w:hyperlink w:anchor="_Toc50637894" w:history="1">
        <w:r w:rsidR="007A1D0D" w:rsidRPr="007A1D0D">
          <w:rPr>
            <w:rStyle w:val="a5"/>
            <w:rFonts w:ascii="宋体" w:eastAsia="宋体" w:hAnsi="宋体" w:hint="eastAsia"/>
            <w:noProof/>
            <w:u w:val="none"/>
          </w:rPr>
          <w:t>第四部分</w:t>
        </w:r>
        <w:r w:rsidR="007A1D0D" w:rsidRPr="007A1D0D">
          <w:rPr>
            <w:rStyle w:val="a5"/>
            <w:rFonts w:ascii="宋体" w:eastAsia="宋体" w:hAnsi="宋体"/>
            <w:noProof/>
            <w:u w:val="none"/>
          </w:rPr>
          <w:t xml:space="preserve">  </w:t>
        </w:r>
        <w:r w:rsidR="007A1D0D" w:rsidRPr="007A1D0D">
          <w:rPr>
            <w:rStyle w:val="a5"/>
            <w:rFonts w:ascii="宋体" w:eastAsia="宋体" w:hAnsi="宋体" w:hint="eastAsia"/>
            <w:noProof/>
            <w:u w:val="none"/>
          </w:rPr>
          <w:t>基金托管人</w:t>
        </w:r>
        <w:r w:rsidR="007A1D0D" w:rsidRPr="007A1D0D">
          <w:rPr>
            <w:rFonts w:ascii="宋体" w:eastAsia="宋体" w:hAnsi="宋体"/>
            <w:noProof/>
          </w:rPr>
          <w:tab/>
        </w:r>
        <w:r w:rsidR="007A1D0D" w:rsidRPr="007A1D0D">
          <w:rPr>
            <w:rFonts w:ascii="宋体" w:eastAsia="宋体" w:hAnsi="宋体"/>
            <w:noProof/>
          </w:rPr>
          <w:fldChar w:fldCharType="begin"/>
        </w:r>
        <w:r w:rsidR="007A1D0D" w:rsidRPr="007A1D0D">
          <w:rPr>
            <w:rFonts w:ascii="宋体" w:eastAsia="宋体" w:hAnsi="宋体"/>
            <w:noProof/>
          </w:rPr>
          <w:instrText xml:space="preserve"> PAGEREF _Toc50637894 \h </w:instrText>
        </w:r>
        <w:r w:rsidR="007A1D0D" w:rsidRPr="007A1D0D">
          <w:rPr>
            <w:rFonts w:ascii="宋体" w:eastAsia="宋体" w:hAnsi="宋体"/>
            <w:noProof/>
          </w:rPr>
        </w:r>
        <w:r w:rsidR="007A1D0D" w:rsidRPr="007A1D0D">
          <w:rPr>
            <w:rFonts w:ascii="宋体" w:eastAsia="宋体" w:hAnsi="宋体"/>
            <w:noProof/>
          </w:rPr>
          <w:fldChar w:fldCharType="separate"/>
        </w:r>
        <w:r w:rsidR="007F49B3">
          <w:rPr>
            <w:rFonts w:ascii="宋体" w:eastAsia="宋体" w:hAnsi="宋体"/>
            <w:noProof/>
          </w:rPr>
          <w:t>27</w:t>
        </w:r>
        <w:r w:rsidR="007A1D0D" w:rsidRPr="007A1D0D">
          <w:rPr>
            <w:rFonts w:ascii="宋体" w:eastAsia="宋体" w:hAnsi="宋体"/>
            <w:noProof/>
          </w:rPr>
          <w:fldChar w:fldCharType="end"/>
        </w:r>
      </w:hyperlink>
    </w:p>
    <w:p w:rsidR="007A1D0D" w:rsidRPr="007A1D0D" w:rsidRDefault="00AB6300" w:rsidP="007A1D0D">
      <w:pPr>
        <w:pStyle w:val="21"/>
        <w:tabs>
          <w:tab w:val="right" w:leader="dot" w:pos="8290"/>
        </w:tabs>
        <w:spacing w:line="360" w:lineRule="auto"/>
        <w:rPr>
          <w:rFonts w:ascii="宋体" w:eastAsia="宋体" w:hAnsi="宋体"/>
          <w:noProof/>
        </w:rPr>
      </w:pPr>
      <w:hyperlink w:anchor="_Toc50637895" w:history="1">
        <w:r w:rsidR="007A1D0D" w:rsidRPr="007A1D0D">
          <w:rPr>
            <w:rStyle w:val="a5"/>
            <w:rFonts w:ascii="宋体" w:eastAsia="宋体" w:hAnsi="宋体" w:hint="eastAsia"/>
            <w:noProof/>
            <w:u w:val="none"/>
          </w:rPr>
          <w:t>第五部分</w:t>
        </w:r>
        <w:r w:rsidR="007A1D0D" w:rsidRPr="007A1D0D">
          <w:rPr>
            <w:rStyle w:val="a5"/>
            <w:rFonts w:ascii="宋体" w:eastAsia="宋体" w:hAnsi="宋体"/>
            <w:noProof/>
            <w:u w:val="none"/>
          </w:rPr>
          <w:t xml:space="preserve">  </w:t>
        </w:r>
        <w:r w:rsidR="007A1D0D" w:rsidRPr="007A1D0D">
          <w:rPr>
            <w:rStyle w:val="a5"/>
            <w:rFonts w:ascii="宋体" w:eastAsia="宋体" w:hAnsi="宋体" w:hint="eastAsia"/>
            <w:noProof/>
            <w:u w:val="none"/>
          </w:rPr>
          <w:t>相关服务机构</w:t>
        </w:r>
        <w:r w:rsidR="007A1D0D" w:rsidRPr="007A1D0D">
          <w:rPr>
            <w:rFonts w:ascii="宋体" w:eastAsia="宋体" w:hAnsi="宋体"/>
            <w:noProof/>
          </w:rPr>
          <w:tab/>
        </w:r>
        <w:r w:rsidR="007A1D0D" w:rsidRPr="007A1D0D">
          <w:rPr>
            <w:rFonts w:ascii="宋体" w:eastAsia="宋体" w:hAnsi="宋体"/>
            <w:noProof/>
          </w:rPr>
          <w:fldChar w:fldCharType="begin"/>
        </w:r>
        <w:r w:rsidR="007A1D0D" w:rsidRPr="007A1D0D">
          <w:rPr>
            <w:rFonts w:ascii="宋体" w:eastAsia="宋体" w:hAnsi="宋体"/>
            <w:noProof/>
          </w:rPr>
          <w:instrText xml:space="preserve"> PAGEREF _Toc50637895 \h </w:instrText>
        </w:r>
        <w:r w:rsidR="007A1D0D" w:rsidRPr="007A1D0D">
          <w:rPr>
            <w:rFonts w:ascii="宋体" w:eastAsia="宋体" w:hAnsi="宋体"/>
            <w:noProof/>
          </w:rPr>
        </w:r>
        <w:r w:rsidR="007A1D0D" w:rsidRPr="007A1D0D">
          <w:rPr>
            <w:rFonts w:ascii="宋体" w:eastAsia="宋体" w:hAnsi="宋体"/>
            <w:noProof/>
          </w:rPr>
          <w:fldChar w:fldCharType="separate"/>
        </w:r>
        <w:r w:rsidR="007F49B3">
          <w:rPr>
            <w:rFonts w:ascii="宋体" w:eastAsia="宋体" w:hAnsi="宋体"/>
            <w:noProof/>
          </w:rPr>
          <w:t>30</w:t>
        </w:r>
        <w:r w:rsidR="007A1D0D" w:rsidRPr="007A1D0D">
          <w:rPr>
            <w:rFonts w:ascii="宋体" w:eastAsia="宋体" w:hAnsi="宋体"/>
            <w:noProof/>
          </w:rPr>
          <w:fldChar w:fldCharType="end"/>
        </w:r>
      </w:hyperlink>
    </w:p>
    <w:p w:rsidR="007A1D0D" w:rsidRPr="007A1D0D" w:rsidRDefault="00AB6300" w:rsidP="007A1D0D">
      <w:pPr>
        <w:pStyle w:val="21"/>
        <w:tabs>
          <w:tab w:val="right" w:leader="dot" w:pos="8290"/>
        </w:tabs>
        <w:spacing w:line="360" w:lineRule="auto"/>
        <w:rPr>
          <w:rFonts w:ascii="宋体" w:eastAsia="宋体" w:hAnsi="宋体"/>
          <w:noProof/>
        </w:rPr>
      </w:pPr>
      <w:hyperlink w:anchor="_Toc50637896" w:history="1">
        <w:r w:rsidR="007A1D0D" w:rsidRPr="007A1D0D">
          <w:rPr>
            <w:rStyle w:val="a5"/>
            <w:rFonts w:ascii="宋体" w:eastAsia="宋体" w:hAnsi="宋体" w:hint="eastAsia"/>
            <w:noProof/>
            <w:u w:val="none"/>
          </w:rPr>
          <w:t>第六部分</w:t>
        </w:r>
        <w:r w:rsidR="007A1D0D" w:rsidRPr="007A1D0D">
          <w:rPr>
            <w:rStyle w:val="a5"/>
            <w:rFonts w:ascii="宋体" w:eastAsia="宋体" w:hAnsi="宋体"/>
            <w:noProof/>
            <w:u w:val="none"/>
          </w:rPr>
          <w:t xml:space="preserve"> </w:t>
        </w:r>
        <w:r w:rsidR="007A1D0D" w:rsidRPr="007A1D0D">
          <w:rPr>
            <w:rStyle w:val="a5"/>
            <w:rFonts w:ascii="宋体" w:eastAsia="宋体" w:hAnsi="宋体" w:hint="eastAsia"/>
            <w:noProof/>
            <w:u w:val="none"/>
          </w:rPr>
          <w:t>基金的募集与基金合同的生效</w:t>
        </w:r>
        <w:r w:rsidR="007A1D0D" w:rsidRPr="007A1D0D">
          <w:rPr>
            <w:rFonts w:ascii="宋体" w:eastAsia="宋体" w:hAnsi="宋体"/>
            <w:noProof/>
          </w:rPr>
          <w:tab/>
        </w:r>
        <w:r w:rsidR="007A1D0D" w:rsidRPr="007A1D0D">
          <w:rPr>
            <w:rFonts w:ascii="宋体" w:eastAsia="宋体" w:hAnsi="宋体"/>
            <w:noProof/>
          </w:rPr>
          <w:fldChar w:fldCharType="begin"/>
        </w:r>
        <w:r w:rsidR="007A1D0D" w:rsidRPr="007A1D0D">
          <w:rPr>
            <w:rFonts w:ascii="宋体" w:eastAsia="宋体" w:hAnsi="宋体"/>
            <w:noProof/>
          </w:rPr>
          <w:instrText xml:space="preserve"> PAGEREF _Toc50637896 \h </w:instrText>
        </w:r>
        <w:r w:rsidR="007A1D0D" w:rsidRPr="007A1D0D">
          <w:rPr>
            <w:rFonts w:ascii="宋体" w:eastAsia="宋体" w:hAnsi="宋体"/>
            <w:noProof/>
          </w:rPr>
        </w:r>
        <w:r w:rsidR="007A1D0D" w:rsidRPr="007A1D0D">
          <w:rPr>
            <w:rFonts w:ascii="宋体" w:eastAsia="宋体" w:hAnsi="宋体"/>
            <w:noProof/>
          </w:rPr>
          <w:fldChar w:fldCharType="separate"/>
        </w:r>
        <w:r w:rsidR="007F49B3">
          <w:rPr>
            <w:rFonts w:ascii="宋体" w:eastAsia="宋体" w:hAnsi="宋体"/>
            <w:noProof/>
          </w:rPr>
          <w:t>48</w:t>
        </w:r>
        <w:r w:rsidR="007A1D0D" w:rsidRPr="007A1D0D">
          <w:rPr>
            <w:rFonts w:ascii="宋体" w:eastAsia="宋体" w:hAnsi="宋体"/>
            <w:noProof/>
          </w:rPr>
          <w:fldChar w:fldCharType="end"/>
        </w:r>
      </w:hyperlink>
    </w:p>
    <w:p w:rsidR="007A1D0D" w:rsidRPr="007A1D0D" w:rsidRDefault="00AB6300" w:rsidP="007A1D0D">
      <w:pPr>
        <w:pStyle w:val="21"/>
        <w:tabs>
          <w:tab w:val="right" w:leader="dot" w:pos="8290"/>
        </w:tabs>
        <w:spacing w:line="360" w:lineRule="auto"/>
        <w:rPr>
          <w:rFonts w:ascii="宋体" w:eastAsia="宋体" w:hAnsi="宋体"/>
          <w:noProof/>
        </w:rPr>
      </w:pPr>
      <w:hyperlink w:anchor="_Toc50637897" w:history="1">
        <w:r w:rsidR="007A1D0D" w:rsidRPr="007A1D0D">
          <w:rPr>
            <w:rStyle w:val="a5"/>
            <w:rFonts w:ascii="宋体" w:eastAsia="宋体" w:hAnsi="宋体" w:hint="eastAsia"/>
            <w:noProof/>
            <w:u w:val="none"/>
          </w:rPr>
          <w:t>第七部分</w:t>
        </w:r>
        <w:r w:rsidR="007A1D0D" w:rsidRPr="007A1D0D">
          <w:rPr>
            <w:rStyle w:val="a5"/>
            <w:rFonts w:ascii="宋体" w:eastAsia="宋体" w:hAnsi="宋体"/>
            <w:noProof/>
            <w:u w:val="none"/>
          </w:rPr>
          <w:t xml:space="preserve">  </w:t>
        </w:r>
        <w:r w:rsidR="007A1D0D" w:rsidRPr="007A1D0D">
          <w:rPr>
            <w:rStyle w:val="a5"/>
            <w:rFonts w:ascii="宋体" w:eastAsia="宋体" w:hAnsi="宋体" w:hint="eastAsia"/>
            <w:noProof/>
            <w:u w:val="none"/>
          </w:rPr>
          <w:t>基金份额的申购与赎回</w:t>
        </w:r>
        <w:r w:rsidR="007A1D0D" w:rsidRPr="007A1D0D">
          <w:rPr>
            <w:rFonts w:ascii="宋体" w:eastAsia="宋体" w:hAnsi="宋体"/>
            <w:noProof/>
          </w:rPr>
          <w:tab/>
        </w:r>
        <w:r w:rsidR="007A1D0D" w:rsidRPr="007A1D0D">
          <w:rPr>
            <w:rFonts w:ascii="宋体" w:eastAsia="宋体" w:hAnsi="宋体"/>
            <w:noProof/>
          </w:rPr>
          <w:fldChar w:fldCharType="begin"/>
        </w:r>
        <w:r w:rsidR="007A1D0D" w:rsidRPr="007A1D0D">
          <w:rPr>
            <w:rFonts w:ascii="宋体" w:eastAsia="宋体" w:hAnsi="宋体"/>
            <w:noProof/>
          </w:rPr>
          <w:instrText xml:space="preserve"> PAGEREF _Toc50637897 \h </w:instrText>
        </w:r>
        <w:r w:rsidR="007A1D0D" w:rsidRPr="007A1D0D">
          <w:rPr>
            <w:rFonts w:ascii="宋体" w:eastAsia="宋体" w:hAnsi="宋体"/>
            <w:noProof/>
          </w:rPr>
        </w:r>
        <w:r w:rsidR="007A1D0D" w:rsidRPr="007A1D0D">
          <w:rPr>
            <w:rFonts w:ascii="宋体" w:eastAsia="宋体" w:hAnsi="宋体"/>
            <w:noProof/>
          </w:rPr>
          <w:fldChar w:fldCharType="separate"/>
        </w:r>
        <w:r w:rsidR="007F49B3">
          <w:rPr>
            <w:rFonts w:ascii="宋体" w:eastAsia="宋体" w:hAnsi="宋体"/>
            <w:noProof/>
          </w:rPr>
          <w:t>49</w:t>
        </w:r>
        <w:r w:rsidR="007A1D0D" w:rsidRPr="007A1D0D">
          <w:rPr>
            <w:rFonts w:ascii="宋体" w:eastAsia="宋体" w:hAnsi="宋体"/>
            <w:noProof/>
          </w:rPr>
          <w:fldChar w:fldCharType="end"/>
        </w:r>
      </w:hyperlink>
    </w:p>
    <w:p w:rsidR="007A1D0D" w:rsidRPr="007A1D0D" w:rsidRDefault="00AB6300" w:rsidP="007A1D0D">
      <w:pPr>
        <w:pStyle w:val="21"/>
        <w:tabs>
          <w:tab w:val="right" w:leader="dot" w:pos="8290"/>
        </w:tabs>
        <w:spacing w:line="360" w:lineRule="auto"/>
        <w:rPr>
          <w:rFonts w:ascii="宋体" w:eastAsia="宋体" w:hAnsi="宋体"/>
          <w:noProof/>
        </w:rPr>
      </w:pPr>
      <w:hyperlink w:anchor="_Toc50637898" w:history="1">
        <w:r w:rsidR="007A1D0D" w:rsidRPr="007A1D0D">
          <w:rPr>
            <w:rStyle w:val="a5"/>
            <w:rFonts w:ascii="宋体" w:eastAsia="宋体" w:hAnsi="宋体" w:hint="eastAsia"/>
            <w:noProof/>
            <w:u w:val="none"/>
          </w:rPr>
          <w:t>第八部分</w:t>
        </w:r>
        <w:r w:rsidR="007A1D0D" w:rsidRPr="007A1D0D">
          <w:rPr>
            <w:rStyle w:val="a5"/>
            <w:rFonts w:ascii="宋体" w:eastAsia="宋体" w:hAnsi="宋体"/>
            <w:noProof/>
            <w:u w:val="none"/>
          </w:rPr>
          <w:t xml:space="preserve">  </w:t>
        </w:r>
        <w:r w:rsidR="007A1D0D" w:rsidRPr="007A1D0D">
          <w:rPr>
            <w:rStyle w:val="a5"/>
            <w:rFonts w:ascii="宋体" w:eastAsia="宋体" w:hAnsi="宋体" w:hint="eastAsia"/>
            <w:noProof/>
            <w:u w:val="none"/>
          </w:rPr>
          <w:t>基金的投资</w:t>
        </w:r>
        <w:r w:rsidR="007A1D0D" w:rsidRPr="007A1D0D">
          <w:rPr>
            <w:rFonts w:ascii="宋体" w:eastAsia="宋体" w:hAnsi="宋体"/>
            <w:noProof/>
          </w:rPr>
          <w:tab/>
        </w:r>
        <w:r w:rsidR="007A1D0D" w:rsidRPr="007A1D0D">
          <w:rPr>
            <w:rFonts w:ascii="宋体" w:eastAsia="宋体" w:hAnsi="宋体"/>
            <w:noProof/>
          </w:rPr>
          <w:fldChar w:fldCharType="begin"/>
        </w:r>
        <w:r w:rsidR="007A1D0D" w:rsidRPr="007A1D0D">
          <w:rPr>
            <w:rFonts w:ascii="宋体" w:eastAsia="宋体" w:hAnsi="宋体"/>
            <w:noProof/>
          </w:rPr>
          <w:instrText xml:space="preserve"> PAGEREF _Toc50637898 \h </w:instrText>
        </w:r>
        <w:r w:rsidR="007A1D0D" w:rsidRPr="007A1D0D">
          <w:rPr>
            <w:rFonts w:ascii="宋体" w:eastAsia="宋体" w:hAnsi="宋体"/>
            <w:noProof/>
          </w:rPr>
        </w:r>
        <w:r w:rsidR="007A1D0D" w:rsidRPr="007A1D0D">
          <w:rPr>
            <w:rFonts w:ascii="宋体" w:eastAsia="宋体" w:hAnsi="宋体"/>
            <w:noProof/>
          </w:rPr>
          <w:fldChar w:fldCharType="separate"/>
        </w:r>
        <w:r w:rsidR="007F49B3">
          <w:rPr>
            <w:rFonts w:ascii="宋体" w:eastAsia="宋体" w:hAnsi="宋体"/>
            <w:noProof/>
          </w:rPr>
          <w:t>60</w:t>
        </w:r>
        <w:r w:rsidR="007A1D0D" w:rsidRPr="007A1D0D">
          <w:rPr>
            <w:rFonts w:ascii="宋体" w:eastAsia="宋体" w:hAnsi="宋体"/>
            <w:noProof/>
          </w:rPr>
          <w:fldChar w:fldCharType="end"/>
        </w:r>
      </w:hyperlink>
    </w:p>
    <w:p w:rsidR="007A1D0D" w:rsidRPr="007A1D0D" w:rsidRDefault="00AB6300" w:rsidP="007A1D0D">
      <w:pPr>
        <w:pStyle w:val="21"/>
        <w:tabs>
          <w:tab w:val="right" w:leader="dot" w:pos="8290"/>
        </w:tabs>
        <w:spacing w:line="360" w:lineRule="auto"/>
        <w:rPr>
          <w:rFonts w:ascii="宋体" w:eastAsia="宋体" w:hAnsi="宋体"/>
          <w:noProof/>
        </w:rPr>
      </w:pPr>
      <w:hyperlink w:anchor="_Toc50637899" w:history="1">
        <w:r w:rsidR="007A1D0D" w:rsidRPr="007A1D0D">
          <w:rPr>
            <w:rStyle w:val="a5"/>
            <w:rFonts w:ascii="宋体" w:eastAsia="宋体" w:hAnsi="宋体" w:hint="eastAsia"/>
            <w:noProof/>
            <w:u w:val="none"/>
          </w:rPr>
          <w:t>第九部分</w:t>
        </w:r>
        <w:r w:rsidR="007A1D0D" w:rsidRPr="007A1D0D">
          <w:rPr>
            <w:rStyle w:val="a5"/>
            <w:rFonts w:ascii="宋体" w:eastAsia="宋体" w:hAnsi="宋体"/>
            <w:noProof/>
            <w:u w:val="none"/>
          </w:rPr>
          <w:t xml:space="preserve"> </w:t>
        </w:r>
        <w:r w:rsidR="007A1D0D" w:rsidRPr="007A1D0D">
          <w:rPr>
            <w:rStyle w:val="a5"/>
            <w:rFonts w:ascii="宋体" w:eastAsia="宋体" w:hAnsi="宋体" w:hint="eastAsia"/>
            <w:noProof/>
            <w:u w:val="none"/>
          </w:rPr>
          <w:t>基金的业绩</w:t>
        </w:r>
        <w:r w:rsidR="007A1D0D" w:rsidRPr="007A1D0D">
          <w:rPr>
            <w:rFonts w:ascii="宋体" w:eastAsia="宋体" w:hAnsi="宋体"/>
            <w:noProof/>
          </w:rPr>
          <w:tab/>
        </w:r>
        <w:r w:rsidR="007A1D0D" w:rsidRPr="007A1D0D">
          <w:rPr>
            <w:rFonts w:ascii="宋体" w:eastAsia="宋体" w:hAnsi="宋体"/>
            <w:noProof/>
          </w:rPr>
          <w:fldChar w:fldCharType="begin"/>
        </w:r>
        <w:r w:rsidR="007A1D0D" w:rsidRPr="007A1D0D">
          <w:rPr>
            <w:rFonts w:ascii="宋体" w:eastAsia="宋体" w:hAnsi="宋体"/>
            <w:noProof/>
          </w:rPr>
          <w:instrText xml:space="preserve"> PAGEREF _Toc50637899 \h </w:instrText>
        </w:r>
        <w:r w:rsidR="007A1D0D" w:rsidRPr="007A1D0D">
          <w:rPr>
            <w:rFonts w:ascii="宋体" w:eastAsia="宋体" w:hAnsi="宋体"/>
            <w:noProof/>
          </w:rPr>
        </w:r>
        <w:r w:rsidR="007A1D0D" w:rsidRPr="007A1D0D">
          <w:rPr>
            <w:rFonts w:ascii="宋体" w:eastAsia="宋体" w:hAnsi="宋体"/>
            <w:noProof/>
          </w:rPr>
          <w:fldChar w:fldCharType="separate"/>
        </w:r>
        <w:r w:rsidR="007F49B3">
          <w:rPr>
            <w:rFonts w:ascii="宋体" w:eastAsia="宋体" w:hAnsi="宋体"/>
            <w:noProof/>
          </w:rPr>
          <w:t>67</w:t>
        </w:r>
        <w:r w:rsidR="007A1D0D" w:rsidRPr="007A1D0D">
          <w:rPr>
            <w:rFonts w:ascii="宋体" w:eastAsia="宋体" w:hAnsi="宋体"/>
            <w:noProof/>
          </w:rPr>
          <w:fldChar w:fldCharType="end"/>
        </w:r>
      </w:hyperlink>
    </w:p>
    <w:p w:rsidR="007A1D0D" w:rsidRPr="007A1D0D" w:rsidRDefault="00AB6300" w:rsidP="007A1D0D">
      <w:pPr>
        <w:pStyle w:val="21"/>
        <w:tabs>
          <w:tab w:val="right" w:leader="dot" w:pos="8290"/>
        </w:tabs>
        <w:spacing w:line="360" w:lineRule="auto"/>
        <w:rPr>
          <w:rFonts w:ascii="宋体" w:eastAsia="宋体" w:hAnsi="宋体"/>
          <w:noProof/>
        </w:rPr>
      </w:pPr>
      <w:hyperlink w:anchor="_Toc50637900" w:history="1">
        <w:r w:rsidR="007A1D0D" w:rsidRPr="007A1D0D">
          <w:rPr>
            <w:rStyle w:val="a5"/>
            <w:rFonts w:ascii="宋体" w:eastAsia="宋体" w:hAnsi="宋体" w:hint="eastAsia"/>
            <w:noProof/>
            <w:u w:val="none"/>
          </w:rPr>
          <w:t>第十部分</w:t>
        </w:r>
        <w:r w:rsidR="007A1D0D" w:rsidRPr="007A1D0D">
          <w:rPr>
            <w:rStyle w:val="a5"/>
            <w:rFonts w:ascii="宋体" w:eastAsia="宋体" w:hAnsi="宋体"/>
            <w:noProof/>
            <w:u w:val="none"/>
          </w:rPr>
          <w:t xml:space="preserve">  </w:t>
        </w:r>
        <w:r w:rsidR="007A1D0D" w:rsidRPr="007A1D0D">
          <w:rPr>
            <w:rStyle w:val="a5"/>
            <w:rFonts w:ascii="宋体" w:eastAsia="宋体" w:hAnsi="宋体" w:hint="eastAsia"/>
            <w:noProof/>
            <w:u w:val="none"/>
          </w:rPr>
          <w:t>基金的财产</w:t>
        </w:r>
        <w:r w:rsidR="007A1D0D" w:rsidRPr="007A1D0D">
          <w:rPr>
            <w:rFonts w:ascii="宋体" w:eastAsia="宋体" w:hAnsi="宋体"/>
            <w:noProof/>
          </w:rPr>
          <w:tab/>
        </w:r>
        <w:r w:rsidR="007A1D0D" w:rsidRPr="007A1D0D">
          <w:rPr>
            <w:rFonts w:ascii="宋体" w:eastAsia="宋体" w:hAnsi="宋体"/>
            <w:noProof/>
          </w:rPr>
          <w:fldChar w:fldCharType="begin"/>
        </w:r>
        <w:r w:rsidR="007A1D0D" w:rsidRPr="007A1D0D">
          <w:rPr>
            <w:rFonts w:ascii="宋体" w:eastAsia="宋体" w:hAnsi="宋体"/>
            <w:noProof/>
          </w:rPr>
          <w:instrText xml:space="preserve"> PAGEREF _Toc50637900 \h </w:instrText>
        </w:r>
        <w:r w:rsidR="007A1D0D" w:rsidRPr="007A1D0D">
          <w:rPr>
            <w:rFonts w:ascii="宋体" w:eastAsia="宋体" w:hAnsi="宋体"/>
            <w:noProof/>
          </w:rPr>
        </w:r>
        <w:r w:rsidR="007A1D0D" w:rsidRPr="007A1D0D">
          <w:rPr>
            <w:rFonts w:ascii="宋体" w:eastAsia="宋体" w:hAnsi="宋体"/>
            <w:noProof/>
          </w:rPr>
          <w:fldChar w:fldCharType="separate"/>
        </w:r>
        <w:r w:rsidR="007F49B3">
          <w:rPr>
            <w:rFonts w:ascii="宋体" w:eastAsia="宋体" w:hAnsi="宋体"/>
            <w:noProof/>
          </w:rPr>
          <w:t>68</w:t>
        </w:r>
        <w:r w:rsidR="007A1D0D" w:rsidRPr="007A1D0D">
          <w:rPr>
            <w:rFonts w:ascii="宋体" w:eastAsia="宋体" w:hAnsi="宋体"/>
            <w:noProof/>
          </w:rPr>
          <w:fldChar w:fldCharType="end"/>
        </w:r>
      </w:hyperlink>
    </w:p>
    <w:p w:rsidR="007A1D0D" w:rsidRPr="007A1D0D" w:rsidRDefault="00AB6300" w:rsidP="007A1D0D">
      <w:pPr>
        <w:pStyle w:val="21"/>
        <w:tabs>
          <w:tab w:val="right" w:leader="dot" w:pos="8290"/>
        </w:tabs>
        <w:spacing w:line="360" w:lineRule="auto"/>
        <w:rPr>
          <w:rFonts w:ascii="宋体" w:eastAsia="宋体" w:hAnsi="宋体"/>
          <w:noProof/>
        </w:rPr>
      </w:pPr>
      <w:hyperlink w:anchor="_Toc50637901" w:history="1">
        <w:r w:rsidR="007A1D0D" w:rsidRPr="007A1D0D">
          <w:rPr>
            <w:rStyle w:val="a5"/>
            <w:rFonts w:ascii="宋体" w:eastAsia="宋体" w:hAnsi="宋体" w:hint="eastAsia"/>
            <w:noProof/>
            <w:u w:val="none"/>
          </w:rPr>
          <w:t>第十一部分</w:t>
        </w:r>
        <w:r w:rsidR="007A1D0D" w:rsidRPr="007A1D0D">
          <w:rPr>
            <w:rStyle w:val="a5"/>
            <w:rFonts w:ascii="宋体" w:eastAsia="宋体" w:hAnsi="宋体"/>
            <w:noProof/>
            <w:u w:val="none"/>
          </w:rPr>
          <w:t xml:space="preserve">  </w:t>
        </w:r>
        <w:r w:rsidR="007A1D0D" w:rsidRPr="007A1D0D">
          <w:rPr>
            <w:rStyle w:val="a5"/>
            <w:rFonts w:ascii="宋体" w:eastAsia="宋体" w:hAnsi="宋体" w:hint="eastAsia"/>
            <w:noProof/>
            <w:u w:val="none"/>
          </w:rPr>
          <w:t>基金资产的估值</w:t>
        </w:r>
        <w:r w:rsidR="007A1D0D" w:rsidRPr="007A1D0D">
          <w:rPr>
            <w:rFonts w:ascii="宋体" w:eastAsia="宋体" w:hAnsi="宋体"/>
            <w:noProof/>
          </w:rPr>
          <w:tab/>
        </w:r>
        <w:r w:rsidR="007A1D0D" w:rsidRPr="007A1D0D">
          <w:rPr>
            <w:rFonts w:ascii="宋体" w:eastAsia="宋体" w:hAnsi="宋体"/>
            <w:noProof/>
          </w:rPr>
          <w:fldChar w:fldCharType="begin"/>
        </w:r>
        <w:r w:rsidR="007A1D0D" w:rsidRPr="007A1D0D">
          <w:rPr>
            <w:rFonts w:ascii="宋体" w:eastAsia="宋体" w:hAnsi="宋体"/>
            <w:noProof/>
          </w:rPr>
          <w:instrText xml:space="preserve"> PAGEREF _Toc50637901 \h </w:instrText>
        </w:r>
        <w:r w:rsidR="007A1D0D" w:rsidRPr="007A1D0D">
          <w:rPr>
            <w:rFonts w:ascii="宋体" w:eastAsia="宋体" w:hAnsi="宋体"/>
            <w:noProof/>
          </w:rPr>
        </w:r>
        <w:r w:rsidR="007A1D0D" w:rsidRPr="007A1D0D">
          <w:rPr>
            <w:rFonts w:ascii="宋体" w:eastAsia="宋体" w:hAnsi="宋体"/>
            <w:noProof/>
          </w:rPr>
          <w:fldChar w:fldCharType="separate"/>
        </w:r>
        <w:r w:rsidR="007F49B3">
          <w:rPr>
            <w:rFonts w:ascii="宋体" w:eastAsia="宋体" w:hAnsi="宋体"/>
            <w:noProof/>
          </w:rPr>
          <w:t>69</w:t>
        </w:r>
        <w:r w:rsidR="007A1D0D" w:rsidRPr="007A1D0D">
          <w:rPr>
            <w:rFonts w:ascii="宋体" w:eastAsia="宋体" w:hAnsi="宋体"/>
            <w:noProof/>
          </w:rPr>
          <w:fldChar w:fldCharType="end"/>
        </w:r>
      </w:hyperlink>
    </w:p>
    <w:p w:rsidR="007A1D0D" w:rsidRPr="007A1D0D" w:rsidRDefault="00AB6300" w:rsidP="007A1D0D">
      <w:pPr>
        <w:pStyle w:val="21"/>
        <w:tabs>
          <w:tab w:val="right" w:leader="dot" w:pos="8290"/>
        </w:tabs>
        <w:spacing w:line="360" w:lineRule="auto"/>
        <w:rPr>
          <w:rFonts w:ascii="宋体" w:eastAsia="宋体" w:hAnsi="宋体"/>
          <w:noProof/>
        </w:rPr>
      </w:pPr>
      <w:hyperlink w:anchor="_Toc50637902" w:history="1">
        <w:r w:rsidR="007A1D0D" w:rsidRPr="007A1D0D">
          <w:rPr>
            <w:rStyle w:val="a5"/>
            <w:rFonts w:ascii="宋体" w:eastAsia="宋体" w:hAnsi="宋体" w:hint="eastAsia"/>
            <w:noProof/>
            <w:u w:val="none"/>
          </w:rPr>
          <w:t>第十二部分</w:t>
        </w:r>
        <w:r w:rsidR="007A1D0D" w:rsidRPr="007A1D0D">
          <w:rPr>
            <w:rStyle w:val="a5"/>
            <w:rFonts w:ascii="宋体" w:eastAsia="宋体" w:hAnsi="宋体"/>
            <w:noProof/>
            <w:u w:val="none"/>
          </w:rPr>
          <w:t xml:space="preserve">  </w:t>
        </w:r>
        <w:r w:rsidR="007A1D0D" w:rsidRPr="007A1D0D">
          <w:rPr>
            <w:rStyle w:val="a5"/>
            <w:rFonts w:ascii="宋体" w:eastAsia="宋体" w:hAnsi="宋体" w:hint="eastAsia"/>
            <w:noProof/>
            <w:u w:val="none"/>
          </w:rPr>
          <w:t>基金的收益分配</w:t>
        </w:r>
        <w:r w:rsidR="007A1D0D" w:rsidRPr="007A1D0D">
          <w:rPr>
            <w:rFonts w:ascii="宋体" w:eastAsia="宋体" w:hAnsi="宋体"/>
            <w:noProof/>
          </w:rPr>
          <w:tab/>
        </w:r>
        <w:r w:rsidR="007A1D0D" w:rsidRPr="007A1D0D">
          <w:rPr>
            <w:rFonts w:ascii="宋体" w:eastAsia="宋体" w:hAnsi="宋体"/>
            <w:noProof/>
          </w:rPr>
          <w:fldChar w:fldCharType="begin"/>
        </w:r>
        <w:r w:rsidR="007A1D0D" w:rsidRPr="007A1D0D">
          <w:rPr>
            <w:rFonts w:ascii="宋体" w:eastAsia="宋体" w:hAnsi="宋体"/>
            <w:noProof/>
          </w:rPr>
          <w:instrText xml:space="preserve"> PAGEREF _Toc50637902 \h </w:instrText>
        </w:r>
        <w:r w:rsidR="007A1D0D" w:rsidRPr="007A1D0D">
          <w:rPr>
            <w:rFonts w:ascii="宋体" w:eastAsia="宋体" w:hAnsi="宋体"/>
            <w:noProof/>
          </w:rPr>
        </w:r>
        <w:r w:rsidR="007A1D0D" w:rsidRPr="007A1D0D">
          <w:rPr>
            <w:rFonts w:ascii="宋体" w:eastAsia="宋体" w:hAnsi="宋体"/>
            <w:noProof/>
          </w:rPr>
          <w:fldChar w:fldCharType="separate"/>
        </w:r>
        <w:r w:rsidR="007F49B3">
          <w:rPr>
            <w:rFonts w:ascii="宋体" w:eastAsia="宋体" w:hAnsi="宋体"/>
            <w:noProof/>
          </w:rPr>
          <w:t>73</w:t>
        </w:r>
        <w:r w:rsidR="007A1D0D" w:rsidRPr="007A1D0D">
          <w:rPr>
            <w:rFonts w:ascii="宋体" w:eastAsia="宋体" w:hAnsi="宋体"/>
            <w:noProof/>
          </w:rPr>
          <w:fldChar w:fldCharType="end"/>
        </w:r>
      </w:hyperlink>
    </w:p>
    <w:p w:rsidR="007A1D0D" w:rsidRPr="007A1D0D" w:rsidRDefault="00AB6300" w:rsidP="007A1D0D">
      <w:pPr>
        <w:pStyle w:val="21"/>
        <w:tabs>
          <w:tab w:val="right" w:leader="dot" w:pos="8290"/>
        </w:tabs>
        <w:spacing w:line="360" w:lineRule="auto"/>
        <w:rPr>
          <w:rFonts w:ascii="宋体" w:eastAsia="宋体" w:hAnsi="宋体"/>
          <w:noProof/>
        </w:rPr>
      </w:pPr>
      <w:hyperlink w:anchor="_Toc50637903" w:history="1">
        <w:r w:rsidR="007A1D0D" w:rsidRPr="007A1D0D">
          <w:rPr>
            <w:rStyle w:val="a5"/>
            <w:rFonts w:ascii="宋体" w:eastAsia="宋体" w:hAnsi="宋体" w:hint="eastAsia"/>
            <w:noProof/>
            <w:u w:val="none"/>
          </w:rPr>
          <w:t>第十三部分</w:t>
        </w:r>
        <w:r w:rsidR="007A1D0D" w:rsidRPr="007A1D0D">
          <w:rPr>
            <w:rStyle w:val="a5"/>
            <w:rFonts w:ascii="宋体" w:eastAsia="宋体" w:hAnsi="宋体"/>
            <w:noProof/>
            <w:u w:val="none"/>
          </w:rPr>
          <w:t xml:space="preserve">  </w:t>
        </w:r>
        <w:r w:rsidR="007A1D0D" w:rsidRPr="007A1D0D">
          <w:rPr>
            <w:rStyle w:val="a5"/>
            <w:rFonts w:ascii="宋体" w:eastAsia="宋体" w:hAnsi="宋体" w:hint="eastAsia"/>
            <w:noProof/>
            <w:u w:val="none"/>
          </w:rPr>
          <w:t>基金的费用与税收</w:t>
        </w:r>
        <w:r w:rsidR="007A1D0D" w:rsidRPr="007A1D0D">
          <w:rPr>
            <w:rFonts w:ascii="宋体" w:eastAsia="宋体" w:hAnsi="宋体"/>
            <w:noProof/>
          </w:rPr>
          <w:tab/>
        </w:r>
        <w:r w:rsidR="007A1D0D" w:rsidRPr="007A1D0D">
          <w:rPr>
            <w:rFonts w:ascii="宋体" w:eastAsia="宋体" w:hAnsi="宋体"/>
            <w:noProof/>
          </w:rPr>
          <w:fldChar w:fldCharType="begin"/>
        </w:r>
        <w:r w:rsidR="007A1D0D" w:rsidRPr="007A1D0D">
          <w:rPr>
            <w:rFonts w:ascii="宋体" w:eastAsia="宋体" w:hAnsi="宋体"/>
            <w:noProof/>
          </w:rPr>
          <w:instrText xml:space="preserve"> PAGEREF _Toc50637903 \h </w:instrText>
        </w:r>
        <w:r w:rsidR="007A1D0D" w:rsidRPr="007A1D0D">
          <w:rPr>
            <w:rFonts w:ascii="宋体" w:eastAsia="宋体" w:hAnsi="宋体"/>
            <w:noProof/>
          </w:rPr>
        </w:r>
        <w:r w:rsidR="007A1D0D" w:rsidRPr="007A1D0D">
          <w:rPr>
            <w:rFonts w:ascii="宋体" w:eastAsia="宋体" w:hAnsi="宋体"/>
            <w:noProof/>
          </w:rPr>
          <w:fldChar w:fldCharType="separate"/>
        </w:r>
        <w:r w:rsidR="007F49B3">
          <w:rPr>
            <w:rFonts w:ascii="宋体" w:eastAsia="宋体" w:hAnsi="宋体"/>
            <w:noProof/>
          </w:rPr>
          <w:t>74</w:t>
        </w:r>
        <w:r w:rsidR="007A1D0D" w:rsidRPr="007A1D0D">
          <w:rPr>
            <w:rFonts w:ascii="宋体" w:eastAsia="宋体" w:hAnsi="宋体"/>
            <w:noProof/>
          </w:rPr>
          <w:fldChar w:fldCharType="end"/>
        </w:r>
      </w:hyperlink>
    </w:p>
    <w:p w:rsidR="007A1D0D" w:rsidRPr="007A1D0D" w:rsidRDefault="00AB6300" w:rsidP="007A1D0D">
      <w:pPr>
        <w:pStyle w:val="21"/>
        <w:tabs>
          <w:tab w:val="right" w:leader="dot" w:pos="8290"/>
        </w:tabs>
        <w:spacing w:line="360" w:lineRule="auto"/>
        <w:rPr>
          <w:rFonts w:ascii="宋体" w:eastAsia="宋体" w:hAnsi="宋体"/>
          <w:noProof/>
        </w:rPr>
      </w:pPr>
      <w:hyperlink w:anchor="_Toc50637904" w:history="1">
        <w:r w:rsidR="007A1D0D" w:rsidRPr="007A1D0D">
          <w:rPr>
            <w:rStyle w:val="a5"/>
            <w:rFonts w:ascii="宋体" w:eastAsia="宋体" w:hAnsi="宋体" w:hint="eastAsia"/>
            <w:noProof/>
            <w:u w:val="none"/>
          </w:rPr>
          <w:t>第十四部分</w:t>
        </w:r>
        <w:r w:rsidR="007A1D0D" w:rsidRPr="007A1D0D">
          <w:rPr>
            <w:rStyle w:val="a5"/>
            <w:rFonts w:ascii="宋体" w:eastAsia="宋体" w:hAnsi="宋体"/>
            <w:noProof/>
            <w:u w:val="none"/>
          </w:rPr>
          <w:t xml:space="preserve">  </w:t>
        </w:r>
        <w:r w:rsidR="007A1D0D" w:rsidRPr="007A1D0D">
          <w:rPr>
            <w:rStyle w:val="a5"/>
            <w:rFonts w:ascii="宋体" w:eastAsia="宋体" w:hAnsi="宋体" w:hint="eastAsia"/>
            <w:noProof/>
            <w:u w:val="none"/>
          </w:rPr>
          <w:t>基金的会计与审计</w:t>
        </w:r>
        <w:r w:rsidR="007A1D0D" w:rsidRPr="007A1D0D">
          <w:rPr>
            <w:rFonts w:ascii="宋体" w:eastAsia="宋体" w:hAnsi="宋体"/>
            <w:noProof/>
          </w:rPr>
          <w:tab/>
        </w:r>
        <w:r w:rsidR="007A1D0D" w:rsidRPr="007A1D0D">
          <w:rPr>
            <w:rFonts w:ascii="宋体" w:eastAsia="宋体" w:hAnsi="宋体"/>
            <w:noProof/>
          </w:rPr>
          <w:fldChar w:fldCharType="begin"/>
        </w:r>
        <w:r w:rsidR="007A1D0D" w:rsidRPr="007A1D0D">
          <w:rPr>
            <w:rFonts w:ascii="宋体" w:eastAsia="宋体" w:hAnsi="宋体"/>
            <w:noProof/>
          </w:rPr>
          <w:instrText xml:space="preserve"> PAGEREF _Toc50637904 \h </w:instrText>
        </w:r>
        <w:r w:rsidR="007A1D0D" w:rsidRPr="007A1D0D">
          <w:rPr>
            <w:rFonts w:ascii="宋体" w:eastAsia="宋体" w:hAnsi="宋体"/>
            <w:noProof/>
          </w:rPr>
        </w:r>
        <w:r w:rsidR="007A1D0D" w:rsidRPr="007A1D0D">
          <w:rPr>
            <w:rFonts w:ascii="宋体" w:eastAsia="宋体" w:hAnsi="宋体"/>
            <w:noProof/>
          </w:rPr>
          <w:fldChar w:fldCharType="separate"/>
        </w:r>
        <w:r w:rsidR="007F49B3">
          <w:rPr>
            <w:rFonts w:ascii="宋体" w:eastAsia="宋体" w:hAnsi="宋体"/>
            <w:noProof/>
          </w:rPr>
          <w:t>77</w:t>
        </w:r>
        <w:r w:rsidR="007A1D0D" w:rsidRPr="007A1D0D">
          <w:rPr>
            <w:rFonts w:ascii="宋体" w:eastAsia="宋体" w:hAnsi="宋体"/>
            <w:noProof/>
          </w:rPr>
          <w:fldChar w:fldCharType="end"/>
        </w:r>
      </w:hyperlink>
    </w:p>
    <w:p w:rsidR="007A1D0D" w:rsidRPr="007A1D0D" w:rsidRDefault="00AB6300" w:rsidP="007A1D0D">
      <w:pPr>
        <w:pStyle w:val="21"/>
        <w:tabs>
          <w:tab w:val="right" w:leader="dot" w:pos="8290"/>
        </w:tabs>
        <w:spacing w:line="360" w:lineRule="auto"/>
        <w:rPr>
          <w:rFonts w:ascii="宋体" w:eastAsia="宋体" w:hAnsi="宋体"/>
          <w:noProof/>
        </w:rPr>
      </w:pPr>
      <w:hyperlink w:anchor="_Toc50637905" w:history="1">
        <w:r w:rsidR="007A1D0D" w:rsidRPr="007A1D0D">
          <w:rPr>
            <w:rStyle w:val="a5"/>
            <w:rFonts w:ascii="宋体" w:eastAsia="宋体" w:hAnsi="宋体" w:hint="eastAsia"/>
            <w:noProof/>
            <w:u w:val="none"/>
          </w:rPr>
          <w:t>第十五部分</w:t>
        </w:r>
        <w:r w:rsidR="007A1D0D" w:rsidRPr="007A1D0D">
          <w:rPr>
            <w:rStyle w:val="a5"/>
            <w:rFonts w:ascii="宋体" w:eastAsia="宋体" w:hAnsi="宋体"/>
            <w:noProof/>
            <w:u w:val="none"/>
          </w:rPr>
          <w:t xml:space="preserve">  </w:t>
        </w:r>
        <w:r w:rsidR="007A1D0D" w:rsidRPr="007A1D0D">
          <w:rPr>
            <w:rStyle w:val="a5"/>
            <w:rFonts w:ascii="宋体" w:eastAsia="宋体" w:hAnsi="宋体" w:hint="eastAsia"/>
            <w:noProof/>
            <w:u w:val="none"/>
          </w:rPr>
          <w:t>基金的信息披露</w:t>
        </w:r>
        <w:r w:rsidR="007A1D0D" w:rsidRPr="007A1D0D">
          <w:rPr>
            <w:rFonts w:ascii="宋体" w:eastAsia="宋体" w:hAnsi="宋体"/>
            <w:noProof/>
          </w:rPr>
          <w:tab/>
        </w:r>
        <w:r w:rsidR="007A1D0D" w:rsidRPr="007A1D0D">
          <w:rPr>
            <w:rFonts w:ascii="宋体" w:eastAsia="宋体" w:hAnsi="宋体"/>
            <w:noProof/>
          </w:rPr>
          <w:fldChar w:fldCharType="begin"/>
        </w:r>
        <w:r w:rsidR="007A1D0D" w:rsidRPr="007A1D0D">
          <w:rPr>
            <w:rFonts w:ascii="宋体" w:eastAsia="宋体" w:hAnsi="宋体"/>
            <w:noProof/>
          </w:rPr>
          <w:instrText xml:space="preserve"> PAGEREF _Toc50637905 \h </w:instrText>
        </w:r>
        <w:r w:rsidR="007A1D0D" w:rsidRPr="007A1D0D">
          <w:rPr>
            <w:rFonts w:ascii="宋体" w:eastAsia="宋体" w:hAnsi="宋体"/>
            <w:noProof/>
          </w:rPr>
        </w:r>
        <w:r w:rsidR="007A1D0D" w:rsidRPr="007A1D0D">
          <w:rPr>
            <w:rFonts w:ascii="宋体" w:eastAsia="宋体" w:hAnsi="宋体"/>
            <w:noProof/>
          </w:rPr>
          <w:fldChar w:fldCharType="separate"/>
        </w:r>
        <w:r w:rsidR="007F49B3">
          <w:rPr>
            <w:rFonts w:ascii="宋体" w:eastAsia="宋体" w:hAnsi="宋体"/>
            <w:noProof/>
          </w:rPr>
          <w:t>78</w:t>
        </w:r>
        <w:r w:rsidR="007A1D0D" w:rsidRPr="007A1D0D">
          <w:rPr>
            <w:rFonts w:ascii="宋体" w:eastAsia="宋体" w:hAnsi="宋体"/>
            <w:noProof/>
          </w:rPr>
          <w:fldChar w:fldCharType="end"/>
        </w:r>
      </w:hyperlink>
    </w:p>
    <w:p w:rsidR="007A1D0D" w:rsidRPr="007A1D0D" w:rsidRDefault="00AB6300" w:rsidP="007A1D0D">
      <w:pPr>
        <w:pStyle w:val="21"/>
        <w:tabs>
          <w:tab w:val="right" w:leader="dot" w:pos="8290"/>
        </w:tabs>
        <w:spacing w:line="360" w:lineRule="auto"/>
        <w:rPr>
          <w:rFonts w:ascii="宋体" w:eastAsia="宋体" w:hAnsi="宋体"/>
          <w:noProof/>
        </w:rPr>
      </w:pPr>
      <w:hyperlink w:anchor="_Toc50637906" w:history="1">
        <w:r w:rsidR="007A1D0D" w:rsidRPr="007A1D0D">
          <w:rPr>
            <w:rStyle w:val="a5"/>
            <w:rFonts w:ascii="宋体" w:eastAsia="宋体" w:hAnsi="宋体" w:hint="eastAsia"/>
            <w:noProof/>
            <w:u w:val="none"/>
          </w:rPr>
          <w:t>第十六部分</w:t>
        </w:r>
        <w:r w:rsidR="007A1D0D" w:rsidRPr="007A1D0D">
          <w:rPr>
            <w:rStyle w:val="a5"/>
            <w:rFonts w:ascii="宋体" w:eastAsia="宋体" w:hAnsi="宋体"/>
            <w:noProof/>
            <w:u w:val="none"/>
          </w:rPr>
          <w:t xml:space="preserve">  </w:t>
        </w:r>
        <w:r w:rsidR="007A1D0D" w:rsidRPr="007A1D0D">
          <w:rPr>
            <w:rStyle w:val="a5"/>
            <w:rFonts w:ascii="宋体" w:eastAsia="宋体" w:hAnsi="宋体" w:hint="eastAsia"/>
            <w:noProof/>
            <w:u w:val="none"/>
          </w:rPr>
          <w:t>风险揭示</w:t>
        </w:r>
        <w:r w:rsidR="007A1D0D" w:rsidRPr="007A1D0D">
          <w:rPr>
            <w:rFonts w:ascii="宋体" w:eastAsia="宋体" w:hAnsi="宋体"/>
            <w:noProof/>
          </w:rPr>
          <w:tab/>
        </w:r>
        <w:r w:rsidR="007A1D0D" w:rsidRPr="007A1D0D">
          <w:rPr>
            <w:rFonts w:ascii="宋体" w:eastAsia="宋体" w:hAnsi="宋体"/>
            <w:noProof/>
          </w:rPr>
          <w:fldChar w:fldCharType="begin"/>
        </w:r>
        <w:r w:rsidR="007A1D0D" w:rsidRPr="007A1D0D">
          <w:rPr>
            <w:rFonts w:ascii="宋体" w:eastAsia="宋体" w:hAnsi="宋体"/>
            <w:noProof/>
          </w:rPr>
          <w:instrText xml:space="preserve"> PAGEREF _Toc50637906 \h </w:instrText>
        </w:r>
        <w:r w:rsidR="007A1D0D" w:rsidRPr="007A1D0D">
          <w:rPr>
            <w:rFonts w:ascii="宋体" w:eastAsia="宋体" w:hAnsi="宋体"/>
            <w:noProof/>
          </w:rPr>
        </w:r>
        <w:r w:rsidR="007A1D0D" w:rsidRPr="007A1D0D">
          <w:rPr>
            <w:rFonts w:ascii="宋体" w:eastAsia="宋体" w:hAnsi="宋体"/>
            <w:noProof/>
          </w:rPr>
          <w:fldChar w:fldCharType="separate"/>
        </w:r>
        <w:r w:rsidR="007F49B3">
          <w:rPr>
            <w:rFonts w:ascii="宋体" w:eastAsia="宋体" w:hAnsi="宋体"/>
            <w:noProof/>
          </w:rPr>
          <w:t>84</w:t>
        </w:r>
        <w:r w:rsidR="007A1D0D" w:rsidRPr="007A1D0D">
          <w:rPr>
            <w:rFonts w:ascii="宋体" w:eastAsia="宋体" w:hAnsi="宋体"/>
            <w:noProof/>
          </w:rPr>
          <w:fldChar w:fldCharType="end"/>
        </w:r>
      </w:hyperlink>
    </w:p>
    <w:p w:rsidR="007A1D0D" w:rsidRPr="007A1D0D" w:rsidRDefault="00AB6300" w:rsidP="007A1D0D">
      <w:pPr>
        <w:pStyle w:val="21"/>
        <w:tabs>
          <w:tab w:val="right" w:leader="dot" w:pos="8290"/>
        </w:tabs>
        <w:spacing w:line="360" w:lineRule="auto"/>
        <w:rPr>
          <w:rFonts w:ascii="宋体" w:eastAsia="宋体" w:hAnsi="宋体"/>
          <w:noProof/>
        </w:rPr>
      </w:pPr>
      <w:hyperlink w:anchor="_Toc50637907" w:history="1">
        <w:r w:rsidR="007A1D0D" w:rsidRPr="007A1D0D">
          <w:rPr>
            <w:rStyle w:val="a5"/>
            <w:rFonts w:ascii="宋体" w:eastAsia="宋体" w:hAnsi="宋体" w:hint="eastAsia"/>
            <w:noProof/>
            <w:u w:val="none"/>
          </w:rPr>
          <w:t>第十七部分</w:t>
        </w:r>
        <w:r w:rsidR="007A1D0D" w:rsidRPr="007A1D0D">
          <w:rPr>
            <w:rStyle w:val="a5"/>
            <w:rFonts w:ascii="宋体" w:eastAsia="宋体" w:hAnsi="宋体"/>
            <w:noProof/>
            <w:u w:val="none"/>
          </w:rPr>
          <w:t xml:space="preserve">  </w:t>
        </w:r>
        <w:r w:rsidR="007A1D0D" w:rsidRPr="007A1D0D">
          <w:rPr>
            <w:rStyle w:val="a5"/>
            <w:rFonts w:ascii="宋体" w:eastAsia="宋体" w:hAnsi="宋体" w:hint="eastAsia"/>
            <w:noProof/>
            <w:u w:val="none"/>
          </w:rPr>
          <w:t>基金合同的变更、终止与基金财产的清算</w:t>
        </w:r>
        <w:r w:rsidR="007A1D0D" w:rsidRPr="007A1D0D">
          <w:rPr>
            <w:rFonts w:ascii="宋体" w:eastAsia="宋体" w:hAnsi="宋体"/>
            <w:noProof/>
          </w:rPr>
          <w:tab/>
        </w:r>
        <w:r w:rsidR="007A1D0D" w:rsidRPr="007A1D0D">
          <w:rPr>
            <w:rFonts w:ascii="宋体" w:eastAsia="宋体" w:hAnsi="宋体"/>
            <w:noProof/>
          </w:rPr>
          <w:fldChar w:fldCharType="begin"/>
        </w:r>
        <w:r w:rsidR="007A1D0D" w:rsidRPr="007A1D0D">
          <w:rPr>
            <w:rFonts w:ascii="宋体" w:eastAsia="宋体" w:hAnsi="宋体"/>
            <w:noProof/>
          </w:rPr>
          <w:instrText xml:space="preserve"> PAGEREF _Toc50637907 \h </w:instrText>
        </w:r>
        <w:r w:rsidR="007A1D0D" w:rsidRPr="007A1D0D">
          <w:rPr>
            <w:rFonts w:ascii="宋体" w:eastAsia="宋体" w:hAnsi="宋体"/>
            <w:noProof/>
          </w:rPr>
        </w:r>
        <w:r w:rsidR="007A1D0D" w:rsidRPr="007A1D0D">
          <w:rPr>
            <w:rFonts w:ascii="宋体" w:eastAsia="宋体" w:hAnsi="宋体"/>
            <w:noProof/>
          </w:rPr>
          <w:fldChar w:fldCharType="separate"/>
        </w:r>
        <w:r w:rsidR="007F49B3">
          <w:rPr>
            <w:rFonts w:ascii="宋体" w:eastAsia="宋体" w:hAnsi="宋体"/>
            <w:noProof/>
          </w:rPr>
          <w:t>89</w:t>
        </w:r>
        <w:r w:rsidR="007A1D0D" w:rsidRPr="007A1D0D">
          <w:rPr>
            <w:rFonts w:ascii="宋体" w:eastAsia="宋体" w:hAnsi="宋体"/>
            <w:noProof/>
          </w:rPr>
          <w:fldChar w:fldCharType="end"/>
        </w:r>
      </w:hyperlink>
    </w:p>
    <w:p w:rsidR="007A1D0D" w:rsidRPr="007A1D0D" w:rsidRDefault="00AB6300" w:rsidP="007A1D0D">
      <w:pPr>
        <w:pStyle w:val="21"/>
        <w:tabs>
          <w:tab w:val="right" w:leader="dot" w:pos="8290"/>
        </w:tabs>
        <w:spacing w:line="360" w:lineRule="auto"/>
        <w:rPr>
          <w:rFonts w:ascii="宋体" w:eastAsia="宋体" w:hAnsi="宋体"/>
          <w:noProof/>
        </w:rPr>
      </w:pPr>
      <w:hyperlink w:anchor="_Toc50637908" w:history="1">
        <w:r w:rsidR="007A1D0D" w:rsidRPr="007A1D0D">
          <w:rPr>
            <w:rStyle w:val="a5"/>
            <w:rFonts w:ascii="宋体" w:eastAsia="宋体" w:hAnsi="宋体" w:hint="eastAsia"/>
            <w:noProof/>
            <w:u w:val="none"/>
          </w:rPr>
          <w:t>第十八部分</w:t>
        </w:r>
        <w:r w:rsidR="007A1D0D" w:rsidRPr="007A1D0D">
          <w:rPr>
            <w:rStyle w:val="a5"/>
            <w:rFonts w:ascii="宋体" w:eastAsia="宋体" w:hAnsi="宋体"/>
            <w:noProof/>
            <w:u w:val="none"/>
          </w:rPr>
          <w:t xml:space="preserve">  </w:t>
        </w:r>
        <w:r w:rsidR="007A1D0D" w:rsidRPr="007A1D0D">
          <w:rPr>
            <w:rStyle w:val="a5"/>
            <w:rFonts w:ascii="宋体" w:eastAsia="宋体" w:hAnsi="宋体" w:hint="eastAsia"/>
            <w:noProof/>
            <w:u w:val="none"/>
          </w:rPr>
          <w:t>基金合同的内容摘要</w:t>
        </w:r>
        <w:r w:rsidR="007A1D0D" w:rsidRPr="007A1D0D">
          <w:rPr>
            <w:rFonts w:ascii="宋体" w:eastAsia="宋体" w:hAnsi="宋体"/>
            <w:noProof/>
          </w:rPr>
          <w:tab/>
        </w:r>
        <w:r w:rsidR="007A1D0D" w:rsidRPr="007A1D0D">
          <w:rPr>
            <w:rFonts w:ascii="宋体" w:eastAsia="宋体" w:hAnsi="宋体"/>
            <w:noProof/>
          </w:rPr>
          <w:fldChar w:fldCharType="begin"/>
        </w:r>
        <w:r w:rsidR="007A1D0D" w:rsidRPr="007A1D0D">
          <w:rPr>
            <w:rFonts w:ascii="宋体" w:eastAsia="宋体" w:hAnsi="宋体"/>
            <w:noProof/>
          </w:rPr>
          <w:instrText xml:space="preserve"> PAGEREF _Toc50637908 \h </w:instrText>
        </w:r>
        <w:r w:rsidR="007A1D0D" w:rsidRPr="007A1D0D">
          <w:rPr>
            <w:rFonts w:ascii="宋体" w:eastAsia="宋体" w:hAnsi="宋体"/>
            <w:noProof/>
          </w:rPr>
        </w:r>
        <w:r w:rsidR="007A1D0D" w:rsidRPr="007A1D0D">
          <w:rPr>
            <w:rFonts w:ascii="宋体" w:eastAsia="宋体" w:hAnsi="宋体"/>
            <w:noProof/>
          </w:rPr>
          <w:fldChar w:fldCharType="separate"/>
        </w:r>
        <w:r w:rsidR="007F49B3">
          <w:rPr>
            <w:rFonts w:ascii="宋体" w:eastAsia="宋体" w:hAnsi="宋体"/>
            <w:noProof/>
          </w:rPr>
          <w:t>91</w:t>
        </w:r>
        <w:r w:rsidR="007A1D0D" w:rsidRPr="007A1D0D">
          <w:rPr>
            <w:rFonts w:ascii="宋体" w:eastAsia="宋体" w:hAnsi="宋体"/>
            <w:noProof/>
          </w:rPr>
          <w:fldChar w:fldCharType="end"/>
        </w:r>
      </w:hyperlink>
    </w:p>
    <w:p w:rsidR="007A1D0D" w:rsidRPr="007A1D0D" w:rsidRDefault="00AB6300" w:rsidP="007A1D0D">
      <w:pPr>
        <w:pStyle w:val="21"/>
        <w:tabs>
          <w:tab w:val="right" w:leader="dot" w:pos="8290"/>
        </w:tabs>
        <w:spacing w:line="360" w:lineRule="auto"/>
        <w:rPr>
          <w:rFonts w:ascii="宋体" w:eastAsia="宋体" w:hAnsi="宋体"/>
          <w:noProof/>
        </w:rPr>
      </w:pPr>
      <w:hyperlink w:anchor="_Toc50637909" w:history="1">
        <w:r w:rsidR="007A1D0D" w:rsidRPr="007A1D0D">
          <w:rPr>
            <w:rStyle w:val="a5"/>
            <w:rFonts w:ascii="宋体" w:eastAsia="宋体" w:hAnsi="宋体" w:hint="eastAsia"/>
            <w:noProof/>
            <w:u w:val="none"/>
          </w:rPr>
          <w:t>第十九部分</w:t>
        </w:r>
        <w:r w:rsidR="007A1D0D" w:rsidRPr="007A1D0D">
          <w:rPr>
            <w:rStyle w:val="a5"/>
            <w:rFonts w:ascii="宋体" w:eastAsia="宋体" w:hAnsi="宋体"/>
            <w:noProof/>
            <w:u w:val="none"/>
          </w:rPr>
          <w:t xml:space="preserve">  </w:t>
        </w:r>
        <w:r w:rsidR="007A1D0D" w:rsidRPr="007A1D0D">
          <w:rPr>
            <w:rStyle w:val="a5"/>
            <w:rFonts w:ascii="宋体" w:eastAsia="宋体" w:hAnsi="宋体" w:hint="eastAsia"/>
            <w:noProof/>
            <w:u w:val="none"/>
          </w:rPr>
          <w:t>基金托管协议的内容摘要</w:t>
        </w:r>
        <w:r w:rsidR="007A1D0D" w:rsidRPr="007A1D0D">
          <w:rPr>
            <w:rFonts w:ascii="宋体" w:eastAsia="宋体" w:hAnsi="宋体"/>
            <w:noProof/>
          </w:rPr>
          <w:tab/>
        </w:r>
        <w:r w:rsidR="007A1D0D" w:rsidRPr="007A1D0D">
          <w:rPr>
            <w:rFonts w:ascii="宋体" w:eastAsia="宋体" w:hAnsi="宋体"/>
            <w:noProof/>
          </w:rPr>
          <w:fldChar w:fldCharType="begin"/>
        </w:r>
        <w:r w:rsidR="007A1D0D" w:rsidRPr="007A1D0D">
          <w:rPr>
            <w:rFonts w:ascii="宋体" w:eastAsia="宋体" w:hAnsi="宋体"/>
            <w:noProof/>
          </w:rPr>
          <w:instrText xml:space="preserve"> PAGEREF _Toc50637909 \h </w:instrText>
        </w:r>
        <w:r w:rsidR="007A1D0D" w:rsidRPr="007A1D0D">
          <w:rPr>
            <w:rFonts w:ascii="宋体" w:eastAsia="宋体" w:hAnsi="宋体"/>
            <w:noProof/>
          </w:rPr>
        </w:r>
        <w:r w:rsidR="007A1D0D" w:rsidRPr="007A1D0D">
          <w:rPr>
            <w:rFonts w:ascii="宋体" w:eastAsia="宋体" w:hAnsi="宋体"/>
            <w:noProof/>
          </w:rPr>
          <w:fldChar w:fldCharType="separate"/>
        </w:r>
        <w:r w:rsidR="007F49B3">
          <w:rPr>
            <w:rFonts w:ascii="宋体" w:eastAsia="宋体" w:hAnsi="宋体"/>
            <w:noProof/>
          </w:rPr>
          <w:t>106</w:t>
        </w:r>
        <w:r w:rsidR="007A1D0D" w:rsidRPr="007A1D0D">
          <w:rPr>
            <w:rFonts w:ascii="宋体" w:eastAsia="宋体" w:hAnsi="宋体"/>
            <w:noProof/>
          </w:rPr>
          <w:fldChar w:fldCharType="end"/>
        </w:r>
      </w:hyperlink>
    </w:p>
    <w:p w:rsidR="007A1D0D" w:rsidRPr="007A1D0D" w:rsidRDefault="00AB6300" w:rsidP="007A1D0D">
      <w:pPr>
        <w:pStyle w:val="21"/>
        <w:tabs>
          <w:tab w:val="right" w:leader="dot" w:pos="8290"/>
        </w:tabs>
        <w:spacing w:line="360" w:lineRule="auto"/>
        <w:rPr>
          <w:rFonts w:ascii="宋体" w:eastAsia="宋体" w:hAnsi="宋体"/>
          <w:noProof/>
        </w:rPr>
      </w:pPr>
      <w:hyperlink w:anchor="_Toc50637910" w:history="1">
        <w:r w:rsidR="007A1D0D" w:rsidRPr="007A1D0D">
          <w:rPr>
            <w:rStyle w:val="a5"/>
            <w:rFonts w:ascii="宋体" w:eastAsia="宋体" w:hAnsi="宋体" w:hint="eastAsia"/>
            <w:noProof/>
            <w:u w:val="none"/>
          </w:rPr>
          <w:t>第二十部分</w:t>
        </w:r>
        <w:r w:rsidR="007A1D0D" w:rsidRPr="007A1D0D">
          <w:rPr>
            <w:rStyle w:val="a5"/>
            <w:rFonts w:ascii="宋体" w:eastAsia="宋体" w:hAnsi="宋体"/>
            <w:noProof/>
            <w:u w:val="none"/>
          </w:rPr>
          <w:t xml:space="preserve">  </w:t>
        </w:r>
        <w:r w:rsidR="007A1D0D" w:rsidRPr="007A1D0D">
          <w:rPr>
            <w:rStyle w:val="a5"/>
            <w:rFonts w:ascii="宋体" w:eastAsia="宋体" w:hAnsi="宋体" w:hint="eastAsia"/>
            <w:noProof/>
            <w:u w:val="none"/>
          </w:rPr>
          <w:t>对基金份额持有人的服务</w:t>
        </w:r>
        <w:r w:rsidR="007A1D0D" w:rsidRPr="007A1D0D">
          <w:rPr>
            <w:rFonts w:ascii="宋体" w:eastAsia="宋体" w:hAnsi="宋体"/>
            <w:noProof/>
          </w:rPr>
          <w:tab/>
        </w:r>
        <w:r w:rsidR="007A1D0D" w:rsidRPr="007A1D0D">
          <w:rPr>
            <w:rFonts w:ascii="宋体" w:eastAsia="宋体" w:hAnsi="宋体"/>
            <w:noProof/>
          </w:rPr>
          <w:fldChar w:fldCharType="begin"/>
        </w:r>
        <w:r w:rsidR="007A1D0D" w:rsidRPr="007A1D0D">
          <w:rPr>
            <w:rFonts w:ascii="宋体" w:eastAsia="宋体" w:hAnsi="宋体"/>
            <w:noProof/>
          </w:rPr>
          <w:instrText xml:space="preserve"> PAGEREF _Toc50637910 \h </w:instrText>
        </w:r>
        <w:r w:rsidR="007A1D0D" w:rsidRPr="007A1D0D">
          <w:rPr>
            <w:rFonts w:ascii="宋体" w:eastAsia="宋体" w:hAnsi="宋体"/>
            <w:noProof/>
          </w:rPr>
        </w:r>
        <w:r w:rsidR="007A1D0D" w:rsidRPr="007A1D0D">
          <w:rPr>
            <w:rFonts w:ascii="宋体" w:eastAsia="宋体" w:hAnsi="宋体"/>
            <w:noProof/>
          </w:rPr>
          <w:fldChar w:fldCharType="separate"/>
        </w:r>
        <w:r w:rsidR="007F49B3">
          <w:rPr>
            <w:rFonts w:ascii="宋体" w:eastAsia="宋体" w:hAnsi="宋体"/>
            <w:noProof/>
          </w:rPr>
          <w:t>120</w:t>
        </w:r>
        <w:r w:rsidR="007A1D0D" w:rsidRPr="007A1D0D">
          <w:rPr>
            <w:rFonts w:ascii="宋体" w:eastAsia="宋体" w:hAnsi="宋体"/>
            <w:noProof/>
          </w:rPr>
          <w:fldChar w:fldCharType="end"/>
        </w:r>
      </w:hyperlink>
    </w:p>
    <w:p w:rsidR="007A1D0D" w:rsidRPr="007A1D0D" w:rsidRDefault="00AB6300" w:rsidP="007A1D0D">
      <w:pPr>
        <w:pStyle w:val="21"/>
        <w:tabs>
          <w:tab w:val="right" w:leader="dot" w:pos="8290"/>
        </w:tabs>
        <w:spacing w:line="360" w:lineRule="auto"/>
        <w:rPr>
          <w:rFonts w:ascii="宋体" w:eastAsia="宋体" w:hAnsi="宋体"/>
          <w:noProof/>
        </w:rPr>
      </w:pPr>
      <w:hyperlink w:anchor="_Toc50637911" w:history="1">
        <w:r w:rsidR="007A1D0D" w:rsidRPr="007A1D0D">
          <w:rPr>
            <w:rStyle w:val="a5"/>
            <w:rFonts w:ascii="宋体" w:eastAsia="宋体" w:hAnsi="宋体" w:hint="eastAsia"/>
            <w:noProof/>
            <w:u w:val="none"/>
          </w:rPr>
          <w:t>第二十一部分</w:t>
        </w:r>
        <w:r w:rsidR="007A1D0D" w:rsidRPr="007A1D0D">
          <w:rPr>
            <w:rStyle w:val="a5"/>
            <w:rFonts w:ascii="宋体" w:eastAsia="宋体" w:hAnsi="宋体"/>
            <w:noProof/>
            <w:u w:val="none"/>
          </w:rPr>
          <w:t xml:space="preserve"> </w:t>
        </w:r>
        <w:r w:rsidR="007A1D0D" w:rsidRPr="007A1D0D">
          <w:rPr>
            <w:rStyle w:val="a5"/>
            <w:rFonts w:ascii="宋体" w:eastAsia="宋体" w:hAnsi="宋体" w:hint="eastAsia"/>
            <w:noProof/>
            <w:u w:val="none"/>
          </w:rPr>
          <w:t>其他应披露的事项</w:t>
        </w:r>
        <w:r w:rsidR="007A1D0D" w:rsidRPr="007A1D0D">
          <w:rPr>
            <w:rFonts w:ascii="宋体" w:eastAsia="宋体" w:hAnsi="宋体"/>
            <w:noProof/>
          </w:rPr>
          <w:tab/>
        </w:r>
        <w:r w:rsidR="007A1D0D" w:rsidRPr="007A1D0D">
          <w:rPr>
            <w:rFonts w:ascii="宋体" w:eastAsia="宋体" w:hAnsi="宋体"/>
            <w:noProof/>
          </w:rPr>
          <w:fldChar w:fldCharType="begin"/>
        </w:r>
        <w:r w:rsidR="007A1D0D" w:rsidRPr="007A1D0D">
          <w:rPr>
            <w:rFonts w:ascii="宋体" w:eastAsia="宋体" w:hAnsi="宋体"/>
            <w:noProof/>
          </w:rPr>
          <w:instrText xml:space="preserve"> PAGEREF _Toc50637911 \h </w:instrText>
        </w:r>
        <w:r w:rsidR="007A1D0D" w:rsidRPr="007A1D0D">
          <w:rPr>
            <w:rFonts w:ascii="宋体" w:eastAsia="宋体" w:hAnsi="宋体"/>
            <w:noProof/>
          </w:rPr>
        </w:r>
        <w:r w:rsidR="007A1D0D" w:rsidRPr="007A1D0D">
          <w:rPr>
            <w:rFonts w:ascii="宋体" w:eastAsia="宋体" w:hAnsi="宋体"/>
            <w:noProof/>
          </w:rPr>
          <w:fldChar w:fldCharType="separate"/>
        </w:r>
        <w:r w:rsidR="007F49B3">
          <w:rPr>
            <w:rFonts w:ascii="宋体" w:eastAsia="宋体" w:hAnsi="宋体"/>
            <w:noProof/>
          </w:rPr>
          <w:t>123</w:t>
        </w:r>
        <w:r w:rsidR="007A1D0D" w:rsidRPr="007A1D0D">
          <w:rPr>
            <w:rFonts w:ascii="宋体" w:eastAsia="宋体" w:hAnsi="宋体"/>
            <w:noProof/>
          </w:rPr>
          <w:fldChar w:fldCharType="end"/>
        </w:r>
      </w:hyperlink>
    </w:p>
    <w:p w:rsidR="007A1D0D" w:rsidRPr="007A1D0D" w:rsidRDefault="00AB6300" w:rsidP="007A1D0D">
      <w:pPr>
        <w:pStyle w:val="21"/>
        <w:tabs>
          <w:tab w:val="right" w:leader="dot" w:pos="8290"/>
        </w:tabs>
        <w:spacing w:line="360" w:lineRule="auto"/>
        <w:rPr>
          <w:rFonts w:ascii="宋体" w:eastAsia="宋体" w:hAnsi="宋体"/>
          <w:noProof/>
        </w:rPr>
      </w:pPr>
      <w:hyperlink w:anchor="_Toc50637912" w:history="1">
        <w:r w:rsidR="007A1D0D" w:rsidRPr="007A1D0D">
          <w:rPr>
            <w:rStyle w:val="a5"/>
            <w:rFonts w:ascii="宋体" w:eastAsia="宋体" w:hAnsi="宋体" w:hint="eastAsia"/>
            <w:noProof/>
            <w:u w:val="none"/>
          </w:rPr>
          <w:t>第二十二部分</w:t>
        </w:r>
        <w:r w:rsidR="007A1D0D" w:rsidRPr="007A1D0D">
          <w:rPr>
            <w:rStyle w:val="a5"/>
            <w:rFonts w:ascii="宋体" w:eastAsia="宋体" w:hAnsi="宋体"/>
            <w:noProof/>
            <w:u w:val="none"/>
          </w:rPr>
          <w:t xml:space="preserve">  </w:t>
        </w:r>
        <w:r w:rsidR="007A1D0D" w:rsidRPr="007A1D0D">
          <w:rPr>
            <w:rStyle w:val="a5"/>
            <w:rFonts w:ascii="宋体" w:eastAsia="宋体" w:hAnsi="宋体" w:hint="eastAsia"/>
            <w:noProof/>
            <w:u w:val="none"/>
          </w:rPr>
          <w:t>招募说明书存放及查阅方式</w:t>
        </w:r>
        <w:r w:rsidR="007A1D0D" w:rsidRPr="007A1D0D">
          <w:rPr>
            <w:rFonts w:ascii="宋体" w:eastAsia="宋体" w:hAnsi="宋体"/>
            <w:noProof/>
          </w:rPr>
          <w:tab/>
        </w:r>
        <w:r w:rsidR="007A1D0D" w:rsidRPr="007A1D0D">
          <w:rPr>
            <w:rFonts w:ascii="宋体" w:eastAsia="宋体" w:hAnsi="宋体"/>
            <w:noProof/>
          </w:rPr>
          <w:fldChar w:fldCharType="begin"/>
        </w:r>
        <w:r w:rsidR="007A1D0D" w:rsidRPr="007A1D0D">
          <w:rPr>
            <w:rFonts w:ascii="宋体" w:eastAsia="宋体" w:hAnsi="宋体"/>
            <w:noProof/>
          </w:rPr>
          <w:instrText xml:space="preserve"> PAGEREF _Toc50637912 \h </w:instrText>
        </w:r>
        <w:r w:rsidR="007A1D0D" w:rsidRPr="007A1D0D">
          <w:rPr>
            <w:rFonts w:ascii="宋体" w:eastAsia="宋体" w:hAnsi="宋体"/>
            <w:noProof/>
          </w:rPr>
        </w:r>
        <w:r w:rsidR="007A1D0D" w:rsidRPr="007A1D0D">
          <w:rPr>
            <w:rFonts w:ascii="宋体" w:eastAsia="宋体" w:hAnsi="宋体"/>
            <w:noProof/>
          </w:rPr>
          <w:fldChar w:fldCharType="separate"/>
        </w:r>
        <w:r w:rsidR="007F49B3">
          <w:rPr>
            <w:rFonts w:ascii="宋体" w:eastAsia="宋体" w:hAnsi="宋体"/>
            <w:noProof/>
          </w:rPr>
          <w:t>125</w:t>
        </w:r>
        <w:r w:rsidR="007A1D0D" w:rsidRPr="007A1D0D">
          <w:rPr>
            <w:rFonts w:ascii="宋体" w:eastAsia="宋体" w:hAnsi="宋体"/>
            <w:noProof/>
          </w:rPr>
          <w:fldChar w:fldCharType="end"/>
        </w:r>
      </w:hyperlink>
    </w:p>
    <w:p w:rsidR="007A1D0D" w:rsidRPr="007A1D0D" w:rsidRDefault="00AB6300" w:rsidP="007A1D0D">
      <w:pPr>
        <w:pStyle w:val="21"/>
        <w:tabs>
          <w:tab w:val="right" w:leader="dot" w:pos="8290"/>
        </w:tabs>
        <w:spacing w:line="360" w:lineRule="auto"/>
        <w:rPr>
          <w:rFonts w:ascii="宋体" w:eastAsia="宋体" w:hAnsi="宋体"/>
          <w:noProof/>
        </w:rPr>
      </w:pPr>
      <w:hyperlink w:anchor="_Toc50637913" w:history="1">
        <w:r w:rsidR="007A1D0D" w:rsidRPr="007A1D0D">
          <w:rPr>
            <w:rStyle w:val="a5"/>
            <w:rFonts w:ascii="宋体" w:eastAsia="宋体" w:hAnsi="宋体" w:hint="eastAsia"/>
            <w:noProof/>
            <w:u w:val="none"/>
          </w:rPr>
          <w:t>第二十三部分</w:t>
        </w:r>
        <w:r w:rsidR="007A1D0D" w:rsidRPr="007A1D0D">
          <w:rPr>
            <w:rStyle w:val="a5"/>
            <w:rFonts w:ascii="宋体" w:eastAsia="宋体" w:hAnsi="宋体"/>
            <w:noProof/>
            <w:u w:val="none"/>
          </w:rPr>
          <w:t xml:space="preserve">  </w:t>
        </w:r>
        <w:r w:rsidR="007A1D0D" w:rsidRPr="007A1D0D">
          <w:rPr>
            <w:rStyle w:val="a5"/>
            <w:rFonts w:ascii="宋体" w:eastAsia="宋体" w:hAnsi="宋体" w:hint="eastAsia"/>
            <w:noProof/>
            <w:u w:val="none"/>
          </w:rPr>
          <w:t>备查文件</w:t>
        </w:r>
        <w:r w:rsidR="007A1D0D" w:rsidRPr="007A1D0D">
          <w:rPr>
            <w:rFonts w:ascii="宋体" w:eastAsia="宋体" w:hAnsi="宋体"/>
            <w:noProof/>
          </w:rPr>
          <w:tab/>
        </w:r>
        <w:r w:rsidR="007A1D0D" w:rsidRPr="007A1D0D">
          <w:rPr>
            <w:rFonts w:ascii="宋体" w:eastAsia="宋体" w:hAnsi="宋体"/>
            <w:noProof/>
          </w:rPr>
          <w:fldChar w:fldCharType="begin"/>
        </w:r>
        <w:r w:rsidR="007A1D0D" w:rsidRPr="007A1D0D">
          <w:rPr>
            <w:rFonts w:ascii="宋体" w:eastAsia="宋体" w:hAnsi="宋体"/>
            <w:noProof/>
          </w:rPr>
          <w:instrText xml:space="preserve"> PAGEREF _Toc50637913 \h </w:instrText>
        </w:r>
        <w:r w:rsidR="007A1D0D" w:rsidRPr="007A1D0D">
          <w:rPr>
            <w:rFonts w:ascii="宋体" w:eastAsia="宋体" w:hAnsi="宋体"/>
            <w:noProof/>
          </w:rPr>
        </w:r>
        <w:r w:rsidR="007A1D0D" w:rsidRPr="007A1D0D">
          <w:rPr>
            <w:rFonts w:ascii="宋体" w:eastAsia="宋体" w:hAnsi="宋体"/>
            <w:noProof/>
          </w:rPr>
          <w:fldChar w:fldCharType="separate"/>
        </w:r>
        <w:r w:rsidR="007F49B3">
          <w:rPr>
            <w:rFonts w:ascii="宋体" w:eastAsia="宋体" w:hAnsi="宋体"/>
            <w:noProof/>
          </w:rPr>
          <w:t>126</w:t>
        </w:r>
        <w:r w:rsidR="007A1D0D" w:rsidRPr="007A1D0D">
          <w:rPr>
            <w:rFonts w:ascii="宋体" w:eastAsia="宋体" w:hAnsi="宋体"/>
            <w:noProof/>
          </w:rPr>
          <w:fldChar w:fldCharType="end"/>
        </w:r>
      </w:hyperlink>
    </w:p>
    <w:p w:rsidR="007A1D0D" w:rsidRPr="007A1D0D" w:rsidRDefault="007A1D0D" w:rsidP="007A1D0D">
      <w:pPr>
        <w:widowControl/>
        <w:spacing w:line="360" w:lineRule="auto"/>
        <w:ind w:leftChars="-1" w:left="-2"/>
        <w:jc w:val="center"/>
        <w:rPr>
          <w:rFonts w:ascii="宋体" w:eastAsia="宋体" w:hAnsi="宋体"/>
          <w:b/>
          <w:sz w:val="28"/>
        </w:rPr>
      </w:pPr>
      <w:r w:rsidRPr="007A1D0D">
        <w:rPr>
          <w:rFonts w:ascii="宋体" w:eastAsia="宋体" w:hAnsi="宋体"/>
        </w:rPr>
        <w:fldChar w:fldCharType="end"/>
      </w:r>
    </w:p>
    <w:p w:rsidR="007A1D0D" w:rsidRPr="007A1D0D" w:rsidRDefault="007A1D0D">
      <w:pPr>
        <w:widowControl/>
        <w:jc w:val="left"/>
        <w:rPr>
          <w:rFonts w:ascii="宋体" w:eastAsia="宋体" w:hAnsi="宋体"/>
        </w:rPr>
      </w:pPr>
      <w:r w:rsidRPr="007A1D0D">
        <w:rPr>
          <w:rFonts w:ascii="宋体" w:eastAsia="宋体" w:hAnsi="宋体"/>
        </w:rPr>
        <w:br w:type="page"/>
      </w:r>
    </w:p>
    <w:p w:rsidR="00D409E5" w:rsidRPr="007A1D0D" w:rsidRDefault="007A1D0D" w:rsidP="007A1D0D">
      <w:pPr>
        <w:pStyle w:val="2"/>
        <w:jc w:val="center"/>
        <w:rPr>
          <w:rFonts w:ascii="宋体" w:eastAsia="宋体" w:hAnsi="宋体"/>
          <w:sz w:val="30"/>
        </w:rPr>
      </w:pPr>
      <w:bookmarkStart w:id="5" w:name="chapter_level1_3_2344"/>
      <w:bookmarkStart w:id="6" w:name="_Toc50637891"/>
      <w:bookmarkStart w:id="7" w:name="_GoBack"/>
      <w:bookmarkEnd w:id="7"/>
      <w:r w:rsidRPr="007A1D0D">
        <w:rPr>
          <w:rFonts w:ascii="宋体" w:eastAsia="宋体" w:hAnsi="宋体" w:hint="eastAsia"/>
          <w:sz w:val="30"/>
        </w:rPr>
        <w:lastRenderedPageBreak/>
        <w:t>第一部分  绪言</w:t>
      </w:r>
      <w:bookmarkEnd w:id="5"/>
      <w:bookmarkEnd w:id="6"/>
    </w:p>
    <w:p w:rsidR="007A1D0D" w:rsidRPr="007A1D0D" w:rsidRDefault="007A1D0D">
      <w:pPr>
        <w:pStyle w:val="a3"/>
        <w:spacing w:before="0" w:beforeAutospacing="0" w:after="0" w:afterAutospacing="0" w:line="360" w:lineRule="auto"/>
        <w:ind w:firstLine="420"/>
        <w:divId w:val="1618218532"/>
        <w:rPr>
          <w:sz w:val="21"/>
          <w:szCs w:val="21"/>
        </w:rPr>
      </w:pPr>
      <w:bookmarkStart w:id="8" w:name="chapter_level1_3_2344_section_1"/>
      <w:bookmarkEnd w:id="8"/>
      <w:r w:rsidRPr="007A1D0D">
        <w:rPr>
          <w:rFonts w:hint="eastAsia"/>
          <w:sz w:val="21"/>
          <w:szCs w:val="21"/>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w:t>
      </w:r>
      <w:bookmarkStart w:id="9" w:name="field_49_productfullname_1"/>
      <w:r w:rsidR="00114AD5">
        <w:rPr>
          <w:rFonts w:hint="eastAsia"/>
          <w:sz w:val="21"/>
          <w:szCs w:val="21"/>
        </w:rPr>
        <w:t>博时中债</w:t>
      </w:r>
      <w:r w:rsidR="00114AD5">
        <w:rPr>
          <w:sz w:val="21"/>
          <w:szCs w:val="21"/>
        </w:rPr>
        <w:t>3-5年进出口行债券指数证券投资基金</w:t>
      </w:r>
      <w:bookmarkEnd w:id="9"/>
      <w:r w:rsidRPr="007A1D0D">
        <w:rPr>
          <w:rFonts w:hint="eastAsia"/>
          <w:sz w:val="21"/>
          <w:szCs w:val="21"/>
        </w:rPr>
        <w:t xml:space="preserve">基金合同》编写。  </w:t>
      </w:r>
    </w:p>
    <w:p w:rsidR="007A1D0D" w:rsidRPr="007A1D0D" w:rsidRDefault="007A1D0D">
      <w:pPr>
        <w:pStyle w:val="a3"/>
        <w:spacing w:before="0" w:beforeAutospacing="0" w:after="0" w:afterAutospacing="0" w:line="360" w:lineRule="auto"/>
        <w:ind w:firstLine="420"/>
        <w:divId w:val="1618218532"/>
        <w:rPr>
          <w:sz w:val="21"/>
          <w:szCs w:val="21"/>
        </w:rPr>
      </w:pPr>
      <w:r w:rsidRPr="007A1D0D">
        <w:rPr>
          <w:rFonts w:hint="eastAsia"/>
          <w:sz w:val="21"/>
          <w:szCs w:val="21"/>
        </w:rPr>
        <w:t>本招募说明书阐述了</w:t>
      </w:r>
      <w:bookmarkStart w:id="10" w:name="field_49_productfullname_2"/>
      <w:r w:rsidR="00114AD5">
        <w:rPr>
          <w:rFonts w:hint="eastAsia"/>
          <w:sz w:val="21"/>
          <w:szCs w:val="21"/>
        </w:rPr>
        <w:t>博时中债</w:t>
      </w:r>
      <w:r w:rsidR="00114AD5">
        <w:rPr>
          <w:sz w:val="21"/>
          <w:szCs w:val="21"/>
        </w:rPr>
        <w:t>3-5年进出口行债券指数证券投资基金</w:t>
      </w:r>
      <w:bookmarkEnd w:id="10"/>
      <w:r w:rsidRPr="007A1D0D">
        <w:rPr>
          <w:rFonts w:hint="eastAsia"/>
          <w:sz w:val="21"/>
          <w:szCs w:val="21"/>
        </w:rPr>
        <w:t xml:space="preserve">的投资目标、策略、风险、费率等与投资人投资决策有关的必要事项，投资人在作出投资决策前应仔细阅读本招募说明书。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rsidR="007A1D0D" w:rsidRPr="007A1D0D" w:rsidRDefault="007A1D0D">
      <w:pPr>
        <w:pStyle w:val="a3"/>
        <w:spacing w:before="0" w:beforeAutospacing="0" w:after="0" w:afterAutospacing="0" w:line="360" w:lineRule="auto"/>
        <w:ind w:firstLine="420"/>
        <w:divId w:val="1618218532"/>
        <w:rPr>
          <w:sz w:val="21"/>
          <w:szCs w:val="21"/>
        </w:rPr>
      </w:pPr>
      <w:r w:rsidRPr="007A1D0D">
        <w:rPr>
          <w:rFonts w:hint="eastAsia"/>
          <w:sz w:val="21"/>
          <w:szCs w:val="21"/>
        </w:rPr>
        <w:t>本招募说明书根据本基金的基金合同编写，并经中国证监会注册。基金合同是约定基金合同当事人之间权利、义务的法律文件。基金投资人自依基金合同取得基金份额，即成为基金份额持有人和本基金基金合同的当事人，其持有基金份额的行为本身即表明其对基金合同的承认和接受，并按照《基金法》、基金合同及其他有关规定享有权利、承担义务。基金投</w:t>
      </w:r>
      <w:bookmarkStart w:id="11" w:name="chapter_level1_3_2344_section_1_end"/>
      <w:bookmarkEnd w:id="11"/>
      <w:r w:rsidRPr="007A1D0D">
        <w:rPr>
          <w:rFonts w:hint="eastAsia"/>
          <w:sz w:val="21"/>
          <w:szCs w:val="21"/>
        </w:rPr>
        <w:t xml:space="preserve">资人欲了解基金份额持有人的权利和义务，应详细查阅基金合同。 </w:t>
      </w:r>
    </w:p>
    <w:p w:rsidR="007A1D0D" w:rsidRPr="007A1D0D" w:rsidRDefault="007A1D0D">
      <w:pPr>
        <w:widowControl/>
        <w:jc w:val="left"/>
        <w:rPr>
          <w:rFonts w:ascii="宋体" w:eastAsia="宋体" w:hAnsi="宋体"/>
        </w:rPr>
      </w:pPr>
      <w:r w:rsidRPr="007A1D0D">
        <w:rPr>
          <w:rFonts w:ascii="宋体" w:eastAsia="宋体" w:hAnsi="宋体"/>
        </w:rPr>
        <w:br w:type="page"/>
      </w:r>
    </w:p>
    <w:p w:rsidR="007A1D0D" w:rsidRPr="007A1D0D" w:rsidRDefault="007A1D0D" w:rsidP="007A1D0D">
      <w:pPr>
        <w:pStyle w:val="2"/>
        <w:jc w:val="center"/>
        <w:rPr>
          <w:rFonts w:ascii="宋体" w:eastAsia="宋体" w:hAnsi="宋体"/>
          <w:sz w:val="30"/>
        </w:rPr>
      </w:pPr>
      <w:bookmarkStart w:id="12" w:name="chapter_level1_4_49"/>
      <w:bookmarkStart w:id="13" w:name="_Toc50637892"/>
      <w:r w:rsidRPr="007A1D0D">
        <w:rPr>
          <w:rFonts w:ascii="宋体" w:eastAsia="宋体" w:hAnsi="宋体" w:hint="eastAsia"/>
          <w:sz w:val="30"/>
        </w:rPr>
        <w:lastRenderedPageBreak/>
        <w:t>第二部分  释义</w:t>
      </w:r>
      <w:bookmarkEnd w:id="12"/>
      <w:bookmarkEnd w:id="13"/>
    </w:p>
    <w:p w:rsidR="007A1D0D" w:rsidRPr="007A1D0D" w:rsidRDefault="007A1D0D">
      <w:pPr>
        <w:pStyle w:val="a3"/>
        <w:spacing w:before="0" w:beforeAutospacing="0" w:after="0" w:afterAutospacing="0" w:line="360" w:lineRule="auto"/>
        <w:ind w:firstLine="420"/>
        <w:divId w:val="1970013208"/>
        <w:rPr>
          <w:sz w:val="21"/>
          <w:szCs w:val="21"/>
        </w:rPr>
      </w:pPr>
      <w:bookmarkStart w:id="14" w:name="chapter_level1_4_49_section_1"/>
      <w:bookmarkEnd w:id="14"/>
      <w:r w:rsidRPr="007A1D0D">
        <w:rPr>
          <w:rFonts w:hint="eastAsia"/>
          <w:sz w:val="21"/>
          <w:szCs w:val="21"/>
        </w:rPr>
        <w:t xml:space="preserve">在《招募说明书》中，除非文意另有所指，下列词语或简称具有如下含义：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1、基金或本基金：指</w:t>
      </w:r>
      <w:bookmarkStart w:id="15" w:name="field_49_productfullname_3"/>
      <w:r w:rsidR="00114AD5">
        <w:rPr>
          <w:rFonts w:hint="eastAsia"/>
          <w:sz w:val="21"/>
          <w:szCs w:val="21"/>
        </w:rPr>
        <w:t>博时中债</w:t>
      </w:r>
      <w:r w:rsidR="00114AD5">
        <w:rPr>
          <w:sz w:val="21"/>
          <w:szCs w:val="21"/>
        </w:rPr>
        <w:t>3-5年进出口行债券指数证券投资基金</w:t>
      </w:r>
      <w:bookmarkEnd w:id="15"/>
      <w:r w:rsidRPr="007A1D0D">
        <w:rPr>
          <w:rFonts w:hint="eastAsia"/>
          <w:sz w:val="21"/>
          <w:szCs w:val="21"/>
        </w:rPr>
        <w:t xml:space="preserve">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2、基金管理人：指</w:t>
      </w:r>
      <w:bookmarkStart w:id="16" w:name="field_49_managerorgfullname_1"/>
      <w:r w:rsidR="00114AD5">
        <w:rPr>
          <w:rFonts w:hint="eastAsia"/>
          <w:sz w:val="21"/>
          <w:szCs w:val="21"/>
        </w:rPr>
        <w:t>博时基金管理有限公司</w:t>
      </w:r>
      <w:bookmarkEnd w:id="16"/>
      <w:r w:rsidRPr="007A1D0D">
        <w:rPr>
          <w:rFonts w:hint="eastAsia"/>
          <w:sz w:val="21"/>
          <w:szCs w:val="21"/>
        </w:rPr>
        <w:t xml:space="preserve">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3、基金托管人：指</w:t>
      </w:r>
      <w:bookmarkStart w:id="17" w:name="field_49_trustorgfullname_1"/>
      <w:r w:rsidR="00114AD5">
        <w:rPr>
          <w:rFonts w:hint="eastAsia"/>
          <w:sz w:val="21"/>
          <w:szCs w:val="21"/>
        </w:rPr>
        <w:t>中国建设银行股份有限公司</w:t>
      </w:r>
      <w:bookmarkEnd w:id="17"/>
      <w:r w:rsidRPr="007A1D0D">
        <w:rPr>
          <w:rFonts w:hint="eastAsia"/>
          <w:sz w:val="21"/>
          <w:szCs w:val="21"/>
        </w:rPr>
        <w:t xml:space="preserve">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4、基金合同：指《</w:t>
      </w:r>
      <w:bookmarkStart w:id="18" w:name="field_49_productfullname_4"/>
      <w:r w:rsidR="00114AD5">
        <w:rPr>
          <w:rFonts w:hint="eastAsia"/>
          <w:sz w:val="21"/>
          <w:szCs w:val="21"/>
        </w:rPr>
        <w:t>博时中债</w:t>
      </w:r>
      <w:r w:rsidR="00114AD5">
        <w:rPr>
          <w:sz w:val="21"/>
          <w:szCs w:val="21"/>
        </w:rPr>
        <w:t>3-5年进出口行债券指数证券投资基金</w:t>
      </w:r>
      <w:bookmarkEnd w:id="18"/>
      <w:r w:rsidRPr="007A1D0D">
        <w:rPr>
          <w:rFonts w:hint="eastAsia"/>
          <w:sz w:val="21"/>
          <w:szCs w:val="21"/>
        </w:rPr>
        <w:t xml:space="preserve">基金合同》及对其任何有效修订和补充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5、托管协议：指基金管理人与基金托管人就本基金签订之《</w:t>
      </w:r>
      <w:bookmarkStart w:id="19" w:name="field_49_productfullname_5"/>
      <w:r w:rsidR="00114AD5">
        <w:rPr>
          <w:rFonts w:hint="eastAsia"/>
          <w:sz w:val="21"/>
          <w:szCs w:val="21"/>
        </w:rPr>
        <w:t>博时中债</w:t>
      </w:r>
      <w:r w:rsidR="00114AD5">
        <w:rPr>
          <w:sz w:val="21"/>
          <w:szCs w:val="21"/>
        </w:rPr>
        <w:t>3-5年进出口行债券指数证券投资基金</w:t>
      </w:r>
      <w:bookmarkEnd w:id="19"/>
      <w:r w:rsidRPr="007A1D0D">
        <w:rPr>
          <w:rFonts w:hint="eastAsia"/>
          <w:sz w:val="21"/>
          <w:szCs w:val="21"/>
        </w:rPr>
        <w:t xml:space="preserve">托管协议》及对该托管协议的任何有效修订和补充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6、招募说明书或本招募说明书：指《</w:t>
      </w:r>
      <w:bookmarkStart w:id="20" w:name="field_49_productfullname_6"/>
      <w:r w:rsidR="00114AD5">
        <w:rPr>
          <w:rFonts w:hint="eastAsia"/>
          <w:sz w:val="21"/>
          <w:szCs w:val="21"/>
        </w:rPr>
        <w:t>博时中债</w:t>
      </w:r>
      <w:r w:rsidR="00114AD5">
        <w:rPr>
          <w:sz w:val="21"/>
          <w:szCs w:val="21"/>
        </w:rPr>
        <w:t>3-5年进出口行债券指数证券投资基金</w:t>
      </w:r>
      <w:bookmarkEnd w:id="20"/>
      <w:r w:rsidRPr="007A1D0D">
        <w:rPr>
          <w:rFonts w:hint="eastAsia"/>
          <w:sz w:val="21"/>
          <w:szCs w:val="21"/>
        </w:rPr>
        <w:t xml:space="preserve">招募说明书》及其更新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7、基金份额发售公告：指《</w:t>
      </w:r>
      <w:bookmarkStart w:id="21" w:name="field_49_productfullname_7"/>
      <w:r w:rsidR="00114AD5">
        <w:rPr>
          <w:rFonts w:hint="eastAsia"/>
          <w:sz w:val="21"/>
          <w:szCs w:val="21"/>
        </w:rPr>
        <w:t>博时中债</w:t>
      </w:r>
      <w:r w:rsidR="00114AD5">
        <w:rPr>
          <w:sz w:val="21"/>
          <w:szCs w:val="21"/>
        </w:rPr>
        <w:t>3-5年进出口行债券指数证券投资基金</w:t>
      </w:r>
      <w:bookmarkEnd w:id="21"/>
      <w:r w:rsidRPr="007A1D0D">
        <w:rPr>
          <w:rFonts w:hint="eastAsia"/>
          <w:sz w:val="21"/>
          <w:szCs w:val="21"/>
        </w:rPr>
        <w:t xml:space="preserve">基金份额发售公告》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 xml:space="preserve">8、法律法规：指中国现行有效并公布实施的法律、行政法规、规范性文件、司法解释、行政规章以及其他对基金合同当事人有约束力的决定、决议、通知等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 xml:space="preserve">9、《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 xml:space="preserve">10、《销售办法》：指中国证监会2013年3月15日颁布、同年6月1日实施的《证券投资基金销售管理办法》及颁布机关对其不时做出的修订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 xml:space="preserve">11、《信息披露办法》：指中国证监会2019年7月26日颁布、同年9月1日实施的《公开募集证券投资基金信息披露管理办法》及颁布机关对其不时做出的修订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 xml:space="preserve">12、《运作办法》：指中国证监会2014年7月7日颁布、同年8月8日实施的《公开募集证券投资基金运作管理办法》及颁布机关对其不时做出的修订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lastRenderedPageBreak/>
        <w:t xml:space="preserve">13、《流动性风险管理规定》：指中国证监会2017年8月31日颁布、同年10月1日实施的《公开募集开放式证券投资基金流动性风险管理规定》及颁布机关对其不时做出的修订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 xml:space="preserve">14、中国证监会：指中国证券监督管理委员会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 xml:space="preserve">15、银行业监督管理机构：指中国人民银行和/或中国银行保险监督管理委员会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 xml:space="preserve">16、基金合同当事人：指受基金合同约束，根据基金合同享有权利并承担义务的法律主体，包括基金管理人、基金托管人和基金份额持有人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 xml:space="preserve">17、个人投资者：指依据有关法律法规规定可投资于证券投资基金的自然人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 xml:space="preserve">18、机构投资者：指依法可以投资证券投资基金的、在中华人民共和国境内合法登记并存续或经有关政府部门批准设立并存续的企业法人、事业法人、社会团体或其他组织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 xml:space="preserve">19、合格境外机构投资者：指符合现时有效的相关法律法规规定可以投资于中国境内证券市场的中国境外的机构投资者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 xml:space="preserve">20、投资人：指个人投资者、机构投资者和合格境外机构投资者以及法律法规或中国证监会允许购买证券投资基金的其他投资人的合称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 xml:space="preserve">21、基金份额持有人：指依基金合同和招募说明书合法取得基金份额的投资人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 xml:space="preserve">22、基金销售业务：指基金管理人或销售机构宣传推介基金，发售基金份额，办理基金份额的申购、赎回、转换、转托管及定期定额投资等业务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 xml:space="preserve">23、销售机构：指直销机构和代销机构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24、直销机构：指</w:t>
      </w:r>
      <w:bookmarkStart w:id="22" w:name="field_49_managerorgfullname_2"/>
      <w:r w:rsidR="00114AD5">
        <w:rPr>
          <w:rFonts w:hint="eastAsia"/>
          <w:sz w:val="21"/>
          <w:szCs w:val="21"/>
        </w:rPr>
        <w:t>博时基金管理有限公司</w:t>
      </w:r>
      <w:bookmarkEnd w:id="22"/>
      <w:r w:rsidRPr="007A1D0D">
        <w:rPr>
          <w:rFonts w:hint="eastAsia"/>
          <w:sz w:val="21"/>
          <w:szCs w:val="21"/>
        </w:rPr>
        <w:t xml:space="preserve">  </w:t>
      </w:r>
    </w:p>
    <w:p w:rsidR="007A1D0D" w:rsidRPr="007A1D0D" w:rsidRDefault="007A1D0D">
      <w:pPr>
        <w:pStyle w:val="a3"/>
        <w:spacing w:before="0" w:beforeAutospacing="0" w:after="0" w:afterAutospacing="0" w:line="360" w:lineRule="auto"/>
        <w:ind w:firstLine="420"/>
        <w:divId w:val="1970013208"/>
        <w:rPr>
          <w:sz w:val="21"/>
          <w:szCs w:val="21"/>
        </w:rPr>
      </w:pPr>
      <w:r w:rsidRPr="007A1D0D">
        <w:rPr>
          <w:rFonts w:hint="eastAsia"/>
          <w:sz w:val="21"/>
          <w:szCs w:val="21"/>
        </w:rPr>
        <w:t>25、代销机构：指符合《销售办法》和中国证监会规定的其他条件，取得基金代销业务</w:t>
      </w:r>
      <w:bookmarkStart w:id="23" w:name="chapter_level1_4_49_section_1_end"/>
      <w:bookmarkEnd w:id="23"/>
      <w:r w:rsidRPr="007A1D0D">
        <w:rPr>
          <w:rFonts w:hint="eastAsia"/>
          <w:sz w:val="21"/>
          <w:szCs w:val="21"/>
        </w:rPr>
        <w:t xml:space="preserve">资格并与基金管理人签订了基金销售协议，办理基金销售业务的机构 </w:t>
      </w:r>
    </w:p>
    <w:p w:rsidR="007A1D0D" w:rsidRPr="007A1D0D" w:rsidRDefault="007A1D0D">
      <w:pPr>
        <w:pStyle w:val="a3"/>
        <w:spacing w:before="0" w:beforeAutospacing="0" w:after="0" w:afterAutospacing="0" w:line="360" w:lineRule="auto"/>
        <w:ind w:firstLine="420"/>
        <w:divId w:val="1729959228"/>
        <w:rPr>
          <w:sz w:val="21"/>
          <w:szCs w:val="21"/>
        </w:rPr>
      </w:pPr>
      <w:bookmarkStart w:id="24" w:name="chapter_level1_4_49_section_2"/>
      <w:bookmarkEnd w:id="24"/>
      <w:r w:rsidRPr="007A1D0D">
        <w:rPr>
          <w:rFonts w:hint="eastAsia"/>
          <w:sz w:val="21"/>
          <w:szCs w:val="21"/>
        </w:rPr>
        <w:t xml:space="preserve">26、基金销售网点：指直销机构的直销中心及代销机构的代销网点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27、登记业务：指基金登记、存管、过户、清算和结算业务，具体内容包括投资人基金账户的建立和管理、基金份额登记、基金销售业务的确认、清算和结算、代理发放红利、建立并保管基金份额持有人名册和办理非交易过户等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28、登记机构：指办理登记业务的机构。基金的登记机构为</w:t>
      </w:r>
      <w:bookmarkStart w:id="25" w:name="field_49_managerorgfullname_3"/>
      <w:r w:rsidR="00114AD5">
        <w:rPr>
          <w:rFonts w:hint="eastAsia"/>
          <w:sz w:val="21"/>
          <w:szCs w:val="21"/>
        </w:rPr>
        <w:t>博时基金管理有限公司</w:t>
      </w:r>
      <w:bookmarkEnd w:id="25"/>
      <w:r w:rsidRPr="007A1D0D">
        <w:rPr>
          <w:rFonts w:hint="eastAsia"/>
          <w:sz w:val="21"/>
          <w:szCs w:val="21"/>
        </w:rPr>
        <w:t xml:space="preserve">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29、基金账户：指登记机构为投资人开立的、记录其持有的、基金管理人所管理的基金份额余额及其变动情况的账户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lastRenderedPageBreak/>
        <w:t xml:space="preserve">30、基金交易账户：指销售机构为投资人开立的、记录投资人通过该销售机构办理基金交易业务引起的基金份额变动及结余情况的账户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31、基金合同生效日：指基金募集达到法律法规规定及基金合同规定的条件，基金管理人向中国证监会办理基金备案手续完毕，并获得中国证监会书面确认的日期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32、基金合同终止日：指基金合同规定的基金合同终止事由出现后，基金财产清算完毕，清算结果报中国证监会备案并予以公告的日期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33、基金募集期：指自基金份额发售之日起至发售结束之日止的期间，最长不得超过3个月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34、存续期：指基金合同生效至终止之间的不定期期限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35、工作日：指上海证券交易所、深圳证券交易所的正常交易日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36、T日：指销售机构在规定时间受理投资人申购、赎回或其他业务申请的开放日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37、T+n日：指自T日起第n个工作日（不包含T日），n为自然数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38、开放日：指为投资人办理基金份额申购、赎回或其他业务的工作日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39、开放时间：指开放日基金接受申购、赎回或其他交易的时间段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40、《业务规则》：指《</w:t>
      </w:r>
      <w:bookmarkStart w:id="26" w:name="field_49_managerorgfullname_4"/>
      <w:r w:rsidR="00114AD5">
        <w:rPr>
          <w:rFonts w:hint="eastAsia"/>
          <w:sz w:val="21"/>
          <w:szCs w:val="21"/>
        </w:rPr>
        <w:t>博时基金管理有限公司</w:t>
      </w:r>
      <w:bookmarkEnd w:id="26"/>
      <w:r w:rsidRPr="007A1D0D">
        <w:rPr>
          <w:rFonts w:hint="eastAsia"/>
          <w:sz w:val="21"/>
          <w:szCs w:val="21"/>
        </w:rPr>
        <w:t xml:space="preserve">开放式基金业务规则》，是规范基金管理人所管理的开放式证券投资基金登记方面的业务规则，由基金管理人、销售机构和投资人共同遵守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41、认购：指在基金募集期内，投资人根据基金合同和招募说明书规定的条件和销售网点规定的手续，申请购买基金份额的行为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42、申购：指在基金存续期内，投资人根据基金合同和招募说明书规定的条件和销售网点规定的手续，申请购买基金份额的行为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43、赎回：指在基金存续期内，基金份额持有人按基金合同和招募说明书规定的条件和销售网点规定的手续，将基金份额兑换为现金的行为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44、基金转换：指基金份额持有人按照基金合同和基金管理人届时有效公告规定的条件，申请将其持有基金管理人管理的、某一基金的基金份额转换为基金管理人管理的其他基金基金份额的行为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45、转托管：指基金份额持有人在本基金的不同销售机构之间实施的变更所持基金份额销售机构的操作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lastRenderedPageBreak/>
        <w:t xml:space="preserve">46、指令：指基金管理人在运用基金财产进行投资时，向基金托管人发出的资金划拨及实物券调拨指令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47、定期定额投资计划：指投资人通过有关销售机构提出申请，约定每期申购日、扣款金额及扣款方式，由销售机构于每期约定扣款日在投资人指定银行账户内自动完成扣款及受理申购申请的一种投资方式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48、巨额赎回：指本基金单个开放日，基金净赎回申请（赎回申请份额总数加上基金转换中转出申请份额总数后扣除申购申请份额总数及基金转换中转入申请份额总数后的余额）超过上一开放日基金总份额的</w:t>
      </w:r>
      <w:bookmarkStart w:id="27" w:name="field_49_mintredeemscale_1"/>
      <w:r w:rsidR="00114AD5">
        <w:rPr>
          <w:sz w:val="21"/>
          <w:szCs w:val="21"/>
        </w:rPr>
        <w:t>10</w:t>
      </w:r>
      <w:bookmarkEnd w:id="27"/>
      <w:r w:rsidRPr="007A1D0D">
        <w:rPr>
          <w:rFonts w:hint="eastAsia"/>
          <w:sz w:val="21"/>
          <w:szCs w:val="21"/>
        </w:rPr>
        <w:t xml:space="preserve">%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49、元：指人民币元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50、基金收益：指基金投资所得债券利息、买卖证券价差、证券持有期间的公允价值变动、银行存款利息、已实现的其他合法收入及因运用基金财产带来的成本和费用的节约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51、基金资产总值：指基金拥有的各类证券及票据价值、银行存款本息和基金应收的申购基金款以及其他投资所形成的价值总和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52、基金资产净值：指基金资产总值减去基金负债后的价值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53、基金份额净值：指计算日基金资产净值除以计算日基金份额总数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54、基金资产估值：指计算评估基金资产和负债的价值，以确定基金资产净值和基金份额净值的过程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55、基金份额分类：指本基金分设两类基金份额：A类基金份额和C类基金份额。两类基金份额分设不同的基金代码，分别计算基金份额净值，计算公式为计算日各类别基金资产净值除以计算日发售在外的该类别基金份额总数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56、A类基金份额：指在投资者认购、申购时收取认购、申购费用，在赎回时根据持有期限收取赎回费用，但不从本类别基金资产中计提销售服务费的基金份额类别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57、C类基金份额：指在投资者认购、申购时不收取认购、申购费用，在赎回时根据持有期限收取赎回费用，且从本类别基金资产中计提销售服务费的基金份额类别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58、销售服务费：指从基金财产中计提的，用于本基金市场推广、销售以及基金份额持有人服务的费用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59、指定媒介：指中国证监会指定的用以进行信息披露的全国性报刊及指定互联网网站（包括基金管理人网站、基金托管人网站、中国证监会基金电子披露网站）等媒介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60、不可抗力：指基金合同当事人不能预见、不能避免且不能克服的客观事件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lastRenderedPageBreak/>
        <w:t xml:space="preserve">61、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 xml:space="preserve">62、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 </w:t>
      </w:r>
    </w:p>
    <w:p w:rsidR="007A1D0D" w:rsidRPr="007A1D0D" w:rsidRDefault="007A1D0D">
      <w:pPr>
        <w:pStyle w:val="a3"/>
        <w:spacing w:before="0" w:beforeAutospacing="0" w:after="0" w:afterAutospacing="0" w:line="360" w:lineRule="auto"/>
        <w:ind w:firstLine="420"/>
        <w:divId w:val="1729959228"/>
        <w:rPr>
          <w:sz w:val="21"/>
          <w:szCs w:val="21"/>
        </w:rPr>
      </w:pPr>
      <w:r w:rsidRPr="007A1D0D">
        <w:rPr>
          <w:rFonts w:hint="eastAsia"/>
          <w:sz w:val="21"/>
          <w:szCs w:val="21"/>
        </w:rPr>
        <w:t>63、基金产品资料概要：指《博时中债3-5年进出口行债券指数证券投资基金基金产品</w:t>
      </w:r>
      <w:bookmarkStart w:id="28" w:name="chapter_level1_4_49_section_2_end"/>
      <w:bookmarkEnd w:id="28"/>
      <w:r w:rsidRPr="007A1D0D">
        <w:rPr>
          <w:rFonts w:hint="eastAsia"/>
          <w:sz w:val="21"/>
          <w:szCs w:val="21"/>
        </w:rPr>
        <w:t xml:space="preserve">资料概要》及其更新 </w:t>
      </w:r>
    </w:p>
    <w:p w:rsidR="007A1D0D" w:rsidRPr="007A1D0D" w:rsidRDefault="007A1D0D">
      <w:pPr>
        <w:widowControl/>
        <w:jc w:val="left"/>
        <w:rPr>
          <w:rFonts w:ascii="宋体" w:eastAsia="宋体" w:hAnsi="宋体"/>
        </w:rPr>
      </w:pPr>
      <w:r w:rsidRPr="007A1D0D">
        <w:rPr>
          <w:rFonts w:ascii="宋体" w:eastAsia="宋体" w:hAnsi="宋体"/>
        </w:rPr>
        <w:br w:type="page"/>
      </w:r>
    </w:p>
    <w:p w:rsidR="007A1D0D" w:rsidRPr="007A1D0D" w:rsidRDefault="007A1D0D" w:rsidP="007A1D0D">
      <w:pPr>
        <w:pStyle w:val="2"/>
        <w:jc w:val="center"/>
        <w:rPr>
          <w:rFonts w:ascii="宋体" w:eastAsia="宋体" w:hAnsi="宋体"/>
          <w:sz w:val="30"/>
        </w:rPr>
      </w:pPr>
      <w:bookmarkStart w:id="29" w:name="chapter_level1_5_53"/>
      <w:bookmarkStart w:id="30" w:name="_Toc50637893"/>
      <w:r w:rsidRPr="007A1D0D">
        <w:rPr>
          <w:rFonts w:ascii="宋体" w:eastAsia="宋体" w:hAnsi="宋体" w:hint="eastAsia"/>
          <w:sz w:val="30"/>
        </w:rPr>
        <w:lastRenderedPageBreak/>
        <w:t>第三部分  基金管理人</w:t>
      </w:r>
      <w:bookmarkEnd w:id="29"/>
      <w:bookmarkEnd w:id="30"/>
    </w:p>
    <w:p w:rsidR="007A1D0D" w:rsidRPr="007A1D0D" w:rsidRDefault="007A1D0D">
      <w:pPr>
        <w:pStyle w:val="a3"/>
        <w:spacing w:before="0" w:beforeAutospacing="0" w:after="0" w:afterAutospacing="0" w:line="360" w:lineRule="auto"/>
        <w:ind w:firstLine="420"/>
        <w:divId w:val="16975188"/>
        <w:rPr>
          <w:sz w:val="21"/>
          <w:szCs w:val="21"/>
        </w:rPr>
      </w:pPr>
      <w:bookmarkStart w:id="31" w:name="chapter_level1_5_53_section_1"/>
      <w:bookmarkEnd w:id="31"/>
      <w:r w:rsidRPr="007A1D0D">
        <w:rPr>
          <w:rStyle w:val="a4"/>
          <w:rFonts w:hint="eastAsia"/>
          <w:sz w:val="21"/>
          <w:szCs w:val="21"/>
        </w:rPr>
        <w:t>一、基金管理人概况</w:t>
      </w:r>
    </w:p>
    <w:p w:rsidR="007A1D0D" w:rsidRPr="007A1D0D" w:rsidRDefault="007A1D0D">
      <w:pPr>
        <w:pStyle w:val="a3"/>
        <w:spacing w:before="0" w:beforeAutospacing="0" w:after="0" w:afterAutospacing="0" w:line="360" w:lineRule="auto"/>
        <w:ind w:firstLine="420"/>
        <w:divId w:val="16975188"/>
        <w:rPr>
          <w:sz w:val="21"/>
          <w:szCs w:val="21"/>
        </w:rPr>
      </w:pPr>
      <w:bookmarkStart w:id="32" w:name="field_0_managercompanyinfo_1_start"/>
      <w:bookmarkEnd w:id="32"/>
      <w:r w:rsidRPr="007A1D0D">
        <w:rPr>
          <w:rFonts w:hint="eastAsia"/>
          <w:sz w:val="21"/>
          <w:szCs w:val="21"/>
        </w:rPr>
        <w:t xml:space="preserve">名称： 博时基金管理有限公司 </w:t>
      </w:r>
    </w:p>
    <w:p w:rsidR="007A1D0D" w:rsidRPr="007A1D0D" w:rsidRDefault="007A1D0D">
      <w:pPr>
        <w:pStyle w:val="a3"/>
        <w:spacing w:before="0" w:beforeAutospacing="0" w:after="0" w:afterAutospacing="0" w:line="360" w:lineRule="auto"/>
        <w:ind w:firstLine="420"/>
        <w:divId w:val="16975188"/>
        <w:rPr>
          <w:sz w:val="21"/>
          <w:szCs w:val="21"/>
        </w:rPr>
      </w:pPr>
      <w:r w:rsidRPr="007A1D0D">
        <w:rPr>
          <w:rFonts w:hint="eastAsia"/>
          <w:sz w:val="21"/>
          <w:szCs w:val="21"/>
        </w:rPr>
        <w:t xml:space="preserve">住所： 深圳市福田区莲花街道福新社区益田路5999号基金大厦21层 </w:t>
      </w:r>
    </w:p>
    <w:p w:rsidR="007A1D0D" w:rsidRPr="007A1D0D" w:rsidRDefault="007A1D0D">
      <w:pPr>
        <w:pStyle w:val="a3"/>
        <w:spacing w:before="0" w:beforeAutospacing="0" w:after="0" w:afterAutospacing="0" w:line="360" w:lineRule="auto"/>
        <w:ind w:firstLine="420"/>
        <w:divId w:val="16975188"/>
        <w:rPr>
          <w:sz w:val="21"/>
          <w:szCs w:val="21"/>
        </w:rPr>
      </w:pPr>
      <w:r w:rsidRPr="007A1D0D">
        <w:rPr>
          <w:rFonts w:hint="eastAsia"/>
          <w:sz w:val="21"/>
          <w:szCs w:val="21"/>
        </w:rPr>
        <w:t xml:space="preserve">办公地址： 广东省深圳市福田区益田路5999号基金大厦21层 </w:t>
      </w:r>
    </w:p>
    <w:p w:rsidR="007A1D0D" w:rsidRPr="007A1D0D" w:rsidRDefault="007A1D0D">
      <w:pPr>
        <w:pStyle w:val="a3"/>
        <w:spacing w:before="0" w:beforeAutospacing="0" w:after="0" w:afterAutospacing="0" w:line="360" w:lineRule="auto"/>
        <w:ind w:firstLine="420"/>
        <w:divId w:val="16975188"/>
        <w:rPr>
          <w:sz w:val="21"/>
          <w:szCs w:val="21"/>
        </w:rPr>
      </w:pPr>
      <w:r w:rsidRPr="007A1D0D">
        <w:rPr>
          <w:rFonts w:hint="eastAsia"/>
          <w:sz w:val="21"/>
          <w:szCs w:val="21"/>
        </w:rPr>
        <w:t xml:space="preserve">法定代表人：江向阳 </w:t>
      </w:r>
    </w:p>
    <w:p w:rsidR="007A1D0D" w:rsidRPr="007A1D0D" w:rsidRDefault="007A1D0D">
      <w:pPr>
        <w:pStyle w:val="a3"/>
        <w:spacing w:before="0" w:beforeAutospacing="0" w:after="0" w:afterAutospacing="0" w:line="360" w:lineRule="auto"/>
        <w:ind w:firstLine="420"/>
        <w:divId w:val="16975188"/>
        <w:rPr>
          <w:sz w:val="21"/>
          <w:szCs w:val="21"/>
        </w:rPr>
      </w:pPr>
      <w:r w:rsidRPr="007A1D0D">
        <w:rPr>
          <w:rFonts w:hint="eastAsia"/>
          <w:sz w:val="21"/>
          <w:szCs w:val="21"/>
        </w:rPr>
        <w:t>成立时间：</w:t>
      </w:r>
      <w:r w:rsidR="0081575C">
        <w:rPr>
          <w:rFonts w:hint="eastAsia"/>
          <w:sz w:val="21"/>
          <w:szCs w:val="21"/>
        </w:rPr>
        <w:t> </w:t>
      </w:r>
      <w:r w:rsidRPr="007A1D0D">
        <w:rPr>
          <w:rFonts w:hint="eastAsia"/>
          <w:sz w:val="21"/>
          <w:szCs w:val="21"/>
        </w:rPr>
        <w:t xml:space="preserve">1998年7月13日 </w:t>
      </w:r>
    </w:p>
    <w:p w:rsidR="007A1D0D" w:rsidRPr="007A1D0D" w:rsidRDefault="007A1D0D">
      <w:pPr>
        <w:pStyle w:val="a3"/>
        <w:spacing w:before="0" w:beforeAutospacing="0" w:after="0" w:afterAutospacing="0" w:line="360" w:lineRule="auto"/>
        <w:ind w:firstLine="420"/>
        <w:divId w:val="16975188"/>
        <w:rPr>
          <w:sz w:val="21"/>
          <w:szCs w:val="21"/>
        </w:rPr>
      </w:pPr>
      <w:r w:rsidRPr="007A1D0D">
        <w:rPr>
          <w:rFonts w:hint="eastAsia"/>
          <w:sz w:val="21"/>
          <w:szCs w:val="21"/>
        </w:rPr>
        <w:t>注册资本：</w:t>
      </w:r>
      <w:r w:rsidR="0081575C">
        <w:rPr>
          <w:rFonts w:hint="eastAsia"/>
          <w:sz w:val="21"/>
          <w:szCs w:val="21"/>
        </w:rPr>
        <w:t> </w:t>
      </w:r>
      <w:r w:rsidRPr="007A1D0D">
        <w:rPr>
          <w:rFonts w:hint="eastAsia"/>
          <w:sz w:val="21"/>
          <w:szCs w:val="21"/>
        </w:rPr>
        <w:t xml:space="preserve">2.5亿元人民币 </w:t>
      </w:r>
    </w:p>
    <w:p w:rsidR="007A1D0D" w:rsidRPr="007A1D0D" w:rsidRDefault="007A1D0D">
      <w:pPr>
        <w:pStyle w:val="a3"/>
        <w:spacing w:before="0" w:beforeAutospacing="0" w:after="0" w:afterAutospacing="0" w:line="360" w:lineRule="auto"/>
        <w:ind w:firstLine="420"/>
        <w:divId w:val="16975188"/>
        <w:rPr>
          <w:sz w:val="21"/>
          <w:szCs w:val="21"/>
        </w:rPr>
      </w:pPr>
      <w:r w:rsidRPr="007A1D0D">
        <w:rPr>
          <w:rFonts w:hint="eastAsia"/>
          <w:sz w:val="21"/>
          <w:szCs w:val="21"/>
        </w:rPr>
        <w:t xml:space="preserve">存续期间： 持续经营 </w:t>
      </w:r>
    </w:p>
    <w:p w:rsidR="007A1D0D" w:rsidRPr="007A1D0D" w:rsidRDefault="007A1D0D">
      <w:pPr>
        <w:pStyle w:val="a3"/>
        <w:spacing w:before="0" w:beforeAutospacing="0" w:after="0" w:afterAutospacing="0" w:line="360" w:lineRule="auto"/>
        <w:ind w:firstLine="420"/>
        <w:divId w:val="16975188"/>
        <w:rPr>
          <w:sz w:val="21"/>
          <w:szCs w:val="21"/>
        </w:rPr>
      </w:pPr>
      <w:r w:rsidRPr="007A1D0D">
        <w:rPr>
          <w:rFonts w:hint="eastAsia"/>
          <w:sz w:val="21"/>
          <w:szCs w:val="21"/>
        </w:rPr>
        <w:t xml:space="preserve">联系人： 韩强 </w:t>
      </w:r>
    </w:p>
    <w:p w:rsidR="007A1D0D" w:rsidRPr="007A1D0D" w:rsidRDefault="007A1D0D">
      <w:pPr>
        <w:pStyle w:val="a3"/>
        <w:spacing w:before="0" w:beforeAutospacing="0" w:after="0" w:afterAutospacing="0" w:line="360" w:lineRule="auto"/>
        <w:ind w:firstLine="420"/>
        <w:divId w:val="16975188"/>
        <w:rPr>
          <w:sz w:val="21"/>
          <w:szCs w:val="21"/>
        </w:rPr>
      </w:pPr>
      <w:r w:rsidRPr="007A1D0D">
        <w:rPr>
          <w:rFonts w:hint="eastAsia"/>
          <w:sz w:val="21"/>
          <w:szCs w:val="21"/>
        </w:rPr>
        <w:t xml:space="preserve">联系电话： （0755）8316 9999 </w:t>
      </w:r>
    </w:p>
    <w:p w:rsidR="007A1D0D" w:rsidRPr="007A1D0D" w:rsidRDefault="007A1D0D">
      <w:pPr>
        <w:pStyle w:val="a3"/>
        <w:spacing w:before="0" w:beforeAutospacing="0" w:after="0" w:afterAutospacing="0" w:line="360" w:lineRule="auto"/>
        <w:ind w:firstLine="420"/>
        <w:divId w:val="16975188"/>
        <w:rPr>
          <w:sz w:val="21"/>
          <w:szCs w:val="21"/>
        </w:rPr>
      </w:pPr>
      <w:r w:rsidRPr="007A1D0D">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7A1D0D" w:rsidRPr="007A1D0D" w:rsidRDefault="007A1D0D">
      <w:pPr>
        <w:pStyle w:val="a3"/>
        <w:spacing w:before="0" w:beforeAutospacing="0" w:after="0" w:afterAutospacing="0" w:line="360" w:lineRule="auto"/>
        <w:ind w:firstLine="420"/>
        <w:divId w:val="16975188"/>
        <w:rPr>
          <w:sz w:val="21"/>
          <w:szCs w:val="21"/>
        </w:rPr>
      </w:pPr>
      <w:r w:rsidRPr="007A1D0D">
        <w:rPr>
          <w:rFonts w:hint="eastAsia"/>
          <w:sz w:val="21"/>
          <w:szCs w:val="21"/>
        </w:rPr>
        <w:t xml:space="preserve">公司设立了投资决策委员会。投资决策委员会负责指导基金资产的运作、确定基本的投资策略和投资组合的原则。 </w:t>
      </w:r>
    </w:p>
    <w:p w:rsidR="007A1D0D" w:rsidRPr="007A1D0D" w:rsidRDefault="007A1D0D">
      <w:pPr>
        <w:pStyle w:val="a3"/>
        <w:spacing w:before="0" w:beforeAutospacing="0" w:after="0" w:afterAutospacing="0" w:line="360" w:lineRule="auto"/>
        <w:ind w:firstLine="420"/>
        <w:divId w:val="16975188"/>
        <w:rPr>
          <w:sz w:val="21"/>
          <w:szCs w:val="21"/>
        </w:rPr>
      </w:pPr>
      <w:r w:rsidRPr="007A1D0D">
        <w:rPr>
          <w:rFonts w:hint="eastAsia"/>
          <w:sz w:val="21"/>
          <w:szCs w:val="21"/>
        </w:rPr>
        <w:t xml:space="preserve">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财富管理部、董事会办公室、办公室、人力资源部、财务部、信息技术部、基金运作部、风险管理部和监察法律部。 </w:t>
      </w:r>
    </w:p>
    <w:p w:rsidR="007A1D0D" w:rsidRPr="007A1D0D" w:rsidRDefault="007A1D0D">
      <w:pPr>
        <w:pStyle w:val="a3"/>
        <w:spacing w:before="0" w:beforeAutospacing="0" w:after="0" w:afterAutospacing="0" w:line="360" w:lineRule="auto"/>
        <w:ind w:firstLine="420"/>
        <w:divId w:val="16975188"/>
        <w:rPr>
          <w:sz w:val="21"/>
          <w:szCs w:val="21"/>
        </w:rPr>
      </w:pPr>
      <w:r w:rsidRPr="007A1D0D">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7A1D0D">
        <w:rPr>
          <w:rFonts w:hint="eastAsia"/>
          <w:sz w:val="21"/>
          <w:szCs w:val="21"/>
        </w:rPr>
        <w:lastRenderedPageBreak/>
        <w:t xml:space="preserve">益总部负责公司所管理资产的固定收益投资管理及相关工作。固定收益总部下设现金管理组、公募基金组、专户组、指数与创新组、国际组和研究组，分别负责各类固定收益资产的研究和投资工作。 </w:t>
      </w:r>
    </w:p>
    <w:p w:rsidR="007A1D0D" w:rsidRPr="007A1D0D" w:rsidRDefault="007A1D0D">
      <w:pPr>
        <w:pStyle w:val="a3"/>
        <w:spacing w:before="0" w:beforeAutospacing="0" w:after="0" w:afterAutospacing="0" w:line="360" w:lineRule="auto"/>
        <w:ind w:firstLine="420"/>
        <w:divId w:val="16975188"/>
        <w:rPr>
          <w:sz w:val="21"/>
          <w:szCs w:val="21"/>
        </w:rPr>
      </w:pPr>
      <w:r w:rsidRPr="007A1D0D">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7A1D0D" w:rsidRPr="007A1D0D" w:rsidRDefault="007A1D0D">
      <w:pPr>
        <w:pStyle w:val="a3"/>
        <w:spacing w:before="0" w:beforeAutospacing="0" w:after="0" w:afterAutospacing="0" w:line="360" w:lineRule="auto"/>
        <w:ind w:firstLine="420"/>
        <w:divId w:val="16975188"/>
        <w:rPr>
          <w:sz w:val="21"/>
          <w:szCs w:val="21"/>
        </w:rPr>
      </w:pPr>
      <w:r w:rsidRPr="007A1D0D">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户合同及备案管理、机构售前支持；专户中台服务与运营支持等工作。 </w:t>
      </w:r>
    </w:p>
    <w:p w:rsidR="007A1D0D" w:rsidRPr="007A1D0D" w:rsidRDefault="007A1D0D">
      <w:pPr>
        <w:pStyle w:val="a3"/>
        <w:spacing w:before="0" w:beforeAutospacing="0" w:after="0" w:afterAutospacing="0" w:line="360" w:lineRule="auto"/>
        <w:ind w:firstLine="420"/>
        <w:divId w:val="16975188"/>
        <w:rPr>
          <w:sz w:val="21"/>
          <w:szCs w:val="21"/>
        </w:rPr>
      </w:pPr>
      <w:r w:rsidRPr="007A1D0D">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7A1D0D" w:rsidRPr="007A1D0D" w:rsidRDefault="007A1D0D">
      <w:pPr>
        <w:pStyle w:val="a3"/>
        <w:spacing w:before="0" w:beforeAutospacing="0" w:after="0" w:afterAutospacing="0" w:line="360" w:lineRule="auto"/>
        <w:ind w:firstLine="420"/>
        <w:divId w:val="16975188"/>
        <w:rPr>
          <w:sz w:val="21"/>
          <w:szCs w:val="21"/>
        </w:rPr>
      </w:pPr>
      <w:r w:rsidRPr="007A1D0D">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7A1D0D" w:rsidRPr="007A1D0D" w:rsidRDefault="007A1D0D">
      <w:pPr>
        <w:pStyle w:val="a3"/>
        <w:spacing w:before="0" w:beforeAutospacing="0" w:after="0" w:afterAutospacing="0" w:line="360" w:lineRule="auto"/>
        <w:ind w:firstLine="420"/>
        <w:divId w:val="16975188"/>
        <w:rPr>
          <w:sz w:val="21"/>
          <w:szCs w:val="21"/>
        </w:rPr>
      </w:pPr>
      <w:r w:rsidRPr="007A1D0D">
        <w:rPr>
          <w:rFonts w:hint="eastAsia"/>
          <w:sz w:val="21"/>
          <w:szCs w:val="21"/>
        </w:rPr>
        <w:t xml:space="preserve">截止到2020年6月30日，公司总人数为616人，其中研究员和基金经理超过90%拥有硕士及以上学位。 </w:t>
      </w:r>
    </w:p>
    <w:p w:rsidR="007A1D0D" w:rsidRPr="007A1D0D" w:rsidRDefault="007A1D0D">
      <w:pPr>
        <w:pStyle w:val="a3"/>
        <w:spacing w:before="0" w:beforeAutospacing="0" w:after="0" w:afterAutospacing="0" w:line="360" w:lineRule="auto"/>
        <w:ind w:firstLine="420"/>
        <w:divId w:val="16975188"/>
        <w:rPr>
          <w:sz w:val="21"/>
          <w:szCs w:val="21"/>
        </w:rPr>
      </w:pPr>
      <w:r w:rsidRPr="007A1D0D">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3" w:name="field_0_managercompanyinfo_1_end"/>
      <w:bookmarkEnd w:id="33"/>
      <w:r w:rsidRPr="007A1D0D">
        <w:rPr>
          <w:rFonts w:hint="eastAsia"/>
          <w:sz w:val="21"/>
          <w:szCs w:val="21"/>
        </w:rPr>
        <w:t xml:space="preserve">  </w:t>
      </w:r>
    </w:p>
    <w:p w:rsidR="007A1D0D" w:rsidRPr="007A1D0D" w:rsidRDefault="007A1D0D">
      <w:pPr>
        <w:pStyle w:val="a3"/>
        <w:spacing w:before="0" w:beforeAutospacing="0" w:after="0" w:afterAutospacing="0" w:line="360" w:lineRule="auto"/>
        <w:ind w:firstLine="420"/>
        <w:divId w:val="16975188"/>
        <w:rPr>
          <w:sz w:val="21"/>
          <w:szCs w:val="21"/>
        </w:rPr>
      </w:pPr>
      <w:r w:rsidRPr="007A1D0D">
        <w:rPr>
          <w:rStyle w:val="a4"/>
          <w:rFonts w:hint="eastAsia"/>
          <w:sz w:val="21"/>
          <w:szCs w:val="21"/>
        </w:rPr>
        <w:t>二、主要成员情况</w:t>
      </w:r>
    </w:p>
    <w:p w:rsidR="007A1D0D" w:rsidRPr="007A1D0D" w:rsidRDefault="007A1D0D" w:rsidP="0081575C">
      <w:pPr>
        <w:pStyle w:val="a3"/>
        <w:spacing w:before="0" w:beforeAutospacing="0" w:after="0" w:afterAutospacing="0" w:line="360" w:lineRule="auto"/>
        <w:ind w:firstLine="420"/>
        <w:jc w:val="both"/>
        <w:divId w:val="16975188"/>
        <w:rPr>
          <w:sz w:val="21"/>
          <w:szCs w:val="21"/>
        </w:rPr>
      </w:pPr>
      <w:bookmarkStart w:id="34" w:name="field_0_managerpersoninfo_1_start"/>
      <w:bookmarkEnd w:id="34"/>
      <w:r w:rsidRPr="007A1D0D">
        <w:rPr>
          <w:rFonts w:hint="eastAsia"/>
          <w:sz w:val="21"/>
          <w:szCs w:val="21"/>
        </w:rPr>
        <w:t>1、基金管理人董事会成员</w:t>
      </w:r>
    </w:p>
    <w:p w:rsidR="007A1D0D" w:rsidRPr="007A1D0D" w:rsidRDefault="007A1D0D" w:rsidP="0081575C">
      <w:pPr>
        <w:pStyle w:val="a3"/>
        <w:spacing w:before="0" w:beforeAutospacing="0" w:after="0" w:afterAutospacing="0" w:line="360" w:lineRule="auto"/>
        <w:ind w:firstLine="420"/>
        <w:jc w:val="both"/>
        <w:divId w:val="16975188"/>
        <w:rPr>
          <w:sz w:val="21"/>
          <w:szCs w:val="21"/>
        </w:rPr>
      </w:pPr>
      <w:r w:rsidRPr="007A1D0D">
        <w:rPr>
          <w:rFonts w:hint="eastAsia"/>
          <w:sz w:val="21"/>
          <w:szCs w:val="21"/>
        </w:rPr>
        <w:t>江向阳先生，博士。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自2020年1月9日起代为履行博时基金董事长职务。自2020年4月15日起任博时基金管理有限公司董事长。</w:t>
      </w:r>
    </w:p>
    <w:p w:rsidR="007A1D0D" w:rsidRPr="007A1D0D" w:rsidRDefault="007A1D0D" w:rsidP="0081575C">
      <w:pPr>
        <w:pStyle w:val="a3"/>
        <w:spacing w:before="0" w:beforeAutospacing="0" w:after="0" w:afterAutospacing="0" w:line="360" w:lineRule="auto"/>
        <w:ind w:firstLine="420"/>
        <w:jc w:val="both"/>
        <w:divId w:val="16975188"/>
        <w:rPr>
          <w:sz w:val="21"/>
          <w:szCs w:val="21"/>
        </w:rPr>
      </w:pPr>
      <w:r w:rsidRPr="007A1D0D">
        <w:rPr>
          <w:rFonts w:hint="eastAsia"/>
          <w:sz w:val="21"/>
          <w:szCs w:val="21"/>
        </w:rPr>
        <w:lastRenderedPageBreak/>
        <w:t>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月及2015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年1月至2018年8月任招商局资本投资有限责任公司监事；自2015年11月至2018年8月任招商局创新投资管理有限公司董事；自2015年11月至2017年4月任深圳招商启航互联网投资管理有限公司董事长；自2013年5月至2015年8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任博时基金管理有限公司第七届董事会董事。</w:t>
      </w:r>
    </w:p>
    <w:p w:rsidR="007A1D0D" w:rsidRPr="007A1D0D" w:rsidRDefault="007A1D0D" w:rsidP="0081575C">
      <w:pPr>
        <w:pStyle w:val="a3"/>
        <w:spacing w:before="0" w:beforeAutospacing="0" w:after="0" w:afterAutospacing="0" w:line="360" w:lineRule="auto"/>
        <w:ind w:firstLine="420"/>
        <w:jc w:val="both"/>
        <w:divId w:val="16975188"/>
        <w:rPr>
          <w:sz w:val="21"/>
          <w:szCs w:val="21"/>
        </w:rPr>
      </w:pPr>
      <w:r w:rsidRPr="007A1D0D">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w:t>
      </w:r>
    </w:p>
    <w:p w:rsidR="007A1D0D" w:rsidRPr="007A1D0D" w:rsidRDefault="007A1D0D" w:rsidP="0081575C">
      <w:pPr>
        <w:pStyle w:val="a3"/>
        <w:spacing w:before="0" w:beforeAutospacing="0" w:after="0" w:afterAutospacing="0" w:line="360" w:lineRule="auto"/>
        <w:ind w:firstLine="420"/>
        <w:jc w:val="both"/>
        <w:divId w:val="16975188"/>
        <w:rPr>
          <w:sz w:val="21"/>
          <w:szCs w:val="21"/>
        </w:rPr>
      </w:pPr>
      <w:r w:rsidRPr="007A1D0D">
        <w:rPr>
          <w:rFonts w:hint="eastAsia"/>
          <w:sz w:val="21"/>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w:t>
      </w:r>
    </w:p>
    <w:p w:rsidR="007A1D0D" w:rsidRPr="007A1D0D" w:rsidRDefault="007A1D0D" w:rsidP="0081575C">
      <w:pPr>
        <w:pStyle w:val="a3"/>
        <w:spacing w:before="0" w:beforeAutospacing="0" w:after="0" w:afterAutospacing="0" w:line="360" w:lineRule="auto"/>
        <w:ind w:firstLine="420"/>
        <w:jc w:val="both"/>
        <w:divId w:val="16975188"/>
        <w:rPr>
          <w:sz w:val="21"/>
          <w:szCs w:val="21"/>
        </w:rPr>
      </w:pPr>
      <w:r w:rsidRPr="007A1D0D">
        <w:rPr>
          <w:rFonts w:hint="eastAsia"/>
          <w:sz w:val="21"/>
          <w:szCs w:val="21"/>
        </w:rPr>
        <w:t>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w:t>
      </w:r>
    </w:p>
    <w:p w:rsidR="007A1D0D" w:rsidRPr="007A1D0D" w:rsidRDefault="007A1D0D" w:rsidP="0081575C">
      <w:pPr>
        <w:pStyle w:val="a3"/>
        <w:spacing w:before="0" w:beforeAutospacing="0" w:after="0" w:afterAutospacing="0" w:line="360" w:lineRule="auto"/>
        <w:ind w:firstLine="420"/>
        <w:jc w:val="both"/>
        <w:divId w:val="16975188"/>
        <w:rPr>
          <w:sz w:val="21"/>
          <w:szCs w:val="21"/>
        </w:rPr>
      </w:pPr>
      <w:r w:rsidRPr="007A1D0D">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w:t>
      </w:r>
    </w:p>
    <w:p w:rsidR="007A1D0D" w:rsidRPr="007A1D0D" w:rsidRDefault="007A1D0D" w:rsidP="0081575C">
      <w:pPr>
        <w:pStyle w:val="a3"/>
        <w:spacing w:before="0" w:beforeAutospacing="0" w:after="0" w:afterAutospacing="0" w:line="360" w:lineRule="auto"/>
        <w:ind w:firstLine="420"/>
        <w:jc w:val="both"/>
        <w:divId w:val="16975188"/>
        <w:rPr>
          <w:sz w:val="21"/>
          <w:szCs w:val="21"/>
        </w:rPr>
      </w:pPr>
      <w:r w:rsidRPr="007A1D0D">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7A1D0D">
        <w:rPr>
          <w:rFonts w:hint="eastAsia"/>
          <w:sz w:val="21"/>
          <w:szCs w:val="21"/>
        </w:rPr>
        <w:lastRenderedPageBreak/>
        <w:t>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w:t>
      </w:r>
    </w:p>
    <w:p w:rsidR="007A1D0D" w:rsidRPr="007A1D0D" w:rsidRDefault="007A1D0D" w:rsidP="0081575C">
      <w:pPr>
        <w:pStyle w:val="a3"/>
        <w:spacing w:before="0" w:beforeAutospacing="0" w:after="0" w:afterAutospacing="0" w:line="360" w:lineRule="auto"/>
        <w:ind w:firstLine="420"/>
        <w:jc w:val="both"/>
        <w:divId w:val="16975188"/>
        <w:rPr>
          <w:sz w:val="21"/>
          <w:szCs w:val="21"/>
        </w:rPr>
      </w:pPr>
      <w:r w:rsidRPr="007A1D0D">
        <w:rPr>
          <w:rFonts w:hint="eastAsia"/>
          <w:sz w:val="21"/>
          <w:szCs w:val="21"/>
        </w:rPr>
        <w:t>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w:t>
      </w:r>
    </w:p>
    <w:p w:rsidR="007A1D0D" w:rsidRPr="007A1D0D" w:rsidRDefault="007A1D0D" w:rsidP="0081575C">
      <w:pPr>
        <w:pStyle w:val="a3"/>
        <w:spacing w:before="0" w:beforeAutospacing="0" w:after="0" w:afterAutospacing="0" w:line="360" w:lineRule="auto"/>
        <w:ind w:firstLine="420"/>
        <w:jc w:val="both"/>
        <w:divId w:val="16975188"/>
        <w:rPr>
          <w:sz w:val="21"/>
          <w:szCs w:val="21"/>
        </w:rPr>
      </w:pPr>
      <w:r w:rsidRPr="007A1D0D">
        <w:rPr>
          <w:rFonts w:hint="eastAsia"/>
          <w:sz w:val="21"/>
          <w:szCs w:val="21"/>
        </w:rPr>
        <w:t>2、基金管理人监事会成员</w:t>
      </w:r>
    </w:p>
    <w:p w:rsidR="007A1D0D" w:rsidRPr="007A1D0D" w:rsidRDefault="007A1D0D" w:rsidP="0081575C">
      <w:pPr>
        <w:pStyle w:val="a3"/>
        <w:spacing w:before="0" w:beforeAutospacing="0" w:after="0" w:afterAutospacing="0" w:line="360" w:lineRule="auto"/>
        <w:ind w:firstLine="420"/>
        <w:jc w:val="both"/>
        <w:divId w:val="16975188"/>
        <w:rPr>
          <w:sz w:val="21"/>
          <w:szCs w:val="21"/>
        </w:rPr>
      </w:pPr>
      <w:r w:rsidRPr="007A1D0D">
        <w:rPr>
          <w:rFonts w:hint="eastAsia"/>
          <w:sz w:val="21"/>
          <w:szCs w:val="21"/>
        </w:rPr>
        <w:t>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任博时基金管理有限公司监事会监事长。</w:t>
      </w:r>
    </w:p>
    <w:p w:rsidR="007A1D0D" w:rsidRPr="007A1D0D" w:rsidRDefault="007A1D0D" w:rsidP="0081575C">
      <w:pPr>
        <w:pStyle w:val="a3"/>
        <w:spacing w:before="0" w:beforeAutospacing="0" w:after="0" w:afterAutospacing="0" w:line="360" w:lineRule="auto"/>
        <w:ind w:firstLine="420"/>
        <w:jc w:val="both"/>
        <w:divId w:val="16975188"/>
        <w:rPr>
          <w:sz w:val="21"/>
          <w:szCs w:val="21"/>
        </w:rPr>
      </w:pPr>
      <w:r w:rsidRPr="007A1D0D">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w:t>
      </w:r>
    </w:p>
    <w:p w:rsidR="007A1D0D" w:rsidRPr="007A1D0D" w:rsidRDefault="007A1D0D" w:rsidP="0081575C">
      <w:pPr>
        <w:pStyle w:val="a3"/>
        <w:spacing w:before="0" w:beforeAutospacing="0" w:after="0" w:afterAutospacing="0" w:line="360" w:lineRule="auto"/>
        <w:ind w:firstLine="420"/>
        <w:jc w:val="both"/>
        <w:divId w:val="16975188"/>
        <w:rPr>
          <w:sz w:val="21"/>
          <w:szCs w:val="21"/>
        </w:rPr>
      </w:pPr>
      <w:r w:rsidRPr="007A1D0D">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7A1D0D">
        <w:rPr>
          <w:rFonts w:hint="eastAsia"/>
          <w:sz w:val="21"/>
          <w:szCs w:val="21"/>
        </w:rPr>
        <w:lastRenderedPageBreak/>
        <w:t>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w:t>
      </w:r>
    </w:p>
    <w:p w:rsidR="007A1D0D" w:rsidRPr="007A1D0D" w:rsidRDefault="007A1D0D" w:rsidP="0081575C">
      <w:pPr>
        <w:pStyle w:val="a3"/>
        <w:spacing w:before="0" w:beforeAutospacing="0" w:after="0" w:afterAutospacing="0" w:line="360" w:lineRule="auto"/>
        <w:ind w:firstLine="420"/>
        <w:jc w:val="both"/>
        <w:divId w:val="16975188"/>
        <w:rPr>
          <w:sz w:val="21"/>
          <w:szCs w:val="21"/>
        </w:rPr>
      </w:pPr>
      <w:r w:rsidRPr="007A1D0D">
        <w:rPr>
          <w:rFonts w:hint="eastAsia"/>
          <w:sz w:val="21"/>
          <w:szCs w:val="21"/>
        </w:rPr>
        <w:t>郑波先生，博士，监事。2001年起先后在中国平安保险公司总公司、博时基金管理有限公司工作。现任博时基金管理有限公司公司董事总经理兼人力资源部总经理。2008年7月起，任博时基金管理有限公司第四至六届监事会监事。</w:t>
      </w:r>
    </w:p>
    <w:p w:rsidR="007A1D0D" w:rsidRPr="007A1D0D" w:rsidRDefault="007A1D0D" w:rsidP="0081575C">
      <w:pPr>
        <w:pStyle w:val="a3"/>
        <w:spacing w:before="0" w:beforeAutospacing="0" w:after="0" w:afterAutospacing="0" w:line="360" w:lineRule="auto"/>
        <w:ind w:firstLine="420"/>
        <w:jc w:val="both"/>
        <w:divId w:val="16975188"/>
        <w:rPr>
          <w:sz w:val="21"/>
          <w:szCs w:val="21"/>
        </w:rPr>
      </w:pPr>
      <w:r w:rsidRPr="007A1D0D">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w:t>
      </w:r>
    </w:p>
    <w:p w:rsidR="007A1D0D" w:rsidRPr="007A1D0D" w:rsidRDefault="007A1D0D" w:rsidP="0081575C">
      <w:pPr>
        <w:pStyle w:val="a3"/>
        <w:spacing w:before="0" w:beforeAutospacing="0" w:after="0" w:afterAutospacing="0" w:line="360" w:lineRule="auto"/>
        <w:ind w:firstLine="420"/>
        <w:jc w:val="both"/>
        <w:divId w:val="16975188"/>
        <w:rPr>
          <w:sz w:val="21"/>
          <w:szCs w:val="21"/>
        </w:rPr>
      </w:pPr>
      <w:r w:rsidRPr="007A1D0D">
        <w:rPr>
          <w:rFonts w:hint="eastAsia"/>
          <w:sz w:val="21"/>
          <w:szCs w:val="21"/>
        </w:rPr>
        <w:t>严斌先生，硕士，监事。1997年7月起先后在华侨城集团公司、博时基金管理有限公司工作。现任博时基金管理有限公司财务部总经理。2015年5月起，任博时基金管理有限公司第六届监事会监事。</w:t>
      </w:r>
    </w:p>
    <w:p w:rsidR="007A1D0D" w:rsidRPr="007A1D0D" w:rsidRDefault="007A1D0D" w:rsidP="0081575C">
      <w:pPr>
        <w:pStyle w:val="a3"/>
        <w:spacing w:before="0" w:beforeAutospacing="0" w:after="0" w:afterAutospacing="0" w:line="360" w:lineRule="auto"/>
        <w:ind w:firstLine="420"/>
        <w:jc w:val="both"/>
        <w:divId w:val="16975188"/>
        <w:rPr>
          <w:sz w:val="21"/>
          <w:szCs w:val="21"/>
        </w:rPr>
      </w:pPr>
      <w:r w:rsidRPr="007A1D0D">
        <w:rPr>
          <w:rFonts w:hint="eastAsia"/>
          <w:sz w:val="21"/>
          <w:szCs w:val="21"/>
        </w:rPr>
        <w:t>3、高级管理人员</w:t>
      </w:r>
    </w:p>
    <w:p w:rsidR="007A1D0D" w:rsidRPr="007A1D0D" w:rsidRDefault="007A1D0D" w:rsidP="0081575C">
      <w:pPr>
        <w:pStyle w:val="a3"/>
        <w:spacing w:before="0" w:beforeAutospacing="0" w:after="0" w:afterAutospacing="0" w:line="360" w:lineRule="auto"/>
        <w:ind w:firstLine="420"/>
        <w:jc w:val="both"/>
        <w:divId w:val="16975188"/>
        <w:rPr>
          <w:sz w:val="21"/>
          <w:szCs w:val="21"/>
        </w:rPr>
      </w:pPr>
      <w:r w:rsidRPr="007A1D0D">
        <w:rPr>
          <w:rFonts w:hint="eastAsia"/>
          <w:sz w:val="21"/>
          <w:szCs w:val="21"/>
        </w:rPr>
        <w:t>江向阳先生，简历同上。</w:t>
      </w:r>
    </w:p>
    <w:p w:rsidR="007A1D0D" w:rsidRPr="007A1D0D" w:rsidRDefault="007A1D0D" w:rsidP="0081575C">
      <w:pPr>
        <w:pStyle w:val="a3"/>
        <w:spacing w:before="0" w:beforeAutospacing="0" w:after="0" w:afterAutospacing="0" w:line="360" w:lineRule="auto"/>
        <w:ind w:firstLine="420"/>
        <w:jc w:val="both"/>
        <w:divId w:val="16975188"/>
        <w:rPr>
          <w:sz w:val="21"/>
          <w:szCs w:val="21"/>
        </w:rPr>
      </w:pPr>
      <w:r w:rsidRPr="007A1D0D">
        <w:rPr>
          <w:rFonts w:hint="eastAsia"/>
          <w:sz w:val="21"/>
          <w:szCs w:val="21"/>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w:t>
      </w:r>
    </w:p>
    <w:p w:rsidR="007A1D0D" w:rsidRPr="007A1D0D" w:rsidRDefault="007A1D0D" w:rsidP="0081575C">
      <w:pPr>
        <w:pStyle w:val="a3"/>
        <w:spacing w:before="0" w:beforeAutospacing="0" w:after="0" w:afterAutospacing="0" w:line="360" w:lineRule="auto"/>
        <w:ind w:firstLine="420"/>
        <w:jc w:val="both"/>
        <w:divId w:val="16975188"/>
        <w:rPr>
          <w:sz w:val="21"/>
          <w:szCs w:val="21"/>
        </w:rPr>
      </w:pPr>
      <w:r w:rsidRPr="007A1D0D">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首席固定收益投资官、兼任博时基金（国际）有限公司董事、博时资本管理有限公司董事。</w:t>
      </w:r>
    </w:p>
    <w:p w:rsidR="007A1D0D" w:rsidRPr="007A1D0D" w:rsidRDefault="007A1D0D" w:rsidP="0081575C">
      <w:pPr>
        <w:pStyle w:val="a3"/>
        <w:spacing w:before="0" w:beforeAutospacing="0" w:after="0" w:afterAutospacing="0" w:line="360" w:lineRule="auto"/>
        <w:ind w:firstLine="420"/>
        <w:jc w:val="both"/>
        <w:divId w:val="16975188"/>
        <w:rPr>
          <w:sz w:val="21"/>
          <w:szCs w:val="21"/>
        </w:rPr>
      </w:pPr>
      <w:r w:rsidRPr="007A1D0D">
        <w:rPr>
          <w:rFonts w:hint="eastAsia"/>
          <w:sz w:val="21"/>
          <w:szCs w:val="21"/>
        </w:rPr>
        <w:lastRenderedPageBreak/>
        <w:t>徐卫先生，硕士，副总经理。1993年起先后在深圳市证券管理办公室、中国证监会、摩根士丹利华鑫基金工作。2015年6月加入博时基金管理有限公司，现任公司副总经理兼博时资本管理有限公司董事、博时基金(国际)有限公司董事会主席。</w:t>
      </w:r>
    </w:p>
    <w:p w:rsidR="007A1D0D" w:rsidRPr="007A1D0D" w:rsidRDefault="007A1D0D" w:rsidP="0081575C">
      <w:pPr>
        <w:pStyle w:val="a3"/>
        <w:spacing w:before="0" w:beforeAutospacing="0" w:after="0" w:afterAutospacing="0" w:line="360" w:lineRule="auto"/>
        <w:ind w:firstLine="420"/>
        <w:jc w:val="both"/>
        <w:divId w:val="16975188"/>
        <w:rPr>
          <w:sz w:val="21"/>
          <w:szCs w:val="21"/>
        </w:rPr>
      </w:pPr>
      <w:r w:rsidRPr="007A1D0D">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35" w:name="chapter_level1_5_53_section_1_end"/>
      <w:bookmarkEnd w:id="35"/>
      <w:r w:rsidRPr="007A1D0D">
        <w:rPr>
          <w:rFonts w:hint="eastAsia"/>
          <w:sz w:val="21"/>
          <w:szCs w:val="21"/>
        </w:rPr>
        <w:t>博时基金（国际）有限公司董事、博时资本管理有限公司副董事长。</w:t>
      </w:r>
      <w:bookmarkStart w:id="36" w:name="field_0_managerpersoninfo_1_end"/>
      <w:bookmarkEnd w:id="36"/>
    </w:p>
    <w:p w:rsidR="007A1D0D" w:rsidRPr="007A1D0D" w:rsidRDefault="007A1D0D" w:rsidP="0081575C">
      <w:pPr>
        <w:pStyle w:val="a3"/>
        <w:spacing w:before="0" w:beforeAutospacing="0" w:after="0" w:afterAutospacing="0" w:line="360" w:lineRule="auto"/>
        <w:ind w:firstLine="420"/>
        <w:jc w:val="both"/>
        <w:divId w:val="876090845"/>
        <w:rPr>
          <w:sz w:val="21"/>
          <w:szCs w:val="21"/>
        </w:rPr>
      </w:pPr>
      <w:bookmarkStart w:id="37" w:name="chapter_level1_5_53_section_2"/>
      <w:bookmarkEnd w:id="37"/>
      <w:r w:rsidRPr="007A1D0D">
        <w:rPr>
          <w:rFonts w:hint="eastAsia"/>
          <w:sz w:val="21"/>
          <w:szCs w:val="21"/>
        </w:rPr>
        <w:t>4、本基金基金经理</w:t>
      </w:r>
    </w:p>
    <w:p w:rsidR="007A1D0D" w:rsidRPr="007A1D0D" w:rsidRDefault="007A1D0D" w:rsidP="0081575C">
      <w:pPr>
        <w:pStyle w:val="a3"/>
        <w:spacing w:before="0" w:beforeAutospacing="0" w:after="0" w:afterAutospacing="0" w:line="360" w:lineRule="auto"/>
        <w:ind w:firstLine="420"/>
        <w:jc w:val="both"/>
        <w:divId w:val="876090845"/>
        <w:rPr>
          <w:sz w:val="21"/>
          <w:szCs w:val="21"/>
        </w:rPr>
      </w:pPr>
      <w:bookmarkStart w:id="38" w:name="field_0_fundmanagerresume_1_start"/>
      <w:bookmarkEnd w:id="38"/>
      <w:r w:rsidRPr="007A1D0D">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博时稳定价值债券投资基金(2005年8月24日-2010年8月4日)基金经理、固定收益部副总经理、博时转债增强债券型证券投资基金(2010年11月24日-2013年9月25日)、博时亚洲票息收益债券型证券投资基金(2013年2月1日-2014年4月2日)、博时裕祥分级债券型证券投资基金(2014年1月8日-2014年6月10日)、博时双债增强债券型证券投资基金(2013年9月13日-2015年7月16日)、博时新财富混合型证券投资基金(2015年6月24日-2016年7月4日)、博时新机遇混合型证券投资基金(2016年3月29日-2018年2月6日)、博时新策略灵活配置混合型证券投资基金(2016年8月1日-2018年2月6日)、博时稳健回报债券型证券投资基金（LOF）(2014年6月10日-2018年4月23日)、博时双债增强债券型证券投资基金(2016年10月24日-2018年5月5日)、博时鑫润灵活配置混合型证券投资基金(2017年2月10日-2018年5月21日)、博时鑫和灵活配置混合型证券投资基金(2017年12月13日-2018年6月16日)、博时鑫惠灵活配置混合型证券投资基金(2017年1月10日-2018年7月30日)的基金经理、固定收益总部公募基金组负责人、博时新价值灵活配置混合型证券投资基金(2016年3月29日-2019年4月30日)、博时乐臻定期开放混合型证券投资基金(2016年9月29日-2019年10月14日)、博时转债增强债券型证券投资基金(2019年1月28日-2020年4月3日)、博时鑫源灵活配置混合型证券投资基金(2016年9月6日-2020年7月20日)、博时新起点灵活配置混合型证券投资基金(2016年10月17日-2020年7月20日)、博时鑫瑞灵活配置混合型证券投资基金(2017年2月10日-2020年7月20日)的基金经理。现任公司董事总经理兼固定收益总部指数与创新组负责人、博时信用债券投资基金(2009年6月10日—至今)、博时新收益灵活配置混合型证券投资基金(2016年2月29日—至今)、博时中债3-5年进出口行债券指数证券</w:t>
      </w:r>
      <w:r w:rsidRPr="007A1D0D">
        <w:rPr>
          <w:rFonts w:hint="eastAsia"/>
          <w:sz w:val="21"/>
          <w:szCs w:val="21"/>
        </w:rPr>
        <w:lastRenderedPageBreak/>
        <w:t>投资基金(2018年12月25日—至今)、博时中债3-5年国开行债券指数证券投资基金(2019年7月19日—至今)的基金经理。张鹿先生，硕士。2010年至2016年在国家开发银行工作。2017年加入博时基金管理有限公司。历任投资经理、博时景发纯债债券型证券投资基金(2018年11月19日-2020年8月20日)基金经理。现任固定收益总部指数与创新组投资副总监兼博时富鑫纯债债券型证券投资基金(2018年7月16日—至今)、博时汇享纯债债券型证券投资基金(2018年11月6日—至今)、博时利发纯债债券型证券投资基金(2018年11月6日—至今)、博时中债1-3年政策性金融债指数证券投资基金(2018年12月10日—至今)、博时中债3-5年进出口行债券指数证券投资基金(2018年12月25日—至今)、博时中债5-10年农发行债券指数证券投资基金(2019年3月20日—至今)、博时中债1-3年国开行债券指数证券投资基金(2019年4月22日—至今)、博时中债3-5年国开行债券指数证券投资基金(2019年7月19日—至今)、博时富悦纯债债券型证券投资基金(2019年11月28日—至今)、博时中债3-5年政策性金融债指数证券投资基金(2019年12月19日—至今)、博时富通纯债一年定期开放债券型发起式证券投资基金(2020年4月26日—至今)的基金经理。</w:t>
      </w:r>
      <w:bookmarkStart w:id="39" w:name="field_0_fundmanagerresume_1_end"/>
      <w:bookmarkEnd w:id="39"/>
      <w:r w:rsidRPr="007A1D0D">
        <w:rPr>
          <w:rFonts w:hint="eastAsia"/>
          <w:sz w:val="21"/>
          <w:szCs w:val="21"/>
        </w:rPr>
        <w:t xml:space="preserve"> </w:t>
      </w:r>
    </w:p>
    <w:p w:rsidR="007A1D0D" w:rsidRPr="007A1D0D" w:rsidRDefault="007A1D0D" w:rsidP="0081575C">
      <w:pPr>
        <w:pStyle w:val="a3"/>
        <w:spacing w:before="0" w:beforeAutospacing="0" w:after="0" w:afterAutospacing="0" w:line="360" w:lineRule="auto"/>
        <w:ind w:firstLine="420"/>
        <w:divId w:val="876090845"/>
        <w:rPr>
          <w:sz w:val="21"/>
          <w:szCs w:val="21"/>
        </w:rPr>
      </w:pPr>
      <w:bookmarkStart w:id="40" w:name="chapter_level1_5_53_section_2_end"/>
      <w:bookmarkStart w:id="41" w:name="field_0_fundmanagershis_1_start"/>
      <w:bookmarkStart w:id="42" w:name="field_0_fundmanagershis_1_end"/>
      <w:bookmarkStart w:id="43" w:name="chapter_level1_5_53_section_3"/>
      <w:bookmarkStart w:id="44" w:name="field_0_managerpersoninfo2_1_start"/>
      <w:bookmarkEnd w:id="40"/>
      <w:bookmarkEnd w:id="41"/>
      <w:bookmarkEnd w:id="42"/>
      <w:bookmarkEnd w:id="43"/>
      <w:bookmarkEnd w:id="44"/>
      <w:r w:rsidRPr="007A1D0D">
        <w:rPr>
          <w:rFonts w:hint="eastAsia"/>
          <w:sz w:val="21"/>
          <w:szCs w:val="21"/>
        </w:rPr>
        <w:t xml:space="preserve">5、投资决策委员会成员 </w:t>
      </w:r>
    </w:p>
    <w:p w:rsidR="007A1D0D" w:rsidRPr="007A1D0D" w:rsidRDefault="007A1D0D" w:rsidP="0081575C">
      <w:pPr>
        <w:pStyle w:val="a3"/>
        <w:spacing w:before="0" w:beforeAutospacing="0" w:after="0" w:afterAutospacing="0" w:line="360" w:lineRule="auto"/>
        <w:ind w:firstLine="420"/>
        <w:jc w:val="both"/>
        <w:divId w:val="1088893429"/>
        <w:rPr>
          <w:sz w:val="21"/>
          <w:szCs w:val="21"/>
        </w:rPr>
      </w:pPr>
      <w:r w:rsidRPr="007A1D0D">
        <w:rPr>
          <w:rFonts w:hint="eastAsia"/>
          <w:sz w:val="21"/>
          <w:szCs w:val="21"/>
        </w:rPr>
        <w:t xml:space="preserve">委员：江向阳、邵凯、黄健斌、张龙、魏凤春、王俊、过钧、黄瑞庆、曾鹏 </w:t>
      </w:r>
    </w:p>
    <w:p w:rsidR="007A1D0D" w:rsidRPr="007A1D0D" w:rsidRDefault="007A1D0D" w:rsidP="0081575C">
      <w:pPr>
        <w:pStyle w:val="a3"/>
        <w:spacing w:before="0" w:beforeAutospacing="0" w:after="0" w:afterAutospacing="0" w:line="360" w:lineRule="auto"/>
        <w:ind w:firstLine="420"/>
        <w:jc w:val="both"/>
        <w:divId w:val="1088893429"/>
        <w:rPr>
          <w:sz w:val="21"/>
          <w:szCs w:val="21"/>
        </w:rPr>
      </w:pPr>
      <w:r w:rsidRPr="007A1D0D">
        <w:rPr>
          <w:rFonts w:hint="eastAsia"/>
          <w:sz w:val="21"/>
          <w:szCs w:val="21"/>
        </w:rPr>
        <w:t xml:space="preserve">江向阳先生，简历同上。 </w:t>
      </w:r>
    </w:p>
    <w:p w:rsidR="007A1D0D" w:rsidRPr="007A1D0D" w:rsidRDefault="007A1D0D" w:rsidP="0081575C">
      <w:pPr>
        <w:pStyle w:val="a3"/>
        <w:spacing w:before="0" w:beforeAutospacing="0" w:after="0" w:afterAutospacing="0" w:line="360" w:lineRule="auto"/>
        <w:ind w:firstLine="420"/>
        <w:jc w:val="both"/>
        <w:divId w:val="1088893429"/>
        <w:rPr>
          <w:sz w:val="21"/>
          <w:szCs w:val="21"/>
        </w:rPr>
      </w:pPr>
      <w:r w:rsidRPr="007A1D0D">
        <w:rPr>
          <w:rFonts w:hint="eastAsia"/>
          <w:sz w:val="21"/>
          <w:szCs w:val="21"/>
        </w:rPr>
        <w:t xml:space="preserve">邵凯先生，简历同上。 </w:t>
      </w:r>
    </w:p>
    <w:p w:rsidR="007A1D0D" w:rsidRPr="007A1D0D" w:rsidRDefault="007A1D0D" w:rsidP="0081575C">
      <w:pPr>
        <w:pStyle w:val="a3"/>
        <w:spacing w:before="0" w:beforeAutospacing="0" w:after="0" w:afterAutospacing="0" w:line="360" w:lineRule="auto"/>
        <w:ind w:firstLine="420"/>
        <w:jc w:val="both"/>
        <w:divId w:val="1088893429"/>
        <w:rPr>
          <w:sz w:val="21"/>
          <w:szCs w:val="21"/>
        </w:rPr>
      </w:pPr>
      <w:r w:rsidRPr="007A1D0D">
        <w:rPr>
          <w:rFonts w:hint="eastAsia"/>
          <w:sz w:val="21"/>
          <w:szCs w:val="21"/>
        </w:rPr>
        <w:t xml:space="preserve">黄健斌先生，简历同上。 </w:t>
      </w:r>
    </w:p>
    <w:p w:rsidR="007A1D0D" w:rsidRPr="007A1D0D" w:rsidRDefault="007A1D0D" w:rsidP="0081575C">
      <w:pPr>
        <w:pStyle w:val="a3"/>
        <w:spacing w:before="0" w:beforeAutospacing="0" w:after="0" w:afterAutospacing="0" w:line="360" w:lineRule="auto"/>
        <w:ind w:firstLine="420"/>
        <w:jc w:val="both"/>
        <w:divId w:val="1088893429"/>
        <w:rPr>
          <w:sz w:val="21"/>
          <w:szCs w:val="21"/>
        </w:rPr>
      </w:pPr>
      <w:r w:rsidRPr="007A1D0D">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张龙先生，硕士。1996年起先后在长江证券、长盛基金、华夏基金、北京金百朋投资管理有限公司工作。2019年加入博时基金管理有限公司，现任公司投资决策委员会专职委员兼股票投资部总经理。 </w:t>
      </w:r>
    </w:p>
    <w:p w:rsidR="007A1D0D" w:rsidRPr="007A1D0D" w:rsidRDefault="007A1D0D" w:rsidP="0081575C">
      <w:pPr>
        <w:pStyle w:val="a3"/>
        <w:spacing w:before="0" w:beforeAutospacing="0" w:after="0" w:afterAutospacing="0" w:line="360" w:lineRule="auto"/>
        <w:ind w:firstLine="420"/>
        <w:jc w:val="both"/>
        <w:divId w:val="1088893429"/>
        <w:rPr>
          <w:sz w:val="21"/>
          <w:szCs w:val="21"/>
        </w:rPr>
      </w:pPr>
      <w:r w:rsidRPr="007A1D0D">
        <w:rPr>
          <w:rFonts w:hint="eastAsia"/>
          <w:sz w:val="21"/>
          <w:szCs w:val="21"/>
        </w:rPr>
        <w:t xml:space="preserve">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多元资产管理部总经理、博时颐泽稳健养老目标一年持有期混合型基金中基金（FOF）(2019年3月20日—2020年9月3日)、博时颐泽平衡养老目标三年持有期混合型发起式基金中基金（FOF）(2019年8月28日—2020年9月3日)的基金经理。现任首席宏观策略分析师兼宏观策略部总经理。 </w:t>
      </w:r>
    </w:p>
    <w:p w:rsidR="007A1D0D" w:rsidRPr="007A1D0D" w:rsidRDefault="007A1D0D" w:rsidP="0081575C">
      <w:pPr>
        <w:pStyle w:val="a3"/>
        <w:spacing w:before="0" w:beforeAutospacing="0" w:after="0" w:afterAutospacing="0" w:line="360" w:lineRule="auto"/>
        <w:ind w:firstLine="420"/>
        <w:jc w:val="both"/>
        <w:divId w:val="1088893429"/>
        <w:rPr>
          <w:sz w:val="21"/>
          <w:szCs w:val="21"/>
        </w:rPr>
      </w:pPr>
      <w:r w:rsidRPr="007A1D0D">
        <w:rPr>
          <w:rFonts w:hint="eastAsia"/>
          <w:sz w:val="21"/>
          <w:szCs w:val="21"/>
        </w:rPr>
        <w:lastRenderedPageBreak/>
        <w:t xml:space="preserve">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研究部总经理。现任研究部研究总监兼博时主题行业混合(LOF)基金（2015.1.22-至今）、博时沪港深优质企业混合基金（2016.11.9-至今）、博时新兴消费主题混合基金（2017.6.5-至今）、博时优势企业混合基金（2019.6.3-至今）、博时研究优选混合基金（2020.3.20-至今）、博时研究精选持有期混合基金(2020.6.24-至今)、博时研究臻选持有期混合基金(2020.6.30-至今)、博时价值臻选持有期混合基金（2020.7.29-至今）的基金经理。 </w:t>
      </w:r>
    </w:p>
    <w:p w:rsidR="007A1D0D" w:rsidRPr="007A1D0D" w:rsidRDefault="007A1D0D" w:rsidP="0081575C">
      <w:pPr>
        <w:pStyle w:val="a3"/>
        <w:spacing w:before="0" w:beforeAutospacing="0" w:after="0" w:afterAutospacing="0" w:line="360" w:lineRule="auto"/>
        <w:ind w:firstLine="420"/>
        <w:jc w:val="both"/>
        <w:divId w:val="1088893429"/>
        <w:rPr>
          <w:sz w:val="21"/>
          <w:szCs w:val="21"/>
        </w:rPr>
      </w:pPr>
      <w:r w:rsidRPr="007A1D0D">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博时转债增强债券型证券投资基金（2019.1.28-2020.4.3）、博时鑫源灵活配置混合型证券投资基金（2016.9.6-2020.7.20）、博时新起点灵活配置混合型证券投资基金（2016.10.17-2020.7.20）、博时鑫瑞灵活配置混合型证券投资基金（2017.2.10-2020.7.20）的基金经理。现任公司董事总经理兼固定收益总部指数与创新组负责人、博时信用债券投资基金（2009.6.10-至今）、博时新收益灵活配置混合型证券投资</w:t>
      </w:r>
      <w:r w:rsidRPr="007A1D0D">
        <w:rPr>
          <w:rFonts w:hint="eastAsia"/>
          <w:sz w:val="21"/>
          <w:szCs w:val="21"/>
        </w:rPr>
        <w:lastRenderedPageBreak/>
        <w:t xml:space="preserve">基金（2016.2.29-至今）、博时中债3-5年进出口行债券指数证券投资基金（2018.12.25-至今）、博时中债3-5年国开行债券指数证券投资基金（2019.7.19-至今）的基金经理。 </w:t>
      </w:r>
    </w:p>
    <w:p w:rsidR="007A1D0D" w:rsidRPr="007A1D0D" w:rsidRDefault="007A1D0D" w:rsidP="0081575C">
      <w:pPr>
        <w:pStyle w:val="a3"/>
        <w:spacing w:before="0" w:beforeAutospacing="0" w:after="0" w:afterAutospacing="0" w:line="360" w:lineRule="auto"/>
        <w:ind w:firstLine="420"/>
        <w:jc w:val="both"/>
        <w:divId w:val="1088893429"/>
        <w:rPr>
          <w:sz w:val="21"/>
          <w:szCs w:val="21"/>
        </w:rPr>
      </w:pPr>
      <w:r w:rsidRPr="007A1D0D">
        <w:rPr>
          <w:rFonts w:hint="eastAsia"/>
          <w:sz w:val="21"/>
          <w:szCs w:val="21"/>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7A1D0D" w:rsidRPr="007A1D0D" w:rsidRDefault="007A1D0D" w:rsidP="0081575C">
      <w:pPr>
        <w:pStyle w:val="a3"/>
        <w:spacing w:before="0" w:beforeAutospacing="0" w:after="0" w:afterAutospacing="0" w:line="360" w:lineRule="auto"/>
        <w:ind w:firstLine="420"/>
        <w:jc w:val="both"/>
        <w:divId w:val="1088893429"/>
        <w:rPr>
          <w:sz w:val="21"/>
          <w:szCs w:val="21"/>
        </w:rPr>
      </w:pPr>
      <w:r w:rsidRPr="007A1D0D">
        <w:rPr>
          <w:rFonts w:hint="eastAsia"/>
          <w:sz w:val="21"/>
          <w:szCs w:val="21"/>
        </w:rPr>
        <w:t xml:space="preserve">曾鹏先生，硕士。2005年起先后在上投摩根基金、嘉实基金从事研究、投资工作。2012年加入博时基金管理有限公司。历任投资经理、博时灵活配置混合型证券投资基金(2015年2月9日-2016年4月25日)基金经理。现任权益投资总部一体化投研总监兼权益投资主题组负责人、博时新兴成长混合型证券投资基金(2013年1月18日—至今)、博时特许价值混合型证券投资基金(2018年6月21日—至今)、博时科创主题3年封闭运作灵活配置混合型证券投资基金(2019年6月27日—至今)、博时科技创新混合型证券投资基金(2020年4月15日—至今)的基金经理。 </w:t>
      </w:r>
    </w:p>
    <w:p w:rsidR="007A1D0D" w:rsidRPr="007A1D0D" w:rsidRDefault="007A1D0D" w:rsidP="0081575C">
      <w:pPr>
        <w:pStyle w:val="a3"/>
        <w:spacing w:before="0" w:beforeAutospacing="0" w:after="0" w:afterAutospacing="0" w:line="360" w:lineRule="auto"/>
        <w:ind w:firstLine="420"/>
        <w:jc w:val="both"/>
        <w:divId w:val="1088893429"/>
        <w:rPr>
          <w:sz w:val="21"/>
          <w:szCs w:val="21"/>
        </w:rPr>
      </w:pPr>
      <w:bookmarkStart w:id="45" w:name="chapter_level1_5_53_section_3_end"/>
      <w:bookmarkEnd w:id="45"/>
      <w:r w:rsidRPr="007A1D0D">
        <w:rPr>
          <w:rFonts w:hint="eastAsia"/>
          <w:sz w:val="21"/>
          <w:szCs w:val="21"/>
        </w:rPr>
        <w:t xml:space="preserve"> 6、上述人员之间均不存在近亲属关系。 </w:t>
      </w:r>
      <w:bookmarkStart w:id="46" w:name="field_0_managerpersoninfo2_1_end"/>
      <w:bookmarkEnd w:id="46"/>
      <w:r w:rsidRPr="007A1D0D">
        <w:rPr>
          <w:rFonts w:hint="eastAsia"/>
          <w:sz w:val="21"/>
          <w:szCs w:val="21"/>
        </w:rPr>
        <w:t xml:space="preserve">  </w:t>
      </w:r>
    </w:p>
    <w:p w:rsidR="007A1D0D" w:rsidRPr="007A1D0D" w:rsidRDefault="007A1D0D">
      <w:pPr>
        <w:pStyle w:val="a3"/>
        <w:spacing w:before="0" w:beforeAutospacing="0" w:after="0" w:afterAutospacing="0" w:line="360" w:lineRule="auto"/>
        <w:ind w:firstLine="420"/>
        <w:divId w:val="795492583"/>
        <w:rPr>
          <w:sz w:val="21"/>
          <w:szCs w:val="21"/>
        </w:rPr>
      </w:pPr>
      <w:bookmarkStart w:id="47" w:name="chapter_level1_5_53_section_4"/>
      <w:bookmarkEnd w:id="47"/>
      <w:r w:rsidRPr="007A1D0D">
        <w:rPr>
          <w:rStyle w:val="a4"/>
          <w:rFonts w:hint="eastAsia"/>
          <w:sz w:val="21"/>
          <w:szCs w:val="21"/>
        </w:rPr>
        <w:t>三、基金管理人的职责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1、依法募集资金，办理或者委托经中国证监会认定的其他机构代为办理基金份额的发售、申购、赎回和登记事宜；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2、办理基金备案手续；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3、自《基金合同》生效之日起，以诚实信用、谨慎勤勉的原则管理和运用基金财产；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4、配备足够的具有专业资格的人员进行基金投资分析、决策，以专业化的经营方式管理和运作基金财产；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lastRenderedPageBreak/>
        <w:t xml:space="preserve">6、除依据《基金法》、《基金合同》及其他有关规定外，不得利用基金财产为自己及任何第三人谋取利益，不得委托第三人运作基金财产；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7、依法接受基金托管人的监督；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9、进行基金会计核算并编制基金财务会计报告；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10、编制季度报告、中期报告和年度报告；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11、严格按照《基金法》、《基金合同》及其他有关规定，履行信息披露及报告义务；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13、按《基金合同》的约定确定基金收益分配方案，及时向基金份额持有人分配基金收益；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14、按规定受理申购与赎回申请，及时、足额支付赎回款项；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15、依据《基金法》、《基金合同》及其他有关规定召集基金份额持有人大会或配合基金托管人、基金份额持有人依法召集基金份额持有人大会；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16、按规定保存基金财产管理业务活动的会计账册、报表、记录和其他相关资料15年以上；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17、确保需要向基金投资人提供的各项文件或资料在规定时间发出，并且保证投资人能够按照《基金合同》规定的时间和方式，随时查阅到与基金有关的公开资料，并在支付合理成本的条件下得到有关资料的复印件；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18、组织并参加基金财产清算小组，参与基金财产的保管、清理、估价、变现和分配；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19、面临解散、依法被撤销或者被依法宣告破产时，及时报告中国证监会并通知基金托管人；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20、因违反《基金合同》导致基金财产的损失或损害基金份额持有人合法权益时，应当承担赔偿责任，其赔偿责任不因其退任而免除；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lastRenderedPageBreak/>
        <w:t xml:space="preserve">22、当基金管理人将其义务委托第三方处理时，应当对第三方处理有关基金事务的行为承担责任；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23、以基金管理人名义，代表基金份额持有人利益行使诉讼权利或实施其他法律行为；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25、执行生效的基金份额持有人大会的决议；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26、建立并保存基金份额持有人名册；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27、法律法规及中国证监会规定的和《基金合同》约定的其他义务。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Style w:val="a4"/>
          <w:rFonts w:hint="eastAsia"/>
          <w:sz w:val="21"/>
          <w:szCs w:val="21"/>
        </w:rPr>
        <w:t>四、基金管理人的承诺</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2、基金管理人承诺不从事违反《基金法》的行为，并承诺建立健全内部风险控制制度，采取有效措施，防止下列行为的发生：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（1）将基金管理人固有财产或者他人财产混同于基金财产从事证券投资；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（2）不公平地对待管理的不同基金财产；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（3）利用基金财产为基金份额持有人以外的第三人牟取利益；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（4）向基金份额持有人违规承诺收益或者承担损失；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（5）侵占、挪用基金财产；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（6）泄露因职务便利获取的未公开信息、利用该信息从事或者明示、暗示他人从事相关的交易活动；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（7）玩忽职守，不按照规定履行职责；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（8）法律、行政法规和中国证监会规定禁止的其他行为。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3、基金管理人承诺严格遵守基金合同，并承诺建立健全内部控制制度，采取有效措施，防止违反基金合同行为的发生；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4、基金管理人承诺加强人员管理，强化职业操守，督促和约束员工遵守国家有关法律法规及行业规范，诚实信用、勤勉尽责；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5、基金管理人承诺不从事其他法规规定禁止从事的行为。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Style w:val="a4"/>
          <w:rFonts w:hint="eastAsia"/>
          <w:sz w:val="21"/>
          <w:szCs w:val="21"/>
        </w:rPr>
        <w:t>五、基金经理承诺</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lastRenderedPageBreak/>
        <w:t xml:space="preserve">1、依照有关法律法规和基金合同的规定，本着谨慎的原则为基金份额持有人谋取最大利益；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2、不利用职务之便为自己、受雇人或任何第三者谋取利益；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4、不以任何形式为其他组织或个人进行证券交易。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Style w:val="a4"/>
          <w:rFonts w:hint="eastAsia"/>
          <w:sz w:val="21"/>
          <w:szCs w:val="21"/>
        </w:rPr>
        <w:t>六、基金管理人的内部控制制度</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1、风险管理的原则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（1）全面性原则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公司风险管理必须覆盖公司的所有部门和岗位，渗透各项业务过程和业务环节。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（2）独立性原则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公司设立独立的监察部，监察部保持高度的独立性和权威性，负责对公司各部门风险控制工作进行稽核和检查。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（3）相互制约原则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公司及各部门在内部组织结构的设计上要形成一种相互制约的机制，建立不同岗位之间的制衡体系。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（4）定性和定量相结合原则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建立完备的风险管理指标体系，使风险管理更具客观性和操作性。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2、风险管理和内部风险控制体系结构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（1）董事会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负责制定公司的风险管理政策，对风险管理负完全的和最终的责任。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（2）风险管理委员会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（3）督察长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lastRenderedPageBreak/>
        <w:t xml:space="preserve">独立行使督察权利；直接对董事会负责；按季向风险管理委员会提交独立的风险管理报告和风险管理建议。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（4）监察法律部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（5）风险管理部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（6）业务部门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3、风险管理和内部风险控制的措施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（1）建立内控结构，完善内控制度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（2）建立相互分离、相互制衡的内控机制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建立、健全了各项制度，做到基金经理分开，投资决策分开，基金交易集中，形成不同部门，不同岗位之间的制衡机制，从制度上减少和防范风险。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（3）建立、健全岗位责任制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建立、健全了岗位责任制，使每个员工都明确自己的任务、职责，并及时将各自工作领域中的风险隐患上报，以防范和减少风险。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（4）建立风险分类、识别、评估、报告、提示程序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（5）建立有效的内部监控系统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lastRenderedPageBreak/>
        <w:t xml:space="preserve">建立了足够、有效的内部监控系统，如电脑预警系统、投资监控系统，对可能出现的各种风险进行全面和实时的监控。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（6）使用数量化的风险管理手段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 xml:space="preserve">（7）提供足够的培训 </w:t>
      </w:r>
    </w:p>
    <w:p w:rsidR="007A1D0D" w:rsidRPr="007A1D0D" w:rsidRDefault="007A1D0D">
      <w:pPr>
        <w:pStyle w:val="a3"/>
        <w:spacing w:before="0" w:beforeAutospacing="0" w:after="0" w:afterAutospacing="0" w:line="360" w:lineRule="auto"/>
        <w:ind w:firstLine="420"/>
        <w:divId w:val="795492583"/>
        <w:rPr>
          <w:sz w:val="21"/>
          <w:szCs w:val="21"/>
        </w:rPr>
      </w:pPr>
      <w:r w:rsidRPr="007A1D0D">
        <w:rPr>
          <w:rFonts w:hint="eastAsia"/>
          <w:sz w:val="21"/>
          <w:szCs w:val="21"/>
        </w:rPr>
        <w:t>制定了完整的培训计划，为所有员工提供足够和适当的培训，使员工明确其职责所在，</w:t>
      </w:r>
      <w:bookmarkStart w:id="48" w:name="chapter_level1_5_53_section_4_end"/>
      <w:bookmarkEnd w:id="48"/>
      <w:r w:rsidRPr="007A1D0D">
        <w:rPr>
          <w:rFonts w:hint="eastAsia"/>
          <w:sz w:val="21"/>
          <w:szCs w:val="21"/>
        </w:rPr>
        <w:t xml:space="preserve">控制风险。 </w:t>
      </w:r>
    </w:p>
    <w:p w:rsidR="007A1D0D" w:rsidRPr="007A1D0D" w:rsidRDefault="007A1D0D">
      <w:pPr>
        <w:widowControl/>
        <w:jc w:val="left"/>
        <w:rPr>
          <w:rFonts w:ascii="宋体" w:eastAsia="宋体" w:hAnsi="宋体"/>
        </w:rPr>
      </w:pPr>
      <w:r w:rsidRPr="007A1D0D">
        <w:rPr>
          <w:rFonts w:ascii="宋体" w:eastAsia="宋体" w:hAnsi="宋体"/>
        </w:rPr>
        <w:br w:type="page"/>
      </w:r>
    </w:p>
    <w:p w:rsidR="007A1D0D" w:rsidRPr="007A1D0D" w:rsidRDefault="007A1D0D" w:rsidP="007A1D0D">
      <w:pPr>
        <w:pStyle w:val="2"/>
        <w:jc w:val="center"/>
        <w:rPr>
          <w:rFonts w:ascii="宋体" w:eastAsia="宋体" w:hAnsi="宋体"/>
          <w:sz w:val="30"/>
        </w:rPr>
      </w:pPr>
      <w:bookmarkStart w:id="49" w:name="chapter_level1_6_55"/>
      <w:bookmarkStart w:id="50" w:name="_Toc50637894"/>
      <w:r w:rsidRPr="007A1D0D">
        <w:rPr>
          <w:rFonts w:ascii="宋体" w:eastAsia="宋体" w:hAnsi="宋体" w:hint="eastAsia"/>
          <w:sz w:val="30"/>
        </w:rPr>
        <w:lastRenderedPageBreak/>
        <w:t>第四部分  基金托管人</w:t>
      </w:r>
      <w:bookmarkEnd w:id="49"/>
      <w:bookmarkEnd w:id="50"/>
    </w:p>
    <w:p w:rsidR="007A1D0D" w:rsidRPr="007A1D0D" w:rsidRDefault="007A1D0D">
      <w:pPr>
        <w:pStyle w:val="a3"/>
        <w:spacing w:before="0" w:beforeAutospacing="0" w:after="0" w:afterAutospacing="0" w:line="360" w:lineRule="auto"/>
        <w:ind w:firstLine="420"/>
        <w:divId w:val="867059773"/>
        <w:rPr>
          <w:sz w:val="21"/>
          <w:szCs w:val="21"/>
        </w:rPr>
      </w:pPr>
      <w:bookmarkStart w:id="51" w:name="chapter_level1_6_55_section_1"/>
      <w:bookmarkStart w:id="52" w:name="field_0_trustcompanyinfo_1_start"/>
      <w:bookmarkEnd w:id="51"/>
      <w:bookmarkEnd w:id="52"/>
      <w:r w:rsidRPr="007A1D0D">
        <w:rPr>
          <w:rFonts w:hint="eastAsia"/>
          <w:sz w:val="21"/>
          <w:szCs w:val="21"/>
        </w:rPr>
        <w:t xml:space="preserve">一、基金托管人情况 </w:t>
      </w:r>
    </w:p>
    <w:p w:rsidR="007A1D0D" w:rsidRPr="007A1D0D" w:rsidRDefault="007A1D0D">
      <w:pPr>
        <w:pStyle w:val="a3"/>
        <w:spacing w:before="0" w:beforeAutospacing="0" w:after="0" w:afterAutospacing="0" w:line="360" w:lineRule="auto"/>
        <w:ind w:firstLine="420"/>
        <w:divId w:val="867059773"/>
        <w:rPr>
          <w:sz w:val="21"/>
          <w:szCs w:val="21"/>
        </w:rPr>
      </w:pPr>
      <w:r w:rsidRPr="007A1D0D">
        <w:rPr>
          <w:rFonts w:hint="eastAsia"/>
          <w:sz w:val="21"/>
          <w:szCs w:val="21"/>
        </w:rPr>
        <w:t xml:space="preserve">（一）基本情况 </w:t>
      </w:r>
    </w:p>
    <w:p w:rsidR="007A1D0D" w:rsidRPr="007A1D0D" w:rsidRDefault="007A1D0D">
      <w:pPr>
        <w:pStyle w:val="a3"/>
        <w:spacing w:before="0" w:beforeAutospacing="0" w:after="0" w:afterAutospacing="0" w:line="360" w:lineRule="auto"/>
        <w:ind w:firstLine="420"/>
        <w:divId w:val="867059773"/>
        <w:rPr>
          <w:sz w:val="21"/>
          <w:szCs w:val="21"/>
        </w:rPr>
      </w:pPr>
      <w:r w:rsidRPr="007A1D0D">
        <w:rPr>
          <w:rFonts w:hint="eastAsia"/>
          <w:sz w:val="21"/>
          <w:szCs w:val="21"/>
        </w:rPr>
        <w:t xml:space="preserve">名称：中国建设银行股份有限公司(简称：中国建设银行) </w:t>
      </w:r>
    </w:p>
    <w:p w:rsidR="007A1D0D" w:rsidRPr="007A1D0D" w:rsidRDefault="007A1D0D">
      <w:pPr>
        <w:pStyle w:val="a3"/>
        <w:spacing w:before="0" w:beforeAutospacing="0" w:after="0" w:afterAutospacing="0" w:line="360" w:lineRule="auto"/>
        <w:ind w:firstLine="420"/>
        <w:divId w:val="867059773"/>
        <w:rPr>
          <w:sz w:val="21"/>
          <w:szCs w:val="21"/>
        </w:rPr>
      </w:pPr>
      <w:r w:rsidRPr="007A1D0D">
        <w:rPr>
          <w:rFonts w:hint="eastAsia"/>
          <w:sz w:val="21"/>
          <w:szCs w:val="21"/>
        </w:rPr>
        <w:t xml:space="preserve">住所：北京市西城区金融大街25号 </w:t>
      </w:r>
    </w:p>
    <w:p w:rsidR="007A1D0D" w:rsidRPr="007A1D0D" w:rsidRDefault="007A1D0D">
      <w:pPr>
        <w:pStyle w:val="a3"/>
        <w:spacing w:before="0" w:beforeAutospacing="0" w:after="0" w:afterAutospacing="0" w:line="360" w:lineRule="auto"/>
        <w:ind w:firstLine="420"/>
        <w:divId w:val="867059773"/>
        <w:rPr>
          <w:sz w:val="21"/>
          <w:szCs w:val="21"/>
        </w:rPr>
      </w:pPr>
      <w:r w:rsidRPr="007A1D0D">
        <w:rPr>
          <w:rFonts w:hint="eastAsia"/>
          <w:sz w:val="21"/>
          <w:szCs w:val="21"/>
        </w:rPr>
        <w:t xml:space="preserve">办公地址：北京市西城区闹市口大街1号院1号楼 </w:t>
      </w:r>
    </w:p>
    <w:p w:rsidR="007A1D0D" w:rsidRPr="007A1D0D" w:rsidRDefault="007A1D0D">
      <w:pPr>
        <w:pStyle w:val="a3"/>
        <w:spacing w:before="0" w:beforeAutospacing="0" w:after="0" w:afterAutospacing="0" w:line="360" w:lineRule="auto"/>
        <w:ind w:firstLine="420"/>
        <w:divId w:val="867059773"/>
        <w:rPr>
          <w:sz w:val="21"/>
          <w:szCs w:val="21"/>
        </w:rPr>
      </w:pPr>
      <w:r w:rsidRPr="007A1D0D">
        <w:rPr>
          <w:rFonts w:hint="eastAsia"/>
          <w:sz w:val="21"/>
          <w:szCs w:val="21"/>
        </w:rPr>
        <w:t xml:space="preserve">法定代表人：田国立 </w:t>
      </w:r>
    </w:p>
    <w:p w:rsidR="007A1D0D" w:rsidRPr="007A1D0D" w:rsidRDefault="007A1D0D">
      <w:pPr>
        <w:pStyle w:val="a3"/>
        <w:spacing w:before="0" w:beforeAutospacing="0" w:after="0" w:afterAutospacing="0" w:line="360" w:lineRule="auto"/>
        <w:ind w:firstLine="420"/>
        <w:divId w:val="867059773"/>
        <w:rPr>
          <w:sz w:val="21"/>
          <w:szCs w:val="21"/>
        </w:rPr>
      </w:pPr>
      <w:r w:rsidRPr="007A1D0D">
        <w:rPr>
          <w:rFonts w:hint="eastAsia"/>
          <w:sz w:val="21"/>
          <w:szCs w:val="21"/>
        </w:rPr>
        <w:t xml:space="preserve">成立时间：2004年09月17日 </w:t>
      </w:r>
    </w:p>
    <w:p w:rsidR="007A1D0D" w:rsidRPr="007A1D0D" w:rsidRDefault="007A1D0D">
      <w:pPr>
        <w:pStyle w:val="a3"/>
        <w:spacing w:before="0" w:beforeAutospacing="0" w:after="0" w:afterAutospacing="0" w:line="360" w:lineRule="auto"/>
        <w:ind w:firstLine="420"/>
        <w:divId w:val="867059773"/>
        <w:rPr>
          <w:sz w:val="21"/>
          <w:szCs w:val="21"/>
        </w:rPr>
      </w:pPr>
      <w:r w:rsidRPr="007A1D0D">
        <w:rPr>
          <w:rFonts w:hint="eastAsia"/>
          <w:sz w:val="21"/>
          <w:szCs w:val="21"/>
        </w:rPr>
        <w:t xml:space="preserve">组织形式：股份有限公司 </w:t>
      </w:r>
    </w:p>
    <w:p w:rsidR="007A1D0D" w:rsidRPr="007A1D0D" w:rsidRDefault="007A1D0D">
      <w:pPr>
        <w:pStyle w:val="a3"/>
        <w:spacing w:before="0" w:beforeAutospacing="0" w:after="0" w:afterAutospacing="0" w:line="360" w:lineRule="auto"/>
        <w:ind w:firstLine="420"/>
        <w:divId w:val="867059773"/>
        <w:rPr>
          <w:sz w:val="21"/>
          <w:szCs w:val="21"/>
        </w:rPr>
      </w:pPr>
      <w:r w:rsidRPr="007A1D0D">
        <w:rPr>
          <w:rFonts w:hint="eastAsia"/>
          <w:sz w:val="21"/>
          <w:szCs w:val="21"/>
        </w:rPr>
        <w:t xml:space="preserve">注册资本：贰仟伍佰亿壹仟零玖拾柒万柒仟肆佰捌拾陆元整 </w:t>
      </w:r>
    </w:p>
    <w:p w:rsidR="007A1D0D" w:rsidRPr="007A1D0D" w:rsidRDefault="007A1D0D">
      <w:pPr>
        <w:pStyle w:val="a3"/>
        <w:spacing w:before="0" w:beforeAutospacing="0" w:after="0" w:afterAutospacing="0" w:line="360" w:lineRule="auto"/>
        <w:ind w:firstLine="420"/>
        <w:divId w:val="867059773"/>
        <w:rPr>
          <w:sz w:val="21"/>
          <w:szCs w:val="21"/>
        </w:rPr>
      </w:pPr>
      <w:r w:rsidRPr="007A1D0D">
        <w:rPr>
          <w:rFonts w:hint="eastAsia"/>
          <w:sz w:val="21"/>
          <w:szCs w:val="21"/>
        </w:rPr>
        <w:t xml:space="preserve">存续期间：持续经营 </w:t>
      </w:r>
    </w:p>
    <w:p w:rsidR="007A1D0D" w:rsidRPr="007A1D0D" w:rsidRDefault="007A1D0D">
      <w:pPr>
        <w:pStyle w:val="a3"/>
        <w:spacing w:before="0" w:beforeAutospacing="0" w:after="0" w:afterAutospacing="0" w:line="360" w:lineRule="auto"/>
        <w:ind w:firstLine="420"/>
        <w:divId w:val="867059773"/>
        <w:rPr>
          <w:sz w:val="21"/>
          <w:szCs w:val="21"/>
        </w:rPr>
      </w:pPr>
      <w:r w:rsidRPr="007A1D0D">
        <w:rPr>
          <w:rFonts w:hint="eastAsia"/>
          <w:sz w:val="21"/>
          <w:szCs w:val="21"/>
        </w:rPr>
        <w:t xml:space="preserve">基金托管资格批文及文号：中国证监会证监基字[1998]12号 </w:t>
      </w:r>
    </w:p>
    <w:p w:rsidR="007A1D0D" w:rsidRPr="007A1D0D" w:rsidRDefault="007A1D0D">
      <w:pPr>
        <w:pStyle w:val="a3"/>
        <w:spacing w:before="0" w:beforeAutospacing="0" w:after="0" w:afterAutospacing="0" w:line="360" w:lineRule="auto"/>
        <w:ind w:firstLine="420"/>
        <w:divId w:val="867059773"/>
        <w:rPr>
          <w:sz w:val="21"/>
          <w:szCs w:val="21"/>
        </w:rPr>
      </w:pPr>
      <w:r w:rsidRPr="007A1D0D">
        <w:rPr>
          <w:rFonts w:hint="eastAsia"/>
          <w:sz w:val="21"/>
          <w:szCs w:val="21"/>
        </w:rPr>
        <w:t xml:space="preserve">联系人：周海新 </w:t>
      </w:r>
    </w:p>
    <w:p w:rsidR="007A1D0D" w:rsidRPr="007A1D0D" w:rsidRDefault="007A1D0D">
      <w:pPr>
        <w:pStyle w:val="a3"/>
        <w:spacing w:before="0" w:beforeAutospacing="0" w:after="0" w:afterAutospacing="0" w:line="360" w:lineRule="auto"/>
        <w:ind w:firstLine="420"/>
        <w:divId w:val="867059773"/>
        <w:rPr>
          <w:sz w:val="21"/>
          <w:szCs w:val="21"/>
        </w:rPr>
      </w:pPr>
      <w:r w:rsidRPr="007A1D0D">
        <w:rPr>
          <w:rFonts w:hint="eastAsia"/>
          <w:sz w:val="21"/>
          <w:szCs w:val="21"/>
        </w:rPr>
        <w:t xml:space="preserve">联系电话：(021)6063 7111 </w:t>
      </w:r>
    </w:p>
    <w:p w:rsidR="007A1D0D" w:rsidRPr="007A1D0D" w:rsidRDefault="007A1D0D">
      <w:pPr>
        <w:pStyle w:val="a3"/>
        <w:spacing w:before="0" w:beforeAutospacing="0" w:after="0" w:afterAutospacing="0" w:line="360" w:lineRule="auto"/>
        <w:ind w:firstLine="420"/>
        <w:divId w:val="867059773"/>
        <w:rPr>
          <w:sz w:val="21"/>
          <w:szCs w:val="21"/>
        </w:rPr>
      </w:pPr>
      <w:r w:rsidRPr="007A1D0D">
        <w:rPr>
          <w:rFonts w:hint="eastAsia"/>
          <w:sz w:val="21"/>
          <w:szCs w:val="21"/>
        </w:rPr>
        <w:t xml:space="preserve">（二）主要人员情况 </w:t>
      </w:r>
    </w:p>
    <w:p w:rsidR="007A1D0D" w:rsidRPr="007A1D0D" w:rsidRDefault="007A1D0D">
      <w:pPr>
        <w:pStyle w:val="a3"/>
        <w:spacing w:before="0" w:beforeAutospacing="0" w:after="0" w:afterAutospacing="0" w:line="360" w:lineRule="auto"/>
        <w:ind w:firstLine="420"/>
        <w:divId w:val="867059773"/>
        <w:rPr>
          <w:sz w:val="21"/>
          <w:szCs w:val="21"/>
        </w:rPr>
      </w:pPr>
      <w:r w:rsidRPr="007A1D0D">
        <w:rPr>
          <w:rFonts w:hint="eastAsia"/>
          <w:sz w:val="21"/>
          <w:szCs w:val="21"/>
        </w:rPr>
        <w:t xml:space="preserve">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 </w:t>
      </w:r>
    </w:p>
    <w:p w:rsidR="007A1D0D" w:rsidRPr="007A1D0D" w:rsidRDefault="007A1D0D">
      <w:pPr>
        <w:pStyle w:val="a3"/>
        <w:spacing w:before="0" w:beforeAutospacing="0" w:after="0" w:afterAutospacing="0" w:line="360" w:lineRule="auto"/>
        <w:ind w:firstLine="420"/>
        <w:divId w:val="867059773"/>
        <w:rPr>
          <w:sz w:val="21"/>
          <w:szCs w:val="21"/>
        </w:rPr>
      </w:pPr>
      <w:r w:rsidRPr="007A1D0D">
        <w:rPr>
          <w:rFonts w:hint="eastAsia"/>
          <w:sz w:val="21"/>
          <w:szCs w:val="21"/>
        </w:rPr>
        <w:t xml:space="preserve">（三）基金托管业务经营情况 </w:t>
      </w:r>
    </w:p>
    <w:p w:rsidR="007A1D0D" w:rsidRPr="007A1D0D" w:rsidRDefault="007A1D0D">
      <w:pPr>
        <w:pStyle w:val="a3"/>
        <w:spacing w:before="0" w:beforeAutospacing="0" w:after="0" w:afterAutospacing="0" w:line="360" w:lineRule="auto"/>
        <w:ind w:firstLine="420"/>
        <w:divId w:val="867059773"/>
        <w:rPr>
          <w:sz w:val="21"/>
          <w:szCs w:val="21"/>
        </w:rPr>
      </w:pPr>
      <w:r w:rsidRPr="007A1D0D">
        <w:rPr>
          <w:rFonts w:hint="eastAsia"/>
          <w:sz w:val="21"/>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2020年二季度末，</w:t>
      </w:r>
      <w:r w:rsidRPr="007A1D0D">
        <w:rPr>
          <w:rFonts w:hint="eastAsia"/>
          <w:sz w:val="21"/>
          <w:szCs w:val="21"/>
        </w:rPr>
        <w:lastRenderedPageBreak/>
        <w:t>中国建设银行已托管1000只证券投资基金。中国建设银行专业高效的托管服务能力和业务水平，赢得了业内的高度认同。中国建设银行先后9次获得《全球托管人》“中国最佳托管银行”、4次获得《财资》“中国最佳次托管银行”、连续多年荣获中央国债登记结算有限责任公司（中债）“优秀资产托管机构”、银行间市场清算所股份有限公司（上清所）“优秀托管银行”奖项，并在2016年被《环球金融》评为中国市场唯一一家“最佳托管银行”、在2017年及2019年分别荣获《亚洲银行家》“最佳托管系统实施奖”、“中国年度托管业</w:t>
      </w:r>
      <w:bookmarkStart w:id="53" w:name="chapter_level1_6_55_section_1_end"/>
      <w:bookmarkEnd w:id="53"/>
      <w:r w:rsidRPr="007A1D0D">
        <w:rPr>
          <w:rFonts w:hint="eastAsia"/>
          <w:sz w:val="21"/>
          <w:szCs w:val="21"/>
        </w:rPr>
        <w:t xml:space="preserve">务科技实施奖”。 </w:t>
      </w:r>
      <w:bookmarkStart w:id="54" w:name="field_0_trustcompanyinfo_1_end"/>
      <w:bookmarkEnd w:id="54"/>
      <w:r w:rsidRPr="007A1D0D">
        <w:rPr>
          <w:rFonts w:hint="eastAsia"/>
          <w:sz w:val="21"/>
          <w:szCs w:val="21"/>
        </w:rPr>
        <w:t xml:space="preserve">  </w:t>
      </w:r>
    </w:p>
    <w:p w:rsidR="007A1D0D" w:rsidRPr="007A1D0D" w:rsidRDefault="007A1D0D">
      <w:pPr>
        <w:pStyle w:val="a3"/>
        <w:spacing w:before="0" w:beforeAutospacing="0" w:after="0" w:afterAutospacing="0" w:line="360" w:lineRule="auto"/>
        <w:ind w:firstLine="420"/>
        <w:divId w:val="1927029671"/>
        <w:rPr>
          <w:sz w:val="21"/>
          <w:szCs w:val="21"/>
        </w:rPr>
      </w:pPr>
      <w:bookmarkStart w:id="55" w:name="chapter_level1_6_55_section_2"/>
      <w:bookmarkStart w:id="56" w:name="field_0_trustcontrollawinfo_1_start"/>
      <w:bookmarkEnd w:id="55"/>
      <w:bookmarkEnd w:id="56"/>
      <w:r w:rsidRPr="007A1D0D">
        <w:rPr>
          <w:rFonts w:hint="eastAsia"/>
          <w:sz w:val="21"/>
          <w:szCs w:val="21"/>
        </w:rPr>
        <w:t xml:space="preserve">二、基金托管人的内部控制制度 </w:t>
      </w:r>
    </w:p>
    <w:p w:rsidR="007A1D0D" w:rsidRPr="007A1D0D" w:rsidRDefault="007A1D0D">
      <w:pPr>
        <w:pStyle w:val="a3"/>
        <w:spacing w:before="0" w:beforeAutospacing="0" w:after="0" w:afterAutospacing="0" w:line="360" w:lineRule="auto"/>
        <w:ind w:firstLine="420"/>
        <w:divId w:val="1927029671"/>
        <w:rPr>
          <w:sz w:val="21"/>
          <w:szCs w:val="21"/>
        </w:rPr>
      </w:pPr>
      <w:r w:rsidRPr="007A1D0D">
        <w:rPr>
          <w:rFonts w:hint="eastAsia"/>
          <w:sz w:val="21"/>
          <w:szCs w:val="21"/>
        </w:rPr>
        <w:t xml:space="preserve">（一）内部控制目标 </w:t>
      </w:r>
    </w:p>
    <w:p w:rsidR="007A1D0D" w:rsidRPr="007A1D0D" w:rsidRDefault="007A1D0D">
      <w:pPr>
        <w:pStyle w:val="a3"/>
        <w:spacing w:before="0" w:beforeAutospacing="0" w:after="0" w:afterAutospacing="0" w:line="360" w:lineRule="auto"/>
        <w:ind w:firstLine="420"/>
        <w:divId w:val="1927029671"/>
        <w:rPr>
          <w:sz w:val="21"/>
          <w:szCs w:val="21"/>
        </w:rPr>
      </w:pPr>
      <w:r w:rsidRPr="007A1D0D">
        <w:rPr>
          <w:rFonts w:hint="eastAsia"/>
          <w:sz w:val="21"/>
          <w:szCs w:val="21"/>
        </w:rPr>
        <w:t xml:space="preserve">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 </w:t>
      </w:r>
    </w:p>
    <w:p w:rsidR="007A1D0D" w:rsidRPr="007A1D0D" w:rsidRDefault="007A1D0D">
      <w:pPr>
        <w:pStyle w:val="a3"/>
        <w:spacing w:before="0" w:beforeAutospacing="0" w:after="0" w:afterAutospacing="0" w:line="360" w:lineRule="auto"/>
        <w:ind w:firstLine="420"/>
        <w:divId w:val="1927029671"/>
        <w:rPr>
          <w:sz w:val="21"/>
          <w:szCs w:val="21"/>
        </w:rPr>
      </w:pPr>
      <w:r w:rsidRPr="007A1D0D">
        <w:rPr>
          <w:rFonts w:hint="eastAsia"/>
          <w:sz w:val="21"/>
          <w:szCs w:val="21"/>
        </w:rPr>
        <w:t xml:space="preserve">（二）内部控制组织结构 </w:t>
      </w:r>
    </w:p>
    <w:p w:rsidR="007A1D0D" w:rsidRPr="007A1D0D" w:rsidRDefault="007A1D0D">
      <w:pPr>
        <w:pStyle w:val="a3"/>
        <w:spacing w:before="0" w:beforeAutospacing="0" w:after="0" w:afterAutospacing="0" w:line="360" w:lineRule="auto"/>
        <w:ind w:firstLine="420"/>
        <w:divId w:val="1927029671"/>
        <w:rPr>
          <w:sz w:val="21"/>
          <w:szCs w:val="21"/>
        </w:rPr>
      </w:pPr>
      <w:r w:rsidRPr="007A1D0D">
        <w:rPr>
          <w:rFonts w:hint="eastAsia"/>
          <w:sz w:val="21"/>
          <w:szCs w:val="21"/>
        </w:rPr>
        <w:t xml:space="preserve">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 </w:t>
      </w:r>
    </w:p>
    <w:p w:rsidR="007A1D0D" w:rsidRPr="007A1D0D" w:rsidRDefault="007A1D0D">
      <w:pPr>
        <w:pStyle w:val="a3"/>
        <w:spacing w:before="0" w:beforeAutospacing="0" w:after="0" w:afterAutospacing="0" w:line="360" w:lineRule="auto"/>
        <w:ind w:firstLine="420"/>
        <w:divId w:val="1927029671"/>
        <w:rPr>
          <w:sz w:val="21"/>
          <w:szCs w:val="21"/>
        </w:rPr>
      </w:pPr>
      <w:r w:rsidRPr="007A1D0D">
        <w:rPr>
          <w:rFonts w:hint="eastAsia"/>
          <w:sz w:val="21"/>
          <w:szCs w:val="21"/>
        </w:rPr>
        <w:t xml:space="preserve">（三）内部控制制度及措施 </w:t>
      </w:r>
    </w:p>
    <w:p w:rsidR="007A1D0D" w:rsidRPr="007A1D0D" w:rsidRDefault="007A1D0D">
      <w:pPr>
        <w:pStyle w:val="a3"/>
        <w:spacing w:before="0" w:beforeAutospacing="0" w:after="0" w:afterAutospacing="0" w:line="360" w:lineRule="auto"/>
        <w:ind w:firstLine="420"/>
        <w:divId w:val="1927029671"/>
        <w:rPr>
          <w:sz w:val="21"/>
          <w:szCs w:val="21"/>
        </w:rPr>
      </w:pPr>
      <w:r w:rsidRPr="007A1D0D">
        <w:rPr>
          <w:rFonts w:hint="eastAsia"/>
          <w:sz w:val="21"/>
          <w:szCs w:val="21"/>
        </w:rPr>
        <w:t xml:space="preserve">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 </w:t>
      </w:r>
    </w:p>
    <w:p w:rsidR="007A1D0D" w:rsidRPr="007A1D0D" w:rsidRDefault="007A1D0D">
      <w:pPr>
        <w:pStyle w:val="a3"/>
        <w:spacing w:before="0" w:beforeAutospacing="0" w:after="0" w:afterAutospacing="0" w:line="360" w:lineRule="auto"/>
        <w:ind w:firstLine="420"/>
        <w:divId w:val="1927029671"/>
        <w:rPr>
          <w:sz w:val="21"/>
          <w:szCs w:val="21"/>
        </w:rPr>
      </w:pPr>
      <w:r w:rsidRPr="007A1D0D">
        <w:rPr>
          <w:rFonts w:hint="eastAsia"/>
          <w:sz w:val="21"/>
          <w:szCs w:val="21"/>
        </w:rPr>
        <w:t xml:space="preserve">三、基金托管人对基金管理人运作基金进行监督的方法和程序 </w:t>
      </w:r>
    </w:p>
    <w:p w:rsidR="007A1D0D" w:rsidRPr="007A1D0D" w:rsidRDefault="007A1D0D">
      <w:pPr>
        <w:pStyle w:val="a3"/>
        <w:spacing w:before="0" w:beforeAutospacing="0" w:after="0" w:afterAutospacing="0" w:line="360" w:lineRule="auto"/>
        <w:ind w:firstLine="420"/>
        <w:divId w:val="1927029671"/>
        <w:rPr>
          <w:sz w:val="21"/>
          <w:szCs w:val="21"/>
        </w:rPr>
      </w:pPr>
      <w:r w:rsidRPr="007A1D0D">
        <w:rPr>
          <w:rFonts w:hint="eastAsia"/>
          <w:sz w:val="21"/>
          <w:szCs w:val="21"/>
        </w:rPr>
        <w:t xml:space="preserve">（一）监督方法 </w:t>
      </w:r>
    </w:p>
    <w:p w:rsidR="007A1D0D" w:rsidRPr="007A1D0D" w:rsidRDefault="007A1D0D">
      <w:pPr>
        <w:pStyle w:val="a3"/>
        <w:spacing w:before="0" w:beforeAutospacing="0" w:after="0" w:afterAutospacing="0" w:line="360" w:lineRule="auto"/>
        <w:ind w:firstLine="420"/>
        <w:divId w:val="1927029671"/>
        <w:rPr>
          <w:sz w:val="21"/>
          <w:szCs w:val="21"/>
        </w:rPr>
      </w:pPr>
      <w:r w:rsidRPr="007A1D0D">
        <w:rPr>
          <w:rFonts w:hint="eastAsia"/>
          <w:sz w:val="21"/>
          <w:szCs w:val="21"/>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w:t>
      </w:r>
      <w:r w:rsidRPr="007A1D0D">
        <w:rPr>
          <w:rFonts w:hint="eastAsia"/>
          <w:sz w:val="21"/>
          <w:szCs w:val="21"/>
        </w:rPr>
        <w:lastRenderedPageBreak/>
        <w:t xml:space="preserve">作所提供的基金清算和核算服务环节中，对基金管理人发送的投资指令、基金管理人对各基金费用的提取与开支情况进行检查监督。 </w:t>
      </w:r>
    </w:p>
    <w:p w:rsidR="007A1D0D" w:rsidRPr="007A1D0D" w:rsidRDefault="007A1D0D">
      <w:pPr>
        <w:pStyle w:val="a3"/>
        <w:spacing w:before="0" w:beforeAutospacing="0" w:after="0" w:afterAutospacing="0" w:line="360" w:lineRule="auto"/>
        <w:ind w:firstLine="420"/>
        <w:divId w:val="1927029671"/>
        <w:rPr>
          <w:sz w:val="21"/>
          <w:szCs w:val="21"/>
        </w:rPr>
      </w:pPr>
      <w:r w:rsidRPr="007A1D0D">
        <w:rPr>
          <w:rFonts w:hint="eastAsia"/>
          <w:sz w:val="21"/>
          <w:szCs w:val="21"/>
        </w:rPr>
        <w:t xml:space="preserve">（二）监督流程 </w:t>
      </w:r>
    </w:p>
    <w:p w:rsidR="007A1D0D" w:rsidRPr="007A1D0D" w:rsidRDefault="007A1D0D">
      <w:pPr>
        <w:pStyle w:val="a3"/>
        <w:spacing w:before="0" w:beforeAutospacing="0" w:after="0" w:afterAutospacing="0" w:line="360" w:lineRule="auto"/>
        <w:ind w:firstLine="420"/>
        <w:divId w:val="1927029671"/>
        <w:rPr>
          <w:sz w:val="21"/>
          <w:szCs w:val="21"/>
        </w:rPr>
      </w:pPr>
      <w:r w:rsidRPr="007A1D0D">
        <w:rPr>
          <w:rFonts w:hint="eastAsia"/>
          <w:sz w:val="21"/>
          <w:szCs w:val="21"/>
        </w:rPr>
        <w:t xml:space="preserve">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 </w:t>
      </w:r>
    </w:p>
    <w:p w:rsidR="007A1D0D" w:rsidRPr="007A1D0D" w:rsidRDefault="007A1D0D">
      <w:pPr>
        <w:pStyle w:val="a3"/>
        <w:spacing w:before="0" w:beforeAutospacing="0" w:after="0" w:afterAutospacing="0" w:line="360" w:lineRule="auto"/>
        <w:ind w:firstLine="420"/>
        <w:divId w:val="1927029671"/>
        <w:rPr>
          <w:sz w:val="21"/>
          <w:szCs w:val="21"/>
        </w:rPr>
      </w:pPr>
      <w:r w:rsidRPr="007A1D0D">
        <w:rPr>
          <w:rFonts w:hint="eastAsia"/>
          <w:sz w:val="21"/>
          <w:szCs w:val="21"/>
        </w:rPr>
        <w:t xml:space="preserve">2.收到基金管理人的划款指令后，对指令要素等内容进行核查。 </w:t>
      </w:r>
    </w:p>
    <w:p w:rsidR="007A1D0D" w:rsidRPr="007A1D0D" w:rsidRDefault="007A1D0D">
      <w:pPr>
        <w:pStyle w:val="a3"/>
        <w:spacing w:before="0" w:beforeAutospacing="0" w:after="0" w:afterAutospacing="0" w:line="360" w:lineRule="auto"/>
        <w:ind w:firstLine="420"/>
        <w:divId w:val="1927029671"/>
        <w:rPr>
          <w:sz w:val="21"/>
          <w:szCs w:val="21"/>
        </w:rPr>
      </w:pPr>
      <w:r w:rsidRPr="007A1D0D">
        <w:rPr>
          <w:rFonts w:hint="eastAsia"/>
          <w:sz w:val="21"/>
          <w:szCs w:val="21"/>
        </w:rPr>
        <w:t>3.通过技术或非技术手段发现基金涉嫌违规交易，电话或书面要求基金管理人进行解释</w:t>
      </w:r>
      <w:bookmarkStart w:id="57" w:name="chapter_level1_6_55_section_2_end"/>
      <w:bookmarkEnd w:id="57"/>
      <w:r w:rsidRPr="007A1D0D">
        <w:rPr>
          <w:rFonts w:hint="eastAsia"/>
          <w:sz w:val="21"/>
          <w:szCs w:val="21"/>
        </w:rPr>
        <w:t xml:space="preserve">或举证，如有必要将及时报告中国证监会。 </w:t>
      </w:r>
      <w:bookmarkStart w:id="58" w:name="field_0_trustcontrollawinfo_1_end"/>
      <w:bookmarkEnd w:id="58"/>
      <w:r w:rsidRPr="007A1D0D">
        <w:rPr>
          <w:rFonts w:hint="eastAsia"/>
          <w:sz w:val="21"/>
          <w:szCs w:val="21"/>
        </w:rPr>
        <w:t xml:space="preserve">  </w:t>
      </w:r>
    </w:p>
    <w:p w:rsidR="007A1D0D" w:rsidRPr="007A1D0D" w:rsidRDefault="007A1D0D">
      <w:pPr>
        <w:widowControl/>
        <w:jc w:val="left"/>
        <w:rPr>
          <w:rFonts w:ascii="宋体" w:eastAsia="宋体" w:hAnsi="宋体"/>
        </w:rPr>
      </w:pPr>
      <w:r w:rsidRPr="007A1D0D">
        <w:rPr>
          <w:rFonts w:ascii="宋体" w:eastAsia="宋体" w:hAnsi="宋体"/>
        </w:rPr>
        <w:br w:type="page"/>
      </w:r>
    </w:p>
    <w:p w:rsidR="007A1D0D" w:rsidRPr="007A1D0D" w:rsidRDefault="007A1D0D" w:rsidP="007A1D0D">
      <w:pPr>
        <w:pStyle w:val="2"/>
        <w:jc w:val="center"/>
        <w:rPr>
          <w:rFonts w:ascii="宋体" w:eastAsia="宋体" w:hAnsi="宋体"/>
          <w:sz w:val="30"/>
        </w:rPr>
      </w:pPr>
      <w:bookmarkStart w:id="59" w:name="chapter_level1_7_56"/>
      <w:bookmarkStart w:id="60" w:name="_Toc50637895"/>
      <w:r w:rsidRPr="007A1D0D">
        <w:rPr>
          <w:rFonts w:ascii="宋体" w:eastAsia="宋体" w:hAnsi="宋体" w:hint="eastAsia"/>
          <w:sz w:val="30"/>
        </w:rPr>
        <w:lastRenderedPageBreak/>
        <w:t>第五部分  相关服务机构</w:t>
      </w:r>
      <w:bookmarkEnd w:id="59"/>
      <w:bookmarkEnd w:id="60"/>
    </w:p>
    <w:p w:rsidR="007A1D0D" w:rsidRPr="007A1D0D" w:rsidRDefault="007A1D0D">
      <w:pPr>
        <w:pStyle w:val="a3"/>
        <w:spacing w:before="0" w:beforeAutospacing="0" w:after="0" w:afterAutospacing="0" w:line="360" w:lineRule="auto"/>
        <w:ind w:firstLine="420"/>
        <w:divId w:val="1707245365"/>
        <w:rPr>
          <w:sz w:val="21"/>
          <w:szCs w:val="21"/>
        </w:rPr>
      </w:pPr>
      <w:bookmarkStart w:id="61" w:name="chapter_level1_7_56_section_1"/>
      <w:bookmarkEnd w:id="61"/>
      <w:r w:rsidRPr="007A1D0D">
        <w:rPr>
          <w:rFonts w:hint="eastAsia"/>
          <w:sz w:val="21"/>
          <w:szCs w:val="21"/>
        </w:rPr>
        <w:t xml:space="preserve">一、基金份额销售机构 </w:t>
      </w:r>
    </w:p>
    <w:p w:rsidR="007A1D0D" w:rsidRPr="007A1D0D" w:rsidRDefault="007A1D0D">
      <w:pPr>
        <w:pStyle w:val="a3"/>
        <w:spacing w:before="0" w:beforeAutospacing="0" w:after="0" w:afterAutospacing="0" w:line="360" w:lineRule="auto"/>
        <w:ind w:firstLine="420"/>
        <w:divId w:val="1707245365"/>
        <w:rPr>
          <w:sz w:val="21"/>
          <w:szCs w:val="21"/>
        </w:rPr>
      </w:pPr>
      <w:r w:rsidRPr="007A1D0D">
        <w:rPr>
          <w:rFonts w:hint="eastAsia"/>
          <w:sz w:val="21"/>
          <w:szCs w:val="21"/>
        </w:rPr>
        <w:t xml:space="preserve">1、直销机构 </w:t>
      </w:r>
    </w:p>
    <w:p w:rsidR="007A1D0D" w:rsidRPr="007A1D0D" w:rsidRDefault="007A1D0D">
      <w:pPr>
        <w:pStyle w:val="a3"/>
        <w:spacing w:before="0" w:beforeAutospacing="0" w:after="0" w:afterAutospacing="0" w:line="360" w:lineRule="auto"/>
        <w:ind w:firstLine="420"/>
        <w:divId w:val="1707245365"/>
        <w:rPr>
          <w:sz w:val="21"/>
          <w:szCs w:val="21"/>
        </w:rPr>
      </w:pPr>
      <w:bookmarkStart w:id="62" w:name="field_0_marketcompanyinfo_1_start"/>
      <w:bookmarkEnd w:id="62"/>
      <w:r w:rsidRPr="007A1D0D">
        <w:rPr>
          <w:rFonts w:hint="eastAsia"/>
          <w:sz w:val="21"/>
          <w:szCs w:val="21"/>
        </w:rPr>
        <w:t xml:space="preserve">名称：博时基金管理有限公司北京直销中心 </w:t>
      </w:r>
    </w:p>
    <w:p w:rsidR="007A1D0D" w:rsidRPr="007A1D0D" w:rsidRDefault="007A1D0D">
      <w:pPr>
        <w:pStyle w:val="a3"/>
        <w:spacing w:before="0" w:beforeAutospacing="0" w:after="0" w:afterAutospacing="0" w:line="360" w:lineRule="auto"/>
        <w:ind w:firstLine="420"/>
        <w:divId w:val="1707245365"/>
        <w:rPr>
          <w:sz w:val="21"/>
          <w:szCs w:val="21"/>
        </w:rPr>
      </w:pPr>
      <w:r w:rsidRPr="007A1D0D">
        <w:rPr>
          <w:rFonts w:hint="eastAsia"/>
          <w:sz w:val="21"/>
          <w:szCs w:val="21"/>
        </w:rPr>
        <w:t xml:space="preserve">住所：深圳市福田区莲花街道福新社区益田路5999号基金大厦21层 </w:t>
      </w:r>
    </w:p>
    <w:p w:rsidR="007A1D0D" w:rsidRPr="007A1D0D" w:rsidRDefault="007A1D0D">
      <w:pPr>
        <w:pStyle w:val="a3"/>
        <w:spacing w:before="0" w:beforeAutospacing="0" w:after="0" w:afterAutospacing="0" w:line="360" w:lineRule="auto"/>
        <w:ind w:firstLine="420"/>
        <w:divId w:val="1707245365"/>
        <w:rPr>
          <w:sz w:val="21"/>
          <w:szCs w:val="21"/>
        </w:rPr>
      </w:pPr>
      <w:r w:rsidRPr="007A1D0D">
        <w:rPr>
          <w:rFonts w:hint="eastAsia"/>
          <w:sz w:val="21"/>
          <w:szCs w:val="21"/>
        </w:rPr>
        <w:t xml:space="preserve">地址：北京市建国门内大街18号恒基中心1座23层 </w:t>
      </w:r>
    </w:p>
    <w:p w:rsidR="007A1D0D" w:rsidRPr="007A1D0D" w:rsidRDefault="007A1D0D">
      <w:pPr>
        <w:pStyle w:val="a3"/>
        <w:spacing w:before="0" w:beforeAutospacing="0" w:after="0" w:afterAutospacing="0" w:line="360" w:lineRule="auto"/>
        <w:ind w:firstLine="420"/>
        <w:divId w:val="1707245365"/>
        <w:rPr>
          <w:sz w:val="21"/>
          <w:szCs w:val="21"/>
        </w:rPr>
      </w:pPr>
      <w:r w:rsidRPr="007A1D0D">
        <w:rPr>
          <w:rFonts w:hint="eastAsia"/>
          <w:sz w:val="21"/>
          <w:szCs w:val="21"/>
        </w:rPr>
        <w:t xml:space="preserve">电话：010-65187055 </w:t>
      </w:r>
    </w:p>
    <w:p w:rsidR="007A1D0D" w:rsidRPr="007A1D0D" w:rsidRDefault="007A1D0D">
      <w:pPr>
        <w:pStyle w:val="a3"/>
        <w:spacing w:before="0" w:beforeAutospacing="0" w:after="0" w:afterAutospacing="0" w:line="360" w:lineRule="auto"/>
        <w:ind w:firstLine="420"/>
        <w:divId w:val="1707245365"/>
        <w:rPr>
          <w:sz w:val="21"/>
          <w:szCs w:val="21"/>
        </w:rPr>
      </w:pPr>
      <w:r w:rsidRPr="007A1D0D">
        <w:rPr>
          <w:rFonts w:hint="eastAsia"/>
          <w:sz w:val="21"/>
          <w:szCs w:val="21"/>
        </w:rPr>
        <w:t xml:space="preserve">传真：010-65187032、010-65187592 </w:t>
      </w:r>
    </w:p>
    <w:p w:rsidR="007A1D0D" w:rsidRPr="007A1D0D" w:rsidRDefault="007A1D0D">
      <w:pPr>
        <w:pStyle w:val="a3"/>
        <w:spacing w:before="0" w:beforeAutospacing="0" w:after="0" w:afterAutospacing="0" w:line="360" w:lineRule="auto"/>
        <w:ind w:firstLine="420"/>
        <w:divId w:val="1707245365"/>
        <w:rPr>
          <w:sz w:val="21"/>
          <w:szCs w:val="21"/>
        </w:rPr>
      </w:pPr>
      <w:r w:rsidRPr="007A1D0D">
        <w:rPr>
          <w:rFonts w:hint="eastAsia"/>
          <w:sz w:val="21"/>
          <w:szCs w:val="21"/>
        </w:rPr>
        <w:t xml:space="preserve">联系人：韩明亮 </w:t>
      </w:r>
    </w:p>
    <w:p w:rsidR="007A1D0D" w:rsidRPr="007A1D0D" w:rsidRDefault="007A1D0D">
      <w:pPr>
        <w:pStyle w:val="a3"/>
        <w:spacing w:before="0" w:beforeAutospacing="0" w:after="0" w:afterAutospacing="0" w:line="360" w:lineRule="auto"/>
        <w:ind w:firstLine="420"/>
        <w:divId w:val="1707245365"/>
        <w:rPr>
          <w:sz w:val="21"/>
          <w:szCs w:val="21"/>
        </w:rPr>
      </w:pPr>
      <w:bookmarkStart w:id="63" w:name="chapter_level1_7_56_section_1_end"/>
      <w:bookmarkEnd w:id="63"/>
      <w:r w:rsidRPr="007A1D0D">
        <w:rPr>
          <w:rFonts w:hint="eastAsia"/>
          <w:sz w:val="21"/>
          <w:szCs w:val="21"/>
        </w:rPr>
        <w:t xml:space="preserve">博时一线通：95105568（免长途话费） </w:t>
      </w:r>
      <w:bookmarkStart w:id="64" w:name="field_0_marketcompanyinfo_1_end"/>
      <w:bookmarkEnd w:id="64"/>
      <w:r w:rsidRPr="007A1D0D">
        <w:rPr>
          <w:rFonts w:hint="eastAsia"/>
          <w:sz w:val="21"/>
          <w:szCs w:val="21"/>
        </w:rPr>
        <w:t xml:space="preserve">  </w:t>
      </w:r>
    </w:p>
    <w:p w:rsidR="007A1D0D" w:rsidRPr="007A1D0D" w:rsidRDefault="007A1D0D">
      <w:pPr>
        <w:pStyle w:val="a3"/>
        <w:spacing w:before="0" w:beforeAutospacing="0" w:after="0" w:afterAutospacing="0" w:line="360" w:lineRule="auto"/>
        <w:ind w:firstLine="420"/>
        <w:divId w:val="1888687932"/>
        <w:rPr>
          <w:sz w:val="21"/>
          <w:szCs w:val="21"/>
        </w:rPr>
      </w:pPr>
      <w:bookmarkStart w:id="65" w:name="chapter_level1_7_56_section_2"/>
      <w:bookmarkEnd w:id="65"/>
      <w:r w:rsidRPr="007A1D0D">
        <w:rPr>
          <w:rFonts w:hint="eastAsia"/>
          <w:sz w:val="21"/>
          <w:szCs w:val="21"/>
        </w:rPr>
        <w:t xml:space="preserve">2、代销机构 </w:t>
      </w:r>
    </w:p>
    <w:p w:rsidR="007A1D0D" w:rsidRPr="007A1D0D" w:rsidRDefault="007A1D0D">
      <w:pPr>
        <w:pStyle w:val="a3"/>
        <w:spacing w:before="0" w:beforeAutospacing="0" w:after="0" w:afterAutospacing="0" w:line="360" w:lineRule="auto"/>
        <w:ind w:firstLine="420"/>
        <w:divId w:val="1888687932"/>
        <w:rPr>
          <w:sz w:val="21"/>
          <w:szCs w:val="21"/>
        </w:rPr>
      </w:pPr>
      <w:bookmarkStart w:id="66" w:name="field_0_allproxysaletables_1_start"/>
      <w:bookmarkEnd w:id="66"/>
      <w:r w:rsidRPr="007A1D0D">
        <w:rPr>
          <w:rFonts w:hint="eastAsia"/>
          <w:b/>
          <w:bCs/>
          <w:sz w:val="21"/>
          <w:szCs w:val="21"/>
        </w:rPr>
        <w:t>(1)中国建设银行股份有限公司</w:t>
      </w:r>
    </w:p>
    <w:tbl>
      <w:tblPr>
        <w:tblStyle w:val="ac"/>
        <w:tblW w:w="8353" w:type="dxa"/>
        <w:tblLook w:val="04A0" w:firstRow="1" w:lastRow="0" w:firstColumn="1" w:lastColumn="0" w:noHBand="0" w:noVBand="1"/>
      </w:tblPr>
      <w:tblGrid>
        <w:gridCol w:w="2337"/>
        <w:gridCol w:w="601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北京市西城区金融大街25号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北京市西城区闹市口大街1号院1号楼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田国立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张静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010－66275654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95533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http://www.ccb.com/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(2)中信银行股份有限公司</w:t>
      </w:r>
    </w:p>
    <w:tbl>
      <w:tblPr>
        <w:tblStyle w:val="ac"/>
        <w:tblW w:w="8353" w:type="dxa"/>
        <w:tblLook w:val="04A0" w:firstRow="1" w:lastRow="0" w:firstColumn="1" w:lastColumn="0" w:noHBand="0" w:noVBand="1"/>
      </w:tblPr>
      <w:tblGrid>
        <w:gridCol w:w="2290"/>
        <w:gridCol w:w="6063"/>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北京市东城区朝阳门北大街8号富华大厦C座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北京市东城区朝阳门北大街9号文化大厦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李庆萍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王晓琳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010－89937325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95558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http://bank.ecitic.com/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(3)兴业银行股份有限公司</w:t>
      </w:r>
    </w:p>
    <w:tbl>
      <w:tblPr>
        <w:tblStyle w:val="ac"/>
        <w:tblW w:w="8353" w:type="dxa"/>
        <w:tblLook w:val="04A0" w:firstRow="1" w:lastRow="0" w:firstColumn="1" w:lastColumn="0" w:noHBand="0" w:noVBand="1"/>
      </w:tblPr>
      <w:tblGrid>
        <w:gridCol w:w="2387"/>
        <w:gridCol w:w="596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福州市湖东路154号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上海市江宁路168号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高建平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曾鸣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021-52629999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95561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www.cib.com.cn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lastRenderedPageBreak/>
        <w:t>(4)广发银行股份有限公司</w:t>
      </w:r>
    </w:p>
    <w:tbl>
      <w:tblPr>
        <w:tblStyle w:val="ac"/>
        <w:tblW w:w="8353" w:type="dxa"/>
        <w:tblLook w:val="04A0" w:firstRow="1" w:lastRow="0" w:firstColumn="1" w:lastColumn="0" w:noHBand="0" w:noVBand="1"/>
      </w:tblPr>
      <w:tblGrid>
        <w:gridCol w:w="2235"/>
        <w:gridCol w:w="6118"/>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广州市越秀区农林下路83号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广州市越秀区农林下路83号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王滨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陈泾渭/刘伟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020-38321497/020-38322566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020-38321676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4008308003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http://www.cgbchina.com.cn/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(5)平安银行股份有限公司</w:t>
      </w:r>
    </w:p>
    <w:tbl>
      <w:tblPr>
        <w:tblStyle w:val="ac"/>
        <w:tblW w:w="8353" w:type="dxa"/>
        <w:tblLook w:val="04A0" w:firstRow="1" w:lastRow="0" w:firstColumn="1" w:lastColumn="0" w:noHBand="0" w:noVBand="1"/>
      </w:tblPr>
      <w:tblGrid>
        <w:gridCol w:w="2302"/>
        <w:gridCol w:w="6051"/>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深圳市深南东路5047号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深圳市深南东路5047号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谢永林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施艺帆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021-50979384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021-50979507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95511-3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http://bank.pingan.com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(6)渤海银行股份有限公司</w:t>
      </w:r>
    </w:p>
    <w:tbl>
      <w:tblPr>
        <w:tblStyle w:val="ac"/>
        <w:tblW w:w="8353" w:type="dxa"/>
        <w:tblLook w:val="04A0" w:firstRow="1" w:lastRow="0" w:firstColumn="1" w:lastColumn="0" w:noHBand="0" w:noVBand="1"/>
      </w:tblPr>
      <w:tblGrid>
        <w:gridCol w:w="2302"/>
        <w:gridCol w:w="6051"/>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天津市河东区海河东路218号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天津市河东区海河东路218号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李伏安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王宏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022-58316666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022-58316569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95541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http://www.cbhb.com.cn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(7)东莞农村商业银行股份有限公司</w:t>
      </w:r>
    </w:p>
    <w:tbl>
      <w:tblPr>
        <w:tblStyle w:val="ac"/>
        <w:tblW w:w="8353" w:type="dxa"/>
        <w:tblLook w:val="04A0" w:firstRow="1" w:lastRow="0" w:firstColumn="1" w:lastColumn="0" w:noHBand="0" w:noVBand="1"/>
      </w:tblPr>
      <w:tblGrid>
        <w:gridCol w:w="2290"/>
        <w:gridCol w:w="6063"/>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广东省东莞市东城区鸿福东路2号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广东省东莞市东城区鸿福东路2号东莞农商银行大厦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王耀球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杨亢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0769-22866270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0769-22866282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961122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http://www.drcbank.com/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(8)江苏苏州农村商业银行股份有限公司</w:t>
      </w:r>
    </w:p>
    <w:tbl>
      <w:tblPr>
        <w:tblStyle w:val="ac"/>
        <w:tblW w:w="8353" w:type="dxa"/>
        <w:tblLook w:val="04A0" w:firstRow="1" w:lastRow="0" w:firstColumn="1" w:lastColumn="0" w:noHBand="0" w:noVBand="1"/>
      </w:tblPr>
      <w:tblGrid>
        <w:gridCol w:w="2250"/>
        <w:gridCol w:w="6103"/>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江苏省苏州市吴江区中山南路1777号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江苏省苏州市吴江区中山南路1777号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魏礼亚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lastRenderedPageBreak/>
              <w:t xml:space="preserve">联系人： </w:t>
            </w:r>
          </w:p>
        </w:tc>
        <w:tc>
          <w:tcPr>
            <w:tcW w:w="7440" w:type="dxa"/>
            <w:shd w:val="clear" w:color="auto" w:fill="auto"/>
            <w:hideMark/>
          </w:tcPr>
          <w:p w:rsidR="007A1D0D" w:rsidRPr="007A1D0D" w:rsidRDefault="007A1D0D">
            <w:pPr>
              <w:pStyle w:val="a3"/>
            </w:pPr>
            <w:r w:rsidRPr="007A1D0D">
              <w:rPr>
                <w:rFonts w:hint="eastAsia"/>
              </w:rPr>
              <w:t xml:space="preserve">陆文菁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0512-63969209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0512-63969209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4008696068   0512-96068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www.szrcb.com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(9)包商银行股份有限公司</w:t>
      </w:r>
    </w:p>
    <w:tbl>
      <w:tblPr>
        <w:tblStyle w:val="ac"/>
        <w:tblW w:w="8353" w:type="dxa"/>
        <w:tblLook w:val="04A0" w:firstRow="1" w:lastRow="0" w:firstColumn="1" w:lastColumn="0" w:noHBand="0" w:noVBand="1"/>
      </w:tblPr>
      <w:tblGrid>
        <w:gridCol w:w="2387"/>
        <w:gridCol w:w="596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内蒙古包头市青山区钢铁大街6号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内蒙古包头市青山区钢铁大街6号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李镇西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李佳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010-84596580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010-84596546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95352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www.bsb.com.cn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(10)苏州银行股份有限公司</w:t>
      </w:r>
    </w:p>
    <w:tbl>
      <w:tblPr>
        <w:tblStyle w:val="ac"/>
        <w:tblW w:w="8353" w:type="dxa"/>
        <w:tblLook w:val="04A0" w:firstRow="1" w:lastRow="0" w:firstColumn="1" w:lastColumn="0" w:noHBand="0" w:noVBand="1"/>
      </w:tblPr>
      <w:tblGrid>
        <w:gridCol w:w="2347"/>
        <w:gridCol w:w="600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江苏省苏州市工业园区钟园路728号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江苏省苏州市工业园区钟园路728号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王兰凤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熊志强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0512-69868390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0512-69868370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96067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www.suzhoubank.com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(11)四川天府银行股份有限公司</w:t>
      </w:r>
    </w:p>
    <w:tbl>
      <w:tblPr>
        <w:tblStyle w:val="ac"/>
        <w:tblW w:w="8353" w:type="dxa"/>
        <w:tblLook w:val="04A0" w:firstRow="1" w:lastRow="0" w:firstColumn="1" w:lastColumn="0" w:noHBand="0" w:noVBand="1"/>
      </w:tblPr>
      <w:tblGrid>
        <w:gridCol w:w="2405"/>
        <w:gridCol w:w="5948"/>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四川省南充市顺庆区涪江路1号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四川省南充市滨江中路一段97号26栋泰和尚渡南充市商业银行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黄光伟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李俊辉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0817-7118079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0817-7118322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400-16-96869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www.tf.cn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(12)晋商银行股份有限公司</w:t>
      </w:r>
    </w:p>
    <w:tbl>
      <w:tblPr>
        <w:tblStyle w:val="ac"/>
        <w:tblW w:w="8353" w:type="dxa"/>
        <w:tblLook w:val="04A0" w:firstRow="1" w:lastRow="0" w:firstColumn="1" w:lastColumn="0" w:noHBand="0" w:noVBand="1"/>
      </w:tblPr>
      <w:tblGrid>
        <w:gridCol w:w="2302"/>
        <w:gridCol w:w="6051"/>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山西省太原市万柏林区长风西街一号丽华大厦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山西省太原市万柏林区长风西街一号丽华大厦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阎俊生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董嘉文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0351-6819926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0351-6819926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lastRenderedPageBreak/>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95105588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http://www.jshbank.com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(13)深圳市新兰德证券投资咨询有限公司</w:t>
      </w:r>
    </w:p>
    <w:tbl>
      <w:tblPr>
        <w:tblStyle w:val="ac"/>
        <w:tblW w:w="8353" w:type="dxa"/>
        <w:tblLook w:val="04A0" w:firstRow="1" w:lastRow="0" w:firstColumn="1" w:lastColumn="0" w:noHBand="0" w:noVBand="1"/>
      </w:tblPr>
      <w:tblGrid>
        <w:gridCol w:w="2325"/>
        <w:gridCol w:w="6028"/>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深圳市福田区华强北路赛格科技园4栋10层1006#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北京市西城区宣武门外大街28号富卓大厦A座6层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马勇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张燕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010-58325388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010-58325300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400-166-1188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http://8.jrj.com.cn/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(14)厦门市鑫鼎盛控股有限公司</w:t>
      </w:r>
    </w:p>
    <w:tbl>
      <w:tblPr>
        <w:tblStyle w:val="ac"/>
        <w:tblW w:w="8353" w:type="dxa"/>
        <w:tblLook w:val="04A0" w:firstRow="1" w:lastRow="0" w:firstColumn="1" w:lastColumn="0" w:noHBand="0" w:noVBand="1"/>
      </w:tblPr>
      <w:tblGrid>
        <w:gridCol w:w="2387"/>
        <w:gridCol w:w="596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厦门市思明区鹭江道2号厦门第一广场1501-1504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厦门市思明区鹭江道2号厦门第一广场1501-1504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陈洪生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徐明静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0592-3122716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0592-8060771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400-918-0808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www.xds.com.cn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(15)江苏天鼎证券投资咨询有限公司</w:t>
      </w:r>
    </w:p>
    <w:tbl>
      <w:tblPr>
        <w:tblStyle w:val="ac"/>
        <w:tblW w:w="8353" w:type="dxa"/>
        <w:tblLook w:val="04A0" w:firstRow="1" w:lastRow="0" w:firstColumn="1" w:lastColumn="0" w:noHBand="0" w:noVBand="1"/>
      </w:tblPr>
      <w:tblGrid>
        <w:gridCol w:w="2378"/>
        <w:gridCol w:w="5975"/>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南京市秦淮区太平南路389号1002室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南京市鼓楼区平安里74号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金婷婷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黄丹昀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025-66001159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025-66001172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025-962155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www.tdtz888.com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(16)诺亚正行基金销售有限公司</w:t>
      </w:r>
    </w:p>
    <w:tbl>
      <w:tblPr>
        <w:tblStyle w:val="ac"/>
        <w:tblW w:w="8353" w:type="dxa"/>
        <w:tblLook w:val="04A0" w:firstRow="1" w:lastRow="0" w:firstColumn="1" w:lastColumn="0" w:noHBand="0" w:noVBand="1"/>
      </w:tblPr>
      <w:tblGrid>
        <w:gridCol w:w="2277"/>
        <w:gridCol w:w="607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上海市金山区廊下镇漕廊公路7650号205室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上海浦东新区银城中路68号时代金融中心8楼801室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汪静波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方成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021-38602377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021-38509777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400-821-5399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http://www.noah-fund.com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(17)深圳众禄基金销售股份有限公司</w:t>
      </w:r>
    </w:p>
    <w:tbl>
      <w:tblPr>
        <w:tblStyle w:val="ac"/>
        <w:tblW w:w="8353" w:type="dxa"/>
        <w:tblLook w:val="04A0" w:firstRow="1" w:lastRow="0" w:firstColumn="1" w:lastColumn="0" w:noHBand="0" w:noVBand="1"/>
      </w:tblPr>
      <w:tblGrid>
        <w:gridCol w:w="2302"/>
        <w:gridCol w:w="6051"/>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深圳市罗湖区梨园路物资控股置地大厦8楼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lastRenderedPageBreak/>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深圳市罗湖区梨园路物资控股置地大厦8楼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薛峰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童彩平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0755-33227950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0755-33227951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400-678-8887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https://www.zlfund.cn/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(18)上海天天基金销售有限公司</w:t>
      </w:r>
    </w:p>
    <w:tbl>
      <w:tblPr>
        <w:tblStyle w:val="ac"/>
        <w:tblW w:w="8353" w:type="dxa"/>
        <w:tblLook w:val="04A0" w:firstRow="1" w:lastRow="0" w:firstColumn="1" w:lastColumn="0" w:noHBand="0" w:noVBand="1"/>
      </w:tblPr>
      <w:tblGrid>
        <w:gridCol w:w="2263"/>
        <w:gridCol w:w="6090"/>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上海市徐汇区龙田路190号2号楼2层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上海市徐汇区龙田路195号3C座9楼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其实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潘世友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021-54509998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021-64385308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400-181-8188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http://www.1234567.com.cn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(19)上海好买基金销售有限公司</w:t>
      </w:r>
    </w:p>
    <w:tbl>
      <w:tblPr>
        <w:tblStyle w:val="ac"/>
        <w:tblW w:w="8353" w:type="dxa"/>
        <w:tblLook w:val="04A0" w:firstRow="1" w:lastRow="0" w:firstColumn="1" w:lastColumn="0" w:noHBand="0" w:noVBand="1"/>
      </w:tblPr>
      <w:tblGrid>
        <w:gridCol w:w="2314"/>
        <w:gridCol w:w="6039"/>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上海市虹口区场中路685弄37号4号楼449室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上海市浦东新区浦东南路1118号鄂尔多斯国际大厦903～906室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杨文斌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张茹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021-20613610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400-700-9665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http://www.howbuy.com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(20)蚂蚁（杭州）基金销售有限公司</w:t>
      </w:r>
    </w:p>
    <w:tbl>
      <w:tblPr>
        <w:tblStyle w:val="ac"/>
        <w:tblW w:w="8353" w:type="dxa"/>
        <w:tblLook w:val="04A0" w:firstRow="1" w:lastRow="0" w:firstColumn="1" w:lastColumn="0" w:noHBand="0" w:noVBand="1"/>
      </w:tblPr>
      <w:tblGrid>
        <w:gridCol w:w="2314"/>
        <w:gridCol w:w="6039"/>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杭州市余杭区仓前街道文一西路1218号1栋202室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浙江省杭州市滨江区江南大道3588号恒生大厦12楼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陈柏青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朱晓超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021-60897840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0571-26697013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400-076-6123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http://www.fund123.cn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(21)上海长量基金销售有限公司</w:t>
      </w:r>
    </w:p>
    <w:tbl>
      <w:tblPr>
        <w:tblStyle w:val="ac"/>
        <w:tblW w:w="8353" w:type="dxa"/>
        <w:tblLook w:val="04A0" w:firstRow="1" w:lastRow="0" w:firstColumn="1" w:lastColumn="0" w:noHBand="0" w:noVBand="1"/>
      </w:tblPr>
      <w:tblGrid>
        <w:gridCol w:w="2277"/>
        <w:gridCol w:w="607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上海市浦东新区高翔路526号2幢220室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上海市浦东新区东方路1267号11层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张跃伟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敖玲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021-58788678-8201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lastRenderedPageBreak/>
              <w:t xml:space="preserve">传真： </w:t>
            </w:r>
          </w:p>
        </w:tc>
        <w:tc>
          <w:tcPr>
            <w:tcW w:w="7440" w:type="dxa"/>
            <w:shd w:val="clear" w:color="auto" w:fill="auto"/>
            <w:hideMark/>
          </w:tcPr>
          <w:p w:rsidR="007A1D0D" w:rsidRPr="007A1D0D" w:rsidRDefault="007A1D0D">
            <w:pPr>
              <w:pStyle w:val="a3"/>
            </w:pPr>
            <w:r w:rsidRPr="007A1D0D">
              <w:rPr>
                <w:rFonts w:hint="eastAsia"/>
              </w:rPr>
              <w:t xml:space="preserve">021—58787698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400-820-2899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http://www.erichfund.com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(22)浙江同花顺基金销售有限公司</w:t>
      </w:r>
    </w:p>
    <w:tbl>
      <w:tblPr>
        <w:tblStyle w:val="ac"/>
        <w:tblW w:w="8353" w:type="dxa"/>
        <w:tblLook w:val="04A0" w:firstRow="1" w:lastRow="0" w:firstColumn="1" w:lastColumn="0" w:noHBand="0" w:noVBand="1"/>
      </w:tblPr>
      <w:tblGrid>
        <w:gridCol w:w="2387"/>
        <w:gridCol w:w="596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杭州市西湖区文二西路1号元茂大厦903室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浙江省杭州市余杭区五常街道同顺街18号同花顺大楼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凌顺平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吴杰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0571-88911818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0571-86800423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400-877-3772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www.5ifund.com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(23)上海利得基金销售有限公司</w:t>
      </w:r>
    </w:p>
    <w:tbl>
      <w:tblPr>
        <w:tblStyle w:val="ac"/>
        <w:tblW w:w="8353" w:type="dxa"/>
        <w:tblLook w:val="04A0" w:firstRow="1" w:lastRow="0" w:firstColumn="1" w:lastColumn="0" w:noHBand="0" w:noVBand="1"/>
      </w:tblPr>
      <w:tblGrid>
        <w:gridCol w:w="2263"/>
        <w:gridCol w:w="6090"/>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上海市宝山区蕴川路5475号1033室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上海浦东新区峨山路91弄61号10号楼12楼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李兴春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徐鹏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021-50583533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021-50583633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400-921-7755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http://a.leadfund.com.cn/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(24)嘉实财富管理有限公司</w:t>
      </w:r>
    </w:p>
    <w:tbl>
      <w:tblPr>
        <w:tblStyle w:val="ac"/>
        <w:tblW w:w="8353" w:type="dxa"/>
        <w:tblLook w:val="04A0" w:firstRow="1" w:lastRow="0" w:firstColumn="1" w:lastColumn="0" w:noHBand="0" w:noVBand="1"/>
      </w:tblPr>
      <w:tblGrid>
        <w:gridCol w:w="2368"/>
        <w:gridCol w:w="5985"/>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上海市浦东新区世纪大道8号上海国金中心办公楼二期46层4609-10单元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北京市朝阳区建国门外大街21号北京国际俱乐部C座写字楼11层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赵学军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余永键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010-85097570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010-65215433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400-021-8850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www.harvestwm.cn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(25)宜信普泽（北京）基金销售有限公司</w:t>
      </w:r>
    </w:p>
    <w:tbl>
      <w:tblPr>
        <w:tblStyle w:val="ac"/>
        <w:tblW w:w="8353" w:type="dxa"/>
        <w:tblLook w:val="04A0" w:firstRow="1" w:lastRow="0" w:firstColumn="1" w:lastColumn="0" w:noHBand="0" w:noVBand="1"/>
      </w:tblPr>
      <w:tblGrid>
        <w:gridCol w:w="2277"/>
        <w:gridCol w:w="607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北京市朝阳区建国路88号9号楼15层1809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北京市朝阳区建国路88号SOHO现代城C座18层1809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戎兵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程刚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010-52855713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010-85894285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400-609-9200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lastRenderedPageBreak/>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http://www.yixinfund.com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(26)南京苏宁基金销售有限公司</w:t>
      </w:r>
    </w:p>
    <w:tbl>
      <w:tblPr>
        <w:tblStyle w:val="ac"/>
        <w:tblW w:w="8353" w:type="dxa"/>
        <w:tblLook w:val="04A0" w:firstRow="1" w:lastRow="0" w:firstColumn="1" w:lastColumn="0" w:noHBand="0" w:noVBand="1"/>
      </w:tblPr>
      <w:tblGrid>
        <w:gridCol w:w="2337"/>
        <w:gridCol w:w="601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南京市玄武区苏宁大道1-5号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南京市玄武区苏宁大道1-5号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钱燕飞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喻明明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025-66996699-884131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025-66996699-884131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95177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www.snjijin.com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(27)浦领基金销售有限公司</w:t>
      </w:r>
    </w:p>
    <w:tbl>
      <w:tblPr>
        <w:tblStyle w:val="ac"/>
        <w:tblW w:w="8353" w:type="dxa"/>
        <w:tblLook w:val="04A0" w:firstRow="1" w:lastRow="0" w:firstColumn="1" w:lastColumn="0" w:noHBand="0" w:noVBand="1"/>
      </w:tblPr>
      <w:tblGrid>
        <w:gridCol w:w="2368"/>
        <w:gridCol w:w="5985"/>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北京市朝阳区望京东园四区2号楼10层1001号04室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北京市朝阳区望京中航资本大厦10层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聂婉君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李艳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010-59497361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010-64788016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400-012-5899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www.zscffund.com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(28)北京恒天明泽基金销售有限公司</w:t>
      </w:r>
    </w:p>
    <w:tbl>
      <w:tblPr>
        <w:tblStyle w:val="ac"/>
        <w:tblW w:w="8353" w:type="dxa"/>
        <w:tblLook w:val="04A0" w:firstRow="1" w:lastRow="0" w:firstColumn="1" w:lastColumn="0" w:noHBand="0" w:noVBand="1"/>
      </w:tblPr>
      <w:tblGrid>
        <w:gridCol w:w="2387"/>
        <w:gridCol w:w="596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北京市北京经济技术开发区宏达北路10号5层5122室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北京市朝阳区东三环中路20号乐成中心A座23层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周斌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马鹏程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010-57756074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010-56810782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400-8980-618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www.chtwm.com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(29)北京汇成基金销售有限公司</w:t>
      </w:r>
    </w:p>
    <w:tbl>
      <w:tblPr>
        <w:tblStyle w:val="ac"/>
        <w:tblW w:w="8353" w:type="dxa"/>
        <w:tblLook w:val="04A0" w:firstRow="1" w:lastRow="0" w:firstColumn="1" w:lastColumn="0" w:noHBand="0" w:noVBand="1"/>
      </w:tblPr>
      <w:tblGrid>
        <w:gridCol w:w="2378"/>
        <w:gridCol w:w="5975"/>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北京市西城区西直门外大街1号院2号楼（西环广场T2）19层19C13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北京市西城区西直门外大街1号院2号楼（西环广场T2）19层19C13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王伟刚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丁向坤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010-56282140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010-62680827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400-619-9059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www.hcjijin.com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(30)一路财富（北京）基金销售股份有限公司</w:t>
      </w:r>
    </w:p>
    <w:tbl>
      <w:tblPr>
        <w:tblStyle w:val="ac"/>
        <w:tblW w:w="8353" w:type="dxa"/>
        <w:tblLook w:val="04A0" w:firstRow="1" w:lastRow="0" w:firstColumn="1" w:lastColumn="0" w:noHBand="0" w:noVBand="1"/>
      </w:tblPr>
      <w:tblGrid>
        <w:gridCol w:w="2277"/>
        <w:gridCol w:w="607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lastRenderedPageBreak/>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北京市西城区车公庄大街9号院5号楼702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北京市西城区阜成门外大街2号万通新世界A座2208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吴雪秀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段京璐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010-88312877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010-88312099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400-001-1566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http://www.yilucaifu.com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(31)北京钱景基金销售有限公司</w:t>
      </w:r>
    </w:p>
    <w:tbl>
      <w:tblPr>
        <w:tblStyle w:val="ac"/>
        <w:tblW w:w="8353" w:type="dxa"/>
        <w:tblLook w:val="04A0" w:firstRow="1" w:lastRow="0" w:firstColumn="1" w:lastColumn="0" w:noHBand="0" w:noVBand="1"/>
      </w:tblPr>
      <w:tblGrid>
        <w:gridCol w:w="2368"/>
        <w:gridCol w:w="5985"/>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北京市海淀区丹棱街6号1幢9层1008-1012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北京市海淀区丹棱街6号1幢9层1008-1012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赵荣春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魏争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010-57418829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010-57569671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400-893-6885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www.qianjing.com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(32)北京唐鼎耀华基金销售有限公司</w:t>
      </w:r>
    </w:p>
    <w:tbl>
      <w:tblPr>
        <w:tblStyle w:val="ac"/>
        <w:tblW w:w="8353" w:type="dxa"/>
        <w:tblLook w:val="04A0" w:firstRow="1" w:lastRow="0" w:firstColumn="1" w:lastColumn="0" w:noHBand="0" w:noVBand="1"/>
      </w:tblPr>
      <w:tblGrid>
        <w:gridCol w:w="2290"/>
        <w:gridCol w:w="6063"/>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北京市延庆县延庆经济开发区百泉街10号2栋236室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北京市朝阳区亮马桥路甲40号二十一世纪大厦A303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张冠宇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周君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010-53570568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010-59200800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400-819-9868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http://www.tdyhfund.com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(33)北京植信基金销售有限公司</w:t>
      </w:r>
    </w:p>
    <w:tbl>
      <w:tblPr>
        <w:tblStyle w:val="ac"/>
        <w:tblW w:w="8353" w:type="dxa"/>
        <w:tblLook w:val="04A0" w:firstRow="1" w:lastRow="0" w:firstColumn="1" w:lastColumn="0" w:noHBand="0" w:noVBand="1"/>
      </w:tblPr>
      <w:tblGrid>
        <w:gridCol w:w="2263"/>
        <w:gridCol w:w="6090"/>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北京市密云县兴盛南路8号院2号楼106-67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北京市朝阳区建华南路6号 卓明大厦2层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于龙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叶航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010-65166112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010-65166001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4006-802-123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http://www.zhixin-inv.com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(34)北京新浪仓石基金销售有限公司</w:t>
      </w:r>
    </w:p>
    <w:tbl>
      <w:tblPr>
        <w:tblStyle w:val="ac"/>
        <w:tblW w:w="8353" w:type="dxa"/>
        <w:tblLook w:val="04A0" w:firstRow="1" w:lastRow="0" w:firstColumn="1" w:lastColumn="0" w:noHBand="0" w:noVBand="1"/>
      </w:tblPr>
      <w:tblGrid>
        <w:gridCol w:w="2387"/>
        <w:gridCol w:w="596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北京市海淀区东北旺西路中关村软件园二期（西扩）N-1、N-2地块新浪总部科研楼5层518室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北京市海淀区西北旺东路10号院东区3号楼为明大厦C座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lastRenderedPageBreak/>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赵芯蕊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赵芯蕊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010-62675768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010-62676582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010-62675369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www.xincai.com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(35)上海万得基金销售有限公司</w:t>
      </w:r>
    </w:p>
    <w:tbl>
      <w:tblPr>
        <w:tblStyle w:val="ac"/>
        <w:tblW w:w="8353" w:type="dxa"/>
        <w:tblLook w:val="04A0" w:firstRow="1" w:lastRow="0" w:firstColumn="1" w:lastColumn="0" w:noHBand="0" w:noVBand="1"/>
      </w:tblPr>
      <w:tblGrid>
        <w:gridCol w:w="2347"/>
        <w:gridCol w:w="600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中国（上海）自由贸易试验区福山路33号11楼B座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上海市浦东新区浦明路1500号万得大厦11楼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王廷富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姜吉灵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021-5132 7185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021-6888 2281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400-821-0203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www.520fund.com.cn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(36)凤凰金信（海口）基金销售有限公司</w:t>
      </w:r>
    </w:p>
    <w:tbl>
      <w:tblPr>
        <w:tblStyle w:val="ac"/>
        <w:tblW w:w="8353" w:type="dxa"/>
        <w:tblLook w:val="04A0" w:firstRow="1" w:lastRow="0" w:firstColumn="1" w:lastColumn="0" w:noHBand="0" w:noVBand="1"/>
      </w:tblPr>
      <w:tblGrid>
        <w:gridCol w:w="2387"/>
        <w:gridCol w:w="596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宁夏回族自治区银川市金凤区阅海湾中央商务区万寿路142号14层1402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北京市朝阳区紫月路18号院 朝来高科技产业园18号楼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程刚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张旭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010-58160168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010-58160173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400-810-5919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www.fengfd.com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(37)上海联泰基金销售有限公司</w:t>
      </w:r>
    </w:p>
    <w:tbl>
      <w:tblPr>
        <w:tblStyle w:val="ac"/>
        <w:tblW w:w="8353" w:type="dxa"/>
        <w:tblLook w:val="04A0" w:firstRow="1" w:lastRow="0" w:firstColumn="1" w:lastColumn="0" w:noHBand="0" w:noVBand="1"/>
      </w:tblPr>
      <w:tblGrid>
        <w:gridCol w:w="2263"/>
        <w:gridCol w:w="6090"/>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中国（上海）自由贸易试验区富特北路277号3层310室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上海市长宁区福泉北路 518 号 8 座 3 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燕斌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兰敏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021-52822063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021-52975270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400-166-6788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www.66zichan.com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(38)上海基煜基金销售有限公司</w:t>
      </w:r>
    </w:p>
    <w:tbl>
      <w:tblPr>
        <w:tblStyle w:val="ac"/>
        <w:tblW w:w="8353" w:type="dxa"/>
        <w:tblLook w:val="04A0" w:firstRow="1" w:lastRow="0" w:firstColumn="1" w:lastColumn="0" w:noHBand="0" w:noVBand="1"/>
      </w:tblPr>
      <w:tblGrid>
        <w:gridCol w:w="2337"/>
        <w:gridCol w:w="601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上海市崇明县长兴镇路潘园公路1800号2号楼6153室（上海泰和经济发展区）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上海市浦东新区银城中路488号太平金融大厦1503室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lastRenderedPageBreak/>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王翔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蓝杰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021-65370077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021-55085991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400-820-5369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www.jiyufund.com.cn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(39)上海中正达广基金销售有限公司</w:t>
      </w:r>
    </w:p>
    <w:tbl>
      <w:tblPr>
        <w:tblStyle w:val="ac"/>
        <w:tblW w:w="8353" w:type="dxa"/>
        <w:tblLook w:val="04A0" w:firstRow="1" w:lastRow="0" w:firstColumn="1" w:lastColumn="0" w:noHBand="0" w:noVBand="1"/>
      </w:tblPr>
      <w:tblGrid>
        <w:gridCol w:w="2302"/>
        <w:gridCol w:w="6051"/>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上海市徐汇区龙腾大道2815号302室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上海市徐汇区龙腾大道2815号302室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黄欣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何源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13817792090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021-33768132-802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021-33635338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www.zhongzhengfund.com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(40)深圳新华信通基金销售有限公司</w:t>
      </w:r>
    </w:p>
    <w:tbl>
      <w:tblPr>
        <w:tblStyle w:val="ac"/>
        <w:tblW w:w="8353" w:type="dxa"/>
        <w:tblLook w:val="04A0" w:firstRow="1" w:lastRow="0" w:firstColumn="1" w:lastColumn="0" w:noHBand="0" w:noVBand="1"/>
      </w:tblPr>
      <w:tblGrid>
        <w:gridCol w:w="2337"/>
        <w:gridCol w:w="601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深圳市前海深港合作区前湾一路1号A栋201室（入驻深圳市前海商务秘书有限公司）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深圳市福田区深南大道2003号华嵘大厦1806单元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韩森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刘雪敏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13760218733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400-000-5767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www.xintongfund.com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(41)上海陆金所基金销售有限公司</w:t>
      </w:r>
    </w:p>
    <w:tbl>
      <w:tblPr>
        <w:tblStyle w:val="ac"/>
        <w:tblW w:w="8353" w:type="dxa"/>
        <w:tblLook w:val="04A0" w:firstRow="1" w:lastRow="0" w:firstColumn="1" w:lastColumn="0" w:noHBand="0" w:noVBand="1"/>
      </w:tblPr>
      <w:tblGrid>
        <w:gridCol w:w="2378"/>
        <w:gridCol w:w="5975"/>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上海市浦东新区陆家嘴环路1333号14楼09单元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上海市浦东新区陆家嘴环路1333号14楼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郭坚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宁博宇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021-20665952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021-22066653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400-821-9031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www.lufunds.com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(42)珠海盈米基金销售有限公司</w:t>
      </w:r>
    </w:p>
    <w:tbl>
      <w:tblPr>
        <w:tblStyle w:val="ac"/>
        <w:tblW w:w="8353" w:type="dxa"/>
        <w:tblLook w:val="04A0" w:firstRow="1" w:lastRow="0" w:firstColumn="1" w:lastColumn="0" w:noHBand="0" w:noVBand="1"/>
      </w:tblPr>
      <w:tblGrid>
        <w:gridCol w:w="2397"/>
        <w:gridCol w:w="595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珠海市横琴新区宝华路6号105室-3491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广州市海珠区琶洲大道东1号保利国际广场南塔12楼B1201-1203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肖雯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吴煜浩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020-89629099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lastRenderedPageBreak/>
              <w:t xml:space="preserve">传真： </w:t>
            </w:r>
          </w:p>
        </w:tc>
        <w:tc>
          <w:tcPr>
            <w:tcW w:w="7440" w:type="dxa"/>
            <w:shd w:val="clear" w:color="auto" w:fill="auto"/>
            <w:hideMark/>
          </w:tcPr>
          <w:p w:rsidR="007A1D0D" w:rsidRPr="007A1D0D" w:rsidRDefault="007A1D0D">
            <w:pPr>
              <w:pStyle w:val="a3"/>
            </w:pPr>
            <w:r w:rsidRPr="007A1D0D">
              <w:rPr>
                <w:rFonts w:hint="eastAsia"/>
              </w:rPr>
              <w:t xml:space="preserve">020-89629011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020-80629066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www.yingmi.cn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(43)和耕传承基金销售有限公司</w:t>
      </w:r>
    </w:p>
    <w:tbl>
      <w:tblPr>
        <w:tblStyle w:val="ac"/>
        <w:tblW w:w="8353" w:type="dxa"/>
        <w:tblLook w:val="04A0" w:firstRow="1" w:lastRow="0" w:firstColumn="1" w:lastColumn="0" w:noHBand="0" w:noVBand="1"/>
      </w:tblPr>
      <w:tblGrid>
        <w:gridCol w:w="2378"/>
        <w:gridCol w:w="5975"/>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郑州市郑东新区东风南路康宁街互联网金融大厦602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郑州市郑东新区东风南路康宁街互联网金融大厦602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李淑慧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董亚芳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0371-85518391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0371-85518397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400-360-0000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www.nicaifu.com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(44)北京肯特瑞基金销售有限公司</w:t>
      </w:r>
    </w:p>
    <w:tbl>
      <w:tblPr>
        <w:tblStyle w:val="ac"/>
        <w:tblW w:w="8353" w:type="dxa"/>
        <w:tblLook w:val="04A0" w:firstRow="1" w:lastRow="0" w:firstColumn="1" w:lastColumn="0" w:noHBand="0" w:noVBand="1"/>
      </w:tblPr>
      <w:tblGrid>
        <w:gridCol w:w="2358"/>
        <w:gridCol w:w="5995"/>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北京市海淀区海淀东三街2号4层401-15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北京市经济开发区科创十一街18号院京东总部A座4层A428室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江卉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徐伯宇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400-098-8511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010-89188000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400-088-8816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http://jr.jd.com/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(45)大连网金基金销售有限公司</w:t>
      </w:r>
    </w:p>
    <w:tbl>
      <w:tblPr>
        <w:tblStyle w:val="ac"/>
        <w:tblW w:w="8353" w:type="dxa"/>
        <w:tblLook w:val="04A0" w:firstRow="1" w:lastRow="0" w:firstColumn="1" w:lastColumn="0" w:noHBand="0" w:noVBand="1"/>
      </w:tblPr>
      <w:tblGrid>
        <w:gridCol w:w="2277"/>
        <w:gridCol w:w="607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辽宁省大连市沙河口区体坛路22号2层202室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辽宁省大连市沙河口区体坛路22号2层202室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卜勇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卜勇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0411-39027800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0411-39027888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400-089-9100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http://www.yibaijin.com/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(46)深圳市金斧子基金销售有限公司</w:t>
      </w:r>
    </w:p>
    <w:tbl>
      <w:tblPr>
        <w:tblStyle w:val="ac"/>
        <w:tblW w:w="8353" w:type="dxa"/>
        <w:tblLook w:val="04A0" w:firstRow="1" w:lastRow="0" w:firstColumn="1" w:lastColumn="0" w:noHBand="0" w:noVBand="1"/>
      </w:tblPr>
      <w:tblGrid>
        <w:gridCol w:w="2387"/>
        <w:gridCol w:w="596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深圳市南山区粤海街道科技园中区科苑路15号科兴科学园B栋3单元11层1108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深圳市南山区粤海街道科技园中区科苑路15号科兴科学园B栋3单元11层1108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赖任军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刘昕霞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0755-29330513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0755-26920530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lastRenderedPageBreak/>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400-930-0660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www.jfzinv.com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(47)北京蛋卷基金销售有限公司</w:t>
      </w:r>
    </w:p>
    <w:tbl>
      <w:tblPr>
        <w:tblStyle w:val="ac"/>
        <w:tblW w:w="8353" w:type="dxa"/>
        <w:tblLook w:val="04A0" w:firstRow="1" w:lastRow="0" w:firstColumn="1" w:lastColumn="0" w:noHBand="0" w:noVBand="1"/>
      </w:tblPr>
      <w:tblGrid>
        <w:gridCol w:w="2387"/>
        <w:gridCol w:w="596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北京市朝阳区阜通东大街1号院6号楼2单元21层222507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北京市朝阳区阜通东大街1号院6号楼2单元21层222507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钟斐斐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戚晓强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15810005516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010-85659484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400-061-8518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danjuanapp.com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(48)深圳前海财厚基金销售有限公司</w:t>
      </w:r>
    </w:p>
    <w:tbl>
      <w:tblPr>
        <w:tblStyle w:val="ac"/>
        <w:tblW w:w="8353" w:type="dxa"/>
        <w:tblLook w:val="04A0" w:firstRow="1" w:lastRow="0" w:firstColumn="1" w:lastColumn="0" w:noHBand="0" w:noVBand="1"/>
      </w:tblPr>
      <w:tblGrid>
        <w:gridCol w:w="2397"/>
        <w:gridCol w:w="595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深圳市前海深港合作区前湾一路1号A栋201室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深圳市南山区深圳湾科技生态园三区11栋A座3608室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杨艳平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叶见云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0755-86575665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0755-26640652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4001286800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www.caiho.cn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(49)洪泰财富（青岛）基金销售有限责任公司</w:t>
      </w:r>
    </w:p>
    <w:tbl>
      <w:tblPr>
        <w:tblStyle w:val="ac"/>
        <w:tblW w:w="8353" w:type="dxa"/>
        <w:tblLook w:val="04A0" w:firstRow="1" w:lastRow="0" w:firstColumn="1" w:lastColumn="0" w:noHBand="0" w:noVBand="1"/>
      </w:tblPr>
      <w:tblGrid>
        <w:gridCol w:w="2314"/>
        <w:gridCol w:w="6039"/>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山东省青岛市崂山区香港东路195号9号楼701室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山东省青岛市崂山区海尔路188号浦发银行大厦706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任淑桢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任淑桢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0532-66728591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0532-66728591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400-670-6863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www.hongtaiwealth.com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(50)中信期货有限公司</w:t>
      </w:r>
    </w:p>
    <w:tbl>
      <w:tblPr>
        <w:tblStyle w:val="ac"/>
        <w:tblW w:w="8353" w:type="dxa"/>
        <w:tblLook w:val="04A0" w:firstRow="1" w:lastRow="0" w:firstColumn="1" w:lastColumn="0" w:noHBand="0" w:noVBand="1"/>
      </w:tblPr>
      <w:tblGrid>
        <w:gridCol w:w="2378"/>
        <w:gridCol w:w="5975"/>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深圳市福田区中心三路8号卓越时代广场（二期）北座13层1301-1305室、14层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深圳市福田区中心三路8号卓越时代广场（二期）北座13层1301-1305室、14层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张皓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刘宏莹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010-60833754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021-60819988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lastRenderedPageBreak/>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400-990-8826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www.citicsf.com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(51)和合期货有限公司</w:t>
      </w:r>
    </w:p>
    <w:tbl>
      <w:tblPr>
        <w:tblStyle w:val="ac"/>
        <w:tblW w:w="8353" w:type="dxa"/>
        <w:tblLook w:val="04A0" w:firstRow="1" w:lastRow="0" w:firstColumn="1" w:lastColumn="0" w:noHBand="0" w:noVBand="1"/>
      </w:tblPr>
      <w:tblGrid>
        <w:gridCol w:w="2302"/>
        <w:gridCol w:w="6051"/>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山西省太原市迎泽区菜园东街2号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山西省太原市迎泽区菜园东街2号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刘晓洁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关晓婷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0351-7342538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0351-7342538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400-660-4882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http://www.hhqh.com.cn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(52)中信建投证券股份有限公司</w:t>
      </w:r>
    </w:p>
    <w:tbl>
      <w:tblPr>
        <w:tblStyle w:val="ac"/>
        <w:tblW w:w="8353" w:type="dxa"/>
        <w:tblLook w:val="04A0" w:firstRow="1" w:lastRow="0" w:firstColumn="1" w:lastColumn="0" w:noHBand="0" w:noVBand="1"/>
      </w:tblPr>
      <w:tblGrid>
        <w:gridCol w:w="2302"/>
        <w:gridCol w:w="6051"/>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北京市朝阳区安立路66号4号楼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北京市朝阳门内大街188号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王常青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刘畅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010-65608231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010－65182261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4008888108/95587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http://www.csc108.com/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(53)中信证券股份有限公司</w:t>
      </w:r>
    </w:p>
    <w:tbl>
      <w:tblPr>
        <w:tblStyle w:val="ac"/>
        <w:tblW w:w="8353" w:type="dxa"/>
        <w:tblLook w:val="04A0" w:firstRow="1" w:lastRow="0" w:firstColumn="1" w:lastColumn="0" w:noHBand="0" w:noVBand="1"/>
      </w:tblPr>
      <w:tblGrid>
        <w:gridCol w:w="2263"/>
        <w:gridCol w:w="6090"/>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广东省深圳市福田区中心三路8号卓越时代广场（二期）北座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北京朝阳区新源南路6号京城大厦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张佑君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马静懿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010-60833889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010－84865560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400-889-5548/95548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http://www.cs.ecitic.com/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(54)中国银河证券股份有限公司</w:t>
      </w:r>
    </w:p>
    <w:tbl>
      <w:tblPr>
        <w:tblStyle w:val="ac"/>
        <w:tblW w:w="8353" w:type="dxa"/>
        <w:tblLook w:val="04A0" w:firstRow="1" w:lastRow="0" w:firstColumn="1" w:lastColumn="0" w:noHBand="0" w:noVBand="1"/>
      </w:tblPr>
      <w:tblGrid>
        <w:gridCol w:w="2205"/>
        <w:gridCol w:w="6148"/>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北京市西城区金融大街35号国际企业大厦C座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北京市西城区金融大街35号国际企业大厦C座2－6层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陈共炎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辛国政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010-83574507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010-66568990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95551/4008888888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http://www.chinastock.com.cn/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(55)海通证券股份有限公司</w:t>
      </w:r>
    </w:p>
    <w:tbl>
      <w:tblPr>
        <w:tblStyle w:val="ac"/>
        <w:tblW w:w="8353" w:type="dxa"/>
        <w:tblLook w:val="04A0" w:firstRow="1" w:lastRow="0" w:firstColumn="1" w:lastColumn="0" w:noHBand="0" w:noVBand="1"/>
      </w:tblPr>
      <w:tblGrid>
        <w:gridCol w:w="2314"/>
        <w:gridCol w:w="6039"/>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lastRenderedPageBreak/>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上海市淮海中路98号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上海市广东路689号海通证券大厦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周杰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李笑鸣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021-23219275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021－63602722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95553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http://www.htsec.com/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(56)申万宏源证券有限公司</w:t>
      </w:r>
    </w:p>
    <w:tbl>
      <w:tblPr>
        <w:tblStyle w:val="ac"/>
        <w:tblW w:w="8353" w:type="dxa"/>
        <w:tblLook w:val="04A0" w:firstRow="1" w:lastRow="0" w:firstColumn="1" w:lastColumn="0" w:noHBand="0" w:noVBand="1"/>
      </w:tblPr>
      <w:tblGrid>
        <w:gridCol w:w="2387"/>
        <w:gridCol w:w="596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上海市徐汇区长乐路989号45层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上海市徐汇区长乐路989号45层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杨玉成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余敏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021-33388252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021-33388224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95523或4008895523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www.swhysc.com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(57)长江证券股份有限公司</w:t>
      </w:r>
    </w:p>
    <w:tbl>
      <w:tblPr>
        <w:tblStyle w:val="ac"/>
        <w:tblW w:w="8353" w:type="dxa"/>
        <w:tblLook w:val="04A0" w:firstRow="1" w:lastRow="0" w:firstColumn="1" w:lastColumn="0" w:noHBand="0" w:noVBand="1"/>
      </w:tblPr>
      <w:tblGrid>
        <w:gridCol w:w="2314"/>
        <w:gridCol w:w="6039"/>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武汉市新华路特8号长江证券大厦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武汉市新华路特8号长江证券大厦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李新华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奚博宇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027-65799999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027-85481900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95579;4008-888-999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http://www.95579.com/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(58)安信证券股份有限公司</w:t>
      </w:r>
    </w:p>
    <w:tbl>
      <w:tblPr>
        <w:tblStyle w:val="ac"/>
        <w:tblW w:w="8353" w:type="dxa"/>
        <w:tblLook w:val="04A0" w:firstRow="1" w:lastRow="0" w:firstColumn="1" w:lastColumn="0" w:noHBand="0" w:noVBand="1"/>
      </w:tblPr>
      <w:tblGrid>
        <w:gridCol w:w="2263"/>
        <w:gridCol w:w="6090"/>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深圳市福田区金田路4018号安联大厦35层、28层A02单元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深圳市福田区金田路4018号安联大厦35层、28层A02单元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黄炎勋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刘志斌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0755-82558323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0755－82558355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95517,4008001001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http://www.essence.com.cn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(59)中信证券（山东）有限责任公司</w:t>
      </w:r>
    </w:p>
    <w:tbl>
      <w:tblPr>
        <w:tblStyle w:val="ac"/>
        <w:tblW w:w="8353" w:type="dxa"/>
        <w:tblLook w:val="04A0" w:firstRow="1" w:lastRow="0" w:firstColumn="1" w:lastColumn="0" w:noHBand="0" w:noVBand="1"/>
      </w:tblPr>
      <w:tblGrid>
        <w:gridCol w:w="2136"/>
        <w:gridCol w:w="6217"/>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青岛市崂山区深圳路222号青岛国际金融广场1号楼20层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lastRenderedPageBreak/>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青岛市市南区东海西路28号龙翔广场东2、5层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姜晓林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孙秋月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0532-85022026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0532-85022605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95548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http://www.cs.ecitic.com/newsite/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(60)中信证券华南股份有限公司</w:t>
      </w:r>
    </w:p>
    <w:tbl>
      <w:tblPr>
        <w:tblStyle w:val="ac"/>
        <w:tblW w:w="8353" w:type="dxa"/>
        <w:tblLook w:val="04A0" w:firstRow="1" w:lastRow="0" w:firstColumn="1" w:lastColumn="0" w:noHBand="0" w:noVBand="1"/>
      </w:tblPr>
      <w:tblGrid>
        <w:gridCol w:w="2314"/>
        <w:gridCol w:w="6039"/>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广州市天河区珠江西路5号广州国际金融中心主塔19层、20层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广州市天河区珠江西路5号广州国际金融中心主塔19层、20层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胡伏云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何雯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020-88836999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020-88836984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95396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http://www.gzs.com.cn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(61)平安证券股份有限公司</w:t>
      </w:r>
    </w:p>
    <w:tbl>
      <w:tblPr>
        <w:tblStyle w:val="ac"/>
        <w:tblW w:w="8353" w:type="dxa"/>
        <w:tblLook w:val="04A0" w:firstRow="1" w:lastRow="0" w:firstColumn="1" w:lastColumn="0" w:noHBand="0" w:noVBand="1"/>
      </w:tblPr>
      <w:tblGrid>
        <w:gridCol w:w="2263"/>
        <w:gridCol w:w="6090"/>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广东省深圳市福田中心区金田路4036号荣超大厦16-20层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广东省深圳市福田中心区金田路4036号荣超大厦16-20层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何之江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王阳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021-38632136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0755－82400862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0755-22628888/95511-8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http:www.stock.pingan.com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(62)申万宏源西部证券有限公司</w:t>
      </w:r>
    </w:p>
    <w:tbl>
      <w:tblPr>
        <w:tblStyle w:val="ac"/>
        <w:tblW w:w="8353" w:type="dxa"/>
        <w:tblLook w:val="04A0" w:firstRow="1" w:lastRow="0" w:firstColumn="1" w:lastColumn="0" w:noHBand="0" w:noVBand="1"/>
      </w:tblPr>
      <w:tblGrid>
        <w:gridCol w:w="2325"/>
        <w:gridCol w:w="6028"/>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新疆乌鲁木齐市高新区（新市区）北京南路358号大成国际大厦20楼2005室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北京市西城区太平桥大街19号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李琦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余敏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021-3338825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021-33388224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4008000562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http://www.hysec.com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(63)世纪证券有限责任公司</w:t>
      </w:r>
    </w:p>
    <w:tbl>
      <w:tblPr>
        <w:tblStyle w:val="ac"/>
        <w:tblW w:w="8353" w:type="dxa"/>
        <w:tblLook w:val="04A0" w:firstRow="1" w:lastRow="0" w:firstColumn="1" w:lastColumn="0" w:noHBand="0" w:noVBand="1"/>
      </w:tblPr>
      <w:tblGrid>
        <w:gridCol w:w="2290"/>
        <w:gridCol w:w="6063"/>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lastRenderedPageBreak/>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深圳市前海深港合作区南山街道桂湾五路128号前海深港基金小镇对冲基金中心406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深圳市深南大道7088号招商银行大厦40－42楼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李强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王雯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0755-83199511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0755－83199545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4008323000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http://www.csco.com.cn/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(64)第一创业证券股份有限公司</w:t>
      </w:r>
    </w:p>
    <w:tbl>
      <w:tblPr>
        <w:tblStyle w:val="ac"/>
        <w:tblW w:w="8353" w:type="dxa"/>
        <w:tblLook w:val="04A0" w:firstRow="1" w:lastRow="0" w:firstColumn="1" w:lastColumn="0" w:noHBand="0" w:noVBand="1"/>
      </w:tblPr>
      <w:tblGrid>
        <w:gridCol w:w="2172"/>
        <w:gridCol w:w="6181"/>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深圳市福田区福华一路115号投行大厦20楼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深圳市福田区福华一路115号投行大厦18楼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刘学民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吴军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0755-2383875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0755-25838701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95358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http://www.firstcapital.com.cn/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(65)中山证券有限责任公司</w:t>
      </w:r>
    </w:p>
    <w:tbl>
      <w:tblPr>
        <w:tblStyle w:val="ac"/>
        <w:tblW w:w="8353" w:type="dxa"/>
        <w:tblLook w:val="04A0" w:firstRow="1" w:lastRow="0" w:firstColumn="1" w:lastColumn="0" w:noHBand="0" w:noVBand="1"/>
      </w:tblPr>
      <w:tblGrid>
        <w:gridCol w:w="2337"/>
        <w:gridCol w:w="601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深圳市南山区创业路1777号海信南方大厦21、22层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深圳市南山区创业路1777号海信南方大厦21、22层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林炳城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罗艺琳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0755-82943755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0755-82960582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95329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http://www.zszq.com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(66)东方财富证券股份有限公司</w:t>
      </w:r>
    </w:p>
    <w:tbl>
      <w:tblPr>
        <w:tblStyle w:val="ac"/>
        <w:tblW w:w="8353" w:type="dxa"/>
        <w:tblLook w:val="04A0" w:firstRow="1" w:lastRow="0" w:firstColumn="1" w:lastColumn="0" w:noHBand="0" w:noVBand="1"/>
      </w:tblPr>
      <w:tblGrid>
        <w:gridCol w:w="2368"/>
        <w:gridCol w:w="5985"/>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西藏自治区拉萨市柳梧新区国际总部城10栋楼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上海市徐汇区宛平南路88号金座东方财富大厦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陈宏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付佳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021-23586603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021-23586860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95357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http://www.18.cn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(67)粤开证券股份有限公司</w:t>
      </w:r>
    </w:p>
    <w:tbl>
      <w:tblPr>
        <w:tblStyle w:val="ac"/>
        <w:tblW w:w="8353" w:type="dxa"/>
        <w:tblLook w:val="04A0" w:firstRow="1" w:lastRow="0" w:firstColumn="1" w:lastColumn="0" w:noHBand="0" w:noVBand="1"/>
      </w:tblPr>
      <w:tblGrid>
        <w:gridCol w:w="2337"/>
        <w:gridCol w:w="601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广州经济技术开发区科学大道60号开发区金控中心21、22、23层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深圳市福田区深南中路2002号中广核大厦北楼10层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lastRenderedPageBreak/>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严亦斌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彭莲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0755-83331195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95564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http://www.ykzq.com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(68)华瑞保险销售有限公司</w:t>
      </w:r>
    </w:p>
    <w:tbl>
      <w:tblPr>
        <w:tblStyle w:val="ac"/>
        <w:tblW w:w="8353" w:type="dxa"/>
        <w:tblLook w:val="04A0" w:firstRow="1" w:lastRow="0" w:firstColumn="1" w:lastColumn="0" w:noHBand="0" w:noVBand="1"/>
      </w:tblPr>
      <w:tblGrid>
        <w:gridCol w:w="2337"/>
        <w:gridCol w:w="601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上海市嘉定区南翔镇众仁路399号运通星财富广场1号楼B座13、14层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上海市浦东区向城路288号国华金融大厦8楼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路昊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张爽爽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021-68595976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021-68595766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4001115818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www.huaruisales.com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(69)玄元保险代理有限公司</w:t>
      </w:r>
    </w:p>
    <w:tbl>
      <w:tblPr>
        <w:tblStyle w:val="ac"/>
        <w:tblW w:w="8353" w:type="dxa"/>
        <w:tblLook w:val="04A0" w:firstRow="1" w:lastRow="0" w:firstColumn="1" w:lastColumn="0" w:noHBand="0" w:noVBand="1"/>
      </w:tblPr>
      <w:tblGrid>
        <w:gridCol w:w="2337"/>
        <w:gridCol w:w="601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中国（上海）自由贸易试验区张杨路707号1105室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中国（上海）自由贸易试验区张杨路707号1105室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马永谙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卢亚博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021-50701053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021-50701053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4000808208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www.licaimofang.com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(70)阳光人寿保险股份有限公司</w:t>
      </w:r>
    </w:p>
    <w:tbl>
      <w:tblPr>
        <w:tblStyle w:val="ac"/>
        <w:tblW w:w="8353" w:type="dxa"/>
        <w:tblLook w:val="04A0" w:firstRow="1" w:lastRow="0" w:firstColumn="1" w:lastColumn="0" w:noHBand="0" w:noVBand="1"/>
      </w:tblPr>
      <w:tblGrid>
        <w:gridCol w:w="2277"/>
        <w:gridCol w:w="607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海南省三亚市迎宾路360-1号三亚阳光金融广场16层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北京市朝阳区朝外大街20号联合大厦701A室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李科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王超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010-59053660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010-85632773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95510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http://fund.sinosig.com/ </w:t>
            </w:r>
          </w:p>
        </w:tc>
      </w:tr>
    </w:tbl>
    <w:p w:rsidR="007A1D0D" w:rsidRPr="007A1D0D" w:rsidRDefault="007A1D0D">
      <w:pPr>
        <w:pStyle w:val="a3"/>
        <w:spacing w:before="0" w:beforeAutospacing="0" w:after="0" w:afterAutospacing="0" w:line="360" w:lineRule="auto"/>
        <w:ind w:firstLine="420"/>
        <w:divId w:val="1888687932"/>
        <w:rPr>
          <w:sz w:val="21"/>
          <w:szCs w:val="21"/>
        </w:rPr>
      </w:pPr>
      <w:r w:rsidRPr="007A1D0D">
        <w:rPr>
          <w:rFonts w:hint="eastAsia"/>
          <w:b/>
          <w:bCs/>
          <w:sz w:val="21"/>
          <w:szCs w:val="21"/>
        </w:rPr>
        <w:t>(71)中国人寿保险股份有限公司</w:t>
      </w:r>
    </w:p>
    <w:tbl>
      <w:tblPr>
        <w:tblStyle w:val="ac"/>
        <w:tblW w:w="8353" w:type="dxa"/>
        <w:tblLook w:val="04A0" w:firstRow="1" w:lastRow="0" w:firstColumn="1" w:lastColumn="0" w:noHBand="0" w:noVBand="1"/>
      </w:tblPr>
      <w:tblGrid>
        <w:gridCol w:w="2337"/>
        <w:gridCol w:w="6016"/>
      </w:tblGrid>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注册地址： </w:t>
            </w:r>
          </w:p>
        </w:tc>
        <w:tc>
          <w:tcPr>
            <w:tcW w:w="7440" w:type="dxa"/>
            <w:shd w:val="clear" w:color="auto" w:fill="auto"/>
            <w:hideMark/>
          </w:tcPr>
          <w:p w:rsidR="007A1D0D" w:rsidRPr="007A1D0D" w:rsidRDefault="007A1D0D">
            <w:pPr>
              <w:pStyle w:val="a3"/>
            </w:pPr>
            <w:r w:rsidRPr="007A1D0D">
              <w:rPr>
                <w:rFonts w:hint="eastAsia"/>
              </w:rPr>
              <w:t xml:space="preserve">中国北京市西城区金融大街16号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办公地址： </w:t>
            </w:r>
          </w:p>
        </w:tc>
        <w:tc>
          <w:tcPr>
            <w:tcW w:w="7440" w:type="dxa"/>
            <w:shd w:val="clear" w:color="auto" w:fill="auto"/>
            <w:hideMark/>
          </w:tcPr>
          <w:p w:rsidR="007A1D0D" w:rsidRPr="007A1D0D" w:rsidRDefault="007A1D0D">
            <w:pPr>
              <w:pStyle w:val="a3"/>
            </w:pPr>
            <w:r w:rsidRPr="007A1D0D">
              <w:rPr>
                <w:rFonts w:hint="eastAsia"/>
              </w:rPr>
              <w:t xml:space="preserve">中国北京市西城区金融大街16号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法定代表人： </w:t>
            </w:r>
          </w:p>
        </w:tc>
        <w:tc>
          <w:tcPr>
            <w:tcW w:w="7440" w:type="dxa"/>
            <w:shd w:val="clear" w:color="auto" w:fill="auto"/>
            <w:hideMark/>
          </w:tcPr>
          <w:p w:rsidR="007A1D0D" w:rsidRPr="007A1D0D" w:rsidRDefault="007A1D0D">
            <w:pPr>
              <w:pStyle w:val="a3"/>
            </w:pPr>
            <w:r w:rsidRPr="007A1D0D">
              <w:rPr>
                <w:rFonts w:hint="eastAsia"/>
              </w:rPr>
              <w:t xml:space="preserve">王滨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联系人： </w:t>
            </w:r>
          </w:p>
        </w:tc>
        <w:tc>
          <w:tcPr>
            <w:tcW w:w="7440" w:type="dxa"/>
            <w:shd w:val="clear" w:color="auto" w:fill="auto"/>
            <w:hideMark/>
          </w:tcPr>
          <w:p w:rsidR="007A1D0D" w:rsidRPr="007A1D0D" w:rsidRDefault="007A1D0D">
            <w:pPr>
              <w:pStyle w:val="a3"/>
            </w:pPr>
            <w:r w:rsidRPr="007A1D0D">
              <w:rPr>
                <w:rFonts w:hint="eastAsia"/>
              </w:rPr>
              <w:t xml:space="preserve">秦泽伟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电话： </w:t>
            </w:r>
          </w:p>
        </w:tc>
        <w:tc>
          <w:tcPr>
            <w:tcW w:w="7440" w:type="dxa"/>
            <w:shd w:val="clear" w:color="auto" w:fill="auto"/>
            <w:hideMark/>
          </w:tcPr>
          <w:p w:rsidR="007A1D0D" w:rsidRPr="007A1D0D" w:rsidRDefault="007A1D0D">
            <w:pPr>
              <w:pStyle w:val="a3"/>
            </w:pPr>
            <w:r w:rsidRPr="007A1D0D">
              <w:rPr>
                <w:rFonts w:hint="eastAsia"/>
              </w:rPr>
              <w:t xml:space="preserve">010-63631539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传真： </w:t>
            </w:r>
          </w:p>
        </w:tc>
        <w:tc>
          <w:tcPr>
            <w:tcW w:w="7440" w:type="dxa"/>
            <w:shd w:val="clear" w:color="auto" w:fill="auto"/>
            <w:hideMark/>
          </w:tcPr>
          <w:p w:rsidR="007A1D0D" w:rsidRPr="007A1D0D" w:rsidRDefault="007A1D0D">
            <w:pPr>
              <w:pStyle w:val="a3"/>
            </w:pPr>
            <w:r w:rsidRPr="007A1D0D">
              <w:rPr>
                <w:rFonts w:hint="eastAsia"/>
              </w:rPr>
              <w:t xml:space="preserve">010-66222276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lastRenderedPageBreak/>
              <w:t xml:space="preserve">客户服务电话： </w:t>
            </w:r>
          </w:p>
        </w:tc>
        <w:tc>
          <w:tcPr>
            <w:tcW w:w="7440" w:type="dxa"/>
            <w:shd w:val="clear" w:color="auto" w:fill="auto"/>
            <w:hideMark/>
          </w:tcPr>
          <w:p w:rsidR="007A1D0D" w:rsidRPr="007A1D0D" w:rsidRDefault="007A1D0D">
            <w:pPr>
              <w:pStyle w:val="a3"/>
            </w:pPr>
            <w:r w:rsidRPr="007A1D0D">
              <w:rPr>
                <w:rFonts w:hint="eastAsia"/>
              </w:rPr>
              <w:t xml:space="preserve">95519 </w:t>
            </w:r>
          </w:p>
        </w:tc>
      </w:tr>
      <w:tr w:rsidR="007A1D0D" w:rsidRPr="007A1D0D" w:rsidTr="007A1D0D">
        <w:trPr>
          <w:divId w:val="1888687932"/>
        </w:trPr>
        <w:tc>
          <w:tcPr>
            <w:tcW w:w="3000" w:type="dxa"/>
            <w:shd w:val="clear" w:color="auto" w:fill="auto"/>
            <w:hideMark/>
          </w:tcPr>
          <w:p w:rsidR="007A1D0D" w:rsidRPr="007A1D0D" w:rsidRDefault="007A1D0D">
            <w:pPr>
              <w:pStyle w:val="a3"/>
            </w:pPr>
            <w:r w:rsidRPr="007A1D0D">
              <w:rPr>
                <w:rFonts w:hint="eastAsia"/>
              </w:rPr>
              <w:t xml:space="preserve">网址： </w:t>
            </w:r>
          </w:p>
        </w:tc>
        <w:tc>
          <w:tcPr>
            <w:tcW w:w="7440" w:type="dxa"/>
            <w:shd w:val="clear" w:color="auto" w:fill="auto"/>
            <w:hideMark/>
          </w:tcPr>
          <w:p w:rsidR="007A1D0D" w:rsidRPr="007A1D0D" w:rsidRDefault="007A1D0D">
            <w:pPr>
              <w:pStyle w:val="a3"/>
            </w:pPr>
            <w:r w:rsidRPr="007A1D0D">
              <w:rPr>
                <w:rFonts w:hint="eastAsia"/>
              </w:rPr>
              <w:t xml:space="preserve">www.e-chinalife.com </w:t>
            </w:r>
          </w:p>
        </w:tc>
      </w:tr>
    </w:tbl>
    <w:p w:rsidR="007A1D0D" w:rsidRPr="007A1D0D" w:rsidRDefault="007A1D0D">
      <w:pPr>
        <w:divId w:val="1888687932"/>
        <w:rPr>
          <w:rFonts w:ascii="宋体" w:eastAsia="宋体" w:hAnsi="宋体"/>
          <w:sz w:val="24"/>
          <w:szCs w:val="24"/>
        </w:rPr>
      </w:pPr>
      <w:bookmarkStart w:id="67" w:name="field_0_allproxysaletables_1_end"/>
      <w:bookmarkEnd w:id="67"/>
      <w:r w:rsidRPr="007A1D0D">
        <w:rPr>
          <w:rFonts w:ascii="宋体" w:eastAsia="宋体" w:hAnsi="宋体"/>
        </w:rPr>
        <w:t xml:space="preserve">  </w:t>
      </w:r>
    </w:p>
    <w:p w:rsidR="007A1D0D" w:rsidRPr="007A1D0D" w:rsidRDefault="007A1D0D">
      <w:pPr>
        <w:pStyle w:val="a3"/>
        <w:spacing w:before="0" w:beforeAutospacing="0" w:after="0" w:afterAutospacing="0" w:line="360" w:lineRule="auto"/>
        <w:ind w:firstLine="420"/>
        <w:divId w:val="1888687932"/>
        <w:rPr>
          <w:sz w:val="21"/>
          <w:szCs w:val="21"/>
        </w:rPr>
      </w:pPr>
      <w:bookmarkStart w:id="68" w:name="chapter_level1_7_56_section_2_end"/>
      <w:bookmarkEnd w:id="68"/>
    </w:p>
    <w:p w:rsidR="007A1D0D" w:rsidRPr="007A1D0D" w:rsidRDefault="007A1D0D">
      <w:pPr>
        <w:pStyle w:val="a3"/>
        <w:spacing w:before="0" w:beforeAutospacing="0" w:after="0" w:afterAutospacing="0" w:line="360" w:lineRule="auto"/>
        <w:ind w:firstLine="420"/>
        <w:divId w:val="433787742"/>
        <w:rPr>
          <w:sz w:val="21"/>
          <w:szCs w:val="21"/>
        </w:rPr>
      </w:pPr>
      <w:bookmarkStart w:id="69" w:name="chapter_level1_7_56_section_3"/>
      <w:bookmarkEnd w:id="69"/>
      <w:r w:rsidRPr="007A1D0D">
        <w:rPr>
          <w:rStyle w:val="a4"/>
          <w:rFonts w:hint="eastAsia"/>
          <w:sz w:val="21"/>
          <w:szCs w:val="21"/>
        </w:rPr>
        <w:t>二、登记机构</w:t>
      </w:r>
    </w:p>
    <w:p w:rsidR="007A1D0D" w:rsidRPr="007A1D0D" w:rsidRDefault="007A1D0D">
      <w:pPr>
        <w:pStyle w:val="a3"/>
        <w:spacing w:before="0" w:beforeAutospacing="0" w:after="0" w:afterAutospacing="0" w:line="360" w:lineRule="auto"/>
        <w:ind w:firstLine="420"/>
        <w:divId w:val="433787742"/>
        <w:rPr>
          <w:sz w:val="21"/>
          <w:szCs w:val="21"/>
        </w:rPr>
      </w:pPr>
      <w:bookmarkStart w:id="70" w:name="field_0_registercompanyinfo_1_start"/>
      <w:bookmarkEnd w:id="70"/>
      <w:r w:rsidRPr="007A1D0D">
        <w:rPr>
          <w:rFonts w:hint="eastAsia"/>
          <w:sz w:val="21"/>
          <w:szCs w:val="21"/>
        </w:rPr>
        <w:t xml:space="preserve">名称：博时基金管理有限公司 </w:t>
      </w:r>
    </w:p>
    <w:p w:rsidR="007A1D0D" w:rsidRPr="007A1D0D" w:rsidRDefault="007A1D0D">
      <w:pPr>
        <w:pStyle w:val="a3"/>
        <w:spacing w:before="0" w:beforeAutospacing="0" w:after="0" w:afterAutospacing="0" w:line="360" w:lineRule="auto"/>
        <w:ind w:firstLine="420"/>
        <w:divId w:val="433787742"/>
        <w:rPr>
          <w:sz w:val="21"/>
          <w:szCs w:val="21"/>
        </w:rPr>
      </w:pPr>
      <w:r w:rsidRPr="007A1D0D">
        <w:rPr>
          <w:rFonts w:hint="eastAsia"/>
          <w:sz w:val="21"/>
          <w:szCs w:val="21"/>
        </w:rPr>
        <w:t xml:space="preserve">住所：深圳市福田区莲花街道福新社区益田路5999号基金大厦21层 </w:t>
      </w:r>
    </w:p>
    <w:p w:rsidR="007A1D0D" w:rsidRPr="007A1D0D" w:rsidRDefault="007A1D0D">
      <w:pPr>
        <w:pStyle w:val="a3"/>
        <w:spacing w:before="0" w:beforeAutospacing="0" w:after="0" w:afterAutospacing="0" w:line="360" w:lineRule="auto"/>
        <w:ind w:firstLine="420"/>
        <w:divId w:val="433787742"/>
        <w:rPr>
          <w:sz w:val="21"/>
          <w:szCs w:val="21"/>
        </w:rPr>
      </w:pPr>
      <w:r w:rsidRPr="007A1D0D">
        <w:rPr>
          <w:rFonts w:hint="eastAsia"/>
          <w:sz w:val="21"/>
          <w:szCs w:val="21"/>
        </w:rPr>
        <w:t xml:space="preserve">办公地址：北京市建国门内大街18号恒基中心1座23层 </w:t>
      </w:r>
    </w:p>
    <w:p w:rsidR="007A1D0D" w:rsidRPr="007A1D0D" w:rsidRDefault="007A1D0D">
      <w:pPr>
        <w:pStyle w:val="a3"/>
        <w:spacing w:before="0" w:beforeAutospacing="0" w:after="0" w:afterAutospacing="0" w:line="360" w:lineRule="auto"/>
        <w:ind w:firstLine="420"/>
        <w:divId w:val="433787742"/>
        <w:rPr>
          <w:sz w:val="21"/>
          <w:szCs w:val="21"/>
        </w:rPr>
      </w:pPr>
      <w:r w:rsidRPr="007A1D0D">
        <w:rPr>
          <w:rFonts w:hint="eastAsia"/>
          <w:sz w:val="21"/>
          <w:szCs w:val="21"/>
        </w:rPr>
        <w:t xml:space="preserve">法定代表人：江向阳 </w:t>
      </w:r>
    </w:p>
    <w:p w:rsidR="007A1D0D" w:rsidRPr="007A1D0D" w:rsidRDefault="007A1D0D">
      <w:pPr>
        <w:pStyle w:val="a3"/>
        <w:spacing w:before="0" w:beforeAutospacing="0" w:after="0" w:afterAutospacing="0" w:line="360" w:lineRule="auto"/>
        <w:ind w:firstLine="420"/>
        <w:divId w:val="433787742"/>
        <w:rPr>
          <w:sz w:val="21"/>
          <w:szCs w:val="21"/>
        </w:rPr>
      </w:pPr>
      <w:r w:rsidRPr="007A1D0D">
        <w:rPr>
          <w:rFonts w:hint="eastAsia"/>
          <w:sz w:val="21"/>
          <w:szCs w:val="21"/>
        </w:rPr>
        <w:t xml:space="preserve">电话：（010）65171166 </w:t>
      </w:r>
    </w:p>
    <w:p w:rsidR="007A1D0D" w:rsidRPr="007A1D0D" w:rsidRDefault="007A1D0D">
      <w:pPr>
        <w:pStyle w:val="a3"/>
        <w:spacing w:before="0" w:beforeAutospacing="0" w:after="0" w:afterAutospacing="0" w:line="360" w:lineRule="auto"/>
        <w:ind w:firstLine="420"/>
        <w:divId w:val="433787742"/>
        <w:rPr>
          <w:sz w:val="21"/>
          <w:szCs w:val="21"/>
        </w:rPr>
      </w:pPr>
      <w:r w:rsidRPr="007A1D0D">
        <w:rPr>
          <w:rFonts w:hint="eastAsia"/>
          <w:sz w:val="21"/>
          <w:szCs w:val="21"/>
        </w:rPr>
        <w:t xml:space="preserve">传真：（010）65187068 </w:t>
      </w:r>
    </w:p>
    <w:p w:rsidR="007A1D0D" w:rsidRPr="007A1D0D" w:rsidRDefault="007A1D0D">
      <w:pPr>
        <w:pStyle w:val="a3"/>
        <w:spacing w:before="0" w:beforeAutospacing="0" w:after="0" w:afterAutospacing="0" w:line="360" w:lineRule="auto"/>
        <w:ind w:firstLine="420"/>
        <w:divId w:val="433787742"/>
        <w:rPr>
          <w:sz w:val="21"/>
          <w:szCs w:val="21"/>
        </w:rPr>
      </w:pPr>
      <w:r w:rsidRPr="007A1D0D">
        <w:rPr>
          <w:rFonts w:hint="eastAsia"/>
          <w:sz w:val="21"/>
          <w:szCs w:val="21"/>
        </w:rPr>
        <w:t xml:space="preserve">联系人：许鹏 </w:t>
      </w:r>
      <w:bookmarkStart w:id="71" w:name="field_0_registercompanyinfo_1_end"/>
      <w:bookmarkEnd w:id="71"/>
      <w:r w:rsidRPr="007A1D0D">
        <w:rPr>
          <w:rFonts w:hint="eastAsia"/>
          <w:sz w:val="21"/>
          <w:szCs w:val="21"/>
        </w:rPr>
        <w:t xml:space="preserve">  </w:t>
      </w:r>
    </w:p>
    <w:p w:rsidR="007A1D0D" w:rsidRPr="007A1D0D" w:rsidRDefault="007A1D0D">
      <w:pPr>
        <w:pStyle w:val="a3"/>
        <w:spacing w:before="0" w:beforeAutospacing="0" w:after="0" w:afterAutospacing="0" w:line="360" w:lineRule="auto"/>
        <w:ind w:firstLine="420"/>
        <w:divId w:val="433787742"/>
        <w:rPr>
          <w:sz w:val="21"/>
          <w:szCs w:val="21"/>
        </w:rPr>
      </w:pPr>
      <w:r w:rsidRPr="007A1D0D">
        <w:rPr>
          <w:rStyle w:val="a4"/>
          <w:rFonts w:hint="eastAsia"/>
          <w:sz w:val="21"/>
          <w:szCs w:val="21"/>
        </w:rPr>
        <w:t>三、出具法律意见书的律师事务所</w:t>
      </w:r>
    </w:p>
    <w:p w:rsidR="007A1D0D" w:rsidRPr="007A1D0D" w:rsidRDefault="007A1D0D">
      <w:pPr>
        <w:pStyle w:val="a3"/>
        <w:spacing w:before="0" w:beforeAutospacing="0" w:after="0" w:afterAutospacing="0" w:line="360" w:lineRule="auto"/>
        <w:ind w:firstLine="420"/>
        <w:divId w:val="433787742"/>
        <w:rPr>
          <w:sz w:val="21"/>
          <w:szCs w:val="21"/>
        </w:rPr>
      </w:pPr>
      <w:r w:rsidRPr="007A1D0D">
        <w:rPr>
          <w:rFonts w:hint="eastAsia"/>
          <w:sz w:val="21"/>
          <w:szCs w:val="21"/>
        </w:rPr>
        <w:t xml:space="preserve">名称：上海市通力律师事务所 </w:t>
      </w:r>
    </w:p>
    <w:p w:rsidR="007A1D0D" w:rsidRPr="007A1D0D" w:rsidRDefault="007A1D0D">
      <w:pPr>
        <w:pStyle w:val="a3"/>
        <w:spacing w:before="0" w:beforeAutospacing="0" w:after="0" w:afterAutospacing="0" w:line="360" w:lineRule="auto"/>
        <w:ind w:firstLine="420"/>
        <w:divId w:val="433787742"/>
        <w:rPr>
          <w:sz w:val="21"/>
          <w:szCs w:val="21"/>
        </w:rPr>
      </w:pPr>
      <w:r w:rsidRPr="007A1D0D">
        <w:rPr>
          <w:rFonts w:hint="eastAsia"/>
          <w:sz w:val="21"/>
          <w:szCs w:val="21"/>
        </w:rPr>
        <w:t xml:space="preserve">注册地址：上海市银城中路68号时代金融中心19楼 </w:t>
      </w:r>
    </w:p>
    <w:p w:rsidR="007A1D0D" w:rsidRPr="007A1D0D" w:rsidRDefault="007A1D0D">
      <w:pPr>
        <w:pStyle w:val="a3"/>
        <w:spacing w:before="0" w:beforeAutospacing="0" w:after="0" w:afterAutospacing="0" w:line="360" w:lineRule="auto"/>
        <w:ind w:firstLine="420"/>
        <w:divId w:val="433787742"/>
        <w:rPr>
          <w:sz w:val="21"/>
          <w:szCs w:val="21"/>
        </w:rPr>
      </w:pPr>
      <w:r w:rsidRPr="007A1D0D">
        <w:rPr>
          <w:rFonts w:hint="eastAsia"/>
          <w:sz w:val="21"/>
          <w:szCs w:val="21"/>
        </w:rPr>
        <w:t xml:space="preserve">办公地址：上海市银城中路68号时代金融中心19楼 </w:t>
      </w:r>
    </w:p>
    <w:p w:rsidR="007A1D0D" w:rsidRPr="007A1D0D" w:rsidRDefault="007A1D0D">
      <w:pPr>
        <w:pStyle w:val="a3"/>
        <w:spacing w:before="0" w:beforeAutospacing="0" w:after="0" w:afterAutospacing="0" w:line="360" w:lineRule="auto"/>
        <w:ind w:firstLine="420"/>
        <w:divId w:val="433787742"/>
        <w:rPr>
          <w:sz w:val="21"/>
          <w:szCs w:val="21"/>
        </w:rPr>
      </w:pPr>
      <w:r w:rsidRPr="007A1D0D">
        <w:rPr>
          <w:rFonts w:hint="eastAsia"/>
          <w:sz w:val="21"/>
          <w:szCs w:val="21"/>
        </w:rPr>
        <w:t xml:space="preserve">负责人：俞卫锋 </w:t>
      </w:r>
    </w:p>
    <w:p w:rsidR="007A1D0D" w:rsidRPr="007A1D0D" w:rsidRDefault="007A1D0D">
      <w:pPr>
        <w:pStyle w:val="a3"/>
        <w:spacing w:before="0" w:beforeAutospacing="0" w:after="0" w:afterAutospacing="0" w:line="360" w:lineRule="auto"/>
        <w:ind w:firstLine="420"/>
        <w:divId w:val="433787742"/>
        <w:rPr>
          <w:sz w:val="21"/>
          <w:szCs w:val="21"/>
        </w:rPr>
      </w:pPr>
      <w:r w:rsidRPr="007A1D0D">
        <w:rPr>
          <w:rFonts w:hint="eastAsia"/>
          <w:sz w:val="21"/>
          <w:szCs w:val="21"/>
        </w:rPr>
        <w:t xml:space="preserve">电话：021-31358666 </w:t>
      </w:r>
    </w:p>
    <w:p w:rsidR="007A1D0D" w:rsidRPr="007A1D0D" w:rsidRDefault="007A1D0D">
      <w:pPr>
        <w:pStyle w:val="a3"/>
        <w:spacing w:before="0" w:beforeAutospacing="0" w:after="0" w:afterAutospacing="0" w:line="360" w:lineRule="auto"/>
        <w:ind w:firstLine="420"/>
        <w:divId w:val="433787742"/>
        <w:rPr>
          <w:sz w:val="21"/>
          <w:szCs w:val="21"/>
        </w:rPr>
      </w:pPr>
      <w:r w:rsidRPr="007A1D0D">
        <w:rPr>
          <w:rFonts w:hint="eastAsia"/>
          <w:sz w:val="21"/>
          <w:szCs w:val="21"/>
        </w:rPr>
        <w:t xml:space="preserve">传真：021-31358600 </w:t>
      </w:r>
    </w:p>
    <w:p w:rsidR="007A1D0D" w:rsidRPr="007A1D0D" w:rsidRDefault="007A1D0D">
      <w:pPr>
        <w:pStyle w:val="a3"/>
        <w:spacing w:before="0" w:beforeAutospacing="0" w:after="0" w:afterAutospacing="0" w:line="360" w:lineRule="auto"/>
        <w:ind w:firstLine="420"/>
        <w:divId w:val="433787742"/>
        <w:rPr>
          <w:sz w:val="21"/>
          <w:szCs w:val="21"/>
        </w:rPr>
      </w:pPr>
      <w:r w:rsidRPr="007A1D0D">
        <w:rPr>
          <w:rFonts w:hint="eastAsia"/>
          <w:sz w:val="21"/>
          <w:szCs w:val="21"/>
        </w:rPr>
        <w:t xml:space="preserve">联系人：陆奇 </w:t>
      </w:r>
    </w:p>
    <w:p w:rsidR="007A1D0D" w:rsidRPr="007A1D0D" w:rsidRDefault="007A1D0D">
      <w:pPr>
        <w:pStyle w:val="a3"/>
        <w:spacing w:before="0" w:beforeAutospacing="0" w:after="0" w:afterAutospacing="0" w:line="360" w:lineRule="auto"/>
        <w:ind w:firstLine="420"/>
        <w:divId w:val="433787742"/>
        <w:rPr>
          <w:sz w:val="21"/>
          <w:szCs w:val="21"/>
        </w:rPr>
      </w:pPr>
      <w:r w:rsidRPr="007A1D0D">
        <w:rPr>
          <w:rFonts w:hint="eastAsia"/>
          <w:sz w:val="21"/>
          <w:szCs w:val="21"/>
        </w:rPr>
        <w:t xml:space="preserve">经办律师：安冬、陆奇 </w:t>
      </w:r>
    </w:p>
    <w:p w:rsidR="007A1D0D" w:rsidRPr="007A1D0D" w:rsidRDefault="007A1D0D">
      <w:pPr>
        <w:pStyle w:val="a3"/>
        <w:spacing w:before="0" w:beforeAutospacing="0" w:after="0" w:afterAutospacing="0" w:line="360" w:lineRule="auto"/>
        <w:ind w:firstLine="420"/>
        <w:divId w:val="433787742"/>
        <w:rPr>
          <w:sz w:val="21"/>
          <w:szCs w:val="21"/>
        </w:rPr>
      </w:pPr>
      <w:r w:rsidRPr="007A1D0D">
        <w:rPr>
          <w:rStyle w:val="a4"/>
          <w:rFonts w:hint="eastAsia"/>
          <w:sz w:val="21"/>
          <w:szCs w:val="21"/>
        </w:rPr>
        <w:t>四、审计基金财产的会计师事务所</w:t>
      </w:r>
    </w:p>
    <w:p w:rsidR="007A1D0D" w:rsidRPr="007A1D0D" w:rsidRDefault="007A1D0D">
      <w:pPr>
        <w:pStyle w:val="a3"/>
        <w:spacing w:before="0" w:beforeAutospacing="0" w:after="0" w:afterAutospacing="0" w:line="360" w:lineRule="auto"/>
        <w:ind w:firstLine="420"/>
        <w:divId w:val="433787742"/>
        <w:rPr>
          <w:sz w:val="21"/>
          <w:szCs w:val="21"/>
        </w:rPr>
      </w:pPr>
      <w:bookmarkStart w:id="72" w:name="field_0_accountingcompanyinfo_1_start"/>
      <w:bookmarkEnd w:id="72"/>
      <w:r w:rsidRPr="007A1D0D">
        <w:rPr>
          <w:rFonts w:hint="eastAsia"/>
          <w:sz w:val="21"/>
          <w:szCs w:val="21"/>
        </w:rPr>
        <w:t xml:space="preserve">名称：普华永道中天会计师事务所(特殊普通合伙）  </w:t>
      </w:r>
    </w:p>
    <w:p w:rsidR="007A1D0D" w:rsidRPr="007A1D0D" w:rsidRDefault="007A1D0D">
      <w:pPr>
        <w:pStyle w:val="a3"/>
        <w:spacing w:before="0" w:beforeAutospacing="0" w:after="0" w:afterAutospacing="0" w:line="360" w:lineRule="auto"/>
        <w:ind w:firstLine="420"/>
        <w:divId w:val="433787742"/>
        <w:rPr>
          <w:sz w:val="21"/>
          <w:szCs w:val="21"/>
        </w:rPr>
      </w:pPr>
      <w:r w:rsidRPr="007A1D0D">
        <w:rPr>
          <w:rFonts w:hint="eastAsia"/>
          <w:sz w:val="21"/>
          <w:szCs w:val="21"/>
        </w:rPr>
        <w:t xml:space="preserve">住所：中国（上海）自由贸易试验区陆家嘴环路1318号星展银行大厦507单元01室  </w:t>
      </w:r>
    </w:p>
    <w:p w:rsidR="007A1D0D" w:rsidRPr="007A1D0D" w:rsidRDefault="007A1D0D">
      <w:pPr>
        <w:pStyle w:val="a3"/>
        <w:spacing w:before="0" w:beforeAutospacing="0" w:after="0" w:afterAutospacing="0" w:line="360" w:lineRule="auto"/>
        <w:ind w:firstLine="420"/>
        <w:divId w:val="433787742"/>
        <w:rPr>
          <w:sz w:val="21"/>
          <w:szCs w:val="21"/>
        </w:rPr>
      </w:pPr>
      <w:r w:rsidRPr="007A1D0D">
        <w:rPr>
          <w:rFonts w:hint="eastAsia"/>
          <w:sz w:val="21"/>
          <w:szCs w:val="21"/>
        </w:rPr>
        <w:t xml:space="preserve">办公地址：上海市湖滨路202号普华永道中心11楼  </w:t>
      </w:r>
    </w:p>
    <w:p w:rsidR="007A1D0D" w:rsidRPr="007A1D0D" w:rsidRDefault="007A1D0D">
      <w:pPr>
        <w:pStyle w:val="a3"/>
        <w:spacing w:before="0" w:beforeAutospacing="0" w:after="0" w:afterAutospacing="0" w:line="360" w:lineRule="auto"/>
        <w:ind w:firstLine="420"/>
        <w:divId w:val="433787742"/>
        <w:rPr>
          <w:sz w:val="21"/>
          <w:szCs w:val="21"/>
        </w:rPr>
      </w:pPr>
      <w:r w:rsidRPr="007A1D0D">
        <w:rPr>
          <w:rFonts w:hint="eastAsia"/>
          <w:sz w:val="21"/>
          <w:szCs w:val="21"/>
        </w:rPr>
        <w:t xml:space="preserve">执行事务合伙人：李丹  </w:t>
      </w:r>
    </w:p>
    <w:p w:rsidR="007A1D0D" w:rsidRPr="007A1D0D" w:rsidRDefault="007A1D0D">
      <w:pPr>
        <w:pStyle w:val="a3"/>
        <w:spacing w:before="0" w:beforeAutospacing="0" w:after="0" w:afterAutospacing="0" w:line="360" w:lineRule="auto"/>
        <w:ind w:firstLine="420"/>
        <w:divId w:val="433787742"/>
        <w:rPr>
          <w:sz w:val="21"/>
          <w:szCs w:val="21"/>
        </w:rPr>
      </w:pPr>
      <w:r w:rsidRPr="007A1D0D">
        <w:rPr>
          <w:rFonts w:hint="eastAsia"/>
          <w:sz w:val="21"/>
          <w:szCs w:val="21"/>
        </w:rPr>
        <w:t xml:space="preserve">联系电话：（021）23238888  </w:t>
      </w:r>
    </w:p>
    <w:p w:rsidR="007A1D0D" w:rsidRPr="007A1D0D" w:rsidRDefault="007A1D0D">
      <w:pPr>
        <w:pStyle w:val="a3"/>
        <w:spacing w:before="0" w:beforeAutospacing="0" w:after="0" w:afterAutospacing="0" w:line="360" w:lineRule="auto"/>
        <w:ind w:firstLine="420"/>
        <w:divId w:val="433787742"/>
        <w:rPr>
          <w:sz w:val="21"/>
          <w:szCs w:val="21"/>
        </w:rPr>
      </w:pPr>
      <w:r w:rsidRPr="007A1D0D">
        <w:rPr>
          <w:rFonts w:hint="eastAsia"/>
          <w:sz w:val="21"/>
          <w:szCs w:val="21"/>
        </w:rPr>
        <w:t xml:space="preserve">传真：（021）23238800  </w:t>
      </w:r>
    </w:p>
    <w:p w:rsidR="007A1D0D" w:rsidRPr="007A1D0D" w:rsidRDefault="007A1D0D">
      <w:pPr>
        <w:pStyle w:val="a3"/>
        <w:spacing w:before="0" w:beforeAutospacing="0" w:after="0" w:afterAutospacing="0" w:line="360" w:lineRule="auto"/>
        <w:ind w:firstLine="420"/>
        <w:divId w:val="433787742"/>
        <w:rPr>
          <w:sz w:val="21"/>
          <w:szCs w:val="21"/>
        </w:rPr>
      </w:pPr>
      <w:r w:rsidRPr="007A1D0D">
        <w:rPr>
          <w:rFonts w:hint="eastAsia"/>
          <w:sz w:val="21"/>
          <w:szCs w:val="21"/>
        </w:rPr>
        <w:t xml:space="preserve">联系人：沈兆杰  </w:t>
      </w:r>
    </w:p>
    <w:p w:rsidR="007A1D0D" w:rsidRPr="00AA0ED4" w:rsidRDefault="007A1D0D" w:rsidP="00AA0ED4">
      <w:pPr>
        <w:pStyle w:val="a3"/>
        <w:spacing w:before="0" w:beforeAutospacing="0" w:after="0" w:afterAutospacing="0" w:line="360" w:lineRule="auto"/>
        <w:ind w:firstLine="420"/>
        <w:divId w:val="433787742"/>
        <w:rPr>
          <w:sz w:val="21"/>
          <w:szCs w:val="21"/>
        </w:rPr>
      </w:pPr>
      <w:bookmarkStart w:id="73" w:name="chapter_level1_7_56_section_3_end"/>
      <w:bookmarkEnd w:id="73"/>
      <w:r w:rsidRPr="007A1D0D">
        <w:rPr>
          <w:rFonts w:hint="eastAsia"/>
          <w:sz w:val="21"/>
          <w:szCs w:val="21"/>
        </w:rPr>
        <w:t xml:space="preserve">经办注册会计师：张振波、沈兆杰  </w:t>
      </w:r>
      <w:bookmarkStart w:id="74" w:name="field_0_accountingcompanyinfo_1_end"/>
      <w:bookmarkEnd w:id="74"/>
      <w:r w:rsidRPr="007A1D0D">
        <w:rPr>
          <w:rFonts w:hint="eastAsia"/>
          <w:sz w:val="21"/>
          <w:szCs w:val="21"/>
        </w:rPr>
        <w:t xml:space="preserve">  </w:t>
      </w:r>
    </w:p>
    <w:p w:rsidR="007A1D0D" w:rsidRPr="007A1D0D" w:rsidRDefault="007A1D0D" w:rsidP="007A1D0D">
      <w:pPr>
        <w:pStyle w:val="2"/>
        <w:jc w:val="center"/>
        <w:rPr>
          <w:rFonts w:ascii="宋体" w:eastAsia="宋体" w:hAnsi="宋体"/>
          <w:sz w:val="30"/>
        </w:rPr>
      </w:pPr>
      <w:bookmarkStart w:id="75" w:name="chapter_level1_9_58"/>
      <w:bookmarkStart w:id="76" w:name="_Toc50637896"/>
      <w:r w:rsidRPr="007A1D0D">
        <w:rPr>
          <w:rFonts w:ascii="宋体" w:eastAsia="宋体" w:hAnsi="宋体" w:hint="eastAsia"/>
          <w:sz w:val="30"/>
        </w:rPr>
        <w:lastRenderedPageBreak/>
        <w:t>第六部分 基金的募集与基金合同的生效</w:t>
      </w:r>
      <w:bookmarkEnd w:id="75"/>
      <w:bookmarkEnd w:id="76"/>
    </w:p>
    <w:p w:rsidR="007A1D0D" w:rsidRPr="007A1D0D" w:rsidRDefault="007A1D0D">
      <w:pPr>
        <w:pStyle w:val="a3"/>
        <w:spacing w:before="0" w:beforeAutospacing="0" w:after="0" w:afterAutospacing="0" w:line="360" w:lineRule="auto"/>
        <w:ind w:firstLine="420"/>
        <w:divId w:val="1321807769"/>
        <w:rPr>
          <w:sz w:val="21"/>
          <w:szCs w:val="21"/>
        </w:rPr>
      </w:pPr>
      <w:bookmarkStart w:id="77" w:name="chapter_level1_9_58_section_1"/>
      <w:bookmarkEnd w:id="77"/>
      <w:r w:rsidRPr="007A1D0D">
        <w:rPr>
          <w:rFonts w:hint="eastAsia"/>
          <w:b/>
          <w:bCs/>
          <w:sz w:val="21"/>
          <w:szCs w:val="21"/>
        </w:rPr>
        <w:t>一．基金的募集</w:t>
      </w:r>
    </w:p>
    <w:p w:rsidR="007A1D0D" w:rsidRPr="007A1D0D" w:rsidRDefault="007A1D0D">
      <w:pPr>
        <w:pStyle w:val="a3"/>
        <w:spacing w:before="0" w:beforeAutospacing="0" w:after="0" w:afterAutospacing="0" w:line="360" w:lineRule="auto"/>
        <w:ind w:firstLine="420"/>
        <w:divId w:val="1321807769"/>
        <w:rPr>
          <w:sz w:val="21"/>
          <w:szCs w:val="21"/>
        </w:rPr>
      </w:pPr>
      <w:r w:rsidRPr="007A1D0D">
        <w:rPr>
          <w:rFonts w:hint="eastAsia"/>
          <w:sz w:val="21"/>
          <w:szCs w:val="21"/>
        </w:rPr>
        <w:t>基金管理人按照《基金法》、《运作办法》、《销售办法》、基金合同及其他有关规定募集本基金，并经中国证监会</w:t>
      </w:r>
      <w:bookmarkStart w:id="78" w:name="field_2343_approveddate_2"/>
      <w:r w:rsidR="00114AD5">
        <w:rPr>
          <w:sz w:val="21"/>
          <w:szCs w:val="21"/>
        </w:rPr>
        <w:t>2018年11月23日</w:t>
      </w:r>
      <w:bookmarkEnd w:id="78"/>
      <w:r w:rsidRPr="007A1D0D">
        <w:rPr>
          <w:rFonts w:hint="eastAsia"/>
          <w:sz w:val="21"/>
          <w:szCs w:val="21"/>
        </w:rPr>
        <w:t>证监许可</w:t>
      </w:r>
      <w:bookmarkStart w:id="79" w:name="field_2343_lotnumber_2"/>
      <w:r w:rsidR="00114AD5">
        <w:rPr>
          <w:rFonts w:hint="eastAsia"/>
          <w:sz w:val="21"/>
          <w:szCs w:val="21"/>
        </w:rPr>
        <w:t>【</w:t>
      </w:r>
      <w:r w:rsidR="00114AD5">
        <w:rPr>
          <w:sz w:val="21"/>
          <w:szCs w:val="21"/>
        </w:rPr>
        <w:t>2018】1940</w:t>
      </w:r>
      <w:bookmarkEnd w:id="79"/>
      <w:r w:rsidRPr="007A1D0D">
        <w:rPr>
          <w:rFonts w:hint="eastAsia"/>
          <w:sz w:val="21"/>
          <w:szCs w:val="21"/>
        </w:rPr>
        <w:t xml:space="preserve">号文准予募集注册。 </w:t>
      </w:r>
    </w:p>
    <w:p w:rsidR="007A1D0D" w:rsidRPr="007A1D0D" w:rsidRDefault="007A1D0D">
      <w:pPr>
        <w:pStyle w:val="a3"/>
        <w:spacing w:before="0" w:beforeAutospacing="0" w:after="0" w:afterAutospacing="0" w:line="360" w:lineRule="auto"/>
        <w:ind w:firstLine="420"/>
        <w:divId w:val="1321807769"/>
        <w:rPr>
          <w:sz w:val="21"/>
          <w:szCs w:val="21"/>
        </w:rPr>
      </w:pPr>
      <w:r w:rsidRPr="007A1D0D">
        <w:rPr>
          <w:rFonts w:hint="eastAsia"/>
          <w:sz w:val="21"/>
          <w:szCs w:val="21"/>
        </w:rPr>
        <w:t>本基金募集期自</w:t>
      </w:r>
      <w:bookmarkStart w:id="80" w:name="field_58_raisebegindate_1"/>
      <w:r w:rsidR="00114AD5">
        <w:rPr>
          <w:sz w:val="21"/>
          <w:szCs w:val="21"/>
        </w:rPr>
        <w:t>2018年12月03日</w:t>
      </w:r>
      <w:bookmarkEnd w:id="80"/>
      <w:r w:rsidRPr="007A1D0D">
        <w:rPr>
          <w:rFonts w:hint="eastAsia"/>
          <w:sz w:val="21"/>
          <w:szCs w:val="21"/>
        </w:rPr>
        <w:t>至</w:t>
      </w:r>
      <w:bookmarkStart w:id="81" w:name="field_58_raiseenddate_1"/>
      <w:r w:rsidR="00114AD5">
        <w:rPr>
          <w:sz w:val="21"/>
          <w:szCs w:val="21"/>
        </w:rPr>
        <w:t>2018年12月24日</w:t>
      </w:r>
      <w:bookmarkEnd w:id="81"/>
      <w:r w:rsidRPr="007A1D0D">
        <w:rPr>
          <w:rFonts w:hint="eastAsia"/>
          <w:sz w:val="21"/>
          <w:szCs w:val="21"/>
        </w:rPr>
        <w:t>期间，基金份额共募集</w:t>
      </w:r>
      <w:bookmarkStart w:id="82" w:name="field_58_raisetotal_1"/>
      <w:r w:rsidR="00114AD5">
        <w:rPr>
          <w:sz w:val="21"/>
          <w:szCs w:val="21"/>
        </w:rPr>
        <w:t>4,510,675,261.27</w:t>
      </w:r>
      <w:bookmarkEnd w:id="82"/>
      <w:r w:rsidRPr="007A1D0D">
        <w:rPr>
          <w:rFonts w:hint="eastAsia"/>
          <w:sz w:val="21"/>
          <w:szCs w:val="21"/>
        </w:rPr>
        <w:t>份（含利息结转的份额），募集有效认购总户数为</w:t>
      </w:r>
      <w:bookmarkStart w:id="83" w:name="field_58_effectivetotal_1"/>
      <w:r w:rsidR="00114AD5">
        <w:rPr>
          <w:sz w:val="21"/>
          <w:szCs w:val="21"/>
        </w:rPr>
        <w:t>390</w:t>
      </w:r>
      <w:bookmarkEnd w:id="83"/>
      <w:r w:rsidRPr="007A1D0D">
        <w:rPr>
          <w:rFonts w:hint="eastAsia"/>
          <w:sz w:val="21"/>
          <w:szCs w:val="21"/>
        </w:rPr>
        <w:t xml:space="preserve">户。 </w:t>
      </w:r>
    </w:p>
    <w:p w:rsidR="007A1D0D" w:rsidRPr="007A1D0D" w:rsidRDefault="007A1D0D">
      <w:pPr>
        <w:pStyle w:val="a3"/>
        <w:spacing w:before="0" w:beforeAutospacing="0" w:after="0" w:afterAutospacing="0" w:line="360" w:lineRule="auto"/>
        <w:ind w:firstLine="420"/>
        <w:divId w:val="1321807769"/>
        <w:rPr>
          <w:sz w:val="21"/>
          <w:szCs w:val="21"/>
        </w:rPr>
      </w:pPr>
      <w:r w:rsidRPr="007A1D0D">
        <w:rPr>
          <w:rFonts w:hint="eastAsia"/>
          <w:sz w:val="21"/>
          <w:szCs w:val="21"/>
        </w:rPr>
        <w:t>本基金的运作方式为</w:t>
      </w:r>
      <w:bookmarkStart w:id="84" w:name="field_58_operation_1"/>
      <w:r w:rsidR="00114AD5">
        <w:rPr>
          <w:rFonts w:hint="eastAsia"/>
          <w:sz w:val="21"/>
          <w:szCs w:val="21"/>
        </w:rPr>
        <w:t>契约型开放式</w:t>
      </w:r>
      <w:bookmarkEnd w:id="84"/>
      <w:r w:rsidRPr="007A1D0D">
        <w:rPr>
          <w:rFonts w:hint="eastAsia"/>
          <w:sz w:val="21"/>
          <w:szCs w:val="21"/>
        </w:rPr>
        <w:t>，存续期间为</w:t>
      </w:r>
      <w:bookmarkStart w:id="85" w:name="field_58_duration_1"/>
      <w:r w:rsidR="00114AD5">
        <w:rPr>
          <w:rFonts w:hint="eastAsia"/>
          <w:sz w:val="21"/>
          <w:szCs w:val="21"/>
        </w:rPr>
        <w:t>不定期</w:t>
      </w:r>
      <w:bookmarkEnd w:id="85"/>
      <w:r w:rsidRPr="007A1D0D">
        <w:rPr>
          <w:rFonts w:hint="eastAsia"/>
          <w:sz w:val="21"/>
          <w:szCs w:val="21"/>
        </w:rPr>
        <w:t xml:space="preserve">。 </w:t>
      </w:r>
    </w:p>
    <w:p w:rsidR="007A1D0D" w:rsidRPr="007A1D0D" w:rsidRDefault="007A1D0D">
      <w:pPr>
        <w:pStyle w:val="a3"/>
        <w:spacing w:before="0" w:beforeAutospacing="0" w:after="0" w:afterAutospacing="0" w:line="360" w:lineRule="auto"/>
        <w:ind w:firstLine="420"/>
        <w:divId w:val="1321807769"/>
        <w:rPr>
          <w:sz w:val="21"/>
          <w:szCs w:val="21"/>
        </w:rPr>
      </w:pPr>
      <w:r w:rsidRPr="007A1D0D">
        <w:rPr>
          <w:rFonts w:hint="eastAsia"/>
          <w:b/>
          <w:bCs/>
          <w:sz w:val="21"/>
          <w:szCs w:val="21"/>
        </w:rPr>
        <w:t>二、基金合同的生效</w:t>
      </w:r>
    </w:p>
    <w:p w:rsidR="007A1D0D" w:rsidRPr="007A1D0D" w:rsidRDefault="007A1D0D">
      <w:pPr>
        <w:pStyle w:val="a3"/>
        <w:spacing w:before="0" w:beforeAutospacing="0" w:after="0" w:afterAutospacing="0" w:line="360" w:lineRule="auto"/>
        <w:ind w:firstLine="420"/>
        <w:divId w:val="1321807769"/>
        <w:rPr>
          <w:sz w:val="21"/>
          <w:szCs w:val="21"/>
        </w:rPr>
      </w:pPr>
      <w:bookmarkStart w:id="86" w:name="chapter_level1_9_58_section_1_end"/>
      <w:bookmarkEnd w:id="86"/>
      <w:r w:rsidRPr="007A1D0D">
        <w:rPr>
          <w:rFonts w:hint="eastAsia"/>
          <w:sz w:val="21"/>
          <w:szCs w:val="21"/>
        </w:rPr>
        <w:t>本基金的基金合同已于</w:t>
      </w:r>
      <w:bookmarkStart w:id="87" w:name="field_58_foundday_1"/>
      <w:r w:rsidR="00114AD5">
        <w:rPr>
          <w:sz w:val="21"/>
          <w:szCs w:val="21"/>
        </w:rPr>
        <w:t>2018年12月25日</w:t>
      </w:r>
      <w:bookmarkEnd w:id="87"/>
      <w:r w:rsidRPr="007A1D0D">
        <w:rPr>
          <w:rFonts w:hint="eastAsia"/>
          <w:sz w:val="21"/>
          <w:szCs w:val="21"/>
        </w:rPr>
        <w:t xml:space="preserve">正式生效。 </w:t>
      </w:r>
    </w:p>
    <w:p w:rsidR="007A1D0D" w:rsidRPr="007A1D0D" w:rsidRDefault="007A1D0D">
      <w:pPr>
        <w:pStyle w:val="a3"/>
        <w:spacing w:before="0" w:beforeAutospacing="0" w:after="0" w:afterAutospacing="0" w:line="360" w:lineRule="auto"/>
        <w:ind w:firstLine="420"/>
        <w:divId w:val="1812791520"/>
        <w:rPr>
          <w:sz w:val="21"/>
          <w:szCs w:val="21"/>
        </w:rPr>
      </w:pPr>
      <w:bookmarkStart w:id="88" w:name="chapter_level1_9_58_section_2"/>
      <w:bookmarkEnd w:id="88"/>
      <w:r w:rsidRPr="007A1D0D">
        <w:rPr>
          <w:rStyle w:val="a4"/>
          <w:rFonts w:hint="eastAsia"/>
          <w:sz w:val="21"/>
          <w:szCs w:val="21"/>
        </w:rPr>
        <w:t>三、基金存续期内的基金份额持有人数量和资产规模</w:t>
      </w:r>
    </w:p>
    <w:p w:rsidR="007A1D0D" w:rsidRPr="007A1D0D" w:rsidRDefault="007A1D0D">
      <w:pPr>
        <w:pStyle w:val="a3"/>
        <w:spacing w:before="0" w:beforeAutospacing="0" w:after="0" w:afterAutospacing="0" w:line="360" w:lineRule="auto"/>
        <w:ind w:firstLine="420"/>
        <w:divId w:val="1812791520"/>
        <w:rPr>
          <w:sz w:val="21"/>
          <w:szCs w:val="21"/>
        </w:rPr>
      </w:pPr>
      <w:r w:rsidRPr="007A1D0D">
        <w:rPr>
          <w:rFonts w:hint="eastAsia"/>
          <w:sz w:val="21"/>
          <w:szCs w:val="21"/>
        </w:rPr>
        <w:t xml:space="preserve">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 </w:t>
      </w:r>
    </w:p>
    <w:p w:rsidR="007A1D0D" w:rsidRPr="007A1D0D" w:rsidRDefault="007A1D0D">
      <w:pPr>
        <w:pStyle w:val="a3"/>
        <w:spacing w:before="0" w:beforeAutospacing="0" w:after="0" w:afterAutospacing="0" w:line="360" w:lineRule="auto"/>
        <w:ind w:firstLine="420"/>
        <w:divId w:val="1812791520"/>
        <w:rPr>
          <w:sz w:val="21"/>
          <w:szCs w:val="21"/>
        </w:rPr>
      </w:pPr>
      <w:bookmarkStart w:id="89" w:name="chapter_level1_9_58_section_2_end"/>
      <w:bookmarkEnd w:id="89"/>
      <w:r w:rsidRPr="007A1D0D">
        <w:rPr>
          <w:rFonts w:hint="eastAsia"/>
          <w:sz w:val="21"/>
          <w:szCs w:val="21"/>
        </w:rPr>
        <w:t xml:space="preserve">法律法规另有规定时，从其规定。 </w:t>
      </w:r>
    </w:p>
    <w:p w:rsidR="007A1D0D" w:rsidRPr="007A1D0D" w:rsidRDefault="007A1D0D">
      <w:pPr>
        <w:widowControl/>
        <w:jc w:val="left"/>
        <w:rPr>
          <w:rFonts w:ascii="宋体" w:eastAsia="宋体" w:hAnsi="宋体"/>
        </w:rPr>
      </w:pPr>
      <w:r w:rsidRPr="007A1D0D">
        <w:rPr>
          <w:rFonts w:ascii="宋体" w:eastAsia="宋体" w:hAnsi="宋体"/>
        </w:rPr>
        <w:br w:type="page"/>
      </w:r>
    </w:p>
    <w:p w:rsidR="007A1D0D" w:rsidRPr="007A1D0D" w:rsidRDefault="007A1D0D" w:rsidP="007A1D0D">
      <w:pPr>
        <w:pStyle w:val="2"/>
        <w:jc w:val="center"/>
        <w:rPr>
          <w:rFonts w:ascii="宋体" w:eastAsia="宋体" w:hAnsi="宋体"/>
          <w:sz w:val="30"/>
        </w:rPr>
      </w:pPr>
      <w:bookmarkStart w:id="90" w:name="chapter_level1_10_59"/>
      <w:bookmarkStart w:id="91" w:name="_Toc50637897"/>
      <w:r w:rsidRPr="007A1D0D">
        <w:rPr>
          <w:rFonts w:ascii="宋体" w:eastAsia="宋体" w:hAnsi="宋体" w:hint="eastAsia"/>
          <w:sz w:val="30"/>
        </w:rPr>
        <w:lastRenderedPageBreak/>
        <w:t>第七部分  基金份额的申购与赎回</w:t>
      </w:r>
      <w:bookmarkEnd w:id="90"/>
      <w:bookmarkEnd w:id="91"/>
    </w:p>
    <w:p w:rsidR="007A1D0D" w:rsidRPr="007A1D0D" w:rsidRDefault="007A1D0D">
      <w:pPr>
        <w:pStyle w:val="a3"/>
        <w:spacing w:before="0" w:beforeAutospacing="0" w:after="0" w:afterAutospacing="0" w:line="360" w:lineRule="auto"/>
        <w:ind w:firstLine="420"/>
        <w:divId w:val="1024600621"/>
        <w:rPr>
          <w:sz w:val="21"/>
          <w:szCs w:val="21"/>
        </w:rPr>
      </w:pPr>
      <w:bookmarkStart w:id="92" w:name="chapter_level1_10_59_section_1"/>
      <w:bookmarkEnd w:id="92"/>
      <w:r w:rsidRPr="007A1D0D">
        <w:rPr>
          <w:rStyle w:val="a4"/>
          <w:rFonts w:hint="eastAsia"/>
          <w:sz w:val="21"/>
          <w:szCs w:val="21"/>
        </w:rPr>
        <w:t>一、申购和赎回场所</w:t>
      </w:r>
    </w:p>
    <w:p w:rsidR="007A1D0D" w:rsidRPr="007A1D0D" w:rsidRDefault="007A1D0D">
      <w:pPr>
        <w:pStyle w:val="a3"/>
        <w:spacing w:before="0" w:beforeAutospacing="0" w:after="0" w:afterAutospacing="0" w:line="360" w:lineRule="auto"/>
        <w:ind w:firstLine="420"/>
        <w:divId w:val="1024600621"/>
        <w:rPr>
          <w:sz w:val="21"/>
          <w:szCs w:val="21"/>
        </w:rPr>
      </w:pPr>
      <w:r w:rsidRPr="007A1D0D">
        <w:rPr>
          <w:rFonts w:hint="eastAsia"/>
          <w:sz w:val="21"/>
          <w:szCs w:val="21"/>
        </w:rPr>
        <w:t>本基金的申购与赎回将通过销售机构进行。具体的销售网点将由基金管理人在相关公告中列明。基金管理人可根据情况变更或增减销售机构，并在基金管理人网站公示。基金投资人应当在销售机构办理基金销售业务的营业场所或按销售机构提供的其他方式办理基金份额的申购与赎回。若基金管理人或其指定的销售机构开通电话、传真或网上等交易方式，投</w:t>
      </w:r>
      <w:bookmarkStart w:id="93" w:name="chapter_level1_10_59_section_1_end"/>
      <w:bookmarkEnd w:id="93"/>
      <w:r w:rsidRPr="007A1D0D">
        <w:rPr>
          <w:rFonts w:hint="eastAsia"/>
          <w:sz w:val="21"/>
          <w:szCs w:val="21"/>
        </w:rPr>
        <w:t xml:space="preserve">资人可以通过上述方式进行申购与赎回。 </w:t>
      </w:r>
    </w:p>
    <w:p w:rsidR="007A1D0D" w:rsidRPr="007A1D0D" w:rsidRDefault="007A1D0D">
      <w:pPr>
        <w:pStyle w:val="a3"/>
        <w:spacing w:before="0" w:beforeAutospacing="0" w:after="0" w:afterAutospacing="0" w:line="360" w:lineRule="auto"/>
        <w:ind w:firstLine="420"/>
        <w:divId w:val="259878307"/>
        <w:rPr>
          <w:sz w:val="21"/>
          <w:szCs w:val="21"/>
        </w:rPr>
      </w:pPr>
      <w:bookmarkStart w:id="94" w:name="chapter_level1_10_59_section_2"/>
      <w:bookmarkEnd w:id="94"/>
      <w:r w:rsidRPr="007A1D0D">
        <w:rPr>
          <w:rStyle w:val="a4"/>
          <w:rFonts w:hint="eastAsia"/>
          <w:sz w:val="21"/>
          <w:szCs w:val="21"/>
        </w:rPr>
        <w:t>二、申购和赎回的开放日及时间</w:t>
      </w:r>
    </w:p>
    <w:p w:rsidR="007A1D0D" w:rsidRPr="007A1D0D" w:rsidRDefault="007A1D0D">
      <w:pPr>
        <w:pStyle w:val="a3"/>
        <w:spacing w:before="0" w:beforeAutospacing="0" w:after="0" w:afterAutospacing="0" w:line="360" w:lineRule="auto"/>
        <w:ind w:firstLine="420"/>
        <w:divId w:val="259878307"/>
        <w:rPr>
          <w:sz w:val="21"/>
          <w:szCs w:val="21"/>
        </w:rPr>
      </w:pPr>
      <w:r w:rsidRPr="007A1D0D">
        <w:rPr>
          <w:rFonts w:hint="eastAsia"/>
          <w:sz w:val="21"/>
          <w:szCs w:val="21"/>
        </w:rPr>
        <w:t xml:space="preserve">1、开放日及开放时间 </w:t>
      </w:r>
    </w:p>
    <w:p w:rsidR="007A1D0D" w:rsidRPr="007A1D0D" w:rsidRDefault="007A1D0D">
      <w:pPr>
        <w:pStyle w:val="a3"/>
        <w:spacing w:before="0" w:beforeAutospacing="0" w:after="0" w:afterAutospacing="0" w:line="360" w:lineRule="auto"/>
        <w:ind w:firstLine="420"/>
        <w:divId w:val="259878307"/>
        <w:rPr>
          <w:sz w:val="21"/>
          <w:szCs w:val="21"/>
        </w:rPr>
      </w:pPr>
      <w:r w:rsidRPr="007A1D0D">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rsidR="007A1D0D" w:rsidRPr="007A1D0D" w:rsidRDefault="007A1D0D">
      <w:pPr>
        <w:pStyle w:val="a3"/>
        <w:spacing w:before="0" w:beforeAutospacing="0" w:after="0" w:afterAutospacing="0" w:line="360" w:lineRule="auto"/>
        <w:ind w:firstLine="420"/>
        <w:divId w:val="259878307"/>
        <w:rPr>
          <w:sz w:val="21"/>
          <w:szCs w:val="21"/>
        </w:rPr>
      </w:pPr>
      <w:r w:rsidRPr="007A1D0D">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rsidR="007A1D0D" w:rsidRPr="007A1D0D" w:rsidRDefault="007A1D0D">
      <w:pPr>
        <w:pStyle w:val="a3"/>
        <w:spacing w:before="0" w:beforeAutospacing="0" w:after="0" w:afterAutospacing="0" w:line="360" w:lineRule="auto"/>
        <w:ind w:firstLine="420"/>
        <w:divId w:val="259878307"/>
        <w:rPr>
          <w:sz w:val="21"/>
          <w:szCs w:val="21"/>
        </w:rPr>
      </w:pPr>
      <w:r w:rsidRPr="007A1D0D">
        <w:rPr>
          <w:rFonts w:hint="eastAsia"/>
          <w:sz w:val="21"/>
          <w:szCs w:val="21"/>
        </w:rPr>
        <w:t xml:space="preserve">2、申购、赎回开始日及业务办理时间 </w:t>
      </w:r>
    </w:p>
    <w:p w:rsidR="007A1D0D" w:rsidRPr="007A1D0D" w:rsidRDefault="007A1D0D">
      <w:pPr>
        <w:pStyle w:val="a3"/>
        <w:spacing w:before="0" w:beforeAutospacing="0" w:after="0" w:afterAutospacing="0" w:line="360" w:lineRule="auto"/>
        <w:ind w:firstLine="420"/>
        <w:divId w:val="259878307"/>
        <w:rPr>
          <w:sz w:val="21"/>
          <w:szCs w:val="21"/>
        </w:rPr>
      </w:pPr>
      <w:r w:rsidRPr="007A1D0D">
        <w:rPr>
          <w:rFonts w:hint="eastAsia"/>
          <w:sz w:val="21"/>
          <w:szCs w:val="21"/>
        </w:rPr>
        <w:t xml:space="preserve">本基金于2018年12月27日起开放日常申购、赎回业务。 </w:t>
      </w:r>
    </w:p>
    <w:p w:rsidR="007A1D0D" w:rsidRPr="007A1D0D" w:rsidRDefault="007A1D0D">
      <w:pPr>
        <w:pStyle w:val="a3"/>
        <w:spacing w:before="0" w:beforeAutospacing="0" w:after="0" w:afterAutospacing="0" w:line="360" w:lineRule="auto"/>
        <w:ind w:firstLine="420"/>
        <w:divId w:val="259878307"/>
        <w:rPr>
          <w:sz w:val="21"/>
          <w:szCs w:val="21"/>
        </w:rPr>
      </w:pPr>
    </w:p>
    <w:p w:rsidR="007A1D0D" w:rsidRPr="007A1D0D" w:rsidRDefault="007A1D0D">
      <w:pPr>
        <w:pStyle w:val="a3"/>
        <w:spacing w:before="0" w:beforeAutospacing="0" w:after="0" w:afterAutospacing="0" w:line="360" w:lineRule="auto"/>
        <w:ind w:firstLine="420"/>
        <w:divId w:val="259878307"/>
        <w:rPr>
          <w:sz w:val="21"/>
          <w:szCs w:val="21"/>
        </w:rPr>
      </w:pPr>
      <w:r w:rsidRPr="007A1D0D">
        <w:rPr>
          <w:rFonts w:hint="eastAsia"/>
          <w:sz w:val="21"/>
          <w:szCs w:val="21"/>
        </w:rPr>
        <w:t>基金管理人不得在基金合同约定之外的日期或者时间办理基金份额的申购、赎回或者转换。投资人在基金合同约定之外的日期和时间提出申购、赎回或转换申请且登记机构确认接</w:t>
      </w:r>
      <w:bookmarkStart w:id="95" w:name="chapter_level1_10_59_section_2_end"/>
      <w:bookmarkEnd w:id="95"/>
      <w:r w:rsidRPr="007A1D0D">
        <w:rPr>
          <w:rFonts w:hint="eastAsia"/>
          <w:sz w:val="21"/>
          <w:szCs w:val="21"/>
        </w:rPr>
        <w:t xml:space="preserve">受的，其基金份额申购、赎回价格为下一开放日该类基金份额申购、赎回的价格。 </w:t>
      </w:r>
    </w:p>
    <w:p w:rsidR="007A1D0D" w:rsidRPr="007A1D0D" w:rsidRDefault="007A1D0D">
      <w:pPr>
        <w:pStyle w:val="a3"/>
        <w:spacing w:before="0" w:beforeAutospacing="0" w:after="0" w:afterAutospacing="0" w:line="360" w:lineRule="auto"/>
        <w:ind w:firstLine="420"/>
        <w:divId w:val="1182204545"/>
        <w:rPr>
          <w:sz w:val="21"/>
          <w:szCs w:val="21"/>
        </w:rPr>
      </w:pPr>
      <w:bookmarkStart w:id="96" w:name="chapter_level1_10_59_section_3"/>
      <w:bookmarkEnd w:id="96"/>
      <w:r w:rsidRPr="007A1D0D">
        <w:rPr>
          <w:rStyle w:val="a4"/>
          <w:rFonts w:hint="eastAsia"/>
          <w:sz w:val="21"/>
          <w:szCs w:val="21"/>
        </w:rPr>
        <w:t>三、申购与赎回的原则</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1、“未知价”原则，即申购、赎回价格以申请当日收市后计算的该类基金份额净值为基准进行计算；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2、“金额申购、份额赎回”原则，即申购以金额申请，赎回以份额申请；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3、当日的申购与赎回申请可以在基金管理人规定的时间以内撤销，在当日的开放时间结束后不得撤销；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4、赎回遵循“先进先出”原则，即按照投资人认购、申购的先后次序进行顺序赎回。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lastRenderedPageBreak/>
        <w:t xml:space="preserve">基金管理人可在法律法规允许的情况下，对上述原则进行调整。基金管理人必须在新规则开始实施前依照《信息披露办法》的有关规定在指定媒介上公告。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Style w:val="a4"/>
          <w:rFonts w:hint="eastAsia"/>
          <w:sz w:val="21"/>
          <w:szCs w:val="21"/>
        </w:rPr>
        <w:t>四、申购与赎回的程序</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1、申购和赎回的申请方式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投资人必须根据销售机构规定的程序，在开放日的具体业务办理时间内提出申购或赎回的申请。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2、申购和赎回的款项支付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投资人申购基金份额时，必须全额交付申购款项，投资人交付申购款项，申购成立；基金份额登记机构确认基金份额时，申购生效。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基金份额持有人在提交赎回申请时，必须有足够的份额余额，则赎回申请成立，否则所提交的赎回申请不成立，登记机构确认赎回时，赎回生效。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投资人T日的赎回申请经本基金的登记机构确认生效后，基金管理人将在T＋7日（包括该日）内支付赎回款项。在发生巨额赎回或基金合同载明的延缓支付赎回款项的情形时，款项的支付办法参照基金合同有关条款处理。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3、申购和赎回申请的确认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基金销售机构受理申请并不代表该申请一定成功，而仅代表销售机构确实接收到该申请。申购和赎回申请的确认以基金登记机构的确认结果为准。对于申购、赎回申请的确认情况，投资者应及时查询。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Style w:val="a4"/>
          <w:rFonts w:hint="eastAsia"/>
          <w:sz w:val="21"/>
          <w:szCs w:val="21"/>
        </w:rPr>
        <w:t>五、申购和赎回的数量限制</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1、本基金A类基金份额或C类基金份额首次申购和单笔追加申购的最低金额均为10元（含申购费），各销售机构在符合上述规定的前提下，可根据情况调高首次申购和单笔追加申购的最低金额，具体以销售机构公布的为准，投资人需遵循销售机构的相关规定。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2、每个交易账户最低持有A类基金份额或C类基金份额余额为</w:t>
      </w:r>
      <w:bookmarkStart w:id="97" w:name="field_59_minholdshare_1"/>
      <w:r w:rsidR="00114AD5">
        <w:rPr>
          <w:sz w:val="21"/>
          <w:szCs w:val="21"/>
        </w:rPr>
        <w:t>10</w:t>
      </w:r>
      <w:bookmarkEnd w:id="97"/>
      <w:r w:rsidRPr="007A1D0D">
        <w:rPr>
          <w:rFonts w:hint="eastAsia"/>
          <w:sz w:val="21"/>
          <w:szCs w:val="21"/>
        </w:rPr>
        <w:t>份，若某笔赎回导致单个交易账户的A类基金份额或C类基金份额余额少于</w:t>
      </w:r>
      <w:bookmarkStart w:id="98" w:name="field_59_minholdshare_2"/>
      <w:r w:rsidR="00114AD5">
        <w:rPr>
          <w:sz w:val="21"/>
          <w:szCs w:val="21"/>
        </w:rPr>
        <w:t>10</w:t>
      </w:r>
      <w:bookmarkEnd w:id="98"/>
      <w:r w:rsidRPr="007A1D0D">
        <w:rPr>
          <w:rFonts w:hint="eastAsia"/>
          <w:sz w:val="21"/>
          <w:szCs w:val="21"/>
        </w:rPr>
        <w:t xml:space="preserve">份时，该类别基金份额余额部分必须一同赎回。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lastRenderedPageBreak/>
        <w:t>3、投资者通过销售机构赎回基金份额时，本基金单笔赎回申请不得低于</w:t>
      </w:r>
      <w:bookmarkStart w:id="99" w:name="field_59_minholdshare_3"/>
      <w:r w:rsidR="00114AD5">
        <w:rPr>
          <w:sz w:val="21"/>
          <w:szCs w:val="21"/>
        </w:rPr>
        <w:t>10</w:t>
      </w:r>
      <w:bookmarkEnd w:id="99"/>
      <w:r w:rsidRPr="007A1D0D">
        <w:rPr>
          <w:rFonts w:hint="eastAsia"/>
          <w:sz w:val="21"/>
          <w:szCs w:val="21"/>
        </w:rPr>
        <w:t>份，若投资者单个交易账户持有的基金份额余额不足</w:t>
      </w:r>
      <w:bookmarkStart w:id="100" w:name="field_59_minholdshare_4"/>
      <w:r w:rsidR="00114AD5">
        <w:rPr>
          <w:sz w:val="21"/>
          <w:szCs w:val="21"/>
        </w:rPr>
        <w:t>10</w:t>
      </w:r>
      <w:bookmarkEnd w:id="100"/>
      <w:r w:rsidRPr="007A1D0D">
        <w:rPr>
          <w:rFonts w:hint="eastAsia"/>
          <w:sz w:val="21"/>
          <w:szCs w:val="21"/>
        </w:rPr>
        <w:t xml:space="preserve">份，将不受此限制，但投资者在提交赎回申请时须全部赎回。各销售机构在符合上述规定的前提下，可根据自己的情况调整单笔赎回申请限制，具体以销售机构公布的为准，投资者需遵循销售机构的相关规定。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4、本基金不对单个投资人累计持有的基金份额上限进行限制。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6、基金管理人可在法律法规允许的情况下，调整上述规定申购金额和赎回份额等数量限制。基金管理人必须在调整实施前依照《信息披露办法》的有关规定在指定媒介上公告。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Style w:val="a4"/>
          <w:rFonts w:hint="eastAsia"/>
          <w:sz w:val="21"/>
          <w:szCs w:val="21"/>
        </w:rPr>
        <w:t>六、申购费用和赎回费用</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1、本基金A类基金份额在申购时收取基金申购费用；C类基金份额不收取申购费用。本基金申购费用用于本基金的市场推广、销售、登记等募集期间发生的各项费用，不列入基金财产。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各类基金份额的申购费率如下表所示： </w:t>
      </w:r>
    </w:p>
    <w:tbl>
      <w:tblPr>
        <w:tblStyle w:val="ac"/>
        <w:tblW w:w="5000" w:type="pct"/>
        <w:tblLook w:val="04A0" w:firstRow="1" w:lastRow="0" w:firstColumn="1" w:lastColumn="0" w:noHBand="0" w:noVBand="1"/>
      </w:tblPr>
      <w:tblGrid>
        <w:gridCol w:w="2882"/>
        <w:gridCol w:w="2817"/>
        <w:gridCol w:w="2817"/>
      </w:tblGrid>
      <w:tr w:rsidR="007A1D0D" w:rsidRPr="007A1D0D" w:rsidTr="007A1D0D">
        <w:trPr>
          <w:divId w:val="1299993471"/>
        </w:trPr>
        <w:tc>
          <w:tcPr>
            <w:tcW w:w="0" w:type="auto"/>
            <w:shd w:val="clear" w:color="auto" w:fill="auto"/>
            <w:hideMark/>
          </w:tcPr>
          <w:p w:rsidR="007A1D0D" w:rsidRPr="007A1D0D" w:rsidRDefault="007A1D0D">
            <w:pPr>
              <w:pStyle w:val="a3"/>
            </w:pPr>
            <w:r w:rsidRPr="007A1D0D">
              <w:rPr>
                <w:rFonts w:hint="eastAsia"/>
              </w:rPr>
              <w:t xml:space="preserve">购买金额（M） </w:t>
            </w:r>
          </w:p>
        </w:tc>
        <w:tc>
          <w:tcPr>
            <w:tcW w:w="0" w:type="auto"/>
            <w:shd w:val="clear" w:color="auto" w:fill="auto"/>
            <w:hideMark/>
          </w:tcPr>
          <w:p w:rsidR="007A1D0D" w:rsidRPr="007A1D0D" w:rsidRDefault="007A1D0D">
            <w:pPr>
              <w:pStyle w:val="a3"/>
            </w:pPr>
            <w:r w:rsidRPr="007A1D0D">
              <w:rPr>
                <w:rFonts w:hint="eastAsia"/>
              </w:rPr>
              <w:t xml:space="preserve">A类基金份额申购费率 </w:t>
            </w:r>
          </w:p>
        </w:tc>
        <w:tc>
          <w:tcPr>
            <w:tcW w:w="0" w:type="auto"/>
            <w:shd w:val="clear" w:color="auto" w:fill="auto"/>
            <w:hideMark/>
          </w:tcPr>
          <w:p w:rsidR="007A1D0D" w:rsidRPr="007A1D0D" w:rsidRDefault="007A1D0D">
            <w:pPr>
              <w:pStyle w:val="a3"/>
            </w:pPr>
            <w:r w:rsidRPr="007A1D0D">
              <w:rPr>
                <w:rFonts w:hint="eastAsia"/>
              </w:rPr>
              <w:t xml:space="preserve">C类基金份额申购费率 </w:t>
            </w:r>
          </w:p>
        </w:tc>
      </w:tr>
      <w:tr w:rsidR="007A1D0D" w:rsidRPr="007A1D0D" w:rsidTr="007A1D0D">
        <w:trPr>
          <w:divId w:val="1299993471"/>
        </w:trPr>
        <w:tc>
          <w:tcPr>
            <w:tcW w:w="0" w:type="auto"/>
            <w:shd w:val="clear" w:color="auto" w:fill="auto"/>
            <w:hideMark/>
          </w:tcPr>
          <w:p w:rsidR="007A1D0D" w:rsidRPr="007A1D0D" w:rsidRDefault="007A1D0D">
            <w:pPr>
              <w:pStyle w:val="a3"/>
            </w:pPr>
            <w:r w:rsidRPr="007A1D0D">
              <w:rPr>
                <w:rFonts w:hint="eastAsia"/>
              </w:rPr>
              <w:t xml:space="preserve">M＜100万元 </w:t>
            </w:r>
          </w:p>
        </w:tc>
        <w:tc>
          <w:tcPr>
            <w:tcW w:w="0" w:type="auto"/>
            <w:shd w:val="clear" w:color="auto" w:fill="auto"/>
            <w:hideMark/>
          </w:tcPr>
          <w:p w:rsidR="007A1D0D" w:rsidRPr="007A1D0D" w:rsidRDefault="007A1D0D">
            <w:pPr>
              <w:pStyle w:val="a3"/>
            </w:pPr>
            <w:r w:rsidRPr="007A1D0D">
              <w:rPr>
                <w:rFonts w:hint="eastAsia"/>
              </w:rPr>
              <w:t xml:space="preserve">0.60% </w:t>
            </w:r>
          </w:p>
        </w:tc>
        <w:tc>
          <w:tcPr>
            <w:tcW w:w="0" w:type="auto"/>
            <w:vMerge w:val="restart"/>
            <w:shd w:val="clear" w:color="auto" w:fill="auto"/>
            <w:hideMark/>
          </w:tcPr>
          <w:p w:rsidR="007A1D0D" w:rsidRPr="007A1D0D" w:rsidRDefault="007A1D0D">
            <w:pPr>
              <w:pStyle w:val="a3"/>
            </w:pPr>
          </w:p>
          <w:p w:rsidR="007A1D0D" w:rsidRPr="007A1D0D" w:rsidRDefault="007A1D0D">
            <w:pPr>
              <w:pStyle w:val="a3"/>
            </w:pPr>
            <w:r w:rsidRPr="007A1D0D">
              <w:rPr>
                <w:rFonts w:hint="eastAsia"/>
              </w:rPr>
              <w:t xml:space="preserve">0.00% </w:t>
            </w:r>
          </w:p>
        </w:tc>
      </w:tr>
      <w:tr w:rsidR="007A1D0D" w:rsidRPr="007A1D0D" w:rsidTr="007A1D0D">
        <w:trPr>
          <w:divId w:val="1299993471"/>
        </w:trPr>
        <w:tc>
          <w:tcPr>
            <w:tcW w:w="0" w:type="auto"/>
            <w:shd w:val="clear" w:color="auto" w:fill="auto"/>
            <w:hideMark/>
          </w:tcPr>
          <w:p w:rsidR="007A1D0D" w:rsidRPr="007A1D0D" w:rsidRDefault="007A1D0D">
            <w:pPr>
              <w:pStyle w:val="a3"/>
            </w:pPr>
            <w:r w:rsidRPr="007A1D0D">
              <w:rPr>
                <w:rFonts w:hint="eastAsia"/>
              </w:rPr>
              <w:t xml:space="preserve">100万元≤M＜300万元 </w:t>
            </w:r>
          </w:p>
        </w:tc>
        <w:tc>
          <w:tcPr>
            <w:tcW w:w="0" w:type="auto"/>
            <w:shd w:val="clear" w:color="auto" w:fill="auto"/>
            <w:hideMark/>
          </w:tcPr>
          <w:p w:rsidR="007A1D0D" w:rsidRPr="007A1D0D" w:rsidRDefault="007A1D0D">
            <w:pPr>
              <w:pStyle w:val="a3"/>
            </w:pPr>
            <w:r w:rsidRPr="007A1D0D">
              <w:rPr>
                <w:rFonts w:hint="eastAsia"/>
              </w:rPr>
              <w:t xml:space="preserve">0.40% </w:t>
            </w:r>
          </w:p>
        </w:tc>
        <w:tc>
          <w:tcPr>
            <w:tcW w:w="0" w:type="auto"/>
            <w:vMerge/>
            <w:shd w:val="clear" w:color="auto" w:fill="auto"/>
            <w:hideMark/>
          </w:tcPr>
          <w:p w:rsidR="007A1D0D" w:rsidRPr="007A1D0D" w:rsidRDefault="007A1D0D">
            <w:pPr>
              <w:rPr>
                <w:rFonts w:ascii="宋体" w:eastAsia="宋体" w:hAnsi="宋体" w:cs="宋体"/>
                <w:sz w:val="24"/>
                <w:szCs w:val="24"/>
              </w:rPr>
            </w:pPr>
          </w:p>
        </w:tc>
      </w:tr>
      <w:tr w:rsidR="007A1D0D" w:rsidRPr="007A1D0D" w:rsidTr="007A1D0D">
        <w:trPr>
          <w:divId w:val="1299993471"/>
        </w:trPr>
        <w:tc>
          <w:tcPr>
            <w:tcW w:w="0" w:type="auto"/>
            <w:shd w:val="clear" w:color="auto" w:fill="auto"/>
            <w:hideMark/>
          </w:tcPr>
          <w:p w:rsidR="007A1D0D" w:rsidRPr="007A1D0D" w:rsidRDefault="007A1D0D">
            <w:pPr>
              <w:pStyle w:val="a3"/>
            </w:pPr>
            <w:r w:rsidRPr="007A1D0D">
              <w:rPr>
                <w:rFonts w:hint="eastAsia"/>
              </w:rPr>
              <w:t xml:space="preserve">300万元≤M＜500万元 </w:t>
            </w:r>
          </w:p>
        </w:tc>
        <w:tc>
          <w:tcPr>
            <w:tcW w:w="0" w:type="auto"/>
            <w:shd w:val="clear" w:color="auto" w:fill="auto"/>
            <w:hideMark/>
          </w:tcPr>
          <w:p w:rsidR="007A1D0D" w:rsidRPr="007A1D0D" w:rsidRDefault="007A1D0D">
            <w:pPr>
              <w:pStyle w:val="a3"/>
            </w:pPr>
            <w:r w:rsidRPr="007A1D0D">
              <w:rPr>
                <w:rFonts w:hint="eastAsia"/>
              </w:rPr>
              <w:t xml:space="preserve">0.15% </w:t>
            </w:r>
          </w:p>
        </w:tc>
        <w:tc>
          <w:tcPr>
            <w:tcW w:w="0" w:type="auto"/>
            <w:vMerge/>
            <w:shd w:val="clear" w:color="auto" w:fill="auto"/>
            <w:hideMark/>
          </w:tcPr>
          <w:p w:rsidR="007A1D0D" w:rsidRPr="007A1D0D" w:rsidRDefault="007A1D0D">
            <w:pPr>
              <w:rPr>
                <w:rFonts w:ascii="宋体" w:eastAsia="宋体" w:hAnsi="宋体" w:cs="宋体"/>
                <w:sz w:val="24"/>
                <w:szCs w:val="24"/>
              </w:rPr>
            </w:pPr>
          </w:p>
        </w:tc>
      </w:tr>
      <w:tr w:rsidR="007A1D0D" w:rsidRPr="007A1D0D" w:rsidTr="007A1D0D">
        <w:trPr>
          <w:divId w:val="1299993471"/>
        </w:trPr>
        <w:tc>
          <w:tcPr>
            <w:tcW w:w="0" w:type="auto"/>
            <w:shd w:val="clear" w:color="auto" w:fill="auto"/>
            <w:hideMark/>
          </w:tcPr>
          <w:p w:rsidR="007A1D0D" w:rsidRPr="007A1D0D" w:rsidRDefault="007A1D0D">
            <w:pPr>
              <w:pStyle w:val="a3"/>
            </w:pPr>
            <w:r w:rsidRPr="007A1D0D">
              <w:rPr>
                <w:rFonts w:hint="eastAsia"/>
              </w:rPr>
              <w:t xml:space="preserve">M≥500万元 </w:t>
            </w:r>
          </w:p>
        </w:tc>
        <w:tc>
          <w:tcPr>
            <w:tcW w:w="0" w:type="auto"/>
            <w:shd w:val="clear" w:color="auto" w:fill="auto"/>
            <w:hideMark/>
          </w:tcPr>
          <w:p w:rsidR="007A1D0D" w:rsidRPr="007A1D0D" w:rsidRDefault="007A1D0D">
            <w:pPr>
              <w:pStyle w:val="a3"/>
            </w:pPr>
            <w:r w:rsidRPr="007A1D0D">
              <w:rPr>
                <w:rFonts w:hint="eastAsia"/>
              </w:rPr>
              <w:t xml:space="preserve">1000元/笔 </w:t>
            </w:r>
          </w:p>
        </w:tc>
        <w:tc>
          <w:tcPr>
            <w:tcW w:w="0" w:type="auto"/>
            <w:vMerge/>
            <w:shd w:val="clear" w:color="auto" w:fill="auto"/>
            <w:hideMark/>
          </w:tcPr>
          <w:p w:rsidR="007A1D0D" w:rsidRPr="007A1D0D" w:rsidRDefault="007A1D0D">
            <w:pPr>
              <w:rPr>
                <w:rFonts w:ascii="宋体" w:eastAsia="宋体" w:hAnsi="宋体" w:cs="宋体"/>
                <w:sz w:val="24"/>
                <w:szCs w:val="24"/>
              </w:rPr>
            </w:pPr>
          </w:p>
        </w:tc>
      </w:tr>
    </w:tbl>
    <w:p w:rsidR="007A1D0D" w:rsidRPr="007A1D0D" w:rsidRDefault="007A1D0D" w:rsidP="0081575C">
      <w:pPr>
        <w:pStyle w:val="a3"/>
        <w:spacing w:before="0" w:beforeAutospacing="0" w:after="0" w:afterAutospacing="0" w:line="360" w:lineRule="auto"/>
        <w:ind w:firstLineChars="200" w:firstLine="420"/>
        <w:divId w:val="1182204545"/>
        <w:rPr>
          <w:sz w:val="21"/>
          <w:szCs w:val="21"/>
        </w:rPr>
      </w:pPr>
      <w:r w:rsidRPr="007A1D0D">
        <w:rPr>
          <w:rFonts w:hint="eastAsia"/>
          <w:sz w:val="21"/>
          <w:szCs w:val="21"/>
        </w:rPr>
        <w:t xml:space="preserve">2、赎回费用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本基金的A类基金份额和C类基金份额赎回费率随申请份额持有时间增加而递减。具体如下表所示： </w:t>
      </w:r>
    </w:p>
    <w:tbl>
      <w:tblPr>
        <w:tblStyle w:val="ac"/>
        <w:tblW w:w="5000" w:type="pct"/>
        <w:tblLook w:val="04A0" w:firstRow="1" w:lastRow="0" w:firstColumn="1" w:lastColumn="0" w:noHBand="0" w:noVBand="1"/>
      </w:tblPr>
      <w:tblGrid>
        <w:gridCol w:w="2878"/>
        <w:gridCol w:w="2819"/>
        <w:gridCol w:w="2819"/>
      </w:tblGrid>
      <w:tr w:rsidR="007A1D0D" w:rsidRPr="007A1D0D" w:rsidTr="007A1D0D">
        <w:trPr>
          <w:divId w:val="405229886"/>
        </w:trPr>
        <w:tc>
          <w:tcPr>
            <w:tcW w:w="0" w:type="auto"/>
            <w:shd w:val="clear" w:color="auto" w:fill="auto"/>
            <w:hideMark/>
          </w:tcPr>
          <w:p w:rsidR="007A1D0D" w:rsidRPr="007A1D0D" w:rsidRDefault="007A1D0D">
            <w:pPr>
              <w:pStyle w:val="a3"/>
            </w:pPr>
            <w:r w:rsidRPr="007A1D0D">
              <w:rPr>
                <w:rFonts w:hint="eastAsia"/>
              </w:rPr>
              <w:t xml:space="preserve">持有期限 </w:t>
            </w:r>
          </w:p>
        </w:tc>
        <w:tc>
          <w:tcPr>
            <w:tcW w:w="0" w:type="auto"/>
            <w:shd w:val="clear" w:color="auto" w:fill="auto"/>
            <w:hideMark/>
          </w:tcPr>
          <w:p w:rsidR="007A1D0D" w:rsidRPr="007A1D0D" w:rsidRDefault="007A1D0D">
            <w:pPr>
              <w:pStyle w:val="a3"/>
            </w:pPr>
            <w:r w:rsidRPr="007A1D0D">
              <w:rPr>
                <w:rFonts w:hint="eastAsia"/>
              </w:rPr>
              <w:t xml:space="preserve">A类基金份额的赎回费率 </w:t>
            </w:r>
          </w:p>
        </w:tc>
        <w:tc>
          <w:tcPr>
            <w:tcW w:w="0" w:type="auto"/>
            <w:shd w:val="clear" w:color="auto" w:fill="auto"/>
            <w:hideMark/>
          </w:tcPr>
          <w:p w:rsidR="007A1D0D" w:rsidRPr="007A1D0D" w:rsidRDefault="007A1D0D">
            <w:pPr>
              <w:pStyle w:val="a3"/>
            </w:pPr>
            <w:r w:rsidRPr="007A1D0D">
              <w:rPr>
                <w:rFonts w:hint="eastAsia"/>
              </w:rPr>
              <w:t xml:space="preserve">C类基金份额的赎回费率 </w:t>
            </w:r>
          </w:p>
        </w:tc>
      </w:tr>
      <w:tr w:rsidR="007A1D0D" w:rsidRPr="007A1D0D" w:rsidTr="007A1D0D">
        <w:trPr>
          <w:divId w:val="405229886"/>
        </w:trPr>
        <w:tc>
          <w:tcPr>
            <w:tcW w:w="0" w:type="auto"/>
            <w:shd w:val="clear" w:color="auto" w:fill="auto"/>
            <w:hideMark/>
          </w:tcPr>
          <w:p w:rsidR="007A1D0D" w:rsidRPr="007A1D0D" w:rsidRDefault="007A1D0D">
            <w:pPr>
              <w:pStyle w:val="a3"/>
            </w:pPr>
            <w:r w:rsidRPr="007A1D0D">
              <w:rPr>
                <w:rFonts w:hint="eastAsia"/>
              </w:rPr>
              <w:t xml:space="preserve">0-7日（不含7日） </w:t>
            </w:r>
          </w:p>
        </w:tc>
        <w:tc>
          <w:tcPr>
            <w:tcW w:w="0" w:type="auto"/>
            <w:shd w:val="clear" w:color="auto" w:fill="auto"/>
            <w:hideMark/>
          </w:tcPr>
          <w:p w:rsidR="007A1D0D" w:rsidRPr="007A1D0D" w:rsidRDefault="007A1D0D">
            <w:pPr>
              <w:pStyle w:val="a3"/>
            </w:pPr>
            <w:r w:rsidRPr="007A1D0D">
              <w:rPr>
                <w:rFonts w:hint="eastAsia"/>
              </w:rPr>
              <w:t xml:space="preserve">1.50% </w:t>
            </w:r>
          </w:p>
        </w:tc>
        <w:tc>
          <w:tcPr>
            <w:tcW w:w="0" w:type="auto"/>
            <w:shd w:val="clear" w:color="auto" w:fill="auto"/>
            <w:hideMark/>
          </w:tcPr>
          <w:p w:rsidR="007A1D0D" w:rsidRPr="007A1D0D" w:rsidRDefault="007A1D0D">
            <w:pPr>
              <w:pStyle w:val="a3"/>
            </w:pPr>
            <w:r w:rsidRPr="007A1D0D">
              <w:rPr>
                <w:rFonts w:hint="eastAsia"/>
              </w:rPr>
              <w:t xml:space="preserve">1.50% </w:t>
            </w:r>
          </w:p>
        </w:tc>
      </w:tr>
      <w:tr w:rsidR="007A1D0D" w:rsidRPr="007A1D0D" w:rsidTr="007A1D0D">
        <w:trPr>
          <w:divId w:val="405229886"/>
        </w:trPr>
        <w:tc>
          <w:tcPr>
            <w:tcW w:w="0" w:type="auto"/>
            <w:shd w:val="clear" w:color="auto" w:fill="auto"/>
            <w:hideMark/>
          </w:tcPr>
          <w:p w:rsidR="007A1D0D" w:rsidRPr="007A1D0D" w:rsidRDefault="007A1D0D">
            <w:pPr>
              <w:pStyle w:val="a3"/>
            </w:pPr>
            <w:r w:rsidRPr="007A1D0D">
              <w:rPr>
                <w:rFonts w:hint="eastAsia"/>
              </w:rPr>
              <w:t xml:space="preserve">7日-30日（不含30日） </w:t>
            </w:r>
          </w:p>
        </w:tc>
        <w:tc>
          <w:tcPr>
            <w:tcW w:w="0" w:type="auto"/>
            <w:shd w:val="clear" w:color="auto" w:fill="auto"/>
            <w:hideMark/>
          </w:tcPr>
          <w:p w:rsidR="007A1D0D" w:rsidRPr="007A1D0D" w:rsidRDefault="007A1D0D">
            <w:pPr>
              <w:pStyle w:val="a3"/>
            </w:pPr>
            <w:r w:rsidRPr="007A1D0D">
              <w:rPr>
                <w:rFonts w:hint="eastAsia"/>
              </w:rPr>
              <w:t xml:space="preserve">0.10% </w:t>
            </w:r>
          </w:p>
        </w:tc>
        <w:tc>
          <w:tcPr>
            <w:tcW w:w="0" w:type="auto"/>
            <w:shd w:val="clear" w:color="auto" w:fill="auto"/>
            <w:hideMark/>
          </w:tcPr>
          <w:p w:rsidR="007A1D0D" w:rsidRPr="007A1D0D" w:rsidRDefault="007A1D0D">
            <w:pPr>
              <w:pStyle w:val="a3"/>
            </w:pPr>
            <w:r w:rsidRPr="007A1D0D">
              <w:rPr>
                <w:rFonts w:hint="eastAsia"/>
              </w:rPr>
              <w:t xml:space="preserve">0.10% </w:t>
            </w:r>
          </w:p>
        </w:tc>
      </w:tr>
      <w:tr w:rsidR="007A1D0D" w:rsidRPr="007A1D0D" w:rsidTr="007A1D0D">
        <w:trPr>
          <w:divId w:val="405229886"/>
        </w:trPr>
        <w:tc>
          <w:tcPr>
            <w:tcW w:w="0" w:type="auto"/>
            <w:shd w:val="clear" w:color="auto" w:fill="auto"/>
            <w:hideMark/>
          </w:tcPr>
          <w:p w:rsidR="007A1D0D" w:rsidRPr="007A1D0D" w:rsidRDefault="007A1D0D">
            <w:pPr>
              <w:pStyle w:val="a3"/>
            </w:pPr>
            <w:r w:rsidRPr="007A1D0D">
              <w:rPr>
                <w:rFonts w:hint="eastAsia"/>
              </w:rPr>
              <w:t xml:space="preserve">30日及以上 </w:t>
            </w:r>
          </w:p>
        </w:tc>
        <w:tc>
          <w:tcPr>
            <w:tcW w:w="0" w:type="auto"/>
            <w:shd w:val="clear" w:color="auto" w:fill="auto"/>
            <w:hideMark/>
          </w:tcPr>
          <w:p w:rsidR="007A1D0D" w:rsidRPr="007A1D0D" w:rsidRDefault="007A1D0D">
            <w:pPr>
              <w:pStyle w:val="a3"/>
            </w:pPr>
            <w:r w:rsidRPr="007A1D0D">
              <w:rPr>
                <w:rFonts w:hint="eastAsia"/>
              </w:rPr>
              <w:t xml:space="preserve">0 </w:t>
            </w:r>
          </w:p>
        </w:tc>
        <w:tc>
          <w:tcPr>
            <w:tcW w:w="0" w:type="auto"/>
            <w:shd w:val="clear" w:color="auto" w:fill="auto"/>
            <w:hideMark/>
          </w:tcPr>
          <w:p w:rsidR="007A1D0D" w:rsidRPr="007A1D0D" w:rsidRDefault="007A1D0D">
            <w:pPr>
              <w:pStyle w:val="a3"/>
            </w:pPr>
            <w:r w:rsidRPr="007A1D0D">
              <w:rPr>
                <w:rFonts w:hint="eastAsia"/>
              </w:rPr>
              <w:t xml:space="preserve">0 </w:t>
            </w:r>
          </w:p>
        </w:tc>
      </w:tr>
    </w:tbl>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对持续持有期少于30日的A类基金份额投资人收取的赎回费全额计入基金财产；对持续持有期不少于30日但少于3个月的A类基金份额投资人收取的赎回费的75%计入基金财产，赎回费未归入基金财产的部分用于支付登记费和其他必要的手续费（1个月指30日）。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对于持续持有C类基金份额少于7日的投资人收取的赎回费全额计入基金财产。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lastRenderedPageBreak/>
        <w:t xml:space="preserve">3、基金管理人可以在《基金合同》约定的范围内调整费率或收费方式，并最迟应于新的费率或收费方式实施日前依照《信息披露办法》的有关规定在指定媒介公告。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4、基金管理人可以在不违背法律法规规定及基金合同约定的情况下根据市场情况制定基金促销计划，定期和不定期地开展基金促销活动。在基金促销活动期间，基金管理人可以按中国证监会要求履行必要手续后，对基金投资者适当调低基金申购费率、赎回费率和销售服务费率。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5、当本基金发生大额申购或赎回情形时，基金管理人可以采用摆动定价机制以确保基金估值的公平性。具体处理原则与操作规范遵循相关法律法规以及监管部门、自律规则的规定。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Style w:val="a4"/>
          <w:rFonts w:hint="eastAsia"/>
          <w:sz w:val="21"/>
          <w:szCs w:val="21"/>
        </w:rPr>
        <w:t>七、申购份额与赎回金额的计算</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1、本基金申购份额的计算方式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（1）A类基金份额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申购费用适用比例费率时：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净申购金额＝申购金额/（1＋申购费率）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申购费用＝申购金额－净申购金额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申购份额＝净申购金额/申购当日A类基金份额净值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申购费用适用固定金额时：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申购费用＝固定金额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净申购金额＝申购金额－申购费用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申购份额＝净申购金额/申购当日A类基金份额净值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上述计算结果均按照四舍五入方法，保留到小数点后两位，由此产生的收益或损失由基金财产承担。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（2）C类基金份额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申购份额=申购金额/申购当日C类基金份额净值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上述计算结果均按照四舍五入方法，保留到小数点后两位，由此产生的收益或损失由基金财产承担。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例1：假定T日A类基金份额净值为1.0160元，某投资人本次申购本基金A类基金份额10万元，对应的本次申购费率为0.60%，该投资人可得到的A类基金份额为：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净申购金额＝100,000/ (1＋0.60%)＝99403.58元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lastRenderedPageBreak/>
        <w:t xml:space="preserve">申购费用＝100,000－99403.58=596.42元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申购份额＝99403.58/1.0160＝97838.17份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即：投资者投资10万元申购本基金A类基金份额，假定申购当日A类基金份额净值为1.0160元，可得到97,838.17份A类基金份额。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例2：假设某投资者投资10万元申购本基金C类基金份额，申购当日本基金C类基金份额净值为1.0600元，则可得到的申购份额为：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申购份额＝100,000/1.0600＝94,339.62份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即：投资者投资10万元申购本基金C类基金份额，假设申购当日本基金C类基金份额净值为1.0600元，则其可得到94,339.62份C类基金份额。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2、赎回金额的计算方式：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赎回总金额=赎回份额×T日该类基金份额净值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赎回费用=赎回总金额×赎回费率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净赎回金额=赎回总金额—赎回费用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上述计算结果均按四舍五入方法，保留到小数点后2位，由此产生的收益或损失由基金财产承担。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例3：某投资者赎回本基金A类基金份额1万份，持有时间为2个月，对应的赎回费率为0.00%，假设赎回当日A类基金份额净值是1.2500元，则其可得到的赎回金额为：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赎回总金额=10,000×1.2500=12,500.00元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赎回费用=12,500.00×0.00%=0.00元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净赎回金额=12,500.00-0.00=12,500.00元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即：投资者赎回本基金A类基金份额1万份，持有时间为2个月，假设赎回当日A类基金份额净值是1.2500元，则其可得到的赎回金额为12,500.00元。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3、本基金A类基金份额和C类基金份额分别设置代码，分别计算和公告各类基金份额净值和各类基金份额累计净值。本基金各类基金份额净值的计算，保留到小数点后4位，小数点后第5位四舍五入，由此产生的收益或损失由基金财产承担。T日的各类基金份额净值在当天收市后计算，并按照基金合同约定公告。遇特殊情况，经中国证监会同意，可以适当延迟计算或公告。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Style w:val="a4"/>
          <w:rFonts w:hint="eastAsia"/>
          <w:sz w:val="21"/>
          <w:szCs w:val="21"/>
        </w:rPr>
        <w:t>八、申购和赎回的登记</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lastRenderedPageBreak/>
        <w:t xml:space="preserve">投资人申购基金成功后，基金登记机构在T+1日为投资人登记权益并办理登记手续，投资人自T+2日（含该日）后有权赎回该部分基金份额。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投资人赎回基金成功后，基金登记机构在T+1日为投资人办理扣除权益的登记手续。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基金管理人可以在法律法规允许的范围内，对上述登记办理时间进行调整，但不得实质影响投资人的合法权益，并最迟于实施前依照《信息披露办法》的有关规定在指定媒介公告。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Style w:val="a4"/>
          <w:rFonts w:hint="eastAsia"/>
          <w:sz w:val="21"/>
          <w:szCs w:val="21"/>
        </w:rPr>
        <w:t>九、拒绝或暂停申购的情形</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发生下列情况时，基金管理人可拒绝或暂停接受投资人的申购申请：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1、因不可抗力导致基金无法正常运作。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2、发生基金合同规定的暂停基金资产估值情况时，基金管理人可暂停接受投资人的申购申请。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3、证券交易所交易时间非正常停市，导致基金管理人无法计算当日基金资产净值。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4、基金管理人接受某笔或某些申购申请会损害现有基金份额持有人利益或对存量基金份额持有人利益构成潜在重大不利影响时。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5、基金资产规模过大，使基金管理人无法找到合适的投资品种，或其他可能对基金业绩产生负面影响，或发生其他损害现有基金份额持有人利益的情形。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6、基金管理人、基金托管人、销售机构或登记机构的技术故障等异常情况导致基金销售系统、基金注册登记系统或基金会计系统无法正常运行。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8、基金管理人接受某笔或者某些申购申请有可能导致单一投资者持有基金份额的比例达到或者超过50%，或者变相规避50%集中度的情形时。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9、法律法规规定或中国证监会认定的其他情形。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发生上述第1、2、3、5、6、7、9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Style w:val="a4"/>
          <w:rFonts w:hint="eastAsia"/>
          <w:sz w:val="21"/>
          <w:szCs w:val="21"/>
        </w:rPr>
        <w:t>十、暂停赎回或延缓支付赎回款项的情形</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发生下列情形时，基金管理人可暂停接受投资人的赎回申请或延缓支付赎回款项：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lastRenderedPageBreak/>
        <w:t xml:space="preserve">1、因不可抗力导致基金管理人不能支付赎回款项。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2、发生基金合同规定的暂停基金资产估值情况时，基金管理人可暂停接受投资人的赎回申请或延缓支付赎回款项。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3、证券交易所交易时间非正常停市，导致基金管理人无法计算当日基金资产净值。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4、连续两个或两个以上开放日发生巨额赎回。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5、继续接受赎回申请将损害现有基金份额持有人利益的情形时，基金管理人可暂停接受投资人的赎回申请。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7、法律法规规定或中国证监会认定的其他情形。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发生上述情形之一且基金管理人决定拒绝接受或暂停接受基金份额持有人的赎回申请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Style w:val="a4"/>
          <w:rFonts w:hint="eastAsia"/>
          <w:sz w:val="21"/>
          <w:szCs w:val="21"/>
        </w:rPr>
        <w:t>十一、巨额赎回的情形及处理方式</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1、巨额赎回的认定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1" w:name="field_49_mintredeemscale_2"/>
      <w:r w:rsidR="00114AD5">
        <w:rPr>
          <w:sz w:val="21"/>
          <w:szCs w:val="21"/>
        </w:rPr>
        <w:t>10</w:t>
      </w:r>
      <w:bookmarkEnd w:id="101"/>
      <w:r w:rsidRPr="007A1D0D">
        <w:rPr>
          <w:rFonts w:hint="eastAsia"/>
          <w:sz w:val="21"/>
          <w:szCs w:val="21"/>
        </w:rPr>
        <w:t xml:space="preserve">%，即认为是发生了巨额赎回。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2、巨额赎回的处理方式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当基金出现巨额赎回时，基金管理人可以根据基金当时的资产组合状况决定全额赎回或部分延期赎回。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（1）全额赎回：当基金管理人认为有能力支付投资人的全部赎回申请时，按正常赎回程序执行。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bookmarkStart w:id="102" w:name="field_49_mintredeemscale_3"/>
      <w:r w:rsidR="00114AD5">
        <w:rPr>
          <w:sz w:val="21"/>
          <w:szCs w:val="21"/>
        </w:rPr>
        <w:t>10</w:t>
      </w:r>
      <w:bookmarkEnd w:id="102"/>
      <w:r w:rsidRPr="007A1D0D">
        <w:rPr>
          <w:rFonts w:hint="eastAsia"/>
          <w:sz w:val="21"/>
          <w:szCs w:val="21"/>
        </w:rPr>
        <w:t>%的前提下，可对其余赎回申请延期办理。</w:t>
      </w:r>
      <w:r w:rsidRPr="007A1D0D">
        <w:rPr>
          <w:rFonts w:hint="eastAsia"/>
          <w:sz w:val="21"/>
          <w:szCs w:val="21"/>
        </w:rPr>
        <w:lastRenderedPageBreak/>
        <w:t xml:space="preserve">对于当日的赎回申请，应当按单个账户赎回申请量占赎回申请总量的比例，确定当日受理该单个账户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别基金份额净值为基础计算赎回金额，以此类推，直到全部赎回为止。如投资人在提交赎回申请时未作明确选择，投资人未能赎回部分作自动延期赎回处理。部分顺延赎回不受单笔赎回最低份额的限制。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3）本基金发生巨额赎回时，对于单个基金份额持有人当日赎回申请超过上一开放日基金总份额10%以上的部分，基金管理人有权对其进行延期办理（被延期赎回的赎回申请，将自动转入下一个开放日继续赎回，与下一开放日赎回申请一并处理，无优先权并以下一开放日的该类别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在指定媒介上进行公告。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3、巨额赎回的公告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当发生巨额赎回并延期办理时，基金管理人应当通过邮寄、传真或者招募说明书规定的其他方式在3个交易日内通知基金份额持有人，说明有关处理方法，并在2日内在指定媒介上刊登公告。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Style w:val="a4"/>
          <w:rFonts w:hint="eastAsia"/>
          <w:sz w:val="21"/>
          <w:szCs w:val="21"/>
        </w:rPr>
        <w:t>十二、暂停申购或赎回的公告和重新开放申购或赎回的公告</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1、发生上述暂停申购或赎回情况的，基金管理人应在规定期限内在指定媒介上刊登暂停公告。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rsidR="007A1D0D" w:rsidRPr="007A1D0D" w:rsidRDefault="007A1D0D">
      <w:pPr>
        <w:pStyle w:val="a3"/>
        <w:spacing w:before="0" w:beforeAutospacing="0" w:after="0" w:afterAutospacing="0" w:line="360" w:lineRule="auto"/>
        <w:ind w:firstLine="420"/>
        <w:divId w:val="1182204545"/>
        <w:rPr>
          <w:sz w:val="21"/>
          <w:szCs w:val="21"/>
        </w:rPr>
      </w:pPr>
      <w:r w:rsidRPr="007A1D0D">
        <w:rPr>
          <w:rFonts w:hint="eastAsia"/>
          <w:sz w:val="21"/>
          <w:szCs w:val="21"/>
        </w:rPr>
        <w:lastRenderedPageBreak/>
        <w:t>3、上述暂停申购或赎回情况消除的，基金管理人应于重新开放日公布最近1个工作日</w:t>
      </w:r>
      <w:bookmarkStart w:id="103" w:name="chapter_level1_10_59_section_3_end"/>
      <w:bookmarkEnd w:id="103"/>
      <w:r w:rsidRPr="007A1D0D">
        <w:rPr>
          <w:rFonts w:hint="eastAsia"/>
          <w:sz w:val="21"/>
          <w:szCs w:val="21"/>
        </w:rPr>
        <w:t xml:space="preserve">各类基金份额净值。 </w:t>
      </w:r>
    </w:p>
    <w:p w:rsidR="007A1D0D" w:rsidRPr="007A1D0D" w:rsidRDefault="007A1D0D">
      <w:pPr>
        <w:pStyle w:val="a3"/>
        <w:spacing w:before="0" w:beforeAutospacing="0" w:after="0" w:afterAutospacing="0" w:line="360" w:lineRule="auto"/>
        <w:ind w:firstLine="420"/>
        <w:divId w:val="1860698786"/>
        <w:rPr>
          <w:sz w:val="21"/>
          <w:szCs w:val="21"/>
        </w:rPr>
      </w:pPr>
      <w:bookmarkStart w:id="104" w:name="chapter_level1_10_59_section_4"/>
      <w:bookmarkEnd w:id="104"/>
      <w:r w:rsidRPr="007A1D0D">
        <w:rPr>
          <w:rStyle w:val="a4"/>
          <w:rFonts w:hint="eastAsia"/>
          <w:sz w:val="21"/>
          <w:szCs w:val="21"/>
        </w:rPr>
        <w:t>十三、基金转换</w:t>
      </w:r>
    </w:p>
    <w:p w:rsidR="007A1D0D" w:rsidRPr="007A1D0D" w:rsidRDefault="007A1D0D">
      <w:pPr>
        <w:pStyle w:val="a3"/>
        <w:spacing w:before="0" w:beforeAutospacing="0" w:after="0" w:afterAutospacing="0" w:line="360" w:lineRule="auto"/>
        <w:ind w:firstLine="420"/>
        <w:divId w:val="1860698786"/>
        <w:rPr>
          <w:sz w:val="21"/>
          <w:szCs w:val="21"/>
        </w:rPr>
      </w:pPr>
      <w:r w:rsidRPr="007A1D0D">
        <w:rPr>
          <w:rFonts w:hint="eastAsia"/>
          <w:sz w:val="21"/>
          <w:szCs w:val="21"/>
        </w:rPr>
        <w:t xml:space="preserve">1、业务开放时间  </w:t>
      </w:r>
    </w:p>
    <w:p w:rsidR="007A1D0D" w:rsidRPr="007A1D0D" w:rsidRDefault="007A1D0D">
      <w:pPr>
        <w:pStyle w:val="a3"/>
        <w:spacing w:before="0" w:beforeAutospacing="0" w:after="0" w:afterAutospacing="0" w:line="360" w:lineRule="auto"/>
        <w:ind w:firstLine="420"/>
        <w:divId w:val="1860698786"/>
        <w:rPr>
          <w:sz w:val="21"/>
          <w:szCs w:val="21"/>
        </w:rPr>
      </w:pPr>
      <w:r w:rsidRPr="007A1D0D">
        <w:rPr>
          <w:rFonts w:hint="eastAsia"/>
          <w:sz w:val="21"/>
          <w:szCs w:val="21"/>
        </w:rPr>
        <w:t xml:space="preserve">本基金已于2018年12月27日开通日常转换业务。 </w:t>
      </w:r>
    </w:p>
    <w:p w:rsidR="007A1D0D" w:rsidRPr="007A1D0D" w:rsidRDefault="007A1D0D">
      <w:pPr>
        <w:pStyle w:val="a3"/>
        <w:spacing w:before="0" w:beforeAutospacing="0" w:after="0" w:afterAutospacing="0" w:line="360" w:lineRule="auto"/>
        <w:ind w:firstLine="420"/>
        <w:divId w:val="1860698786"/>
        <w:rPr>
          <w:sz w:val="21"/>
          <w:szCs w:val="21"/>
        </w:rPr>
      </w:pPr>
      <w:r w:rsidRPr="007A1D0D">
        <w:rPr>
          <w:rFonts w:hint="eastAsia"/>
          <w:sz w:val="21"/>
          <w:szCs w:val="21"/>
        </w:rPr>
        <w:t xml:space="preserve">2、日常转换、定期定额投资业务的办理时间 </w:t>
      </w:r>
    </w:p>
    <w:p w:rsidR="007A1D0D" w:rsidRPr="007A1D0D" w:rsidRDefault="007A1D0D">
      <w:pPr>
        <w:pStyle w:val="a3"/>
        <w:spacing w:before="0" w:beforeAutospacing="0" w:after="0" w:afterAutospacing="0" w:line="360" w:lineRule="auto"/>
        <w:ind w:firstLine="420"/>
        <w:divId w:val="1860698786"/>
        <w:rPr>
          <w:sz w:val="21"/>
          <w:szCs w:val="21"/>
        </w:rPr>
      </w:pPr>
      <w:r w:rsidRPr="007A1D0D">
        <w:rPr>
          <w:rFonts w:hint="eastAsia"/>
          <w:sz w:val="21"/>
          <w:szCs w:val="21"/>
        </w:rPr>
        <w:t xml:space="preserve">投资人在开放日办理基金份额的日常转换和定期定额投资业务，具体办理时间为上海证券交易所、深圳证券交易所的正常交易日的交易时间。开放日对投资者的业务办理时间是9：30-15：00，具体以销售网点的公告和安排为准。 </w:t>
      </w:r>
    </w:p>
    <w:p w:rsidR="007A1D0D" w:rsidRPr="007A1D0D" w:rsidRDefault="007A1D0D">
      <w:pPr>
        <w:pStyle w:val="a3"/>
        <w:spacing w:before="0" w:beforeAutospacing="0" w:after="0" w:afterAutospacing="0" w:line="360" w:lineRule="auto"/>
        <w:ind w:firstLine="420"/>
        <w:divId w:val="1860698786"/>
        <w:rPr>
          <w:sz w:val="21"/>
          <w:szCs w:val="21"/>
        </w:rPr>
      </w:pPr>
      <w:r w:rsidRPr="007A1D0D">
        <w:rPr>
          <w:rFonts w:hint="eastAsia"/>
          <w:sz w:val="21"/>
          <w:szCs w:val="21"/>
        </w:rPr>
        <w:t xml:space="preserve">3、日常转换业务 </w:t>
      </w:r>
    </w:p>
    <w:p w:rsidR="007A1D0D" w:rsidRPr="007A1D0D" w:rsidRDefault="007A1D0D">
      <w:pPr>
        <w:pStyle w:val="a3"/>
        <w:spacing w:before="0" w:beforeAutospacing="0" w:after="0" w:afterAutospacing="0" w:line="360" w:lineRule="auto"/>
        <w:ind w:firstLine="420"/>
        <w:divId w:val="1860698786"/>
        <w:rPr>
          <w:sz w:val="21"/>
          <w:szCs w:val="21"/>
        </w:rPr>
      </w:pPr>
      <w:r w:rsidRPr="007A1D0D">
        <w:rPr>
          <w:rFonts w:hint="eastAsia"/>
          <w:sz w:val="21"/>
          <w:szCs w:val="21"/>
        </w:rPr>
        <w:t xml:space="preserve">（1）转换费用  </w:t>
      </w:r>
    </w:p>
    <w:p w:rsidR="007A1D0D" w:rsidRPr="007A1D0D" w:rsidRDefault="007A1D0D">
      <w:pPr>
        <w:pStyle w:val="a3"/>
        <w:spacing w:before="0" w:beforeAutospacing="0" w:after="0" w:afterAutospacing="0" w:line="360" w:lineRule="auto"/>
        <w:ind w:firstLine="420"/>
        <w:divId w:val="1860698786"/>
        <w:rPr>
          <w:sz w:val="21"/>
          <w:szCs w:val="21"/>
        </w:rPr>
      </w:pPr>
      <w:r w:rsidRPr="007A1D0D">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7A1D0D" w:rsidRPr="007A1D0D" w:rsidRDefault="007A1D0D">
      <w:pPr>
        <w:pStyle w:val="a3"/>
        <w:spacing w:before="0" w:beforeAutospacing="0" w:after="0" w:afterAutospacing="0" w:line="360" w:lineRule="auto"/>
        <w:ind w:firstLine="420"/>
        <w:divId w:val="1860698786"/>
        <w:rPr>
          <w:sz w:val="21"/>
          <w:szCs w:val="21"/>
        </w:rPr>
      </w:pPr>
      <w:r w:rsidRPr="007A1D0D">
        <w:rPr>
          <w:rFonts w:hint="eastAsia"/>
          <w:sz w:val="21"/>
          <w:szCs w:val="21"/>
        </w:rPr>
        <w:t xml:space="preserve">（2）其他与转换相关的事项 </w:t>
      </w:r>
    </w:p>
    <w:p w:rsidR="007A1D0D" w:rsidRPr="007A1D0D" w:rsidRDefault="007A1D0D">
      <w:pPr>
        <w:pStyle w:val="a3"/>
        <w:spacing w:before="0" w:beforeAutospacing="0" w:after="0" w:afterAutospacing="0" w:line="360" w:lineRule="auto"/>
        <w:ind w:firstLine="420"/>
        <w:divId w:val="1860698786"/>
        <w:rPr>
          <w:sz w:val="21"/>
          <w:szCs w:val="21"/>
        </w:rPr>
      </w:pPr>
      <w:r w:rsidRPr="007A1D0D">
        <w:rPr>
          <w:rFonts w:hint="eastAsia"/>
          <w:sz w:val="21"/>
          <w:szCs w:val="21"/>
        </w:rPr>
        <w:t xml:space="preserve">1）业务规则 </w:t>
      </w:r>
    </w:p>
    <w:p w:rsidR="007A1D0D" w:rsidRPr="007A1D0D" w:rsidRDefault="007A1D0D">
      <w:pPr>
        <w:pStyle w:val="a3"/>
        <w:spacing w:before="0" w:beforeAutospacing="0" w:after="0" w:afterAutospacing="0" w:line="360" w:lineRule="auto"/>
        <w:ind w:firstLine="420"/>
        <w:divId w:val="1860698786"/>
        <w:rPr>
          <w:sz w:val="21"/>
          <w:szCs w:val="21"/>
        </w:rPr>
      </w:pPr>
      <w:r w:rsidRPr="007A1D0D">
        <w:rPr>
          <w:rFonts w:hint="eastAsia"/>
          <w:sz w:val="21"/>
          <w:szCs w:val="21"/>
        </w:rPr>
        <w:t xml:space="preserve">①基金转换只能在同一销售机构进行。转换的两只基金必须都是该销售机构代理的同一基金管理人管理的、在同一注册登记机构处注册登记的基金。 </w:t>
      </w:r>
    </w:p>
    <w:p w:rsidR="007A1D0D" w:rsidRPr="007A1D0D" w:rsidRDefault="007A1D0D">
      <w:pPr>
        <w:pStyle w:val="a3"/>
        <w:spacing w:before="0" w:beforeAutospacing="0" w:after="0" w:afterAutospacing="0" w:line="360" w:lineRule="auto"/>
        <w:ind w:firstLine="420"/>
        <w:divId w:val="1860698786"/>
        <w:rPr>
          <w:sz w:val="21"/>
          <w:szCs w:val="21"/>
        </w:rPr>
      </w:pPr>
      <w:r w:rsidRPr="007A1D0D">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7A1D0D" w:rsidRPr="007A1D0D" w:rsidRDefault="007A1D0D">
      <w:pPr>
        <w:pStyle w:val="a3"/>
        <w:spacing w:before="0" w:beforeAutospacing="0" w:after="0" w:afterAutospacing="0" w:line="360" w:lineRule="auto"/>
        <w:ind w:firstLine="420"/>
        <w:divId w:val="1860698786"/>
        <w:rPr>
          <w:sz w:val="21"/>
          <w:szCs w:val="21"/>
        </w:rPr>
      </w:pPr>
      <w:r w:rsidRPr="007A1D0D">
        <w:rPr>
          <w:rFonts w:hint="eastAsia"/>
          <w:sz w:val="21"/>
          <w:szCs w:val="21"/>
        </w:rPr>
        <w:t xml:space="preserve">③基金转换的目标基金份额按新交易计算持有时间。基金转出视为赎回，转入视为申购。基金转换后可赎回的时间为T＋2日。 </w:t>
      </w:r>
    </w:p>
    <w:p w:rsidR="007A1D0D" w:rsidRPr="007A1D0D" w:rsidRDefault="007A1D0D">
      <w:pPr>
        <w:pStyle w:val="a3"/>
        <w:spacing w:before="0" w:beforeAutospacing="0" w:after="0" w:afterAutospacing="0" w:line="360" w:lineRule="auto"/>
        <w:ind w:firstLine="420"/>
        <w:divId w:val="1860698786"/>
        <w:rPr>
          <w:sz w:val="21"/>
          <w:szCs w:val="21"/>
        </w:rPr>
      </w:pPr>
      <w:r w:rsidRPr="007A1D0D">
        <w:rPr>
          <w:rFonts w:hint="eastAsia"/>
          <w:sz w:val="21"/>
          <w:szCs w:val="21"/>
        </w:rPr>
        <w:t xml:space="preserve">④基金分红时再投资的份额可在权益登记日的T＋2日提交基金转换申请。 </w:t>
      </w:r>
    </w:p>
    <w:p w:rsidR="007A1D0D" w:rsidRPr="007A1D0D" w:rsidRDefault="007A1D0D">
      <w:pPr>
        <w:pStyle w:val="a3"/>
        <w:spacing w:before="0" w:beforeAutospacing="0" w:after="0" w:afterAutospacing="0" w:line="360" w:lineRule="auto"/>
        <w:ind w:firstLine="420"/>
        <w:divId w:val="1860698786"/>
        <w:rPr>
          <w:sz w:val="21"/>
          <w:szCs w:val="21"/>
        </w:rPr>
      </w:pPr>
      <w:r w:rsidRPr="007A1D0D">
        <w:rPr>
          <w:rFonts w:hint="eastAsia"/>
          <w:sz w:val="21"/>
          <w:szCs w:val="21"/>
        </w:rPr>
        <w:t xml:space="preserve">⑤基金转换以申请当日基金份额净值为基础计算。投资者采用“份额转换”的原则提交申请。转出基金份额必须是可用份额，并遵循“先进先出”的原则。 </w:t>
      </w:r>
    </w:p>
    <w:p w:rsidR="007A1D0D" w:rsidRPr="007A1D0D" w:rsidRDefault="007A1D0D">
      <w:pPr>
        <w:pStyle w:val="a3"/>
        <w:spacing w:before="0" w:beforeAutospacing="0" w:after="0" w:afterAutospacing="0" w:line="360" w:lineRule="auto"/>
        <w:ind w:firstLine="420"/>
        <w:divId w:val="1860698786"/>
        <w:rPr>
          <w:sz w:val="21"/>
          <w:szCs w:val="21"/>
        </w:rPr>
      </w:pPr>
      <w:r w:rsidRPr="007A1D0D">
        <w:rPr>
          <w:rFonts w:hint="eastAsia"/>
          <w:sz w:val="21"/>
          <w:szCs w:val="21"/>
        </w:rPr>
        <w:t xml:space="preserve">2）暂停基金转换的情形及处理 </w:t>
      </w:r>
    </w:p>
    <w:p w:rsidR="007A1D0D" w:rsidRPr="007A1D0D" w:rsidRDefault="007A1D0D">
      <w:pPr>
        <w:pStyle w:val="a3"/>
        <w:spacing w:before="0" w:beforeAutospacing="0" w:after="0" w:afterAutospacing="0" w:line="360" w:lineRule="auto"/>
        <w:ind w:firstLine="420"/>
        <w:divId w:val="1860698786"/>
        <w:rPr>
          <w:sz w:val="21"/>
          <w:szCs w:val="21"/>
        </w:rPr>
      </w:pPr>
      <w:r w:rsidRPr="007A1D0D">
        <w:rPr>
          <w:rFonts w:hint="eastAsia"/>
          <w:sz w:val="21"/>
          <w:szCs w:val="21"/>
        </w:rPr>
        <w:t xml:space="preserve">基金转换视同为转出基金的赎回和转入基金的申购，因此有关转出基金和转入基金暂停或拒绝申购、暂停赎回的有关规定适用于基金转换。 </w:t>
      </w:r>
    </w:p>
    <w:p w:rsidR="007A1D0D" w:rsidRPr="007A1D0D" w:rsidRDefault="007A1D0D">
      <w:pPr>
        <w:pStyle w:val="a3"/>
        <w:spacing w:before="0" w:beforeAutospacing="0" w:after="0" w:afterAutospacing="0" w:line="360" w:lineRule="auto"/>
        <w:ind w:firstLine="420"/>
        <w:divId w:val="1860698786"/>
        <w:rPr>
          <w:sz w:val="21"/>
          <w:szCs w:val="21"/>
        </w:rPr>
      </w:pPr>
      <w:r w:rsidRPr="007A1D0D">
        <w:rPr>
          <w:rFonts w:hint="eastAsia"/>
          <w:sz w:val="21"/>
          <w:szCs w:val="21"/>
        </w:rPr>
        <w:lastRenderedPageBreak/>
        <w:t xml:space="preserve">出现法律、法规、规章规定的其它情形或其它在《基金合同》、《招募说明书》已载明并获中国证监会批准的特殊情形时，基金管理人可以暂停基金转换业务。 </w:t>
      </w:r>
    </w:p>
    <w:p w:rsidR="007A1D0D" w:rsidRPr="007A1D0D" w:rsidRDefault="007A1D0D">
      <w:pPr>
        <w:pStyle w:val="a3"/>
        <w:spacing w:before="0" w:beforeAutospacing="0" w:after="0" w:afterAutospacing="0" w:line="360" w:lineRule="auto"/>
        <w:ind w:firstLine="420"/>
        <w:divId w:val="1860698786"/>
        <w:rPr>
          <w:sz w:val="21"/>
          <w:szCs w:val="21"/>
        </w:rPr>
      </w:pPr>
      <w:r w:rsidRPr="007A1D0D">
        <w:rPr>
          <w:rFonts w:hint="eastAsia"/>
          <w:sz w:val="21"/>
          <w:szCs w:val="21"/>
        </w:rPr>
        <w:t xml:space="preserve">3）重要提示 </w:t>
      </w:r>
    </w:p>
    <w:p w:rsidR="007A1D0D" w:rsidRPr="007A1D0D" w:rsidRDefault="007A1D0D">
      <w:pPr>
        <w:pStyle w:val="a3"/>
        <w:spacing w:before="0" w:beforeAutospacing="0" w:after="0" w:afterAutospacing="0" w:line="360" w:lineRule="auto"/>
        <w:ind w:firstLine="420"/>
        <w:divId w:val="1860698786"/>
        <w:rPr>
          <w:sz w:val="21"/>
          <w:szCs w:val="21"/>
        </w:rPr>
      </w:pPr>
      <w:r w:rsidRPr="007A1D0D">
        <w:rPr>
          <w:rFonts w:hint="eastAsia"/>
          <w:sz w:val="21"/>
          <w:szCs w:val="21"/>
        </w:rPr>
        <w:t xml:space="preserve">①本基金转换业务适用于可以销售包括博时中债3-5年进出口行债券指数证券投资基金在内的两只以上（含两只），且基金注册登记机构为同一机构的博时旗下基金的销售机构。 </w:t>
      </w:r>
    </w:p>
    <w:p w:rsidR="007A1D0D" w:rsidRPr="007A1D0D" w:rsidRDefault="007A1D0D">
      <w:pPr>
        <w:pStyle w:val="a3"/>
        <w:spacing w:before="0" w:beforeAutospacing="0" w:after="0" w:afterAutospacing="0" w:line="360" w:lineRule="auto"/>
        <w:ind w:firstLine="420"/>
        <w:divId w:val="1860698786"/>
        <w:rPr>
          <w:sz w:val="21"/>
          <w:szCs w:val="21"/>
        </w:rPr>
      </w:pPr>
      <w:r w:rsidRPr="007A1D0D">
        <w:rPr>
          <w:rFonts w:hint="eastAsia"/>
          <w:sz w:val="21"/>
          <w:szCs w:val="21"/>
        </w:rPr>
        <w:t xml:space="preserve">②转换业务的收费计算公式及举例参见2010年3月16日刊登于本公司网站的《博时基金管理有限公司关于旗下开放式基金转换业务的公告》。 </w:t>
      </w:r>
    </w:p>
    <w:p w:rsidR="007A1D0D" w:rsidRPr="007A1D0D" w:rsidRDefault="007A1D0D">
      <w:pPr>
        <w:pStyle w:val="a3"/>
        <w:spacing w:before="0" w:beforeAutospacing="0" w:after="0" w:afterAutospacing="0" w:line="360" w:lineRule="auto"/>
        <w:ind w:firstLine="420"/>
        <w:divId w:val="1860698786"/>
        <w:rPr>
          <w:sz w:val="21"/>
          <w:szCs w:val="21"/>
        </w:rPr>
      </w:pPr>
      <w:bookmarkStart w:id="105" w:name="chapter_level1_10_59_section_4_end"/>
      <w:bookmarkEnd w:id="105"/>
      <w:r w:rsidRPr="007A1D0D">
        <w:rPr>
          <w:rFonts w:hint="eastAsia"/>
          <w:sz w:val="21"/>
          <w:szCs w:val="21"/>
        </w:rPr>
        <w:t xml:space="preserve">③本公司管理基金的转换业务的解释权归本公司。 </w:t>
      </w:r>
    </w:p>
    <w:p w:rsidR="007A1D0D" w:rsidRPr="007A1D0D" w:rsidRDefault="007A1D0D">
      <w:pPr>
        <w:pStyle w:val="a3"/>
        <w:spacing w:before="0" w:beforeAutospacing="0" w:after="0" w:afterAutospacing="0" w:line="360" w:lineRule="auto"/>
        <w:ind w:firstLine="420"/>
        <w:divId w:val="1943104424"/>
        <w:rPr>
          <w:sz w:val="21"/>
          <w:szCs w:val="21"/>
        </w:rPr>
      </w:pPr>
      <w:bookmarkStart w:id="106" w:name="chapter_level1_10_59_section_5"/>
      <w:bookmarkEnd w:id="106"/>
      <w:r w:rsidRPr="007A1D0D">
        <w:rPr>
          <w:rStyle w:val="a4"/>
          <w:rFonts w:hint="eastAsia"/>
          <w:sz w:val="21"/>
          <w:szCs w:val="21"/>
        </w:rPr>
        <w:t>十四、定期定额投资计划</w:t>
      </w:r>
    </w:p>
    <w:p w:rsidR="007A1D0D" w:rsidRPr="007A1D0D" w:rsidRDefault="007A1D0D">
      <w:pPr>
        <w:pStyle w:val="a3"/>
        <w:spacing w:before="0" w:beforeAutospacing="0" w:after="0" w:afterAutospacing="0" w:line="360" w:lineRule="auto"/>
        <w:ind w:firstLine="420"/>
        <w:divId w:val="1943104424"/>
        <w:rPr>
          <w:sz w:val="21"/>
          <w:szCs w:val="21"/>
        </w:rPr>
      </w:pPr>
      <w:r w:rsidRPr="007A1D0D">
        <w:rPr>
          <w:rFonts w:hint="eastAsia"/>
          <w:sz w:val="21"/>
          <w:szCs w:val="21"/>
        </w:rPr>
        <w:t xml:space="preserve">本基金已于2018年12月27日开通定期定额投资业务。 </w:t>
      </w:r>
    </w:p>
    <w:p w:rsidR="007A1D0D" w:rsidRPr="007A1D0D" w:rsidRDefault="007A1D0D" w:rsidP="00AA0ED4">
      <w:pPr>
        <w:pStyle w:val="a3"/>
        <w:spacing w:before="0" w:beforeAutospacing="0" w:after="0" w:afterAutospacing="0" w:line="360" w:lineRule="auto"/>
        <w:ind w:firstLineChars="200" w:firstLine="420"/>
        <w:divId w:val="1943104424"/>
        <w:rPr>
          <w:sz w:val="21"/>
          <w:szCs w:val="21"/>
        </w:rPr>
      </w:pPr>
      <w:r w:rsidRPr="007A1D0D">
        <w:rPr>
          <w:rFonts w:hint="eastAsia"/>
          <w:sz w:val="21"/>
          <w:szCs w:val="21"/>
        </w:rPr>
        <w:t xml:space="preserve">（1）适用投资者范围 </w:t>
      </w:r>
    </w:p>
    <w:p w:rsidR="007A1D0D" w:rsidRPr="007A1D0D" w:rsidRDefault="007A1D0D">
      <w:pPr>
        <w:pStyle w:val="a3"/>
        <w:spacing w:before="0" w:beforeAutospacing="0" w:after="0" w:afterAutospacing="0" w:line="360" w:lineRule="auto"/>
        <w:ind w:firstLine="420"/>
        <w:divId w:val="1943104424"/>
        <w:rPr>
          <w:sz w:val="21"/>
          <w:szCs w:val="21"/>
        </w:rPr>
      </w:pPr>
      <w:r w:rsidRPr="007A1D0D">
        <w:rPr>
          <w:rFonts w:hint="eastAsia"/>
          <w:sz w:val="21"/>
          <w:szCs w:val="21"/>
        </w:rPr>
        <w:t xml:space="preserve">个人投资者、机构投资者、合格境外机构投资者以及法律法规或中国证监会规定允许购买证券投资基金的其他投资者。 </w:t>
      </w:r>
    </w:p>
    <w:p w:rsidR="007A1D0D" w:rsidRPr="007A1D0D" w:rsidRDefault="007A1D0D">
      <w:pPr>
        <w:pStyle w:val="a3"/>
        <w:spacing w:before="0" w:beforeAutospacing="0" w:after="0" w:afterAutospacing="0" w:line="360" w:lineRule="auto"/>
        <w:ind w:firstLine="420"/>
        <w:divId w:val="1943104424"/>
        <w:rPr>
          <w:sz w:val="21"/>
          <w:szCs w:val="21"/>
        </w:rPr>
      </w:pPr>
      <w:r w:rsidRPr="007A1D0D">
        <w:rPr>
          <w:rFonts w:hint="eastAsia"/>
          <w:sz w:val="21"/>
          <w:szCs w:val="21"/>
        </w:rPr>
        <w:t xml:space="preserve">（2）申购费率 </w:t>
      </w:r>
    </w:p>
    <w:p w:rsidR="007A1D0D" w:rsidRPr="007A1D0D" w:rsidRDefault="007A1D0D">
      <w:pPr>
        <w:pStyle w:val="a3"/>
        <w:spacing w:before="0" w:beforeAutospacing="0" w:after="0" w:afterAutospacing="0" w:line="360" w:lineRule="auto"/>
        <w:ind w:firstLine="420"/>
        <w:divId w:val="1943104424"/>
        <w:rPr>
          <w:sz w:val="21"/>
          <w:szCs w:val="21"/>
        </w:rPr>
      </w:pPr>
      <w:r w:rsidRPr="007A1D0D">
        <w:rPr>
          <w:rFonts w:hint="eastAsia"/>
          <w:sz w:val="21"/>
          <w:szCs w:val="21"/>
        </w:rPr>
        <w:t xml:space="preserve">本基金定期定额投资的申购费率与普通申购业务的费率相同。 </w:t>
      </w:r>
    </w:p>
    <w:p w:rsidR="007A1D0D" w:rsidRPr="007A1D0D" w:rsidRDefault="007A1D0D">
      <w:pPr>
        <w:pStyle w:val="a3"/>
        <w:spacing w:before="0" w:beforeAutospacing="0" w:after="0" w:afterAutospacing="0" w:line="360" w:lineRule="auto"/>
        <w:ind w:firstLine="420"/>
        <w:divId w:val="1943104424"/>
        <w:rPr>
          <w:sz w:val="21"/>
          <w:szCs w:val="21"/>
        </w:rPr>
      </w:pPr>
      <w:r w:rsidRPr="007A1D0D">
        <w:rPr>
          <w:rFonts w:hint="eastAsia"/>
          <w:sz w:val="21"/>
          <w:szCs w:val="21"/>
        </w:rPr>
        <w:t xml:space="preserve">表：本基金的申购费率结构表 </w:t>
      </w:r>
    </w:p>
    <w:tbl>
      <w:tblPr>
        <w:tblStyle w:val="ac"/>
        <w:tblW w:w="0" w:type="auto"/>
        <w:tblLook w:val="04A0" w:firstRow="1" w:lastRow="0" w:firstColumn="1" w:lastColumn="0" w:noHBand="0" w:noVBand="1"/>
      </w:tblPr>
      <w:tblGrid>
        <w:gridCol w:w="2616"/>
        <w:gridCol w:w="2556"/>
        <w:gridCol w:w="2556"/>
      </w:tblGrid>
      <w:tr w:rsidR="007A1D0D" w:rsidRPr="007A1D0D" w:rsidTr="0081575C">
        <w:trPr>
          <w:divId w:val="252400625"/>
        </w:trPr>
        <w:tc>
          <w:tcPr>
            <w:tcW w:w="2616" w:type="dxa"/>
            <w:shd w:val="clear" w:color="auto" w:fill="auto"/>
            <w:hideMark/>
          </w:tcPr>
          <w:p w:rsidR="007A1D0D" w:rsidRPr="007A1D0D" w:rsidRDefault="007A1D0D">
            <w:pPr>
              <w:pStyle w:val="a3"/>
            </w:pPr>
            <w:r w:rsidRPr="007A1D0D">
              <w:rPr>
                <w:rFonts w:hint="eastAsia"/>
              </w:rPr>
              <w:t xml:space="preserve">购买金额（M） </w:t>
            </w:r>
          </w:p>
        </w:tc>
        <w:tc>
          <w:tcPr>
            <w:tcW w:w="2556" w:type="dxa"/>
            <w:shd w:val="clear" w:color="auto" w:fill="auto"/>
            <w:hideMark/>
          </w:tcPr>
          <w:p w:rsidR="007A1D0D" w:rsidRPr="007A1D0D" w:rsidRDefault="007A1D0D">
            <w:pPr>
              <w:pStyle w:val="a3"/>
            </w:pPr>
            <w:r w:rsidRPr="007A1D0D">
              <w:rPr>
                <w:rFonts w:hint="eastAsia"/>
              </w:rPr>
              <w:t xml:space="preserve">A类基金份额申购费率 </w:t>
            </w:r>
          </w:p>
        </w:tc>
        <w:tc>
          <w:tcPr>
            <w:tcW w:w="0" w:type="auto"/>
            <w:shd w:val="clear" w:color="auto" w:fill="auto"/>
            <w:hideMark/>
          </w:tcPr>
          <w:p w:rsidR="007A1D0D" w:rsidRPr="007A1D0D" w:rsidRDefault="007A1D0D">
            <w:pPr>
              <w:pStyle w:val="a3"/>
            </w:pPr>
            <w:r w:rsidRPr="007A1D0D">
              <w:rPr>
                <w:rFonts w:hint="eastAsia"/>
              </w:rPr>
              <w:t xml:space="preserve">C类基金份额申购费率 </w:t>
            </w:r>
          </w:p>
        </w:tc>
      </w:tr>
      <w:tr w:rsidR="007A1D0D" w:rsidRPr="007A1D0D" w:rsidTr="0081575C">
        <w:trPr>
          <w:divId w:val="252400625"/>
        </w:trPr>
        <w:tc>
          <w:tcPr>
            <w:tcW w:w="2616" w:type="dxa"/>
            <w:shd w:val="clear" w:color="auto" w:fill="auto"/>
            <w:hideMark/>
          </w:tcPr>
          <w:p w:rsidR="007A1D0D" w:rsidRPr="007A1D0D" w:rsidRDefault="007A1D0D">
            <w:pPr>
              <w:pStyle w:val="a3"/>
            </w:pPr>
            <w:r w:rsidRPr="007A1D0D">
              <w:rPr>
                <w:rFonts w:hint="eastAsia"/>
              </w:rPr>
              <w:t xml:space="preserve">M＜100万元 </w:t>
            </w:r>
          </w:p>
        </w:tc>
        <w:tc>
          <w:tcPr>
            <w:tcW w:w="2556" w:type="dxa"/>
            <w:shd w:val="clear" w:color="auto" w:fill="auto"/>
            <w:hideMark/>
          </w:tcPr>
          <w:p w:rsidR="007A1D0D" w:rsidRPr="007A1D0D" w:rsidRDefault="007A1D0D">
            <w:pPr>
              <w:pStyle w:val="a3"/>
            </w:pPr>
            <w:r w:rsidRPr="007A1D0D">
              <w:rPr>
                <w:rFonts w:hint="eastAsia"/>
              </w:rPr>
              <w:t xml:space="preserve">0.60% </w:t>
            </w:r>
          </w:p>
        </w:tc>
        <w:tc>
          <w:tcPr>
            <w:tcW w:w="0" w:type="auto"/>
            <w:vMerge w:val="restart"/>
            <w:shd w:val="clear" w:color="auto" w:fill="auto"/>
            <w:hideMark/>
          </w:tcPr>
          <w:p w:rsidR="007A1D0D" w:rsidRPr="007A1D0D" w:rsidRDefault="007A1D0D">
            <w:pPr>
              <w:pStyle w:val="a3"/>
            </w:pPr>
            <w:r w:rsidRPr="007A1D0D">
              <w:rPr>
                <w:rFonts w:hint="eastAsia"/>
              </w:rPr>
              <w:t xml:space="preserve">0.00% </w:t>
            </w:r>
          </w:p>
        </w:tc>
      </w:tr>
      <w:tr w:rsidR="007A1D0D" w:rsidRPr="007A1D0D" w:rsidTr="0081575C">
        <w:trPr>
          <w:divId w:val="252400625"/>
        </w:trPr>
        <w:tc>
          <w:tcPr>
            <w:tcW w:w="2616" w:type="dxa"/>
            <w:shd w:val="clear" w:color="auto" w:fill="auto"/>
            <w:hideMark/>
          </w:tcPr>
          <w:p w:rsidR="007A1D0D" w:rsidRPr="007A1D0D" w:rsidRDefault="007A1D0D">
            <w:pPr>
              <w:pStyle w:val="a3"/>
            </w:pPr>
            <w:r w:rsidRPr="007A1D0D">
              <w:rPr>
                <w:rFonts w:hint="eastAsia"/>
              </w:rPr>
              <w:t xml:space="preserve">100万元≤M＜300万元 </w:t>
            </w:r>
          </w:p>
        </w:tc>
        <w:tc>
          <w:tcPr>
            <w:tcW w:w="2556" w:type="dxa"/>
            <w:shd w:val="clear" w:color="auto" w:fill="auto"/>
            <w:hideMark/>
          </w:tcPr>
          <w:p w:rsidR="007A1D0D" w:rsidRPr="007A1D0D" w:rsidRDefault="007A1D0D">
            <w:pPr>
              <w:pStyle w:val="a3"/>
            </w:pPr>
            <w:r w:rsidRPr="007A1D0D">
              <w:rPr>
                <w:rFonts w:hint="eastAsia"/>
              </w:rPr>
              <w:t xml:space="preserve">0.40% </w:t>
            </w:r>
          </w:p>
        </w:tc>
        <w:tc>
          <w:tcPr>
            <w:tcW w:w="0" w:type="auto"/>
            <w:vMerge/>
            <w:shd w:val="clear" w:color="auto" w:fill="auto"/>
            <w:hideMark/>
          </w:tcPr>
          <w:p w:rsidR="007A1D0D" w:rsidRPr="007A1D0D" w:rsidRDefault="007A1D0D">
            <w:pPr>
              <w:rPr>
                <w:rFonts w:ascii="宋体" w:eastAsia="宋体" w:hAnsi="宋体" w:cs="宋体"/>
                <w:sz w:val="24"/>
                <w:szCs w:val="24"/>
              </w:rPr>
            </w:pPr>
          </w:p>
        </w:tc>
      </w:tr>
      <w:tr w:rsidR="007A1D0D" w:rsidRPr="007A1D0D" w:rsidTr="0081575C">
        <w:trPr>
          <w:divId w:val="252400625"/>
        </w:trPr>
        <w:tc>
          <w:tcPr>
            <w:tcW w:w="2616" w:type="dxa"/>
            <w:shd w:val="clear" w:color="auto" w:fill="auto"/>
            <w:hideMark/>
          </w:tcPr>
          <w:p w:rsidR="007A1D0D" w:rsidRPr="007A1D0D" w:rsidRDefault="007A1D0D">
            <w:pPr>
              <w:pStyle w:val="a3"/>
            </w:pPr>
            <w:r w:rsidRPr="007A1D0D">
              <w:rPr>
                <w:rFonts w:hint="eastAsia"/>
              </w:rPr>
              <w:t xml:space="preserve">300万元≤M＜500万元 </w:t>
            </w:r>
          </w:p>
        </w:tc>
        <w:tc>
          <w:tcPr>
            <w:tcW w:w="2556" w:type="dxa"/>
            <w:shd w:val="clear" w:color="auto" w:fill="auto"/>
            <w:hideMark/>
          </w:tcPr>
          <w:p w:rsidR="007A1D0D" w:rsidRPr="007A1D0D" w:rsidRDefault="007A1D0D">
            <w:pPr>
              <w:pStyle w:val="a3"/>
            </w:pPr>
            <w:r w:rsidRPr="007A1D0D">
              <w:rPr>
                <w:rFonts w:hint="eastAsia"/>
              </w:rPr>
              <w:t xml:space="preserve">0.15% </w:t>
            </w:r>
          </w:p>
        </w:tc>
        <w:tc>
          <w:tcPr>
            <w:tcW w:w="0" w:type="auto"/>
            <w:vMerge/>
            <w:shd w:val="clear" w:color="auto" w:fill="auto"/>
            <w:hideMark/>
          </w:tcPr>
          <w:p w:rsidR="007A1D0D" w:rsidRPr="007A1D0D" w:rsidRDefault="007A1D0D">
            <w:pPr>
              <w:rPr>
                <w:rFonts w:ascii="宋体" w:eastAsia="宋体" w:hAnsi="宋体" w:cs="宋体"/>
                <w:sz w:val="24"/>
                <w:szCs w:val="24"/>
              </w:rPr>
            </w:pPr>
          </w:p>
        </w:tc>
      </w:tr>
      <w:tr w:rsidR="007A1D0D" w:rsidRPr="007A1D0D" w:rsidTr="0081575C">
        <w:trPr>
          <w:divId w:val="252400625"/>
        </w:trPr>
        <w:tc>
          <w:tcPr>
            <w:tcW w:w="2616" w:type="dxa"/>
            <w:shd w:val="clear" w:color="auto" w:fill="auto"/>
            <w:hideMark/>
          </w:tcPr>
          <w:p w:rsidR="007A1D0D" w:rsidRPr="007A1D0D" w:rsidRDefault="007A1D0D">
            <w:pPr>
              <w:pStyle w:val="a3"/>
            </w:pPr>
            <w:r w:rsidRPr="007A1D0D">
              <w:rPr>
                <w:rFonts w:hint="eastAsia"/>
              </w:rPr>
              <w:t xml:space="preserve">M≥500万元 </w:t>
            </w:r>
          </w:p>
        </w:tc>
        <w:tc>
          <w:tcPr>
            <w:tcW w:w="2556" w:type="dxa"/>
            <w:shd w:val="clear" w:color="auto" w:fill="auto"/>
            <w:hideMark/>
          </w:tcPr>
          <w:p w:rsidR="007A1D0D" w:rsidRPr="007A1D0D" w:rsidRDefault="007A1D0D">
            <w:pPr>
              <w:pStyle w:val="a3"/>
            </w:pPr>
            <w:r w:rsidRPr="007A1D0D">
              <w:rPr>
                <w:rFonts w:hint="eastAsia"/>
              </w:rPr>
              <w:t xml:space="preserve">1000元/笔 </w:t>
            </w:r>
          </w:p>
        </w:tc>
        <w:tc>
          <w:tcPr>
            <w:tcW w:w="0" w:type="auto"/>
            <w:vMerge/>
            <w:shd w:val="clear" w:color="auto" w:fill="auto"/>
            <w:hideMark/>
          </w:tcPr>
          <w:p w:rsidR="007A1D0D" w:rsidRPr="007A1D0D" w:rsidRDefault="007A1D0D">
            <w:pPr>
              <w:rPr>
                <w:rFonts w:ascii="宋体" w:eastAsia="宋体" w:hAnsi="宋体" w:cs="宋体"/>
                <w:sz w:val="24"/>
                <w:szCs w:val="24"/>
              </w:rPr>
            </w:pPr>
          </w:p>
        </w:tc>
      </w:tr>
    </w:tbl>
    <w:p w:rsidR="007A1D0D" w:rsidRPr="007A1D0D" w:rsidRDefault="007A1D0D">
      <w:pPr>
        <w:pStyle w:val="a3"/>
        <w:spacing w:before="0" w:beforeAutospacing="0" w:after="0" w:afterAutospacing="0" w:line="360" w:lineRule="auto"/>
        <w:ind w:firstLine="420"/>
        <w:divId w:val="1943104424"/>
        <w:rPr>
          <w:sz w:val="21"/>
          <w:szCs w:val="21"/>
        </w:rPr>
      </w:pPr>
      <w:r w:rsidRPr="007A1D0D">
        <w:rPr>
          <w:rFonts w:hint="eastAsia"/>
          <w:sz w:val="21"/>
          <w:szCs w:val="21"/>
        </w:rPr>
        <w:t xml:space="preserve">来源：博时基金 </w:t>
      </w:r>
    </w:p>
    <w:p w:rsidR="007A1D0D" w:rsidRPr="007A1D0D" w:rsidRDefault="007A1D0D">
      <w:pPr>
        <w:pStyle w:val="a3"/>
        <w:spacing w:before="0" w:beforeAutospacing="0" w:after="0" w:afterAutospacing="0" w:line="360" w:lineRule="auto"/>
        <w:ind w:firstLine="420"/>
        <w:divId w:val="1943104424"/>
        <w:rPr>
          <w:sz w:val="21"/>
          <w:szCs w:val="21"/>
        </w:rPr>
      </w:pPr>
      <w:r w:rsidRPr="007A1D0D">
        <w:rPr>
          <w:rFonts w:hint="eastAsia"/>
          <w:sz w:val="21"/>
          <w:szCs w:val="21"/>
        </w:rPr>
        <w:t xml:space="preserve">本基金的申购费用由申购人承担，不列入基金资产，用于基金的市场推广、销售、登记等各项费用。 </w:t>
      </w:r>
    </w:p>
    <w:p w:rsidR="007A1D0D" w:rsidRPr="007A1D0D" w:rsidRDefault="007A1D0D">
      <w:pPr>
        <w:pStyle w:val="a3"/>
        <w:spacing w:before="0" w:beforeAutospacing="0" w:after="0" w:afterAutospacing="0" w:line="360" w:lineRule="auto"/>
        <w:ind w:firstLine="420"/>
        <w:divId w:val="1943104424"/>
        <w:rPr>
          <w:sz w:val="21"/>
          <w:szCs w:val="21"/>
        </w:rPr>
      </w:pPr>
      <w:r w:rsidRPr="007A1D0D">
        <w:rPr>
          <w:rFonts w:hint="eastAsia"/>
          <w:sz w:val="21"/>
          <w:szCs w:val="21"/>
        </w:rPr>
        <w:t xml:space="preserve">（3）扣款日期和扣款金额 </w:t>
      </w:r>
    </w:p>
    <w:p w:rsidR="007A1D0D" w:rsidRPr="007A1D0D" w:rsidRDefault="007A1D0D">
      <w:pPr>
        <w:pStyle w:val="a3"/>
        <w:spacing w:before="0" w:beforeAutospacing="0" w:after="0" w:afterAutospacing="0" w:line="360" w:lineRule="auto"/>
        <w:ind w:firstLine="420"/>
        <w:divId w:val="1943104424"/>
        <w:rPr>
          <w:sz w:val="21"/>
          <w:szCs w:val="21"/>
        </w:rPr>
      </w:pPr>
      <w:r w:rsidRPr="007A1D0D">
        <w:rPr>
          <w:rFonts w:hint="eastAsia"/>
          <w:sz w:val="21"/>
          <w:szCs w:val="21"/>
        </w:rPr>
        <w:t xml:space="preserve">投资者须遵循各销售机构有关扣款日期的规定，定投金额A类基金份额每次不少于人民币10元（含10元），定投金额C类基金份额每次不少于人民币10元（含10元）。 </w:t>
      </w:r>
    </w:p>
    <w:p w:rsidR="007A1D0D" w:rsidRPr="007A1D0D" w:rsidRDefault="007A1D0D">
      <w:pPr>
        <w:pStyle w:val="a3"/>
        <w:spacing w:before="0" w:beforeAutospacing="0" w:after="0" w:afterAutospacing="0" w:line="360" w:lineRule="auto"/>
        <w:ind w:firstLine="420"/>
        <w:divId w:val="1943104424"/>
        <w:rPr>
          <w:sz w:val="21"/>
          <w:szCs w:val="21"/>
        </w:rPr>
      </w:pPr>
      <w:r w:rsidRPr="007A1D0D">
        <w:rPr>
          <w:rFonts w:hint="eastAsia"/>
          <w:sz w:val="21"/>
          <w:szCs w:val="21"/>
        </w:rPr>
        <w:t xml:space="preserve">（4）重要提示 </w:t>
      </w:r>
    </w:p>
    <w:p w:rsidR="007A1D0D" w:rsidRPr="007A1D0D" w:rsidRDefault="007A1D0D">
      <w:pPr>
        <w:pStyle w:val="a3"/>
        <w:spacing w:before="0" w:beforeAutospacing="0" w:after="0" w:afterAutospacing="0" w:line="360" w:lineRule="auto"/>
        <w:ind w:firstLine="420"/>
        <w:divId w:val="1943104424"/>
        <w:rPr>
          <w:sz w:val="21"/>
          <w:szCs w:val="21"/>
        </w:rPr>
      </w:pPr>
      <w:r w:rsidRPr="007A1D0D">
        <w:rPr>
          <w:rFonts w:hint="eastAsia"/>
          <w:sz w:val="21"/>
          <w:szCs w:val="21"/>
        </w:rPr>
        <w:t xml:space="preserve">1）凡申请办理本基金“定期定额投资计划”的投资者须首先开立本公司开放式基金基金账户。 </w:t>
      </w:r>
    </w:p>
    <w:p w:rsidR="007A1D0D" w:rsidRPr="007A1D0D" w:rsidRDefault="007A1D0D">
      <w:pPr>
        <w:pStyle w:val="a3"/>
        <w:spacing w:before="0" w:beforeAutospacing="0" w:after="0" w:afterAutospacing="0" w:line="360" w:lineRule="auto"/>
        <w:ind w:firstLine="420"/>
        <w:divId w:val="1943104424"/>
        <w:rPr>
          <w:sz w:val="21"/>
          <w:szCs w:val="21"/>
        </w:rPr>
      </w:pPr>
      <w:r w:rsidRPr="007A1D0D">
        <w:rPr>
          <w:rFonts w:hint="eastAsia"/>
          <w:sz w:val="21"/>
          <w:szCs w:val="21"/>
        </w:rPr>
        <w:lastRenderedPageBreak/>
        <w:t xml:space="preserve">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在确认成功后直接计入投资者的基金账户。 </w:t>
      </w:r>
    </w:p>
    <w:p w:rsidR="007A1D0D" w:rsidRPr="007A1D0D" w:rsidRDefault="007A1D0D">
      <w:pPr>
        <w:pStyle w:val="a3"/>
        <w:spacing w:before="0" w:beforeAutospacing="0" w:after="0" w:afterAutospacing="0" w:line="360" w:lineRule="auto"/>
        <w:ind w:firstLine="420"/>
        <w:divId w:val="1687099141"/>
        <w:rPr>
          <w:sz w:val="21"/>
          <w:szCs w:val="21"/>
        </w:rPr>
      </w:pPr>
      <w:bookmarkStart w:id="107" w:name="chapter_level1_10_59_section_5_end"/>
      <w:bookmarkStart w:id="108" w:name="chapter_level1_10_59_section_6"/>
      <w:bookmarkEnd w:id="107"/>
      <w:bookmarkEnd w:id="108"/>
      <w:r w:rsidRPr="007A1D0D">
        <w:rPr>
          <w:rStyle w:val="a4"/>
          <w:rFonts w:hint="eastAsia"/>
          <w:sz w:val="21"/>
          <w:szCs w:val="21"/>
        </w:rPr>
        <w:t>十五、基金的非交易过户</w:t>
      </w:r>
    </w:p>
    <w:p w:rsidR="007A1D0D" w:rsidRPr="007A1D0D" w:rsidRDefault="007A1D0D">
      <w:pPr>
        <w:pStyle w:val="a3"/>
        <w:spacing w:before="0" w:beforeAutospacing="0" w:after="0" w:afterAutospacing="0" w:line="360" w:lineRule="auto"/>
        <w:ind w:firstLine="420"/>
        <w:divId w:val="1687099141"/>
        <w:rPr>
          <w:sz w:val="21"/>
          <w:szCs w:val="21"/>
        </w:rPr>
      </w:pPr>
      <w:r w:rsidRPr="007A1D0D">
        <w:rPr>
          <w:rFonts w:hint="eastAsia"/>
          <w:sz w:val="21"/>
          <w:szCs w:val="21"/>
        </w:rPr>
        <w:t xml:space="preserve">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 </w:t>
      </w:r>
    </w:p>
    <w:p w:rsidR="007A1D0D" w:rsidRPr="007A1D0D" w:rsidRDefault="007A1D0D">
      <w:pPr>
        <w:pStyle w:val="a3"/>
        <w:spacing w:before="0" w:beforeAutospacing="0" w:after="0" w:afterAutospacing="0" w:line="360" w:lineRule="auto"/>
        <w:ind w:firstLine="420"/>
        <w:divId w:val="1687099141"/>
        <w:rPr>
          <w:sz w:val="21"/>
          <w:szCs w:val="21"/>
        </w:rPr>
      </w:pPr>
      <w:r w:rsidRPr="007A1D0D">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rsidR="007A1D0D" w:rsidRPr="007A1D0D" w:rsidRDefault="007A1D0D">
      <w:pPr>
        <w:pStyle w:val="a3"/>
        <w:spacing w:before="0" w:beforeAutospacing="0" w:after="0" w:afterAutospacing="0" w:line="360" w:lineRule="auto"/>
        <w:ind w:firstLine="420"/>
        <w:divId w:val="1687099141"/>
        <w:rPr>
          <w:sz w:val="21"/>
          <w:szCs w:val="21"/>
        </w:rPr>
      </w:pPr>
      <w:r w:rsidRPr="007A1D0D">
        <w:rPr>
          <w:rStyle w:val="a4"/>
          <w:rFonts w:hint="eastAsia"/>
          <w:sz w:val="21"/>
          <w:szCs w:val="21"/>
        </w:rPr>
        <w:t>十六、基金的转托管</w:t>
      </w:r>
    </w:p>
    <w:p w:rsidR="007A1D0D" w:rsidRPr="007A1D0D" w:rsidRDefault="007A1D0D">
      <w:pPr>
        <w:pStyle w:val="a3"/>
        <w:spacing w:before="0" w:beforeAutospacing="0" w:after="0" w:afterAutospacing="0" w:line="360" w:lineRule="auto"/>
        <w:ind w:firstLine="420"/>
        <w:divId w:val="1687099141"/>
        <w:rPr>
          <w:sz w:val="21"/>
          <w:szCs w:val="21"/>
        </w:rPr>
      </w:pPr>
      <w:r w:rsidRPr="007A1D0D">
        <w:rPr>
          <w:rFonts w:hint="eastAsia"/>
          <w:sz w:val="21"/>
          <w:szCs w:val="21"/>
        </w:rPr>
        <w:t>基金份额持有人可办理已持有基金份额在不同销售机构之间的转托管，基金销售机构可</w:t>
      </w:r>
      <w:bookmarkStart w:id="109" w:name="chapter_level1_10_59_section_6_end"/>
      <w:bookmarkEnd w:id="109"/>
      <w:r w:rsidRPr="007A1D0D">
        <w:rPr>
          <w:rFonts w:hint="eastAsia"/>
          <w:sz w:val="21"/>
          <w:szCs w:val="21"/>
        </w:rPr>
        <w:t xml:space="preserve">以按照规定的标准收取转托管费。 </w:t>
      </w:r>
    </w:p>
    <w:p w:rsidR="007A1D0D" w:rsidRPr="007A1D0D" w:rsidRDefault="007A1D0D">
      <w:pPr>
        <w:pStyle w:val="a3"/>
        <w:spacing w:before="0" w:beforeAutospacing="0" w:after="0" w:afterAutospacing="0" w:line="360" w:lineRule="auto"/>
        <w:ind w:firstLine="420"/>
        <w:divId w:val="583145917"/>
        <w:rPr>
          <w:sz w:val="21"/>
          <w:szCs w:val="21"/>
        </w:rPr>
      </w:pPr>
      <w:bookmarkStart w:id="110" w:name="chapter_level1_10_59_section_7"/>
      <w:bookmarkEnd w:id="110"/>
      <w:r w:rsidRPr="007A1D0D">
        <w:rPr>
          <w:rStyle w:val="a4"/>
          <w:rFonts w:hint="eastAsia"/>
          <w:sz w:val="21"/>
          <w:szCs w:val="21"/>
        </w:rPr>
        <w:t>十七、基金份额的冻结和解冻</w:t>
      </w:r>
    </w:p>
    <w:p w:rsidR="007A1D0D" w:rsidRPr="007A1D0D" w:rsidRDefault="007A1D0D">
      <w:pPr>
        <w:pStyle w:val="a3"/>
        <w:spacing w:before="0" w:beforeAutospacing="0" w:after="0" w:afterAutospacing="0" w:line="360" w:lineRule="auto"/>
        <w:ind w:firstLine="420"/>
        <w:divId w:val="583145917"/>
        <w:rPr>
          <w:sz w:val="21"/>
          <w:szCs w:val="21"/>
        </w:rPr>
      </w:pPr>
      <w:r w:rsidRPr="007A1D0D">
        <w:rPr>
          <w:rFonts w:hint="eastAsia"/>
          <w:sz w:val="21"/>
          <w:szCs w:val="21"/>
        </w:rPr>
        <w:t xml:space="preserve">基金登记机构只受理国家有权机关依法要求的基金份额的冻结与解冻，以及登记机构认可、符合法律法规的其他情况下的冻结与解冻。 </w:t>
      </w:r>
    </w:p>
    <w:p w:rsidR="007A1D0D" w:rsidRPr="007A1D0D" w:rsidRDefault="007A1D0D">
      <w:pPr>
        <w:pStyle w:val="a3"/>
        <w:spacing w:before="0" w:beforeAutospacing="0" w:after="0" w:afterAutospacing="0" w:line="360" w:lineRule="auto"/>
        <w:ind w:firstLine="420"/>
        <w:divId w:val="583145917"/>
        <w:rPr>
          <w:sz w:val="21"/>
          <w:szCs w:val="21"/>
        </w:rPr>
      </w:pPr>
      <w:r w:rsidRPr="007A1D0D">
        <w:rPr>
          <w:rStyle w:val="a4"/>
          <w:rFonts w:hint="eastAsia"/>
          <w:sz w:val="21"/>
          <w:szCs w:val="21"/>
        </w:rPr>
        <w:t>十八、基金份额的转让</w:t>
      </w:r>
    </w:p>
    <w:p w:rsidR="007A1D0D" w:rsidRPr="007A1D0D" w:rsidRDefault="007A1D0D">
      <w:pPr>
        <w:pStyle w:val="a3"/>
        <w:spacing w:before="0" w:beforeAutospacing="0" w:after="0" w:afterAutospacing="0" w:line="360" w:lineRule="auto"/>
        <w:ind w:firstLine="420"/>
        <w:divId w:val="583145917"/>
        <w:rPr>
          <w:sz w:val="21"/>
          <w:szCs w:val="21"/>
        </w:rPr>
      </w:pPr>
      <w:r w:rsidRPr="007A1D0D">
        <w:rPr>
          <w:rFonts w:hint="eastAsia"/>
          <w:sz w:val="21"/>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w:t>
      </w:r>
      <w:bookmarkStart w:id="111" w:name="chapter_level1_10_59_section_7_end"/>
      <w:bookmarkEnd w:id="111"/>
      <w:r w:rsidRPr="007A1D0D">
        <w:rPr>
          <w:rFonts w:hint="eastAsia"/>
          <w:sz w:val="21"/>
          <w:szCs w:val="21"/>
        </w:rPr>
        <w:t xml:space="preserve">人公告的业务规则办理基金份额转让业务。 </w:t>
      </w:r>
    </w:p>
    <w:p w:rsidR="007A1D0D" w:rsidRPr="007A1D0D" w:rsidRDefault="007A1D0D">
      <w:pPr>
        <w:widowControl/>
        <w:jc w:val="left"/>
        <w:rPr>
          <w:rFonts w:ascii="宋体" w:eastAsia="宋体" w:hAnsi="宋体"/>
        </w:rPr>
      </w:pPr>
      <w:r w:rsidRPr="007A1D0D">
        <w:rPr>
          <w:rFonts w:ascii="宋体" w:eastAsia="宋体" w:hAnsi="宋体"/>
        </w:rPr>
        <w:br w:type="page"/>
      </w:r>
    </w:p>
    <w:p w:rsidR="007A1D0D" w:rsidRPr="007A1D0D" w:rsidRDefault="007A1D0D" w:rsidP="007A1D0D">
      <w:pPr>
        <w:pStyle w:val="2"/>
        <w:jc w:val="center"/>
        <w:rPr>
          <w:rFonts w:ascii="宋体" w:eastAsia="宋体" w:hAnsi="宋体"/>
          <w:sz w:val="30"/>
        </w:rPr>
      </w:pPr>
      <w:bookmarkStart w:id="112" w:name="chapter_level1_11_60"/>
      <w:bookmarkStart w:id="113" w:name="_Toc50637898"/>
      <w:r w:rsidRPr="007A1D0D">
        <w:rPr>
          <w:rFonts w:ascii="宋体" w:eastAsia="宋体" w:hAnsi="宋体" w:hint="eastAsia"/>
          <w:sz w:val="30"/>
        </w:rPr>
        <w:lastRenderedPageBreak/>
        <w:t>第八部分  基金的投资</w:t>
      </w:r>
      <w:bookmarkEnd w:id="112"/>
      <w:bookmarkEnd w:id="113"/>
    </w:p>
    <w:p w:rsidR="007A1D0D" w:rsidRPr="007A1D0D" w:rsidRDefault="007A1D0D">
      <w:pPr>
        <w:pStyle w:val="a3"/>
        <w:spacing w:before="0" w:beforeAutospacing="0" w:after="0" w:afterAutospacing="0" w:line="360" w:lineRule="auto"/>
        <w:ind w:firstLine="420"/>
        <w:divId w:val="1164128708"/>
        <w:rPr>
          <w:sz w:val="21"/>
          <w:szCs w:val="21"/>
        </w:rPr>
      </w:pPr>
      <w:bookmarkStart w:id="114" w:name="chapter_level1_11_60_section_1"/>
      <w:bookmarkEnd w:id="114"/>
      <w:r w:rsidRPr="007A1D0D">
        <w:rPr>
          <w:rStyle w:val="a4"/>
          <w:rFonts w:hint="eastAsia"/>
          <w:sz w:val="21"/>
          <w:szCs w:val="21"/>
        </w:rPr>
        <w:t>一、投资目标</w:t>
      </w:r>
    </w:p>
    <w:p w:rsidR="007A1D0D" w:rsidRPr="007A1D0D" w:rsidRDefault="007A1D0D">
      <w:pPr>
        <w:pStyle w:val="a3"/>
        <w:spacing w:before="0" w:beforeAutospacing="0" w:after="0" w:afterAutospacing="0" w:line="360" w:lineRule="auto"/>
        <w:ind w:firstLine="420"/>
        <w:divId w:val="1164128708"/>
        <w:rPr>
          <w:sz w:val="21"/>
          <w:szCs w:val="21"/>
        </w:rPr>
      </w:pPr>
      <w:bookmarkStart w:id="115" w:name="field_60_investmenttarget_1_start"/>
      <w:bookmarkEnd w:id="115"/>
      <w:r w:rsidRPr="007A1D0D">
        <w:rPr>
          <w:rFonts w:hint="eastAsia"/>
          <w:sz w:val="21"/>
          <w:szCs w:val="21"/>
        </w:rPr>
        <w:t xml:space="preserve">紧密跟踪标的指数，追求跟踪偏离度和跟踪误差的最小化。在正常市场情况下，本基金力争追求日均跟踪偏离度的绝对值不超过0.35%，年化跟踪误差控制在4%以内。  </w:t>
      </w:r>
      <w:bookmarkStart w:id="116" w:name="field_60_investmenttarget_1_end"/>
      <w:bookmarkEnd w:id="116"/>
      <w:r w:rsidRPr="007A1D0D">
        <w:rPr>
          <w:rFonts w:hint="eastAsia"/>
          <w:sz w:val="21"/>
          <w:szCs w:val="21"/>
        </w:rPr>
        <w:t xml:space="preserve">  </w:t>
      </w:r>
    </w:p>
    <w:p w:rsidR="007A1D0D" w:rsidRPr="007A1D0D" w:rsidRDefault="007A1D0D">
      <w:pPr>
        <w:pStyle w:val="a3"/>
        <w:spacing w:before="0" w:beforeAutospacing="0" w:after="0" w:afterAutospacing="0" w:line="360" w:lineRule="auto"/>
        <w:ind w:firstLine="420"/>
        <w:divId w:val="1164128708"/>
        <w:rPr>
          <w:sz w:val="21"/>
          <w:szCs w:val="21"/>
        </w:rPr>
      </w:pPr>
      <w:r w:rsidRPr="007A1D0D">
        <w:rPr>
          <w:rStyle w:val="a4"/>
          <w:rFonts w:hint="eastAsia"/>
          <w:sz w:val="21"/>
          <w:szCs w:val="21"/>
        </w:rPr>
        <w:t>二、投资范围</w:t>
      </w:r>
    </w:p>
    <w:p w:rsidR="007A1D0D" w:rsidRPr="007A1D0D" w:rsidRDefault="007A1D0D">
      <w:pPr>
        <w:pStyle w:val="a3"/>
        <w:spacing w:before="0" w:beforeAutospacing="0" w:after="0" w:afterAutospacing="0" w:line="360" w:lineRule="auto"/>
        <w:ind w:firstLine="420"/>
        <w:divId w:val="1164128708"/>
        <w:rPr>
          <w:sz w:val="21"/>
          <w:szCs w:val="21"/>
        </w:rPr>
      </w:pPr>
      <w:bookmarkStart w:id="117" w:name="field_60_investmentrange_1_start"/>
      <w:bookmarkEnd w:id="117"/>
      <w:r w:rsidRPr="007A1D0D">
        <w:rPr>
          <w:rFonts w:hint="eastAsia"/>
          <w:sz w:val="21"/>
          <w:szCs w:val="21"/>
        </w:rPr>
        <w:t xml:space="preserve">本基金主要投资于标的指数成份债券和备选成份债券。为更好地实现基金的投资目标，本基金还可以投资于其他债券（含国债、政策性金融债、央行票据等）、债券回购、同业存单、银行存款、货币市场工具及中国证监会允许基金投资的其他金融工具（但须符合中国证监会相关规定）。  </w:t>
      </w:r>
    </w:p>
    <w:p w:rsidR="007A1D0D" w:rsidRPr="007A1D0D" w:rsidRDefault="007A1D0D">
      <w:pPr>
        <w:pStyle w:val="a3"/>
        <w:spacing w:before="0" w:beforeAutospacing="0" w:after="0" w:afterAutospacing="0" w:line="360" w:lineRule="auto"/>
        <w:ind w:firstLine="420"/>
        <w:divId w:val="1164128708"/>
        <w:rPr>
          <w:sz w:val="21"/>
          <w:szCs w:val="21"/>
        </w:rPr>
      </w:pPr>
      <w:r w:rsidRPr="007A1D0D">
        <w:rPr>
          <w:rFonts w:hint="eastAsia"/>
          <w:sz w:val="21"/>
          <w:szCs w:val="21"/>
        </w:rPr>
        <w:t xml:space="preserve">如法律法规或监管机构以后允许基金投资其他品种，基金管理人在履行适当程序后，可以将其纳入投资范围。  </w:t>
      </w:r>
    </w:p>
    <w:p w:rsidR="007A1D0D" w:rsidRPr="007A1D0D" w:rsidRDefault="007A1D0D">
      <w:pPr>
        <w:pStyle w:val="a3"/>
        <w:spacing w:before="0" w:beforeAutospacing="0" w:after="0" w:afterAutospacing="0" w:line="360" w:lineRule="auto"/>
        <w:ind w:firstLine="420"/>
        <w:divId w:val="1164128708"/>
        <w:rPr>
          <w:sz w:val="21"/>
          <w:szCs w:val="21"/>
        </w:rPr>
      </w:pPr>
      <w:r w:rsidRPr="007A1D0D">
        <w:rPr>
          <w:rFonts w:hint="eastAsia"/>
          <w:sz w:val="21"/>
          <w:szCs w:val="21"/>
        </w:rPr>
        <w:t xml:space="preserve"> 基金的投资组合比例为：本基金投资于债券资产的比例不低于基金资产的80%；投资标的指数成份券和备选成份券的比例不低于本基金非现金基金资产的80%；每个交易日日终应当保持不低于基金资产净值5%的现金或者到期日在一年以内的政府债券，其中，现金不包括结算备付金、存出保证金、应收申购款等。  </w:t>
      </w:r>
      <w:bookmarkStart w:id="118" w:name="field_60_investmentrange_1_end"/>
      <w:bookmarkEnd w:id="118"/>
      <w:r w:rsidRPr="007A1D0D">
        <w:rPr>
          <w:rFonts w:hint="eastAsia"/>
          <w:sz w:val="21"/>
          <w:szCs w:val="21"/>
        </w:rPr>
        <w:t xml:space="preserve">  </w:t>
      </w:r>
    </w:p>
    <w:p w:rsidR="007A1D0D" w:rsidRPr="007A1D0D" w:rsidRDefault="007A1D0D">
      <w:pPr>
        <w:pStyle w:val="a3"/>
        <w:spacing w:before="0" w:beforeAutospacing="0" w:after="0" w:afterAutospacing="0" w:line="360" w:lineRule="auto"/>
        <w:ind w:firstLine="420"/>
        <w:divId w:val="1164128708"/>
        <w:rPr>
          <w:sz w:val="21"/>
          <w:szCs w:val="21"/>
        </w:rPr>
      </w:pPr>
      <w:r w:rsidRPr="007A1D0D">
        <w:rPr>
          <w:rStyle w:val="a4"/>
          <w:rFonts w:hint="eastAsia"/>
          <w:sz w:val="21"/>
          <w:szCs w:val="21"/>
        </w:rPr>
        <w:t>三、投资策略</w:t>
      </w:r>
    </w:p>
    <w:p w:rsidR="007A1D0D" w:rsidRPr="007A1D0D" w:rsidRDefault="007A1D0D">
      <w:pPr>
        <w:pStyle w:val="a3"/>
        <w:spacing w:before="0" w:beforeAutospacing="0" w:after="0" w:afterAutospacing="0" w:line="360" w:lineRule="auto"/>
        <w:ind w:firstLine="420"/>
        <w:divId w:val="1164128708"/>
        <w:rPr>
          <w:sz w:val="21"/>
          <w:szCs w:val="21"/>
        </w:rPr>
      </w:pPr>
      <w:bookmarkStart w:id="119" w:name="field_60_investmentstrategy_1_start"/>
      <w:bookmarkEnd w:id="119"/>
      <w:r w:rsidRPr="007A1D0D">
        <w:rPr>
          <w:rFonts w:hint="eastAsia"/>
          <w:sz w:val="21"/>
          <w:szCs w:val="21"/>
        </w:rPr>
        <w:t xml:space="preserve">本基金为指数型基金，采用抽样复制和动态最优化的方法为主，选取标的指数成份券和备选成份券中流动性较好的债券，构造与标的指数风险收益特征相似的资产组合，以实现对标的指数的有效跟踪。 </w:t>
      </w:r>
    </w:p>
    <w:p w:rsidR="007A1D0D" w:rsidRPr="007A1D0D" w:rsidRDefault="007A1D0D">
      <w:pPr>
        <w:pStyle w:val="a3"/>
        <w:spacing w:before="0" w:beforeAutospacing="0" w:after="0" w:afterAutospacing="0" w:line="360" w:lineRule="auto"/>
        <w:ind w:firstLine="420"/>
        <w:divId w:val="1164128708"/>
        <w:rPr>
          <w:sz w:val="21"/>
          <w:szCs w:val="21"/>
        </w:rPr>
      </w:pPr>
      <w:r w:rsidRPr="007A1D0D">
        <w:rPr>
          <w:rFonts w:hint="eastAsia"/>
          <w:sz w:val="21"/>
          <w:szCs w:val="21"/>
        </w:rPr>
        <w:t xml:space="preserve">（一）资产配置策略 </w:t>
      </w:r>
    </w:p>
    <w:p w:rsidR="007A1D0D" w:rsidRPr="007A1D0D" w:rsidRDefault="007A1D0D">
      <w:pPr>
        <w:pStyle w:val="a3"/>
        <w:spacing w:before="0" w:beforeAutospacing="0" w:after="0" w:afterAutospacing="0" w:line="360" w:lineRule="auto"/>
        <w:ind w:firstLine="420"/>
        <w:divId w:val="1164128708"/>
        <w:rPr>
          <w:sz w:val="21"/>
          <w:szCs w:val="21"/>
        </w:rPr>
      </w:pPr>
      <w:r w:rsidRPr="007A1D0D">
        <w:rPr>
          <w:rFonts w:hint="eastAsia"/>
          <w:sz w:val="21"/>
          <w:szCs w:val="21"/>
        </w:rPr>
        <w:t xml:space="preserve">本基金以追求标的指数长期增长的稳定收益为宗旨，在降低跟踪误差和控制流动性风险的双重约束下构建指数化的投资组合。本基金跟踪标的指数成份债券和备选成份债券的资产比例不低于本基金非现金基金资产的80%。 </w:t>
      </w:r>
    </w:p>
    <w:p w:rsidR="007A1D0D" w:rsidRPr="007A1D0D" w:rsidRDefault="007A1D0D">
      <w:pPr>
        <w:pStyle w:val="a3"/>
        <w:spacing w:before="0" w:beforeAutospacing="0" w:after="0" w:afterAutospacing="0" w:line="360" w:lineRule="auto"/>
        <w:ind w:firstLine="420"/>
        <w:divId w:val="1164128708"/>
        <w:rPr>
          <w:sz w:val="21"/>
          <w:szCs w:val="21"/>
        </w:rPr>
      </w:pPr>
      <w:r w:rsidRPr="007A1D0D">
        <w:rPr>
          <w:rFonts w:hint="eastAsia"/>
          <w:sz w:val="21"/>
          <w:szCs w:val="21"/>
        </w:rPr>
        <w:t xml:space="preserve">（二）债券投资策略 </w:t>
      </w:r>
    </w:p>
    <w:p w:rsidR="007A1D0D" w:rsidRPr="007A1D0D" w:rsidRDefault="007A1D0D">
      <w:pPr>
        <w:pStyle w:val="a3"/>
        <w:spacing w:before="0" w:beforeAutospacing="0" w:after="0" w:afterAutospacing="0" w:line="360" w:lineRule="auto"/>
        <w:ind w:firstLine="420"/>
        <w:divId w:val="1164128708"/>
        <w:rPr>
          <w:sz w:val="21"/>
          <w:szCs w:val="21"/>
        </w:rPr>
      </w:pPr>
      <w:r w:rsidRPr="007A1D0D">
        <w:rPr>
          <w:rFonts w:hint="eastAsia"/>
          <w:sz w:val="21"/>
          <w:szCs w:val="21"/>
        </w:rPr>
        <w:t xml:space="preserve">基于基金流动性管理和有效利用基金资产的需要，本基金将投资于流动性较好的指数成份券等债券，保证基金资产流动性，提高基金资产的投资收益。本基金将根据宏观经济形势、货币政策、证券市场变化等分析判断未来利率变化，结合债券定价技术，进行个券选择。 </w:t>
      </w:r>
    </w:p>
    <w:p w:rsidR="007A1D0D" w:rsidRPr="007A1D0D" w:rsidRDefault="007A1D0D">
      <w:pPr>
        <w:pStyle w:val="a3"/>
        <w:spacing w:before="0" w:beforeAutospacing="0" w:after="0" w:afterAutospacing="0" w:line="360" w:lineRule="auto"/>
        <w:ind w:firstLine="420"/>
        <w:divId w:val="1164128708"/>
        <w:rPr>
          <w:sz w:val="21"/>
          <w:szCs w:val="21"/>
        </w:rPr>
      </w:pPr>
      <w:r w:rsidRPr="007A1D0D">
        <w:rPr>
          <w:rFonts w:hint="eastAsia"/>
          <w:sz w:val="21"/>
          <w:szCs w:val="21"/>
        </w:rPr>
        <w:t xml:space="preserve">1、抽样复制策略 </w:t>
      </w:r>
    </w:p>
    <w:p w:rsidR="007A1D0D" w:rsidRPr="007A1D0D" w:rsidRDefault="007A1D0D">
      <w:pPr>
        <w:pStyle w:val="a3"/>
        <w:spacing w:before="0" w:beforeAutospacing="0" w:after="0" w:afterAutospacing="0" w:line="360" w:lineRule="auto"/>
        <w:ind w:firstLine="420"/>
        <w:divId w:val="1164128708"/>
        <w:rPr>
          <w:sz w:val="21"/>
          <w:szCs w:val="21"/>
        </w:rPr>
      </w:pPr>
      <w:r w:rsidRPr="007A1D0D">
        <w:rPr>
          <w:rFonts w:hint="eastAsia"/>
          <w:sz w:val="21"/>
          <w:szCs w:val="21"/>
        </w:rPr>
        <w:lastRenderedPageBreak/>
        <w:t xml:space="preserve">本基金通过抽样复制和动态最优化的方法进行被动式指数化投资，在力求跟踪误差最小化的前提下，本基金可采取适当方法，如“久期盯住”等优化策略对基金资产进行调整，降低交易成本，以期在规定的风险承受限度之内，尽量缩小跟踪误差。 </w:t>
      </w:r>
    </w:p>
    <w:p w:rsidR="007A1D0D" w:rsidRPr="007A1D0D" w:rsidRDefault="007A1D0D">
      <w:pPr>
        <w:pStyle w:val="a3"/>
        <w:spacing w:before="0" w:beforeAutospacing="0" w:after="0" w:afterAutospacing="0" w:line="360" w:lineRule="auto"/>
        <w:ind w:firstLine="420"/>
        <w:divId w:val="1164128708"/>
        <w:rPr>
          <w:sz w:val="21"/>
          <w:szCs w:val="21"/>
        </w:rPr>
      </w:pPr>
      <w:r w:rsidRPr="007A1D0D">
        <w:rPr>
          <w:rFonts w:hint="eastAsia"/>
          <w:sz w:val="21"/>
          <w:szCs w:val="21"/>
        </w:rPr>
        <w:t xml:space="preserve">2、替代性策略 </w:t>
      </w:r>
    </w:p>
    <w:p w:rsidR="007A1D0D" w:rsidRPr="007A1D0D" w:rsidRDefault="007A1D0D">
      <w:pPr>
        <w:pStyle w:val="a3"/>
        <w:spacing w:before="0" w:beforeAutospacing="0" w:after="0" w:afterAutospacing="0" w:line="360" w:lineRule="auto"/>
        <w:ind w:firstLine="420"/>
        <w:divId w:val="1164128708"/>
        <w:rPr>
          <w:sz w:val="21"/>
          <w:szCs w:val="21"/>
        </w:rPr>
      </w:pPr>
      <w:r w:rsidRPr="007A1D0D">
        <w:rPr>
          <w:rFonts w:hint="eastAsia"/>
          <w:sz w:val="21"/>
          <w:szCs w:val="21"/>
        </w:rPr>
        <w:t xml:space="preserve">当成份债券市场流动性不足或因法规规定本基金不能投资关联方债券等情况导致本基金无法有效复制和跟踪标的指数时，基金管理人将通过投资备选成份债券为主，并辅以非成份债券等金融工具来构建替代组合进行跟踪复制。 </w:t>
      </w:r>
    </w:p>
    <w:p w:rsidR="007A1D0D" w:rsidRPr="007A1D0D" w:rsidRDefault="007A1D0D">
      <w:pPr>
        <w:pStyle w:val="a3"/>
        <w:spacing w:before="0" w:beforeAutospacing="0" w:after="0" w:afterAutospacing="0" w:line="360" w:lineRule="auto"/>
        <w:ind w:firstLine="420"/>
        <w:divId w:val="1164128708"/>
        <w:rPr>
          <w:sz w:val="21"/>
          <w:szCs w:val="21"/>
        </w:rPr>
      </w:pPr>
      <w:r w:rsidRPr="007A1D0D">
        <w:rPr>
          <w:rFonts w:hint="eastAsia"/>
          <w:sz w:val="21"/>
          <w:szCs w:val="21"/>
        </w:rPr>
        <w:t>在正常市场情况下，基金管理人力争本基金的净值增长率与业绩比较基准之间的年跟踪误差不超过4%。如因指数编制规则或其他因素导致跟踪偏离度和跟踪误差超过上述范围，</w:t>
      </w:r>
      <w:bookmarkStart w:id="120" w:name="chapter_level1_11_60_section_1_end"/>
      <w:bookmarkEnd w:id="120"/>
      <w:r w:rsidRPr="007A1D0D">
        <w:rPr>
          <w:rFonts w:hint="eastAsia"/>
          <w:sz w:val="21"/>
          <w:szCs w:val="21"/>
        </w:rPr>
        <w:t xml:space="preserve">基金管理人应采取合理措施避免跟踪偏离度、跟踪误差进一步扩大。 </w:t>
      </w:r>
      <w:bookmarkStart w:id="121" w:name="field_60_investmentstrategy_1_end"/>
      <w:bookmarkEnd w:id="121"/>
      <w:r w:rsidRPr="007A1D0D">
        <w:rPr>
          <w:rFonts w:hint="eastAsia"/>
          <w:sz w:val="21"/>
          <w:szCs w:val="21"/>
        </w:rPr>
        <w:t xml:space="preserve">  </w:t>
      </w:r>
    </w:p>
    <w:p w:rsidR="007A1D0D" w:rsidRPr="007A1D0D" w:rsidRDefault="007A1D0D">
      <w:pPr>
        <w:pStyle w:val="a3"/>
        <w:spacing w:before="0" w:beforeAutospacing="0" w:after="0" w:afterAutospacing="0" w:line="360" w:lineRule="auto"/>
        <w:ind w:firstLine="420"/>
        <w:divId w:val="165288843"/>
        <w:rPr>
          <w:sz w:val="21"/>
          <w:szCs w:val="21"/>
        </w:rPr>
      </w:pPr>
      <w:bookmarkStart w:id="122" w:name="chapter_level1_11_60_section_2"/>
      <w:bookmarkEnd w:id="122"/>
      <w:r w:rsidRPr="007A1D0D">
        <w:rPr>
          <w:rStyle w:val="a4"/>
          <w:rFonts w:hint="eastAsia"/>
          <w:sz w:val="21"/>
          <w:szCs w:val="21"/>
        </w:rPr>
        <w:t>四、投资决策依据和流程</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投资决策委员会是本基金的最高决策机构，定期或遇重大事件时就投资管理业务的重大问题进行讨论，并对本基金投资做方向性指导。基金经理、研究员、交易员等各司其责，相互制衡。具体的投资流程为：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1、投资决策委员会定期召开会议，确定本基金的总投资思路和投资原则；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2、宏观策略部基于自上而下的研究为本基金提供建议；研究部行业研究员为行业研究与分析提供支持；固定收益部数量及信用分析员为固定收益类投资决策提供依据；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3、固定收益部定期召开投资例会，根据投资决策委员会的决定，结合市场和个券的变化，制定具体的投资策略；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4、基金经理依据投委会的决定，参考研究员的投资建议，结合风险控制和业绩评估的反馈意见，根据市场情况，制定并实施具体的投资组合方案；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5、基金经理向交易员下达指令，交易员执行后向基金经理反馈；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6、监察法律部对投资的全过程进行合规风险监控；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7、风险管理部通过行使风险管理职能，测算、分析和监控投资风险,根据风险限额管理政策防范超预期风险；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8、风险管理部对基金投资进行风险调整业绩评估，定期与基金经理讨论收益和风险预算。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Style w:val="a4"/>
          <w:rFonts w:hint="eastAsia"/>
          <w:sz w:val="21"/>
          <w:szCs w:val="21"/>
        </w:rPr>
        <w:t>五、投资禁止行为与限制</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1、基金投资组合比例限制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lastRenderedPageBreak/>
        <w:t xml:space="preserve">（1）本基金投资于债券资产的比例不低于基金资产的80%，投资标的指数成份券和备选成份券的比例不低于本基金非现金基金资产的80%；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（2）每个交易日日终应当保持不低于基金资产净值5%的现金或者到期日在一年以内的政府债券，其中现金不包括结算备付金、存出保证金、应收申购款等；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（3）本基金进入全国银行间同业市场进行债券回购的资金余额不得超过基金资产净值的40%；本基金在全国银行间同业市场中的债券回购最长期限为1年，债券回购到期后不得展期；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（4）本基金资产总值不得超过基金资产净值的140%；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5）本基金主动投资于流动性受限资产的市值合计不得超过基金资产净值的15%；因证券市场波动、基金规模变动等基金管理人之外的因素致使基金不符合前述比例限制的，基金管理人不得主动新增流动性受限资产的投资；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（6）本基金与私募类证券资管产品及中国证监会认定的其他主体为交易对手开展逆回购交易的，可接受质押品的资质要求应当与基金合同约定的投资范围保持一致；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（7）法律法规及中国证监会规定的和《基金合同》约定的其他投资比例限制。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除上述第（2）、（5）、（6）项外，因证券市场波动、证券发行人合并、基金规模变动等基金管理人之外的因素致使基金投资比例不符合上述规定投资比例的，基金管理人应当在10个交易日内进行调整，但中国证监会规定的特殊情形除外。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2、禁止行为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为维护基金份额持有人的合法权益，基金财产不得用于下列投资或者活动：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（1）承销证券；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（2）违反规定向他人贷款或者提供担保；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（3）从事承担无限责任的投资；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（4）买卖其他基金份额，但是中国证监会另有规定的除外；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（5）向其基金管理人、基金托管人出资；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lastRenderedPageBreak/>
        <w:t xml:space="preserve">（6）从事内幕交易、操纵证券交易价格及其他不正当的证券交易活动；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（7）法律、行政法规和中国证监会规定禁止的其他活动。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法律、行政法规或监管部门取消上述禁止性规定，如适用于本基金，则本基金投资不再受相关限制。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Style w:val="a4"/>
          <w:rFonts w:hint="eastAsia"/>
          <w:sz w:val="21"/>
          <w:szCs w:val="21"/>
        </w:rPr>
        <w:t>六、标的指数</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中债-进出口行债券（3-5年）总指数。 </w:t>
      </w:r>
    </w:p>
    <w:p w:rsidR="007A1D0D" w:rsidRPr="007A1D0D" w:rsidRDefault="007A1D0D">
      <w:pPr>
        <w:pStyle w:val="a3"/>
        <w:spacing w:before="0" w:beforeAutospacing="0" w:after="0" w:afterAutospacing="0" w:line="360" w:lineRule="auto"/>
        <w:ind w:firstLine="420"/>
        <w:divId w:val="165288843"/>
        <w:rPr>
          <w:sz w:val="21"/>
          <w:szCs w:val="21"/>
        </w:rPr>
      </w:pPr>
      <w:r w:rsidRPr="007A1D0D">
        <w:rPr>
          <w:rFonts w:hint="eastAsia"/>
          <w:sz w:val="21"/>
          <w:szCs w:val="21"/>
        </w:rPr>
        <w:t xml:space="preserve">中债-进出口行债券总指数隶属于中债总指数族分类，该指数成分券包括中国进出口银行在境内公开发行且上市流通的所有债券，可作为投资该类债券的业绩基准和标的指数。该指数包含1年以下、1-3年（含1年）、3-5年（含3年）、5-7年（含5年）、7-10年（含7年）、10年以上（含10年）分段子指数。本基金选取3-5年（含3年）分段子指数，作为标的指数。 </w:t>
      </w:r>
    </w:p>
    <w:p w:rsidR="007A1D0D" w:rsidRPr="007A1D0D" w:rsidRDefault="007A1D0D">
      <w:pPr>
        <w:pStyle w:val="a3"/>
        <w:spacing w:before="0" w:beforeAutospacing="0" w:after="0" w:afterAutospacing="0" w:line="360" w:lineRule="auto"/>
        <w:ind w:firstLine="420"/>
        <w:divId w:val="165288843"/>
        <w:rPr>
          <w:sz w:val="21"/>
          <w:szCs w:val="21"/>
        </w:rPr>
      </w:pPr>
      <w:bookmarkStart w:id="123" w:name="chapter_level1_11_60_section_2_end"/>
      <w:bookmarkEnd w:id="123"/>
      <w:r w:rsidRPr="007A1D0D">
        <w:rPr>
          <w:rStyle w:val="a4"/>
          <w:rFonts w:hint="eastAsia"/>
          <w:sz w:val="21"/>
          <w:szCs w:val="21"/>
        </w:rPr>
        <w:t>七、业绩比较基准</w:t>
      </w:r>
    </w:p>
    <w:p w:rsidR="007A1D0D" w:rsidRPr="007A1D0D" w:rsidRDefault="007A1D0D">
      <w:pPr>
        <w:pStyle w:val="a3"/>
        <w:spacing w:before="0" w:beforeAutospacing="0" w:after="0" w:afterAutospacing="0" w:line="360" w:lineRule="auto"/>
        <w:ind w:firstLine="420"/>
        <w:divId w:val="1234311646"/>
        <w:rPr>
          <w:sz w:val="21"/>
          <w:szCs w:val="21"/>
        </w:rPr>
      </w:pPr>
      <w:bookmarkStart w:id="124" w:name="chapter_level1_11_60_section_3"/>
      <w:bookmarkEnd w:id="124"/>
      <w:r w:rsidRPr="007A1D0D">
        <w:rPr>
          <w:rFonts w:hint="eastAsia"/>
          <w:sz w:val="21"/>
          <w:szCs w:val="21"/>
        </w:rPr>
        <w:t>本基金的业绩比较基准为：</w:t>
      </w:r>
      <w:bookmarkStart w:id="125" w:name="field_60_benchmark_1_start"/>
      <w:bookmarkEnd w:id="125"/>
      <w:r w:rsidRPr="007A1D0D">
        <w:rPr>
          <w:rFonts w:hint="eastAsia"/>
          <w:sz w:val="21"/>
          <w:szCs w:val="21"/>
        </w:rPr>
        <w:t xml:space="preserve">95%×中债-进出口行债券（3-5年）总指数收益率+5%×银行活期存款利率(税后)。  </w:t>
      </w:r>
      <w:bookmarkStart w:id="126" w:name="field_60_benchmark_1_end"/>
      <w:bookmarkEnd w:id="126"/>
      <w:r w:rsidRPr="007A1D0D">
        <w:rPr>
          <w:rFonts w:hint="eastAsia"/>
          <w:sz w:val="21"/>
          <w:szCs w:val="21"/>
        </w:rPr>
        <w:t xml:space="preserve">   </w:t>
      </w:r>
    </w:p>
    <w:p w:rsidR="007A1D0D" w:rsidRPr="007A1D0D" w:rsidRDefault="007A1D0D">
      <w:pPr>
        <w:pStyle w:val="a3"/>
        <w:spacing w:before="0" w:beforeAutospacing="0" w:after="0" w:afterAutospacing="0" w:line="360" w:lineRule="auto"/>
        <w:ind w:firstLine="420"/>
        <w:divId w:val="1234311646"/>
        <w:rPr>
          <w:sz w:val="21"/>
          <w:szCs w:val="21"/>
        </w:rPr>
      </w:pPr>
      <w:r w:rsidRPr="007A1D0D">
        <w:rPr>
          <w:rFonts w:hint="eastAsia"/>
          <w:sz w:val="21"/>
          <w:szCs w:val="21"/>
        </w:rPr>
        <w:t>如果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若标的指数、业绩比较基准变更对基金投资无实质性影响（包括但不限于编制机构变更、指数更名等），则无需召开基金份额持有人大会，基金管理人可在取得基金托</w:t>
      </w:r>
      <w:bookmarkStart w:id="127" w:name="chapter_level1_11_60_section_3_end"/>
      <w:bookmarkEnd w:id="127"/>
      <w:r w:rsidRPr="007A1D0D">
        <w:rPr>
          <w:rFonts w:hint="eastAsia"/>
          <w:sz w:val="21"/>
          <w:szCs w:val="21"/>
        </w:rPr>
        <w:t xml:space="preserve">管人同意后变更标的指数和业绩比较基准，报中国证监会备案并及时公告。 </w:t>
      </w:r>
    </w:p>
    <w:p w:rsidR="007A1D0D" w:rsidRPr="007A1D0D" w:rsidRDefault="007A1D0D">
      <w:pPr>
        <w:pStyle w:val="a3"/>
        <w:spacing w:before="0" w:beforeAutospacing="0" w:after="0" w:afterAutospacing="0" w:line="360" w:lineRule="auto"/>
        <w:ind w:firstLine="420"/>
        <w:divId w:val="1434207667"/>
        <w:rPr>
          <w:sz w:val="21"/>
          <w:szCs w:val="21"/>
        </w:rPr>
      </w:pPr>
      <w:bookmarkStart w:id="128" w:name="chapter_level1_11_60_section_4"/>
      <w:bookmarkEnd w:id="128"/>
      <w:r w:rsidRPr="007A1D0D">
        <w:rPr>
          <w:rStyle w:val="a4"/>
          <w:rFonts w:hint="eastAsia"/>
          <w:sz w:val="21"/>
          <w:szCs w:val="21"/>
        </w:rPr>
        <w:t>八、风险收益特征</w:t>
      </w:r>
    </w:p>
    <w:p w:rsidR="007A1D0D" w:rsidRPr="007A1D0D" w:rsidRDefault="007A1D0D">
      <w:pPr>
        <w:pStyle w:val="a3"/>
        <w:spacing w:before="0" w:beforeAutospacing="0" w:after="0" w:afterAutospacing="0" w:line="360" w:lineRule="auto"/>
        <w:ind w:firstLine="420"/>
        <w:divId w:val="1434207667"/>
        <w:rPr>
          <w:sz w:val="21"/>
          <w:szCs w:val="21"/>
        </w:rPr>
      </w:pPr>
      <w:bookmarkStart w:id="129" w:name="field_60_riskyield_1_start"/>
      <w:bookmarkEnd w:id="129"/>
      <w:r w:rsidRPr="007A1D0D">
        <w:rPr>
          <w:rFonts w:hint="eastAsia"/>
          <w:sz w:val="21"/>
          <w:szCs w:val="21"/>
        </w:rPr>
        <w:lastRenderedPageBreak/>
        <w:t xml:space="preserve">本基金为债券型指数基金，属于中低风险收益水平，其预期风险和预期收益低于股票型基金、混合型基金，高于货币市场基金。  </w:t>
      </w:r>
      <w:bookmarkStart w:id="130" w:name="field_60_riskyield_1_end"/>
      <w:bookmarkEnd w:id="130"/>
      <w:r w:rsidRPr="007A1D0D">
        <w:rPr>
          <w:rFonts w:hint="eastAsia"/>
          <w:sz w:val="21"/>
          <w:szCs w:val="21"/>
        </w:rPr>
        <w:t xml:space="preserve">  </w:t>
      </w:r>
    </w:p>
    <w:p w:rsidR="007A1D0D" w:rsidRPr="007A1D0D" w:rsidRDefault="007A1D0D">
      <w:pPr>
        <w:pStyle w:val="a3"/>
        <w:spacing w:before="0" w:beforeAutospacing="0" w:after="0" w:afterAutospacing="0" w:line="360" w:lineRule="auto"/>
        <w:ind w:firstLine="420"/>
        <w:divId w:val="1434207667"/>
        <w:rPr>
          <w:sz w:val="21"/>
          <w:szCs w:val="21"/>
        </w:rPr>
      </w:pPr>
      <w:r w:rsidRPr="007A1D0D">
        <w:rPr>
          <w:rStyle w:val="a4"/>
          <w:rFonts w:hint="eastAsia"/>
          <w:sz w:val="21"/>
          <w:szCs w:val="21"/>
        </w:rPr>
        <w:t>九、基金管理人代表基金行使权利的处理原则及方法</w:t>
      </w:r>
    </w:p>
    <w:p w:rsidR="007A1D0D" w:rsidRPr="007A1D0D" w:rsidRDefault="007A1D0D">
      <w:pPr>
        <w:pStyle w:val="a3"/>
        <w:spacing w:before="0" w:beforeAutospacing="0" w:after="0" w:afterAutospacing="0" w:line="360" w:lineRule="auto"/>
        <w:ind w:firstLine="420"/>
        <w:divId w:val="1434207667"/>
        <w:rPr>
          <w:sz w:val="21"/>
          <w:szCs w:val="21"/>
        </w:rPr>
      </w:pPr>
      <w:r w:rsidRPr="007A1D0D">
        <w:rPr>
          <w:rFonts w:hint="eastAsia"/>
          <w:sz w:val="21"/>
          <w:szCs w:val="21"/>
        </w:rPr>
        <w:t xml:space="preserve">1、按照国家有关规定代表基金独立行使相关权利，保护基金份额持有人的利益； </w:t>
      </w:r>
    </w:p>
    <w:p w:rsidR="007A1D0D" w:rsidRPr="007A1D0D" w:rsidRDefault="007A1D0D">
      <w:pPr>
        <w:pStyle w:val="a3"/>
        <w:spacing w:before="0" w:beforeAutospacing="0" w:after="0" w:afterAutospacing="0" w:line="360" w:lineRule="auto"/>
        <w:ind w:firstLine="420"/>
        <w:divId w:val="1434207667"/>
        <w:rPr>
          <w:sz w:val="21"/>
          <w:szCs w:val="21"/>
        </w:rPr>
      </w:pPr>
      <w:r w:rsidRPr="007A1D0D">
        <w:rPr>
          <w:rFonts w:hint="eastAsia"/>
          <w:sz w:val="21"/>
          <w:szCs w:val="21"/>
        </w:rPr>
        <w:t xml:space="preserve">2、有利于基金资产的安全与增值； </w:t>
      </w:r>
    </w:p>
    <w:p w:rsidR="007A1D0D" w:rsidRPr="007A1D0D" w:rsidRDefault="007A1D0D">
      <w:pPr>
        <w:pStyle w:val="a3"/>
        <w:spacing w:before="0" w:beforeAutospacing="0" w:after="0" w:afterAutospacing="0" w:line="360" w:lineRule="auto"/>
        <w:ind w:firstLine="420"/>
        <w:divId w:val="1434207667"/>
        <w:rPr>
          <w:sz w:val="21"/>
          <w:szCs w:val="21"/>
        </w:rPr>
      </w:pPr>
      <w:r w:rsidRPr="007A1D0D">
        <w:rPr>
          <w:rFonts w:hint="eastAsia"/>
          <w:sz w:val="21"/>
          <w:szCs w:val="21"/>
        </w:rPr>
        <w:t>3、基金管理人按照国家有关规定代表基金独立行使债权人权利，保护基金份额持有人</w:t>
      </w:r>
      <w:bookmarkStart w:id="131" w:name="chapter_level1_11_60_section_4_end"/>
      <w:bookmarkEnd w:id="131"/>
      <w:r w:rsidRPr="007A1D0D">
        <w:rPr>
          <w:rFonts w:hint="eastAsia"/>
          <w:sz w:val="21"/>
          <w:szCs w:val="21"/>
        </w:rPr>
        <w:t xml:space="preserve">的利益。 </w:t>
      </w:r>
    </w:p>
    <w:p w:rsidR="007A1D0D" w:rsidRPr="007A1D0D" w:rsidRDefault="007A1D0D">
      <w:pPr>
        <w:pStyle w:val="a3"/>
        <w:spacing w:before="0" w:beforeAutospacing="0" w:after="0" w:afterAutospacing="0" w:line="360" w:lineRule="auto"/>
        <w:ind w:firstLine="420"/>
        <w:divId w:val="818041133"/>
        <w:rPr>
          <w:sz w:val="21"/>
          <w:szCs w:val="21"/>
        </w:rPr>
      </w:pPr>
      <w:bookmarkStart w:id="132" w:name="chapter_level1_11_60_section_5"/>
      <w:bookmarkStart w:id="133" w:name="chapter_level1_11_60_section_5_end"/>
      <w:bookmarkEnd w:id="132"/>
      <w:bookmarkEnd w:id="133"/>
      <w:r w:rsidRPr="007A1D0D">
        <w:rPr>
          <w:rStyle w:val="a4"/>
          <w:rFonts w:hint="eastAsia"/>
          <w:sz w:val="21"/>
          <w:szCs w:val="21"/>
        </w:rPr>
        <w:t>十、基金投资组合报告</w:t>
      </w:r>
    </w:p>
    <w:p w:rsidR="007A1D0D" w:rsidRPr="007A1D0D" w:rsidRDefault="007A1D0D">
      <w:pPr>
        <w:pStyle w:val="a3"/>
        <w:spacing w:before="0" w:beforeAutospacing="0" w:after="0" w:afterAutospacing="0" w:line="360" w:lineRule="auto"/>
        <w:ind w:firstLine="420"/>
        <w:divId w:val="1940522416"/>
        <w:rPr>
          <w:sz w:val="21"/>
          <w:szCs w:val="21"/>
        </w:rPr>
      </w:pPr>
      <w:bookmarkStart w:id="134" w:name="chapter_level1_11_60_section_6"/>
      <w:bookmarkEnd w:id="134"/>
      <w:r w:rsidRPr="007A1D0D">
        <w:rPr>
          <w:rFonts w:hint="eastAsia"/>
          <w:sz w:val="21"/>
          <w:szCs w:val="21"/>
        </w:rPr>
        <w:t xml:space="preserve">基金管理人的董事会及董事保证本报告所载资料不存在虚假记载、误导性陈述或重大遗漏，并对其内容的真实性、准确性和完整性承担个别及连带责任。 </w:t>
      </w:r>
    </w:p>
    <w:p w:rsidR="007A1D0D" w:rsidRPr="007A1D0D" w:rsidRDefault="007A1D0D">
      <w:pPr>
        <w:pStyle w:val="a3"/>
        <w:spacing w:before="0" w:beforeAutospacing="0" w:after="0" w:afterAutospacing="0" w:line="360" w:lineRule="auto"/>
        <w:ind w:firstLine="420"/>
        <w:divId w:val="1940522416"/>
        <w:rPr>
          <w:sz w:val="21"/>
          <w:szCs w:val="21"/>
        </w:rPr>
      </w:pPr>
      <w:r w:rsidRPr="007A1D0D">
        <w:rPr>
          <w:rFonts w:hint="eastAsia"/>
          <w:sz w:val="21"/>
          <w:szCs w:val="21"/>
        </w:rPr>
        <w:t xml:space="preserve">基金托管人根据基金合同规定，复核了本报告中的净值表现和投资组合报告等内容，保证复核内容不存在虚假记载、误导性陈述或者重大遗漏。 </w:t>
      </w:r>
    </w:p>
    <w:p w:rsidR="007A1D0D" w:rsidRPr="007A1D0D" w:rsidRDefault="007A1D0D">
      <w:pPr>
        <w:pStyle w:val="a3"/>
        <w:spacing w:before="0" w:beforeAutospacing="0" w:after="0" w:afterAutospacing="0" w:line="360" w:lineRule="auto"/>
        <w:ind w:firstLine="420"/>
        <w:divId w:val="1940522416"/>
        <w:rPr>
          <w:sz w:val="21"/>
          <w:szCs w:val="21"/>
        </w:rPr>
      </w:pPr>
      <w:r w:rsidRPr="007A1D0D">
        <w:rPr>
          <w:rFonts w:hint="eastAsia"/>
          <w:sz w:val="21"/>
          <w:szCs w:val="21"/>
        </w:rPr>
        <w:t>本投资组合报告所载数据截至</w:t>
      </w:r>
      <w:bookmarkStart w:id="135" w:name="field_2343_financeendday_2"/>
      <w:r w:rsidR="00114AD5">
        <w:rPr>
          <w:sz w:val="21"/>
          <w:szCs w:val="21"/>
        </w:rPr>
        <w:t>2020年06月30日</w:t>
      </w:r>
      <w:bookmarkEnd w:id="135"/>
      <w:r w:rsidRPr="007A1D0D">
        <w:rPr>
          <w:rFonts w:hint="eastAsia"/>
          <w:sz w:val="21"/>
          <w:szCs w:val="21"/>
        </w:rPr>
        <w:t xml:space="preserve">，本报告中所列财务数据未经审计。 </w:t>
      </w:r>
    </w:p>
    <w:p w:rsidR="007A1D0D" w:rsidRPr="0081575C" w:rsidRDefault="007A1D0D">
      <w:pPr>
        <w:pStyle w:val="a3"/>
        <w:spacing w:before="0" w:beforeAutospacing="0" w:after="0" w:afterAutospacing="0" w:line="360" w:lineRule="auto"/>
        <w:ind w:firstLine="420"/>
        <w:divId w:val="1940522416"/>
        <w:rPr>
          <w:sz w:val="21"/>
          <w:szCs w:val="21"/>
        </w:rPr>
      </w:pPr>
      <w:r w:rsidRPr="0081575C">
        <w:rPr>
          <w:rStyle w:val="a4"/>
          <w:rFonts w:hint="eastAsia"/>
          <w:b w:val="0"/>
          <w:sz w:val="21"/>
          <w:szCs w:val="21"/>
        </w:rPr>
        <w:t>1报告期末基金资产组合情况</w:t>
      </w:r>
    </w:p>
    <w:tbl>
      <w:tblPr>
        <w:tblStyle w:val="ac"/>
        <w:tblW w:w="5000" w:type="pct"/>
        <w:tblLook w:val="04A0" w:firstRow="1" w:lastRow="0" w:firstColumn="1" w:lastColumn="0" w:noHBand="0" w:noVBand="1"/>
      </w:tblPr>
      <w:tblGrid>
        <w:gridCol w:w="703"/>
        <w:gridCol w:w="3111"/>
        <w:gridCol w:w="2248"/>
        <w:gridCol w:w="2454"/>
      </w:tblGrid>
      <w:tr w:rsidR="007A1D0D" w:rsidRPr="0081575C" w:rsidTr="00CA3675">
        <w:trPr>
          <w:divId w:val="1763454788"/>
        </w:trPr>
        <w:tc>
          <w:tcPr>
            <w:tcW w:w="703" w:type="dxa"/>
            <w:shd w:val="clear" w:color="auto" w:fill="auto"/>
            <w:hideMark/>
          </w:tcPr>
          <w:p w:rsidR="007A1D0D" w:rsidRPr="0081575C" w:rsidRDefault="007A1D0D">
            <w:pPr>
              <w:pStyle w:val="a3"/>
              <w:jc w:val="center"/>
              <w:rPr>
                <w:sz w:val="21"/>
                <w:szCs w:val="21"/>
              </w:rPr>
            </w:pPr>
            <w:r w:rsidRPr="0081575C">
              <w:rPr>
                <w:rFonts w:hint="eastAsia"/>
                <w:sz w:val="21"/>
                <w:szCs w:val="21"/>
              </w:rPr>
              <w:t>序号</w:t>
            </w:r>
          </w:p>
        </w:tc>
        <w:tc>
          <w:tcPr>
            <w:tcW w:w="3111" w:type="dxa"/>
            <w:shd w:val="clear" w:color="auto" w:fill="auto"/>
            <w:hideMark/>
          </w:tcPr>
          <w:p w:rsidR="007A1D0D" w:rsidRPr="0081575C" w:rsidRDefault="007A1D0D">
            <w:pPr>
              <w:pStyle w:val="a3"/>
              <w:jc w:val="center"/>
              <w:rPr>
                <w:sz w:val="21"/>
                <w:szCs w:val="21"/>
              </w:rPr>
            </w:pPr>
            <w:r w:rsidRPr="0081575C">
              <w:rPr>
                <w:rFonts w:hint="eastAsia"/>
                <w:sz w:val="21"/>
                <w:szCs w:val="21"/>
              </w:rPr>
              <w:t>项目</w:t>
            </w:r>
          </w:p>
        </w:tc>
        <w:tc>
          <w:tcPr>
            <w:tcW w:w="2248" w:type="dxa"/>
            <w:shd w:val="clear" w:color="auto" w:fill="auto"/>
            <w:hideMark/>
          </w:tcPr>
          <w:p w:rsidR="007A1D0D" w:rsidRPr="0081575C" w:rsidRDefault="007A1D0D">
            <w:pPr>
              <w:pStyle w:val="a3"/>
              <w:jc w:val="center"/>
              <w:rPr>
                <w:sz w:val="21"/>
                <w:szCs w:val="21"/>
              </w:rPr>
            </w:pPr>
            <w:r w:rsidRPr="0081575C">
              <w:rPr>
                <w:rFonts w:hint="eastAsia"/>
                <w:sz w:val="21"/>
                <w:szCs w:val="21"/>
              </w:rPr>
              <w:t>金额(元)</w:t>
            </w:r>
          </w:p>
        </w:tc>
        <w:tc>
          <w:tcPr>
            <w:tcW w:w="2454" w:type="dxa"/>
            <w:shd w:val="clear" w:color="auto" w:fill="auto"/>
            <w:hideMark/>
          </w:tcPr>
          <w:p w:rsidR="007A1D0D" w:rsidRPr="0081575C" w:rsidRDefault="007A1D0D">
            <w:pPr>
              <w:pStyle w:val="a3"/>
              <w:jc w:val="center"/>
              <w:rPr>
                <w:sz w:val="21"/>
                <w:szCs w:val="21"/>
              </w:rPr>
            </w:pPr>
            <w:r w:rsidRPr="0081575C">
              <w:rPr>
                <w:rFonts w:hint="eastAsia"/>
                <w:sz w:val="21"/>
                <w:szCs w:val="21"/>
              </w:rPr>
              <w:t>占基金总资产的比例(%)</w:t>
            </w:r>
          </w:p>
        </w:tc>
      </w:tr>
      <w:tr w:rsidR="007A1D0D" w:rsidRPr="0081575C" w:rsidTr="00CA3675">
        <w:trPr>
          <w:divId w:val="1763454788"/>
        </w:trPr>
        <w:tc>
          <w:tcPr>
            <w:tcW w:w="703" w:type="dxa"/>
            <w:shd w:val="clear" w:color="auto" w:fill="auto"/>
            <w:hideMark/>
          </w:tcPr>
          <w:p w:rsidR="007A1D0D" w:rsidRPr="0081575C" w:rsidRDefault="007A1D0D">
            <w:pPr>
              <w:pStyle w:val="a3"/>
              <w:jc w:val="center"/>
              <w:rPr>
                <w:sz w:val="21"/>
                <w:szCs w:val="21"/>
              </w:rPr>
            </w:pPr>
            <w:r w:rsidRPr="0081575C">
              <w:rPr>
                <w:rFonts w:hint="eastAsia"/>
                <w:sz w:val="21"/>
                <w:szCs w:val="21"/>
              </w:rPr>
              <w:t>1</w:t>
            </w:r>
          </w:p>
        </w:tc>
        <w:tc>
          <w:tcPr>
            <w:tcW w:w="3111" w:type="dxa"/>
            <w:shd w:val="clear" w:color="auto" w:fill="auto"/>
            <w:hideMark/>
          </w:tcPr>
          <w:p w:rsidR="007A1D0D" w:rsidRPr="0081575C" w:rsidRDefault="007A1D0D">
            <w:pPr>
              <w:pStyle w:val="a3"/>
              <w:rPr>
                <w:sz w:val="21"/>
                <w:szCs w:val="21"/>
              </w:rPr>
            </w:pPr>
            <w:r w:rsidRPr="0081575C">
              <w:rPr>
                <w:rFonts w:hint="eastAsia"/>
                <w:sz w:val="21"/>
                <w:szCs w:val="21"/>
              </w:rPr>
              <w:t>权益投资</w:t>
            </w:r>
          </w:p>
        </w:tc>
        <w:tc>
          <w:tcPr>
            <w:tcW w:w="2248"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c>
          <w:tcPr>
            <w:tcW w:w="2454"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r>
      <w:tr w:rsidR="007A1D0D" w:rsidRPr="0081575C" w:rsidTr="00CA3675">
        <w:trPr>
          <w:divId w:val="1763454788"/>
        </w:trPr>
        <w:tc>
          <w:tcPr>
            <w:tcW w:w="703" w:type="dxa"/>
            <w:shd w:val="clear" w:color="auto" w:fill="auto"/>
            <w:hideMark/>
          </w:tcPr>
          <w:p w:rsidR="007A1D0D" w:rsidRPr="0081575C" w:rsidRDefault="007A1D0D">
            <w:pPr>
              <w:rPr>
                <w:rFonts w:ascii="宋体" w:eastAsia="宋体" w:hAnsi="宋体" w:cs="宋体"/>
                <w:szCs w:val="21"/>
              </w:rPr>
            </w:pPr>
          </w:p>
        </w:tc>
        <w:tc>
          <w:tcPr>
            <w:tcW w:w="3111" w:type="dxa"/>
            <w:shd w:val="clear" w:color="auto" w:fill="auto"/>
            <w:hideMark/>
          </w:tcPr>
          <w:p w:rsidR="007A1D0D" w:rsidRPr="0081575C" w:rsidRDefault="007A1D0D">
            <w:pPr>
              <w:pStyle w:val="a3"/>
              <w:rPr>
                <w:sz w:val="21"/>
                <w:szCs w:val="21"/>
              </w:rPr>
            </w:pPr>
            <w:r w:rsidRPr="0081575C">
              <w:rPr>
                <w:rFonts w:hint="eastAsia"/>
                <w:sz w:val="21"/>
                <w:szCs w:val="21"/>
              </w:rPr>
              <w:t>其中：股票</w:t>
            </w:r>
          </w:p>
        </w:tc>
        <w:tc>
          <w:tcPr>
            <w:tcW w:w="2248"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c>
          <w:tcPr>
            <w:tcW w:w="2454"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r>
      <w:tr w:rsidR="007A1D0D" w:rsidRPr="0081575C" w:rsidTr="00CA3675">
        <w:trPr>
          <w:divId w:val="1763454788"/>
        </w:trPr>
        <w:tc>
          <w:tcPr>
            <w:tcW w:w="703" w:type="dxa"/>
            <w:shd w:val="clear" w:color="auto" w:fill="auto"/>
            <w:hideMark/>
          </w:tcPr>
          <w:p w:rsidR="007A1D0D" w:rsidRPr="0081575C" w:rsidRDefault="007A1D0D">
            <w:pPr>
              <w:pStyle w:val="a3"/>
              <w:jc w:val="center"/>
              <w:rPr>
                <w:sz w:val="21"/>
                <w:szCs w:val="21"/>
              </w:rPr>
            </w:pPr>
            <w:r w:rsidRPr="0081575C">
              <w:rPr>
                <w:rFonts w:hint="eastAsia"/>
                <w:sz w:val="21"/>
                <w:szCs w:val="21"/>
              </w:rPr>
              <w:t>2</w:t>
            </w:r>
          </w:p>
        </w:tc>
        <w:tc>
          <w:tcPr>
            <w:tcW w:w="3111" w:type="dxa"/>
            <w:shd w:val="clear" w:color="auto" w:fill="auto"/>
            <w:hideMark/>
          </w:tcPr>
          <w:p w:rsidR="007A1D0D" w:rsidRPr="0081575C" w:rsidRDefault="007A1D0D">
            <w:pPr>
              <w:pStyle w:val="a3"/>
              <w:rPr>
                <w:sz w:val="21"/>
                <w:szCs w:val="21"/>
              </w:rPr>
            </w:pPr>
            <w:r w:rsidRPr="0081575C">
              <w:rPr>
                <w:rFonts w:hint="eastAsia"/>
                <w:sz w:val="21"/>
                <w:szCs w:val="21"/>
              </w:rPr>
              <w:t>基金投资</w:t>
            </w:r>
          </w:p>
        </w:tc>
        <w:tc>
          <w:tcPr>
            <w:tcW w:w="2248"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c>
          <w:tcPr>
            <w:tcW w:w="2454"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r>
      <w:tr w:rsidR="007A1D0D" w:rsidRPr="0081575C" w:rsidTr="00CA3675">
        <w:trPr>
          <w:divId w:val="1763454788"/>
        </w:trPr>
        <w:tc>
          <w:tcPr>
            <w:tcW w:w="703" w:type="dxa"/>
            <w:shd w:val="clear" w:color="auto" w:fill="auto"/>
            <w:hideMark/>
          </w:tcPr>
          <w:p w:rsidR="007A1D0D" w:rsidRPr="0081575C" w:rsidRDefault="007A1D0D">
            <w:pPr>
              <w:pStyle w:val="a3"/>
              <w:jc w:val="center"/>
              <w:rPr>
                <w:sz w:val="21"/>
                <w:szCs w:val="21"/>
              </w:rPr>
            </w:pPr>
            <w:r w:rsidRPr="0081575C">
              <w:rPr>
                <w:rFonts w:hint="eastAsia"/>
                <w:sz w:val="21"/>
                <w:szCs w:val="21"/>
              </w:rPr>
              <w:t>3</w:t>
            </w:r>
          </w:p>
        </w:tc>
        <w:tc>
          <w:tcPr>
            <w:tcW w:w="3111" w:type="dxa"/>
            <w:shd w:val="clear" w:color="auto" w:fill="auto"/>
            <w:hideMark/>
          </w:tcPr>
          <w:p w:rsidR="007A1D0D" w:rsidRPr="0081575C" w:rsidRDefault="007A1D0D">
            <w:pPr>
              <w:pStyle w:val="a3"/>
              <w:rPr>
                <w:sz w:val="21"/>
                <w:szCs w:val="21"/>
              </w:rPr>
            </w:pPr>
            <w:r w:rsidRPr="0081575C">
              <w:rPr>
                <w:rFonts w:hint="eastAsia"/>
                <w:sz w:val="21"/>
                <w:szCs w:val="21"/>
              </w:rPr>
              <w:t>固定收益投资</w:t>
            </w:r>
          </w:p>
        </w:tc>
        <w:tc>
          <w:tcPr>
            <w:tcW w:w="2248" w:type="dxa"/>
            <w:shd w:val="clear" w:color="auto" w:fill="auto"/>
            <w:hideMark/>
          </w:tcPr>
          <w:p w:rsidR="007A1D0D" w:rsidRPr="0081575C" w:rsidRDefault="007A1D0D">
            <w:pPr>
              <w:pStyle w:val="a3"/>
              <w:jc w:val="right"/>
              <w:rPr>
                <w:sz w:val="21"/>
                <w:szCs w:val="21"/>
              </w:rPr>
            </w:pPr>
            <w:r w:rsidRPr="0081575C">
              <w:rPr>
                <w:rFonts w:hint="eastAsia"/>
                <w:sz w:val="21"/>
                <w:szCs w:val="21"/>
              </w:rPr>
              <w:t>3,356,098,930.00</w:t>
            </w:r>
          </w:p>
        </w:tc>
        <w:tc>
          <w:tcPr>
            <w:tcW w:w="2454" w:type="dxa"/>
            <w:shd w:val="clear" w:color="auto" w:fill="auto"/>
            <w:hideMark/>
          </w:tcPr>
          <w:p w:rsidR="007A1D0D" w:rsidRPr="0081575C" w:rsidRDefault="007A1D0D">
            <w:pPr>
              <w:pStyle w:val="a3"/>
              <w:jc w:val="right"/>
              <w:rPr>
                <w:sz w:val="21"/>
                <w:szCs w:val="21"/>
              </w:rPr>
            </w:pPr>
            <w:r w:rsidRPr="0081575C">
              <w:rPr>
                <w:rFonts w:hint="eastAsia"/>
                <w:sz w:val="21"/>
                <w:szCs w:val="21"/>
              </w:rPr>
              <w:t>98.60</w:t>
            </w:r>
          </w:p>
        </w:tc>
      </w:tr>
      <w:tr w:rsidR="007A1D0D" w:rsidRPr="0081575C" w:rsidTr="00CA3675">
        <w:trPr>
          <w:divId w:val="1763454788"/>
        </w:trPr>
        <w:tc>
          <w:tcPr>
            <w:tcW w:w="703" w:type="dxa"/>
            <w:shd w:val="clear" w:color="auto" w:fill="auto"/>
            <w:hideMark/>
          </w:tcPr>
          <w:p w:rsidR="007A1D0D" w:rsidRPr="0081575C" w:rsidRDefault="007A1D0D">
            <w:pPr>
              <w:rPr>
                <w:rFonts w:ascii="宋体" w:eastAsia="宋体" w:hAnsi="宋体" w:cs="宋体"/>
                <w:szCs w:val="21"/>
              </w:rPr>
            </w:pPr>
          </w:p>
        </w:tc>
        <w:tc>
          <w:tcPr>
            <w:tcW w:w="3111" w:type="dxa"/>
            <w:shd w:val="clear" w:color="auto" w:fill="auto"/>
            <w:hideMark/>
          </w:tcPr>
          <w:p w:rsidR="007A1D0D" w:rsidRPr="0081575C" w:rsidRDefault="007A1D0D">
            <w:pPr>
              <w:pStyle w:val="a3"/>
              <w:rPr>
                <w:sz w:val="21"/>
                <w:szCs w:val="21"/>
              </w:rPr>
            </w:pPr>
            <w:r w:rsidRPr="0081575C">
              <w:rPr>
                <w:rFonts w:hint="eastAsia"/>
                <w:sz w:val="21"/>
                <w:szCs w:val="21"/>
              </w:rPr>
              <w:t>其中：债券</w:t>
            </w:r>
          </w:p>
        </w:tc>
        <w:tc>
          <w:tcPr>
            <w:tcW w:w="2248" w:type="dxa"/>
            <w:shd w:val="clear" w:color="auto" w:fill="auto"/>
            <w:hideMark/>
          </w:tcPr>
          <w:p w:rsidR="007A1D0D" w:rsidRPr="0081575C" w:rsidRDefault="007A1D0D">
            <w:pPr>
              <w:pStyle w:val="a3"/>
              <w:jc w:val="right"/>
              <w:rPr>
                <w:sz w:val="21"/>
                <w:szCs w:val="21"/>
              </w:rPr>
            </w:pPr>
            <w:r w:rsidRPr="0081575C">
              <w:rPr>
                <w:rFonts w:hint="eastAsia"/>
                <w:sz w:val="21"/>
                <w:szCs w:val="21"/>
              </w:rPr>
              <w:t>3,356,098,930.00</w:t>
            </w:r>
          </w:p>
        </w:tc>
        <w:tc>
          <w:tcPr>
            <w:tcW w:w="2454" w:type="dxa"/>
            <w:shd w:val="clear" w:color="auto" w:fill="auto"/>
            <w:hideMark/>
          </w:tcPr>
          <w:p w:rsidR="007A1D0D" w:rsidRPr="0081575C" w:rsidRDefault="007A1D0D">
            <w:pPr>
              <w:pStyle w:val="a3"/>
              <w:jc w:val="right"/>
              <w:rPr>
                <w:sz w:val="21"/>
                <w:szCs w:val="21"/>
              </w:rPr>
            </w:pPr>
            <w:r w:rsidRPr="0081575C">
              <w:rPr>
                <w:rFonts w:hint="eastAsia"/>
                <w:sz w:val="21"/>
                <w:szCs w:val="21"/>
              </w:rPr>
              <w:t>98.60</w:t>
            </w:r>
          </w:p>
        </w:tc>
      </w:tr>
      <w:tr w:rsidR="007A1D0D" w:rsidRPr="0081575C" w:rsidTr="00CA3675">
        <w:trPr>
          <w:divId w:val="1763454788"/>
        </w:trPr>
        <w:tc>
          <w:tcPr>
            <w:tcW w:w="703" w:type="dxa"/>
            <w:shd w:val="clear" w:color="auto" w:fill="auto"/>
            <w:hideMark/>
          </w:tcPr>
          <w:p w:rsidR="007A1D0D" w:rsidRPr="0081575C" w:rsidRDefault="007A1D0D">
            <w:pPr>
              <w:rPr>
                <w:rFonts w:ascii="宋体" w:eastAsia="宋体" w:hAnsi="宋体" w:cs="宋体"/>
                <w:szCs w:val="21"/>
              </w:rPr>
            </w:pPr>
          </w:p>
        </w:tc>
        <w:tc>
          <w:tcPr>
            <w:tcW w:w="3111" w:type="dxa"/>
            <w:shd w:val="clear" w:color="auto" w:fill="auto"/>
            <w:hideMark/>
          </w:tcPr>
          <w:p w:rsidR="007A1D0D" w:rsidRPr="0081575C" w:rsidRDefault="007A1D0D">
            <w:pPr>
              <w:pStyle w:val="a3"/>
              <w:rPr>
                <w:sz w:val="21"/>
                <w:szCs w:val="21"/>
              </w:rPr>
            </w:pPr>
            <w:r w:rsidRPr="0081575C">
              <w:rPr>
                <w:rFonts w:hint="eastAsia"/>
                <w:sz w:val="21"/>
                <w:szCs w:val="21"/>
              </w:rPr>
              <w:t>资产支持证券</w:t>
            </w:r>
          </w:p>
        </w:tc>
        <w:tc>
          <w:tcPr>
            <w:tcW w:w="2248"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c>
          <w:tcPr>
            <w:tcW w:w="2454"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r>
      <w:tr w:rsidR="007A1D0D" w:rsidRPr="0081575C" w:rsidTr="00CA3675">
        <w:trPr>
          <w:divId w:val="1763454788"/>
        </w:trPr>
        <w:tc>
          <w:tcPr>
            <w:tcW w:w="703" w:type="dxa"/>
            <w:shd w:val="clear" w:color="auto" w:fill="auto"/>
            <w:hideMark/>
          </w:tcPr>
          <w:p w:rsidR="007A1D0D" w:rsidRPr="0081575C" w:rsidRDefault="007A1D0D">
            <w:pPr>
              <w:pStyle w:val="a3"/>
              <w:jc w:val="center"/>
              <w:rPr>
                <w:sz w:val="21"/>
                <w:szCs w:val="21"/>
              </w:rPr>
            </w:pPr>
            <w:r w:rsidRPr="0081575C">
              <w:rPr>
                <w:rFonts w:hint="eastAsia"/>
                <w:sz w:val="21"/>
                <w:szCs w:val="21"/>
              </w:rPr>
              <w:t>4</w:t>
            </w:r>
          </w:p>
        </w:tc>
        <w:tc>
          <w:tcPr>
            <w:tcW w:w="3111" w:type="dxa"/>
            <w:shd w:val="clear" w:color="auto" w:fill="auto"/>
            <w:hideMark/>
          </w:tcPr>
          <w:p w:rsidR="007A1D0D" w:rsidRPr="0081575C" w:rsidRDefault="007A1D0D">
            <w:pPr>
              <w:pStyle w:val="a3"/>
              <w:rPr>
                <w:sz w:val="21"/>
                <w:szCs w:val="21"/>
              </w:rPr>
            </w:pPr>
            <w:r w:rsidRPr="0081575C">
              <w:rPr>
                <w:rFonts w:hint="eastAsia"/>
                <w:sz w:val="21"/>
                <w:szCs w:val="21"/>
              </w:rPr>
              <w:t>贵金属投资</w:t>
            </w:r>
          </w:p>
        </w:tc>
        <w:tc>
          <w:tcPr>
            <w:tcW w:w="2248"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c>
          <w:tcPr>
            <w:tcW w:w="2454"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r>
      <w:tr w:rsidR="007A1D0D" w:rsidRPr="0081575C" w:rsidTr="00CA3675">
        <w:trPr>
          <w:divId w:val="1763454788"/>
        </w:trPr>
        <w:tc>
          <w:tcPr>
            <w:tcW w:w="703" w:type="dxa"/>
            <w:shd w:val="clear" w:color="auto" w:fill="auto"/>
            <w:hideMark/>
          </w:tcPr>
          <w:p w:rsidR="007A1D0D" w:rsidRPr="0081575C" w:rsidRDefault="007A1D0D">
            <w:pPr>
              <w:pStyle w:val="a3"/>
              <w:jc w:val="center"/>
              <w:rPr>
                <w:sz w:val="21"/>
                <w:szCs w:val="21"/>
              </w:rPr>
            </w:pPr>
            <w:r w:rsidRPr="0081575C">
              <w:rPr>
                <w:rFonts w:hint="eastAsia"/>
                <w:sz w:val="21"/>
                <w:szCs w:val="21"/>
              </w:rPr>
              <w:t>5</w:t>
            </w:r>
          </w:p>
        </w:tc>
        <w:tc>
          <w:tcPr>
            <w:tcW w:w="3111" w:type="dxa"/>
            <w:shd w:val="clear" w:color="auto" w:fill="auto"/>
            <w:hideMark/>
          </w:tcPr>
          <w:p w:rsidR="007A1D0D" w:rsidRPr="0081575C" w:rsidRDefault="007A1D0D">
            <w:pPr>
              <w:pStyle w:val="a3"/>
              <w:rPr>
                <w:sz w:val="21"/>
                <w:szCs w:val="21"/>
              </w:rPr>
            </w:pPr>
            <w:r w:rsidRPr="0081575C">
              <w:rPr>
                <w:rFonts w:hint="eastAsia"/>
                <w:sz w:val="21"/>
                <w:szCs w:val="21"/>
              </w:rPr>
              <w:t>金融衍生品投资</w:t>
            </w:r>
          </w:p>
        </w:tc>
        <w:tc>
          <w:tcPr>
            <w:tcW w:w="2248"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c>
          <w:tcPr>
            <w:tcW w:w="2454"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r>
      <w:tr w:rsidR="007A1D0D" w:rsidRPr="0081575C" w:rsidTr="00CA3675">
        <w:trPr>
          <w:divId w:val="1763454788"/>
        </w:trPr>
        <w:tc>
          <w:tcPr>
            <w:tcW w:w="703" w:type="dxa"/>
            <w:shd w:val="clear" w:color="auto" w:fill="auto"/>
            <w:hideMark/>
          </w:tcPr>
          <w:p w:rsidR="007A1D0D" w:rsidRPr="0081575C" w:rsidRDefault="007A1D0D">
            <w:pPr>
              <w:pStyle w:val="a3"/>
              <w:jc w:val="center"/>
              <w:rPr>
                <w:sz w:val="21"/>
                <w:szCs w:val="21"/>
              </w:rPr>
            </w:pPr>
            <w:r w:rsidRPr="0081575C">
              <w:rPr>
                <w:rFonts w:hint="eastAsia"/>
                <w:sz w:val="21"/>
                <w:szCs w:val="21"/>
              </w:rPr>
              <w:t>6</w:t>
            </w:r>
          </w:p>
        </w:tc>
        <w:tc>
          <w:tcPr>
            <w:tcW w:w="3111" w:type="dxa"/>
            <w:shd w:val="clear" w:color="auto" w:fill="auto"/>
            <w:hideMark/>
          </w:tcPr>
          <w:p w:rsidR="007A1D0D" w:rsidRPr="0081575C" w:rsidRDefault="007A1D0D">
            <w:pPr>
              <w:pStyle w:val="a3"/>
              <w:rPr>
                <w:sz w:val="21"/>
                <w:szCs w:val="21"/>
              </w:rPr>
            </w:pPr>
            <w:r w:rsidRPr="0081575C">
              <w:rPr>
                <w:rFonts w:hint="eastAsia"/>
                <w:sz w:val="21"/>
                <w:szCs w:val="21"/>
              </w:rPr>
              <w:t>买入返售金融资产</w:t>
            </w:r>
          </w:p>
        </w:tc>
        <w:tc>
          <w:tcPr>
            <w:tcW w:w="2248"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c>
          <w:tcPr>
            <w:tcW w:w="2454"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r>
      <w:tr w:rsidR="007A1D0D" w:rsidRPr="0081575C" w:rsidTr="00CA3675">
        <w:trPr>
          <w:divId w:val="1763454788"/>
        </w:trPr>
        <w:tc>
          <w:tcPr>
            <w:tcW w:w="703" w:type="dxa"/>
            <w:shd w:val="clear" w:color="auto" w:fill="auto"/>
            <w:hideMark/>
          </w:tcPr>
          <w:p w:rsidR="007A1D0D" w:rsidRPr="0081575C" w:rsidRDefault="007A1D0D">
            <w:pPr>
              <w:rPr>
                <w:rFonts w:ascii="宋体" w:eastAsia="宋体" w:hAnsi="宋体" w:cs="宋体"/>
                <w:szCs w:val="21"/>
              </w:rPr>
            </w:pPr>
          </w:p>
        </w:tc>
        <w:tc>
          <w:tcPr>
            <w:tcW w:w="3111" w:type="dxa"/>
            <w:shd w:val="clear" w:color="auto" w:fill="auto"/>
            <w:hideMark/>
          </w:tcPr>
          <w:p w:rsidR="007A1D0D" w:rsidRPr="0081575C" w:rsidRDefault="007A1D0D">
            <w:pPr>
              <w:pStyle w:val="a3"/>
              <w:rPr>
                <w:sz w:val="21"/>
                <w:szCs w:val="21"/>
              </w:rPr>
            </w:pPr>
            <w:r w:rsidRPr="0081575C">
              <w:rPr>
                <w:rFonts w:hint="eastAsia"/>
                <w:sz w:val="21"/>
                <w:szCs w:val="21"/>
              </w:rPr>
              <w:t>其中：买断式回购的买入返售金融资产</w:t>
            </w:r>
          </w:p>
        </w:tc>
        <w:tc>
          <w:tcPr>
            <w:tcW w:w="2248"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c>
          <w:tcPr>
            <w:tcW w:w="2454"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r>
      <w:tr w:rsidR="007A1D0D" w:rsidRPr="0081575C" w:rsidTr="00CA3675">
        <w:trPr>
          <w:divId w:val="1763454788"/>
        </w:trPr>
        <w:tc>
          <w:tcPr>
            <w:tcW w:w="703" w:type="dxa"/>
            <w:shd w:val="clear" w:color="auto" w:fill="auto"/>
            <w:hideMark/>
          </w:tcPr>
          <w:p w:rsidR="007A1D0D" w:rsidRPr="0081575C" w:rsidRDefault="007A1D0D">
            <w:pPr>
              <w:pStyle w:val="a3"/>
              <w:jc w:val="center"/>
              <w:rPr>
                <w:sz w:val="21"/>
                <w:szCs w:val="21"/>
              </w:rPr>
            </w:pPr>
            <w:r w:rsidRPr="0081575C">
              <w:rPr>
                <w:rFonts w:hint="eastAsia"/>
                <w:sz w:val="21"/>
                <w:szCs w:val="21"/>
              </w:rPr>
              <w:t>7</w:t>
            </w:r>
          </w:p>
        </w:tc>
        <w:tc>
          <w:tcPr>
            <w:tcW w:w="3111" w:type="dxa"/>
            <w:shd w:val="clear" w:color="auto" w:fill="auto"/>
            <w:hideMark/>
          </w:tcPr>
          <w:p w:rsidR="007A1D0D" w:rsidRPr="0081575C" w:rsidRDefault="007A1D0D">
            <w:pPr>
              <w:pStyle w:val="a3"/>
              <w:rPr>
                <w:sz w:val="21"/>
                <w:szCs w:val="21"/>
              </w:rPr>
            </w:pPr>
            <w:r w:rsidRPr="0081575C">
              <w:rPr>
                <w:rFonts w:hint="eastAsia"/>
                <w:sz w:val="21"/>
                <w:szCs w:val="21"/>
              </w:rPr>
              <w:t>银行存款和结算备付金合计</w:t>
            </w:r>
          </w:p>
        </w:tc>
        <w:tc>
          <w:tcPr>
            <w:tcW w:w="2248" w:type="dxa"/>
            <w:shd w:val="clear" w:color="auto" w:fill="auto"/>
            <w:hideMark/>
          </w:tcPr>
          <w:p w:rsidR="007A1D0D" w:rsidRPr="0081575C" w:rsidRDefault="007A1D0D">
            <w:pPr>
              <w:pStyle w:val="a3"/>
              <w:jc w:val="right"/>
              <w:rPr>
                <w:sz w:val="21"/>
                <w:szCs w:val="21"/>
              </w:rPr>
            </w:pPr>
            <w:r w:rsidRPr="0081575C">
              <w:rPr>
                <w:rFonts w:hint="eastAsia"/>
                <w:sz w:val="21"/>
                <w:szCs w:val="21"/>
              </w:rPr>
              <w:t>1,322,081.38</w:t>
            </w:r>
          </w:p>
        </w:tc>
        <w:tc>
          <w:tcPr>
            <w:tcW w:w="2454" w:type="dxa"/>
            <w:shd w:val="clear" w:color="auto" w:fill="auto"/>
            <w:hideMark/>
          </w:tcPr>
          <w:p w:rsidR="007A1D0D" w:rsidRPr="0081575C" w:rsidRDefault="007A1D0D">
            <w:pPr>
              <w:pStyle w:val="a3"/>
              <w:jc w:val="right"/>
              <w:rPr>
                <w:sz w:val="21"/>
                <w:szCs w:val="21"/>
              </w:rPr>
            </w:pPr>
            <w:r w:rsidRPr="0081575C">
              <w:rPr>
                <w:rFonts w:hint="eastAsia"/>
                <w:sz w:val="21"/>
                <w:szCs w:val="21"/>
              </w:rPr>
              <w:t>0.04</w:t>
            </w:r>
          </w:p>
        </w:tc>
      </w:tr>
      <w:tr w:rsidR="007A1D0D" w:rsidRPr="0081575C" w:rsidTr="00CA3675">
        <w:trPr>
          <w:divId w:val="1763454788"/>
        </w:trPr>
        <w:tc>
          <w:tcPr>
            <w:tcW w:w="703" w:type="dxa"/>
            <w:shd w:val="clear" w:color="auto" w:fill="auto"/>
            <w:hideMark/>
          </w:tcPr>
          <w:p w:rsidR="007A1D0D" w:rsidRPr="0081575C" w:rsidRDefault="007A1D0D">
            <w:pPr>
              <w:pStyle w:val="a3"/>
              <w:jc w:val="center"/>
              <w:rPr>
                <w:sz w:val="21"/>
                <w:szCs w:val="21"/>
              </w:rPr>
            </w:pPr>
            <w:r w:rsidRPr="0081575C">
              <w:rPr>
                <w:rFonts w:hint="eastAsia"/>
                <w:sz w:val="21"/>
                <w:szCs w:val="21"/>
              </w:rPr>
              <w:t>8</w:t>
            </w:r>
          </w:p>
        </w:tc>
        <w:tc>
          <w:tcPr>
            <w:tcW w:w="3111" w:type="dxa"/>
            <w:shd w:val="clear" w:color="auto" w:fill="auto"/>
            <w:hideMark/>
          </w:tcPr>
          <w:p w:rsidR="007A1D0D" w:rsidRPr="0081575C" w:rsidRDefault="007A1D0D">
            <w:pPr>
              <w:pStyle w:val="a3"/>
              <w:rPr>
                <w:sz w:val="21"/>
                <w:szCs w:val="21"/>
              </w:rPr>
            </w:pPr>
            <w:r w:rsidRPr="0081575C">
              <w:rPr>
                <w:rFonts w:hint="eastAsia"/>
                <w:sz w:val="21"/>
                <w:szCs w:val="21"/>
              </w:rPr>
              <w:t>其他各项资产</w:t>
            </w:r>
          </w:p>
        </w:tc>
        <w:tc>
          <w:tcPr>
            <w:tcW w:w="2248" w:type="dxa"/>
            <w:shd w:val="clear" w:color="auto" w:fill="auto"/>
            <w:hideMark/>
          </w:tcPr>
          <w:p w:rsidR="007A1D0D" w:rsidRPr="0081575C" w:rsidRDefault="007A1D0D">
            <w:pPr>
              <w:pStyle w:val="a3"/>
              <w:jc w:val="right"/>
              <w:rPr>
                <w:sz w:val="21"/>
                <w:szCs w:val="21"/>
              </w:rPr>
            </w:pPr>
            <w:r w:rsidRPr="0081575C">
              <w:rPr>
                <w:rFonts w:hint="eastAsia"/>
                <w:sz w:val="21"/>
                <w:szCs w:val="21"/>
              </w:rPr>
              <w:t>46,436,676.68</w:t>
            </w:r>
          </w:p>
        </w:tc>
        <w:tc>
          <w:tcPr>
            <w:tcW w:w="2454" w:type="dxa"/>
            <w:shd w:val="clear" w:color="auto" w:fill="auto"/>
            <w:hideMark/>
          </w:tcPr>
          <w:p w:rsidR="007A1D0D" w:rsidRPr="0081575C" w:rsidRDefault="007A1D0D">
            <w:pPr>
              <w:pStyle w:val="a3"/>
              <w:jc w:val="right"/>
              <w:rPr>
                <w:sz w:val="21"/>
                <w:szCs w:val="21"/>
              </w:rPr>
            </w:pPr>
            <w:r w:rsidRPr="0081575C">
              <w:rPr>
                <w:rFonts w:hint="eastAsia"/>
                <w:sz w:val="21"/>
                <w:szCs w:val="21"/>
              </w:rPr>
              <w:t>1.36</w:t>
            </w:r>
          </w:p>
        </w:tc>
      </w:tr>
      <w:tr w:rsidR="007A1D0D" w:rsidRPr="0081575C" w:rsidTr="00CA3675">
        <w:trPr>
          <w:divId w:val="1763454788"/>
        </w:trPr>
        <w:tc>
          <w:tcPr>
            <w:tcW w:w="703" w:type="dxa"/>
            <w:shd w:val="clear" w:color="auto" w:fill="auto"/>
            <w:hideMark/>
          </w:tcPr>
          <w:p w:rsidR="007A1D0D" w:rsidRPr="0081575C" w:rsidRDefault="007A1D0D">
            <w:pPr>
              <w:pStyle w:val="a3"/>
              <w:jc w:val="center"/>
              <w:rPr>
                <w:sz w:val="21"/>
                <w:szCs w:val="21"/>
              </w:rPr>
            </w:pPr>
            <w:r w:rsidRPr="0081575C">
              <w:rPr>
                <w:rFonts w:hint="eastAsia"/>
                <w:sz w:val="21"/>
                <w:szCs w:val="21"/>
              </w:rPr>
              <w:t>9</w:t>
            </w:r>
          </w:p>
        </w:tc>
        <w:tc>
          <w:tcPr>
            <w:tcW w:w="3111" w:type="dxa"/>
            <w:shd w:val="clear" w:color="auto" w:fill="auto"/>
            <w:hideMark/>
          </w:tcPr>
          <w:p w:rsidR="007A1D0D" w:rsidRPr="0081575C" w:rsidRDefault="007A1D0D">
            <w:pPr>
              <w:pStyle w:val="a3"/>
              <w:rPr>
                <w:sz w:val="21"/>
                <w:szCs w:val="21"/>
              </w:rPr>
            </w:pPr>
            <w:r w:rsidRPr="0081575C">
              <w:rPr>
                <w:rFonts w:hint="eastAsia"/>
                <w:sz w:val="21"/>
                <w:szCs w:val="21"/>
              </w:rPr>
              <w:t>合计</w:t>
            </w:r>
          </w:p>
        </w:tc>
        <w:tc>
          <w:tcPr>
            <w:tcW w:w="2248" w:type="dxa"/>
            <w:shd w:val="clear" w:color="auto" w:fill="auto"/>
            <w:hideMark/>
          </w:tcPr>
          <w:p w:rsidR="007A1D0D" w:rsidRPr="0081575C" w:rsidRDefault="007A1D0D">
            <w:pPr>
              <w:pStyle w:val="a3"/>
              <w:jc w:val="right"/>
              <w:rPr>
                <w:sz w:val="21"/>
                <w:szCs w:val="21"/>
              </w:rPr>
            </w:pPr>
            <w:r w:rsidRPr="0081575C">
              <w:rPr>
                <w:rFonts w:hint="eastAsia"/>
                <w:sz w:val="21"/>
                <w:szCs w:val="21"/>
              </w:rPr>
              <w:t>3,403,857,688.06</w:t>
            </w:r>
          </w:p>
        </w:tc>
        <w:tc>
          <w:tcPr>
            <w:tcW w:w="2454" w:type="dxa"/>
            <w:shd w:val="clear" w:color="auto" w:fill="auto"/>
            <w:hideMark/>
          </w:tcPr>
          <w:p w:rsidR="007A1D0D" w:rsidRPr="0081575C" w:rsidRDefault="007A1D0D">
            <w:pPr>
              <w:pStyle w:val="a3"/>
              <w:jc w:val="right"/>
              <w:rPr>
                <w:sz w:val="21"/>
                <w:szCs w:val="21"/>
              </w:rPr>
            </w:pPr>
            <w:r w:rsidRPr="0081575C">
              <w:rPr>
                <w:rFonts w:hint="eastAsia"/>
                <w:sz w:val="21"/>
                <w:szCs w:val="21"/>
              </w:rPr>
              <w:t>100.00</w:t>
            </w:r>
          </w:p>
        </w:tc>
      </w:tr>
    </w:tbl>
    <w:p w:rsidR="007A1D0D" w:rsidRPr="0081575C" w:rsidRDefault="007A1D0D">
      <w:pPr>
        <w:pStyle w:val="a3"/>
        <w:spacing w:before="0" w:beforeAutospacing="0" w:after="0" w:afterAutospacing="0" w:line="360" w:lineRule="auto"/>
        <w:ind w:firstLine="420"/>
        <w:divId w:val="1940522416"/>
        <w:rPr>
          <w:sz w:val="21"/>
          <w:szCs w:val="21"/>
        </w:rPr>
      </w:pPr>
      <w:r w:rsidRPr="0081575C">
        <w:rPr>
          <w:rStyle w:val="a4"/>
          <w:rFonts w:hint="eastAsia"/>
          <w:b w:val="0"/>
          <w:sz w:val="21"/>
          <w:szCs w:val="21"/>
        </w:rPr>
        <w:t>2报告期末按行业分类的股票投资组合</w:t>
      </w:r>
    </w:p>
    <w:p w:rsidR="007A1D0D" w:rsidRPr="0081575C" w:rsidRDefault="007A1D0D">
      <w:pPr>
        <w:pStyle w:val="a3"/>
        <w:spacing w:before="0" w:beforeAutospacing="0" w:after="0" w:afterAutospacing="0" w:line="360" w:lineRule="auto"/>
        <w:ind w:firstLine="420"/>
        <w:divId w:val="1940522416"/>
        <w:rPr>
          <w:sz w:val="21"/>
          <w:szCs w:val="21"/>
        </w:rPr>
      </w:pPr>
      <w:r w:rsidRPr="0081575C">
        <w:rPr>
          <w:rFonts w:hint="eastAsia"/>
          <w:sz w:val="21"/>
          <w:szCs w:val="21"/>
        </w:rPr>
        <w:t xml:space="preserve"> 本基金本报告期末未持有股票。  </w:t>
      </w:r>
    </w:p>
    <w:p w:rsidR="007A1D0D" w:rsidRPr="0081575C" w:rsidRDefault="007A1D0D">
      <w:pPr>
        <w:pStyle w:val="a3"/>
        <w:spacing w:before="0" w:beforeAutospacing="0" w:after="0" w:afterAutospacing="0" w:line="360" w:lineRule="auto"/>
        <w:ind w:firstLine="420"/>
        <w:divId w:val="1940522416"/>
        <w:rPr>
          <w:sz w:val="21"/>
          <w:szCs w:val="21"/>
        </w:rPr>
      </w:pPr>
      <w:r w:rsidRPr="0081575C">
        <w:rPr>
          <w:rStyle w:val="a4"/>
          <w:rFonts w:hint="eastAsia"/>
          <w:b w:val="0"/>
          <w:sz w:val="21"/>
          <w:szCs w:val="21"/>
        </w:rPr>
        <w:t>3报告期末按公允价值占基金资产净值比例大小排序的前十名股票投资明细</w:t>
      </w:r>
    </w:p>
    <w:p w:rsidR="007A1D0D" w:rsidRPr="0081575C" w:rsidRDefault="007A1D0D">
      <w:pPr>
        <w:pStyle w:val="a3"/>
        <w:spacing w:before="0" w:beforeAutospacing="0" w:after="0" w:afterAutospacing="0" w:line="360" w:lineRule="auto"/>
        <w:ind w:firstLine="420"/>
        <w:divId w:val="1940522416"/>
        <w:rPr>
          <w:sz w:val="21"/>
          <w:szCs w:val="21"/>
        </w:rPr>
      </w:pPr>
      <w:r w:rsidRPr="0081575C">
        <w:rPr>
          <w:rFonts w:hint="eastAsia"/>
          <w:sz w:val="21"/>
          <w:szCs w:val="21"/>
        </w:rPr>
        <w:t xml:space="preserve"> 本基金本报告期末未持有股票。  </w:t>
      </w:r>
    </w:p>
    <w:p w:rsidR="007A1D0D" w:rsidRPr="0081575C" w:rsidRDefault="007A1D0D">
      <w:pPr>
        <w:pStyle w:val="a3"/>
        <w:spacing w:before="0" w:beforeAutospacing="0" w:after="0" w:afterAutospacing="0" w:line="360" w:lineRule="auto"/>
        <w:ind w:firstLine="420"/>
        <w:divId w:val="1940522416"/>
        <w:rPr>
          <w:sz w:val="21"/>
          <w:szCs w:val="21"/>
        </w:rPr>
      </w:pPr>
      <w:r w:rsidRPr="0081575C">
        <w:rPr>
          <w:rStyle w:val="a4"/>
          <w:rFonts w:hint="eastAsia"/>
          <w:b w:val="0"/>
          <w:sz w:val="21"/>
          <w:szCs w:val="21"/>
        </w:rPr>
        <w:t>4报告期末按债券品种分类的债券投资组合</w:t>
      </w:r>
    </w:p>
    <w:tbl>
      <w:tblPr>
        <w:tblStyle w:val="ac"/>
        <w:tblW w:w="5000" w:type="pct"/>
        <w:tblLook w:val="04A0" w:firstRow="1" w:lastRow="0" w:firstColumn="1" w:lastColumn="0" w:noHBand="0" w:noVBand="1"/>
      </w:tblPr>
      <w:tblGrid>
        <w:gridCol w:w="703"/>
        <w:gridCol w:w="2240"/>
        <w:gridCol w:w="2746"/>
        <w:gridCol w:w="2827"/>
      </w:tblGrid>
      <w:tr w:rsidR="007A1D0D" w:rsidRPr="0081575C" w:rsidTr="00CA3675">
        <w:trPr>
          <w:divId w:val="502862064"/>
        </w:trPr>
        <w:tc>
          <w:tcPr>
            <w:tcW w:w="703" w:type="dxa"/>
            <w:shd w:val="clear" w:color="auto" w:fill="auto"/>
            <w:hideMark/>
          </w:tcPr>
          <w:p w:rsidR="007A1D0D" w:rsidRPr="0081575C" w:rsidRDefault="007A1D0D">
            <w:pPr>
              <w:pStyle w:val="a3"/>
              <w:jc w:val="center"/>
              <w:rPr>
                <w:sz w:val="21"/>
                <w:szCs w:val="21"/>
              </w:rPr>
            </w:pPr>
            <w:r w:rsidRPr="0081575C">
              <w:rPr>
                <w:rFonts w:hint="eastAsia"/>
                <w:sz w:val="21"/>
                <w:szCs w:val="21"/>
              </w:rPr>
              <w:lastRenderedPageBreak/>
              <w:t>序号</w:t>
            </w:r>
          </w:p>
        </w:tc>
        <w:tc>
          <w:tcPr>
            <w:tcW w:w="2240" w:type="dxa"/>
            <w:shd w:val="clear" w:color="auto" w:fill="auto"/>
            <w:hideMark/>
          </w:tcPr>
          <w:p w:rsidR="007A1D0D" w:rsidRPr="0081575C" w:rsidRDefault="007A1D0D">
            <w:pPr>
              <w:pStyle w:val="a3"/>
              <w:jc w:val="center"/>
              <w:rPr>
                <w:sz w:val="21"/>
                <w:szCs w:val="21"/>
              </w:rPr>
            </w:pPr>
            <w:r w:rsidRPr="0081575C">
              <w:rPr>
                <w:rFonts w:hint="eastAsia"/>
                <w:sz w:val="21"/>
                <w:szCs w:val="21"/>
              </w:rPr>
              <w:t>债券品种</w:t>
            </w:r>
          </w:p>
        </w:tc>
        <w:tc>
          <w:tcPr>
            <w:tcW w:w="2746" w:type="dxa"/>
            <w:shd w:val="clear" w:color="auto" w:fill="auto"/>
            <w:hideMark/>
          </w:tcPr>
          <w:p w:rsidR="007A1D0D" w:rsidRPr="0081575C" w:rsidRDefault="007A1D0D">
            <w:pPr>
              <w:pStyle w:val="a3"/>
              <w:jc w:val="center"/>
              <w:rPr>
                <w:sz w:val="21"/>
                <w:szCs w:val="21"/>
              </w:rPr>
            </w:pPr>
            <w:r w:rsidRPr="0081575C">
              <w:rPr>
                <w:rFonts w:hint="eastAsia"/>
                <w:sz w:val="21"/>
                <w:szCs w:val="21"/>
              </w:rPr>
              <w:t>公允价值(元)</w:t>
            </w:r>
          </w:p>
        </w:tc>
        <w:tc>
          <w:tcPr>
            <w:tcW w:w="2827" w:type="dxa"/>
            <w:shd w:val="clear" w:color="auto" w:fill="auto"/>
            <w:hideMark/>
          </w:tcPr>
          <w:p w:rsidR="007A1D0D" w:rsidRPr="0081575C" w:rsidRDefault="007A1D0D">
            <w:pPr>
              <w:pStyle w:val="a3"/>
              <w:jc w:val="center"/>
              <w:rPr>
                <w:sz w:val="21"/>
                <w:szCs w:val="21"/>
              </w:rPr>
            </w:pPr>
            <w:r w:rsidRPr="0081575C">
              <w:rPr>
                <w:rFonts w:hint="eastAsia"/>
                <w:sz w:val="21"/>
                <w:szCs w:val="21"/>
              </w:rPr>
              <w:t>占基金资产净值比例(％)</w:t>
            </w:r>
          </w:p>
        </w:tc>
      </w:tr>
      <w:tr w:rsidR="007A1D0D" w:rsidRPr="0081575C" w:rsidTr="00CA3675">
        <w:trPr>
          <w:divId w:val="502862064"/>
        </w:trPr>
        <w:tc>
          <w:tcPr>
            <w:tcW w:w="703" w:type="dxa"/>
            <w:shd w:val="clear" w:color="auto" w:fill="auto"/>
            <w:hideMark/>
          </w:tcPr>
          <w:p w:rsidR="007A1D0D" w:rsidRPr="0081575C" w:rsidRDefault="007A1D0D">
            <w:pPr>
              <w:pStyle w:val="a3"/>
              <w:jc w:val="center"/>
              <w:rPr>
                <w:sz w:val="21"/>
                <w:szCs w:val="21"/>
              </w:rPr>
            </w:pPr>
            <w:r w:rsidRPr="0081575C">
              <w:rPr>
                <w:rFonts w:hint="eastAsia"/>
                <w:sz w:val="21"/>
                <w:szCs w:val="21"/>
              </w:rPr>
              <w:t>1</w:t>
            </w:r>
          </w:p>
        </w:tc>
        <w:tc>
          <w:tcPr>
            <w:tcW w:w="2240" w:type="dxa"/>
            <w:shd w:val="clear" w:color="auto" w:fill="auto"/>
            <w:hideMark/>
          </w:tcPr>
          <w:p w:rsidR="007A1D0D" w:rsidRPr="0081575C" w:rsidRDefault="007A1D0D">
            <w:pPr>
              <w:pStyle w:val="a3"/>
              <w:rPr>
                <w:sz w:val="21"/>
                <w:szCs w:val="21"/>
              </w:rPr>
            </w:pPr>
            <w:r w:rsidRPr="0081575C">
              <w:rPr>
                <w:rFonts w:hint="eastAsia"/>
                <w:sz w:val="21"/>
                <w:szCs w:val="21"/>
              </w:rPr>
              <w:t>国家债券</w:t>
            </w:r>
          </w:p>
        </w:tc>
        <w:tc>
          <w:tcPr>
            <w:tcW w:w="2746"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c>
          <w:tcPr>
            <w:tcW w:w="2827"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r>
      <w:tr w:rsidR="007A1D0D" w:rsidRPr="0081575C" w:rsidTr="00CA3675">
        <w:trPr>
          <w:divId w:val="502862064"/>
        </w:trPr>
        <w:tc>
          <w:tcPr>
            <w:tcW w:w="703" w:type="dxa"/>
            <w:shd w:val="clear" w:color="auto" w:fill="auto"/>
            <w:hideMark/>
          </w:tcPr>
          <w:p w:rsidR="007A1D0D" w:rsidRPr="0081575C" w:rsidRDefault="007A1D0D">
            <w:pPr>
              <w:pStyle w:val="a3"/>
              <w:jc w:val="center"/>
              <w:rPr>
                <w:sz w:val="21"/>
                <w:szCs w:val="21"/>
              </w:rPr>
            </w:pPr>
            <w:r w:rsidRPr="0081575C">
              <w:rPr>
                <w:rFonts w:hint="eastAsia"/>
                <w:sz w:val="21"/>
                <w:szCs w:val="21"/>
              </w:rPr>
              <w:t>2</w:t>
            </w:r>
          </w:p>
        </w:tc>
        <w:tc>
          <w:tcPr>
            <w:tcW w:w="2240" w:type="dxa"/>
            <w:shd w:val="clear" w:color="auto" w:fill="auto"/>
            <w:hideMark/>
          </w:tcPr>
          <w:p w:rsidR="007A1D0D" w:rsidRPr="0081575C" w:rsidRDefault="007A1D0D">
            <w:pPr>
              <w:pStyle w:val="a3"/>
              <w:rPr>
                <w:sz w:val="21"/>
                <w:szCs w:val="21"/>
              </w:rPr>
            </w:pPr>
            <w:r w:rsidRPr="0081575C">
              <w:rPr>
                <w:rFonts w:hint="eastAsia"/>
                <w:sz w:val="21"/>
                <w:szCs w:val="21"/>
              </w:rPr>
              <w:t>央行票据</w:t>
            </w:r>
          </w:p>
        </w:tc>
        <w:tc>
          <w:tcPr>
            <w:tcW w:w="2746"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c>
          <w:tcPr>
            <w:tcW w:w="2827"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r>
      <w:tr w:rsidR="007A1D0D" w:rsidRPr="0081575C" w:rsidTr="00CA3675">
        <w:trPr>
          <w:divId w:val="502862064"/>
        </w:trPr>
        <w:tc>
          <w:tcPr>
            <w:tcW w:w="703" w:type="dxa"/>
            <w:shd w:val="clear" w:color="auto" w:fill="auto"/>
            <w:hideMark/>
          </w:tcPr>
          <w:p w:rsidR="007A1D0D" w:rsidRPr="0081575C" w:rsidRDefault="007A1D0D">
            <w:pPr>
              <w:pStyle w:val="a3"/>
              <w:jc w:val="center"/>
              <w:rPr>
                <w:sz w:val="21"/>
                <w:szCs w:val="21"/>
              </w:rPr>
            </w:pPr>
            <w:r w:rsidRPr="0081575C">
              <w:rPr>
                <w:rFonts w:hint="eastAsia"/>
                <w:sz w:val="21"/>
                <w:szCs w:val="21"/>
              </w:rPr>
              <w:t>3</w:t>
            </w:r>
          </w:p>
        </w:tc>
        <w:tc>
          <w:tcPr>
            <w:tcW w:w="2240" w:type="dxa"/>
            <w:shd w:val="clear" w:color="auto" w:fill="auto"/>
            <w:hideMark/>
          </w:tcPr>
          <w:p w:rsidR="007A1D0D" w:rsidRPr="0081575C" w:rsidRDefault="007A1D0D">
            <w:pPr>
              <w:pStyle w:val="a3"/>
              <w:rPr>
                <w:sz w:val="21"/>
                <w:szCs w:val="21"/>
              </w:rPr>
            </w:pPr>
            <w:r w:rsidRPr="0081575C">
              <w:rPr>
                <w:rFonts w:hint="eastAsia"/>
                <w:sz w:val="21"/>
                <w:szCs w:val="21"/>
              </w:rPr>
              <w:t>金融债券</w:t>
            </w:r>
          </w:p>
        </w:tc>
        <w:tc>
          <w:tcPr>
            <w:tcW w:w="2746" w:type="dxa"/>
            <w:shd w:val="clear" w:color="auto" w:fill="auto"/>
            <w:hideMark/>
          </w:tcPr>
          <w:p w:rsidR="007A1D0D" w:rsidRPr="0081575C" w:rsidRDefault="007A1D0D">
            <w:pPr>
              <w:pStyle w:val="a3"/>
              <w:jc w:val="right"/>
              <w:rPr>
                <w:sz w:val="21"/>
                <w:szCs w:val="21"/>
              </w:rPr>
            </w:pPr>
            <w:r w:rsidRPr="0081575C">
              <w:rPr>
                <w:rFonts w:hint="eastAsia"/>
                <w:sz w:val="21"/>
                <w:szCs w:val="21"/>
              </w:rPr>
              <w:t>3,356,098,930.00</w:t>
            </w:r>
          </w:p>
        </w:tc>
        <w:tc>
          <w:tcPr>
            <w:tcW w:w="2827" w:type="dxa"/>
            <w:shd w:val="clear" w:color="auto" w:fill="auto"/>
            <w:hideMark/>
          </w:tcPr>
          <w:p w:rsidR="007A1D0D" w:rsidRPr="0081575C" w:rsidRDefault="007A1D0D">
            <w:pPr>
              <w:pStyle w:val="a3"/>
              <w:jc w:val="right"/>
              <w:rPr>
                <w:sz w:val="21"/>
                <w:szCs w:val="21"/>
              </w:rPr>
            </w:pPr>
            <w:r w:rsidRPr="0081575C">
              <w:rPr>
                <w:rFonts w:hint="eastAsia"/>
                <w:sz w:val="21"/>
                <w:szCs w:val="21"/>
              </w:rPr>
              <w:t>114.44</w:t>
            </w:r>
          </w:p>
        </w:tc>
      </w:tr>
      <w:tr w:rsidR="007A1D0D" w:rsidRPr="0081575C" w:rsidTr="00CA3675">
        <w:trPr>
          <w:divId w:val="502862064"/>
        </w:trPr>
        <w:tc>
          <w:tcPr>
            <w:tcW w:w="703" w:type="dxa"/>
            <w:shd w:val="clear" w:color="auto" w:fill="auto"/>
            <w:hideMark/>
          </w:tcPr>
          <w:p w:rsidR="007A1D0D" w:rsidRPr="0081575C" w:rsidRDefault="007A1D0D">
            <w:pPr>
              <w:rPr>
                <w:rFonts w:ascii="宋体" w:eastAsia="宋体" w:hAnsi="宋体" w:cs="宋体"/>
                <w:szCs w:val="21"/>
              </w:rPr>
            </w:pPr>
          </w:p>
        </w:tc>
        <w:tc>
          <w:tcPr>
            <w:tcW w:w="2240" w:type="dxa"/>
            <w:shd w:val="clear" w:color="auto" w:fill="auto"/>
            <w:hideMark/>
          </w:tcPr>
          <w:p w:rsidR="007A1D0D" w:rsidRPr="0081575C" w:rsidRDefault="007A1D0D">
            <w:pPr>
              <w:pStyle w:val="a3"/>
              <w:rPr>
                <w:sz w:val="21"/>
                <w:szCs w:val="21"/>
              </w:rPr>
            </w:pPr>
            <w:r w:rsidRPr="0081575C">
              <w:rPr>
                <w:rFonts w:hint="eastAsia"/>
                <w:sz w:val="21"/>
                <w:szCs w:val="21"/>
              </w:rPr>
              <w:t>其中：政策性金融债</w:t>
            </w:r>
          </w:p>
        </w:tc>
        <w:tc>
          <w:tcPr>
            <w:tcW w:w="2746" w:type="dxa"/>
            <w:shd w:val="clear" w:color="auto" w:fill="auto"/>
            <w:hideMark/>
          </w:tcPr>
          <w:p w:rsidR="007A1D0D" w:rsidRPr="0081575C" w:rsidRDefault="007A1D0D">
            <w:pPr>
              <w:pStyle w:val="a3"/>
              <w:jc w:val="right"/>
              <w:rPr>
                <w:sz w:val="21"/>
                <w:szCs w:val="21"/>
              </w:rPr>
            </w:pPr>
            <w:r w:rsidRPr="0081575C">
              <w:rPr>
                <w:rFonts w:hint="eastAsia"/>
                <w:sz w:val="21"/>
                <w:szCs w:val="21"/>
              </w:rPr>
              <w:t>3,356,098,930.00</w:t>
            </w:r>
          </w:p>
        </w:tc>
        <w:tc>
          <w:tcPr>
            <w:tcW w:w="2827" w:type="dxa"/>
            <w:shd w:val="clear" w:color="auto" w:fill="auto"/>
            <w:hideMark/>
          </w:tcPr>
          <w:p w:rsidR="007A1D0D" w:rsidRPr="0081575C" w:rsidRDefault="007A1D0D">
            <w:pPr>
              <w:pStyle w:val="a3"/>
              <w:jc w:val="right"/>
              <w:rPr>
                <w:sz w:val="21"/>
                <w:szCs w:val="21"/>
              </w:rPr>
            </w:pPr>
            <w:r w:rsidRPr="0081575C">
              <w:rPr>
                <w:rFonts w:hint="eastAsia"/>
                <w:sz w:val="21"/>
                <w:szCs w:val="21"/>
              </w:rPr>
              <w:t>114.44</w:t>
            </w:r>
          </w:p>
        </w:tc>
      </w:tr>
      <w:tr w:rsidR="007A1D0D" w:rsidRPr="0081575C" w:rsidTr="00CA3675">
        <w:trPr>
          <w:divId w:val="502862064"/>
        </w:trPr>
        <w:tc>
          <w:tcPr>
            <w:tcW w:w="703" w:type="dxa"/>
            <w:shd w:val="clear" w:color="auto" w:fill="auto"/>
            <w:hideMark/>
          </w:tcPr>
          <w:p w:rsidR="007A1D0D" w:rsidRPr="0081575C" w:rsidRDefault="007A1D0D">
            <w:pPr>
              <w:pStyle w:val="a3"/>
              <w:jc w:val="center"/>
              <w:rPr>
                <w:sz w:val="21"/>
                <w:szCs w:val="21"/>
              </w:rPr>
            </w:pPr>
            <w:r w:rsidRPr="0081575C">
              <w:rPr>
                <w:rFonts w:hint="eastAsia"/>
                <w:sz w:val="21"/>
                <w:szCs w:val="21"/>
              </w:rPr>
              <w:t>4</w:t>
            </w:r>
          </w:p>
        </w:tc>
        <w:tc>
          <w:tcPr>
            <w:tcW w:w="2240" w:type="dxa"/>
            <w:shd w:val="clear" w:color="auto" w:fill="auto"/>
            <w:hideMark/>
          </w:tcPr>
          <w:p w:rsidR="007A1D0D" w:rsidRPr="0081575C" w:rsidRDefault="007A1D0D">
            <w:pPr>
              <w:pStyle w:val="a3"/>
              <w:rPr>
                <w:sz w:val="21"/>
                <w:szCs w:val="21"/>
              </w:rPr>
            </w:pPr>
            <w:r w:rsidRPr="0081575C">
              <w:rPr>
                <w:rFonts w:hint="eastAsia"/>
                <w:sz w:val="21"/>
                <w:szCs w:val="21"/>
              </w:rPr>
              <w:t>企业债券</w:t>
            </w:r>
          </w:p>
        </w:tc>
        <w:tc>
          <w:tcPr>
            <w:tcW w:w="2746"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c>
          <w:tcPr>
            <w:tcW w:w="2827"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r>
      <w:tr w:rsidR="007A1D0D" w:rsidRPr="0081575C" w:rsidTr="00CA3675">
        <w:trPr>
          <w:divId w:val="502862064"/>
        </w:trPr>
        <w:tc>
          <w:tcPr>
            <w:tcW w:w="703" w:type="dxa"/>
            <w:shd w:val="clear" w:color="auto" w:fill="auto"/>
            <w:hideMark/>
          </w:tcPr>
          <w:p w:rsidR="007A1D0D" w:rsidRPr="0081575C" w:rsidRDefault="007A1D0D">
            <w:pPr>
              <w:pStyle w:val="a3"/>
              <w:jc w:val="center"/>
              <w:rPr>
                <w:sz w:val="21"/>
                <w:szCs w:val="21"/>
              </w:rPr>
            </w:pPr>
            <w:r w:rsidRPr="0081575C">
              <w:rPr>
                <w:rFonts w:hint="eastAsia"/>
                <w:sz w:val="21"/>
                <w:szCs w:val="21"/>
              </w:rPr>
              <w:t>5</w:t>
            </w:r>
          </w:p>
        </w:tc>
        <w:tc>
          <w:tcPr>
            <w:tcW w:w="2240" w:type="dxa"/>
            <w:shd w:val="clear" w:color="auto" w:fill="auto"/>
            <w:hideMark/>
          </w:tcPr>
          <w:p w:rsidR="007A1D0D" w:rsidRPr="0081575C" w:rsidRDefault="007A1D0D">
            <w:pPr>
              <w:pStyle w:val="a3"/>
              <w:rPr>
                <w:sz w:val="21"/>
                <w:szCs w:val="21"/>
              </w:rPr>
            </w:pPr>
            <w:r w:rsidRPr="0081575C">
              <w:rPr>
                <w:rFonts w:hint="eastAsia"/>
                <w:sz w:val="21"/>
                <w:szCs w:val="21"/>
              </w:rPr>
              <w:t>企业短期融资券</w:t>
            </w:r>
          </w:p>
        </w:tc>
        <w:tc>
          <w:tcPr>
            <w:tcW w:w="2746"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c>
          <w:tcPr>
            <w:tcW w:w="2827"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r>
      <w:tr w:rsidR="007A1D0D" w:rsidRPr="0081575C" w:rsidTr="00CA3675">
        <w:trPr>
          <w:divId w:val="502862064"/>
        </w:trPr>
        <w:tc>
          <w:tcPr>
            <w:tcW w:w="703" w:type="dxa"/>
            <w:shd w:val="clear" w:color="auto" w:fill="auto"/>
            <w:hideMark/>
          </w:tcPr>
          <w:p w:rsidR="007A1D0D" w:rsidRPr="0081575C" w:rsidRDefault="007A1D0D">
            <w:pPr>
              <w:pStyle w:val="a3"/>
              <w:jc w:val="center"/>
              <w:rPr>
                <w:sz w:val="21"/>
                <w:szCs w:val="21"/>
              </w:rPr>
            </w:pPr>
            <w:r w:rsidRPr="0081575C">
              <w:rPr>
                <w:rFonts w:hint="eastAsia"/>
                <w:sz w:val="21"/>
                <w:szCs w:val="21"/>
              </w:rPr>
              <w:t>6</w:t>
            </w:r>
          </w:p>
        </w:tc>
        <w:tc>
          <w:tcPr>
            <w:tcW w:w="2240" w:type="dxa"/>
            <w:shd w:val="clear" w:color="auto" w:fill="auto"/>
            <w:hideMark/>
          </w:tcPr>
          <w:p w:rsidR="007A1D0D" w:rsidRPr="0081575C" w:rsidRDefault="007A1D0D">
            <w:pPr>
              <w:pStyle w:val="a3"/>
              <w:rPr>
                <w:sz w:val="21"/>
                <w:szCs w:val="21"/>
              </w:rPr>
            </w:pPr>
            <w:r w:rsidRPr="0081575C">
              <w:rPr>
                <w:rFonts w:hint="eastAsia"/>
                <w:sz w:val="21"/>
                <w:szCs w:val="21"/>
              </w:rPr>
              <w:t>中期票据</w:t>
            </w:r>
          </w:p>
        </w:tc>
        <w:tc>
          <w:tcPr>
            <w:tcW w:w="2746"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c>
          <w:tcPr>
            <w:tcW w:w="2827"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r>
      <w:tr w:rsidR="007A1D0D" w:rsidRPr="0081575C" w:rsidTr="00CA3675">
        <w:trPr>
          <w:divId w:val="502862064"/>
        </w:trPr>
        <w:tc>
          <w:tcPr>
            <w:tcW w:w="703" w:type="dxa"/>
            <w:shd w:val="clear" w:color="auto" w:fill="auto"/>
            <w:hideMark/>
          </w:tcPr>
          <w:p w:rsidR="007A1D0D" w:rsidRPr="0081575C" w:rsidRDefault="007A1D0D">
            <w:pPr>
              <w:pStyle w:val="a3"/>
              <w:jc w:val="center"/>
              <w:rPr>
                <w:sz w:val="21"/>
                <w:szCs w:val="21"/>
              </w:rPr>
            </w:pPr>
            <w:r w:rsidRPr="0081575C">
              <w:rPr>
                <w:rFonts w:hint="eastAsia"/>
                <w:sz w:val="21"/>
                <w:szCs w:val="21"/>
              </w:rPr>
              <w:t>7</w:t>
            </w:r>
          </w:p>
        </w:tc>
        <w:tc>
          <w:tcPr>
            <w:tcW w:w="2240" w:type="dxa"/>
            <w:shd w:val="clear" w:color="auto" w:fill="auto"/>
            <w:hideMark/>
          </w:tcPr>
          <w:p w:rsidR="007A1D0D" w:rsidRPr="0081575C" w:rsidRDefault="007A1D0D">
            <w:pPr>
              <w:pStyle w:val="a3"/>
              <w:rPr>
                <w:sz w:val="21"/>
                <w:szCs w:val="21"/>
              </w:rPr>
            </w:pPr>
            <w:r w:rsidRPr="0081575C">
              <w:rPr>
                <w:rFonts w:hint="eastAsia"/>
                <w:sz w:val="21"/>
                <w:szCs w:val="21"/>
              </w:rPr>
              <w:t>可转债（可交换债）</w:t>
            </w:r>
          </w:p>
        </w:tc>
        <w:tc>
          <w:tcPr>
            <w:tcW w:w="2746"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c>
          <w:tcPr>
            <w:tcW w:w="2827"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r>
      <w:tr w:rsidR="007A1D0D" w:rsidRPr="0081575C" w:rsidTr="00CA3675">
        <w:trPr>
          <w:divId w:val="502862064"/>
        </w:trPr>
        <w:tc>
          <w:tcPr>
            <w:tcW w:w="703" w:type="dxa"/>
            <w:shd w:val="clear" w:color="auto" w:fill="auto"/>
            <w:hideMark/>
          </w:tcPr>
          <w:p w:rsidR="007A1D0D" w:rsidRPr="0081575C" w:rsidRDefault="007A1D0D">
            <w:pPr>
              <w:pStyle w:val="a3"/>
              <w:jc w:val="center"/>
              <w:rPr>
                <w:sz w:val="21"/>
                <w:szCs w:val="21"/>
              </w:rPr>
            </w:pPr>
            <w:r w:rsidRPr="0081575C">
              <w:rPr>
                <w:rFonts w:hint="eastAsia"/>
                <w:sz w:val="21"/>
                <w:szCs w:val="21"/>
              </w:rPr>
              <w:t>8</w:t>
            </w:r>
          </w:p>
        </w:tc>
        <w:tc>
          <w:tcPr>
            <w:tcW w:w="2240" w:type="dxa"/>
            <w:shd w:val="clear" w:color="auto" w:fill="auto"/>
            <w:hideMark/>
          </w:tcPr>
          <w:p w:rsidR="007A1D0D" w:rsidRPr="0081575C" w:rsidRDefault="007A1D0D">
            <w:pPr>
              <w:pStyle w:val="a3"/>
              <w:rPr>
                <w:sz w:val="21"/>
                <w:szCs w:val="21"/>
              </w:rPr>
            </w:pPr>
            <w:r w:rsidRPr="0081575C">
              <w:rPr>
                <w:rFonts w:hint="eastAsia"/>
                <w:sz w:val="21"/>
                <w:szCs w:val="21"/>
              </w:rPr>
              <w:t>同业存单</w:t>
            </w:r>
          </w:p>
        </w:tc>
        <w:tc>
          <w:tcPr>
            <w:tcW w:w="2746"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c>
          <w:tcPr>
            <w:tcW w:w="2827"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r>
      <w:tr w:rsidR="007A1D0D" w:rsidRPr="0081575C" w:rsidTr="00CA3675">
        <w:trPr>
          <w:divId w:val="502862064"/>
        </w:trPr>
        <w:tc>
          <w:tcPr>
            <w:tcW w:w="703" w:type="dxa"/>
            <w:shd w:val="clear" w:color="auto" w:fill="auto"/>
            <w:hideMark/>
          </w:tcPr>
          <w:p w:rsidR="007A1D0D" w:rsidRPr="0081575C" w:rsidRDefault="007A1D0D">
            <w:pPr>
              <w:pStyle w:val="a3"/>
              <w:jc w:val="center"/>
              <w:rPr>
                <w:sz w:val="21"/>
                <w:szCs w:val="21"/>
              </w:rPr>
            </w:pPr>
            <w:r w:rsidRPr="0081575C">
              <w:rPr>
                <w:rFonts w:hint="eastAsia"/>
                <w:sz w:val="21"/>
                <w:szCs w:val="21"/>
              </w:rPr>
              <w:t>9</w:t>
            </w:r>
          </w:p>
        </w:tc>
        <w:tc>
          <w:tcPr>
            <w:tcW w:w="2240" w:type="dxa"/>
            <w:shd w:val="clear" w:color="auto" w:fill="auto"/>
            <w:hideMark/>
          </w:tcPr>
          <w:p w:rsidR="007A1D0D" w:rsidRPr="0081575C" w:rsidRDefault="007A1D0D">
            <w:pPr>
              <w:pStyle w:val="a3"/>
              <w:rPr>
                <w:sz w:val="21"/>
                <w:szCs w:val="21"/>
              </w:rPr>
            </w:pPr>
            <w:r w:rsidRPr="0081575C">
              <w:rPr>
                <w:rFonts w:hint="eastAsia"/>
                <w:sz w:val="21"/>
                <w:szCs w:val="21"/>
              </w:rPr>
              <w:t>其他</w:t>
            </w:r>
          </w:p>
        </w:tc>
        <w:tc>
          <w:tcPr>
            <w:tcW w:w="2746"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c>
          <w:tcPr>
            <w:tcW w:w="2827"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r>
      <w:tr w:rsidR="007A1D0D" w:rsidRPr="0081575C" w:rsidTr="00CA3675">
        <w:trPr>
          <w:divId w:val="502862064"/>
        </w:trPr>
        <w:tc>
          <w:tcPr>
            <w:tcW w:w="703" w:type="dxa"/>
            <w:shd w:val="clear" w:color="auto" w:fill="auto"/>
            <w:hideMark/>
          </w:tcPr>
          <w:p w:rsidR="007A1D0D" w:rsidRPr="0081575C" w:rsidRDefault="007A1D0D">
            <w:pPr>
              <w:pStyle w:val="a3"/>
              <w:jc w:val="center"/>
              <w:rPr>
                <w:sz w:val="21"/>
                <w:szCs w:val="21"/>
              </w:rPr>
            </w:pPr>
            <w:r w:rsidRPr="0081575C">
              <w:rPr>
                <w:rFonts w:hint="eastAsia"/>
                <w:sz w:val="21"/>
                <w:szCs w:val="21"/>
              </w:rPr>
              <w:t>10</w:t>
            </w:r>
          </w:p>
        </w:tc>
        <w:tc>
          <w:tcPr>
            <w:tcW w:w="2240" w:type="dxa"/>
            <w:shd w:val="clear" w:color="auto" w:fill="auto"/>
            <w:hideMark/>
          </w:tcPr>
          <w:p w:rsidR="007A1D0D" w:rsidRPr="0081575C" w:rsidRDefault="007A1D0D">
            <w:pPr>
              <w:pStyle w:val="a3"/>
              <w:rPr>
                <w:sz w:val="21"/>
                <w:szCs w:val="21"/>
              </w:rPr>
            </w:pPr>
            <w:r w:rsidRPr="0081575C">
              <w:rPr>
                <w:rFonts w:hint="eastAsia"/>
                <w:sz w:val="21"/>
                <w:szCs w:val="21"/>
              </w:rPr>
              <w:t>合计</w:t>
            </w:r>
          </w:p>
        </w:tc>
        <w:tc>
          <w:tcPr>
            <w:tcW w:w="2746" w:type="dxa"/>
            <w:shd w:val="clear" w:color="auto" w:fill="auto"/>
            <w:hideMark/>
          </w:tcPr>
          <w:p w:rsidR="007A1D0D" w:rsidRPr="0081575C" w:rsidRDefault="007A1D0D">
            <w:pPr>
              <w:pStyle w:val="a3"/>
              <w:jc w:val="right"/>
              <w:rPr>
                <w:sz w:val="21"/>
                <w:szCs w:val="21"/>
              </w:rPr>
            </w:pPr>
            <w:r w:rsidRPr="0081575C">
              <w:rPr>
                <w:rFonts w:hint="eastAsia"/>
                <w:sz w:val="21"/>
                <w:szCs w:val="21"/>
              </w:rPr>
              <w:t>3,356,098,930.00</w:t>
            </w:r>
          </w:p>
        </w:tc>
        <w:tc>
          <w:tcPr>
            <w:tcW w:w="2827" w:type="dxa"/>
            <w:shd w:val="clear" w:color="auto" w:fill="auto"/>
            <w:hideMark/>
          </w:tcPr>
          <w:p w:rsidR="007A1D0D" w:rsidRPr="0081575C" w:rsidRDefault="007A1D0D">
            <w:pPr>
              <w:pStyle w:val="a3"/>
              <w:jc w:val="right"/>
              <w:rPr>
                <w:sz w:val="21"/>
                <w:szCs w:val="21"/>
              </w:rPr>
            </w:pPr>
            <w:r w:rsidRPr="0081575C">
              <w:rPr>
                <w:rFonts w:hint="eastAsia"/>
                <w:sz w:val="21"/>
                <w:szCs w:val="21"/>
              </w:rPr>
              <w:t>114.44</w:t>
            </w:r>
          </w:p>
        </w:tc>
      </w:tr>
    </w:tbl>
    <w:p w:rsidR="007A1D0D" w:rsidRPr="0081575C" w:rsidRDefault="007A1D0D">
      <w:pPr>
        <w:pStyle w:val="a3"/>
        <w:spacing w:before="0" w:beforeAutospacing="0" w:after="0" w:afterAutospacing="0" w:line="360" w:lineRule="auto"/>
        <w:ind w:firstLine="420"/>
        <w:divId w:val="1940522416"/>
        <w:rPr>
          <w:sz w:val="21"/>
          <w:szCs w:val="21"/>
        </w:rPr>
      </w:pPr>
      <w:r w:rsidRPr="0081575C">
        <w:rPr>
          <w:rStyle w:val="a4"/>
          <w:rFonts w:hint="eastAsia"/>
          <w:b w:val="0"/>
          <w:sz w:val="21"/>
          <w:szCs w:val="21"/>
        </w:rPr>
        <w:t>5报告期末按公允价值占基金资产净值比例大小排序的前五名债券投资明细</w:t>
      </w:r>
    </w:p>
    <w:tbl>
      <w:tblPr>
        <w:tblStyle w:val="ac"/>
        <w:tblW w:w="5000" w:type="pct"/>
        <w:jc w:val="center"/>
        <w:tblLook w:val="04A0" w:firstRow="1" w:lastRow="0" w:firstColumn="1" w:lastColumn="0" w:noHBand="0" w:noVBand="1"/>
      </w:tblPr>
      <w:tblGrid>
        <w:gridCol w:w="655"/>
        <w:gridCol w:w="1195"/>
        <w:gridCol w:w="1206"/>
        <w:gridCol w:w="1495"/>
        <w:gridCol w:w="1927"/>
        <w:gridCol w:w="2038"/>
      </w:tblGrid>
      <w:tr w:rsidR="007A1D0D" w:rsidRPr="0081575C" w:rsidTr="00CA3675">
        <w:trPr>
          <w:divId w:val="1407142196"/>
          <w:jc w:val="center"/>
        </w:trPr>
        <w:tc>
          <w:tcPr>
            <w:tcW w:w="825" w:type="dxa"/>
            <w:shd w:val="clear" w:color="auto" w:fill="auto"/>
            <w:vAlign w:val="center"/>
            <w:hideMark/>
          </w:tcPr>
          <w:p w:rsidR="007A1D0D" w:rsidRPr="0081575C" w:rsidRDefault="007A1D0D">
            <w:pPr>
              <w:pStyle w:val="a3"/>
              <w:jc w:val="center"/>
              <w:rPr>
                <w:sz w:val="21"/>
                <w:szCs w:val="21"/>
              </w:rPr>
            </w:pPr>
            <w:r w:rsidRPr="0081575C">
              <w:rPr>
                <w:rFonts w:hint="eastAsia"/>
                <w:sz w:val="21"/>
                <w:szCs w:val="21"/>
              </w:rPr>
              <w:t>序号</w:t>
            </w:r>
          </w:p>
        </w:tc>
        <w:tc>
          <w:tcPr>
            <w:tcW w:w="1455" w:type="dxa"/>
            <w:shd w:val="clear" w:color="auto" w:fill="auto"/>
            <w:vAlign w:val="center"/>
            <w:hideMark/>
          </w:tcPr>
          <w:p w:rsidR="007A1D0D" w:rsidRPr="0081575C" w:rsidRDefault="007A1D0D">
            <w:pPr>
              <w:pStyle w:val="a3"/>
              <w:jc w:val="center"/>
              <w:rPr>
                <w:sz w:val="21"/>
                <w:szCs w:val="21"/>
              </w:rPr>
            </w:pPr>
            <w:r w:rsidRPr="0081575C">
              <w:rPr>
                <w:rFonts w:hint="eastAsia"/>
                <w:sz w:val="21"/>
                <w:szCs w:val="21"/>
              </w:rPr>
              <w:t>债券代码</w:t>
            </w:r>
          </w:p>
        </w:tc>
        <w:tc>
          <w:tcPr>
            <w:tcW w:w="1785" w:type="dxa"/>
            <w:shd w:val="clear" w:color="auto" w:fill="auto"/>
            <w:vAlign w:val="center"/>
            <w:hideMark/>
          </w:tcPr>
          <w:p w:rsidR="007A1D0D" w:rsidRPr="0081575C" w:rsidRDefault="007A1D0D">
            <w:pPr>
              <w:pStyle w:val="a3"/>
              <w:jc w:val="center"/>
              <w:rPr>
                <w:sz w:val="21"/>
                <w:szCs w:val="21"/>
              </w:rPr>
            </w:pPr>
            <w:r w:rsidRPr="0081575C">
              <w:rPr>
                <w:rFonts w:hint="eastAsia"/>
                <w:sz w:val="21"/>
                <w:szCs w:val="21"/>
              </w:rPr>
              <w:t>债券名称</w:t>
            </w:r>
          </w:p>
        </w:tc>
        <w:tc>
          <w:tcPr>
            <w:tcW w:w="1665" w:type="dxa"/>
            <w:shd w:val="clear" w:color="auto" w:fill="auto"/>
            <w:vAlign w:val="center"/>
            <w:hideMark/>
          </w:tcPr>
          <w:p w:rsidR="007A1D0D" w:rsidRPr="0081575C" w:rsidRDefault="007A1D0D">
            <w:pPr>
              <w:pStyle w:val="a3"/>
              <w:jc w:val="center"/>
              <w:rPr>
                <w:sz w:val="21"/>
                <w:szCs w:val="21"/>
              </w:rPr>
            </w:pPr>
            <w:r w:rsidRPr="0081575C">
              <w:rPr>
                <w:rFonts w:hint="eastAsia"/>
                <w:sz w:val="21"/>
                <w:szCs w:val="21"/>
              </w:rPr>
              <w:t>数量（张）</w:t>
            </w:r>
          </w:p>
        </w:tc>
        <w:tc>
          <w:tcPr>
            <w:tcW w:w="1950" w:type="dxa"/>
            <w:shd w:val="clear" w:color="auto" w:fill="auto"/>
            <w:vAlign w:val="center"/>
            <w:hideMark/>
          </w:tcPr>
          <w:p w:rsidR="007A1D0D" w:rsidRPr="0081575C" w:rsidRDefault="007A1D0D">
            <w:pPr>
              <w:pStyle w:val="a3"/>
              <w:jc w:val="center"/>
              <w:rPr>
                <w:sz w:val="21"/>
                <w:szCs w:val="21"/>
              </w:rPr>
            </w:pPr>
            <w:r w:rsidRPr="0081575C">
              <w:rPr>
                <w:rFonts w:hint="eastAsia"/>
                <w:sz w:val="21"/>
                <w:szCs w:val="21"/>
              </w:rPr>
              <w:t>公允价值(元)</w:t>
            </w:r>
          </w:p>
        </w:tc>
        <w:tc>
          <w:tcPr>
            <w:tcW w:w="2925" w:type="dxa"/>
            <w:shd w:val="clear" w:color="auto" w:fill="auto"/>
            <w:vAlign w:val="center"/>
            <w:hideMark/>
          </w:tcPr>
          <w:p w:rsidR="007A1D0D" w:rsidRPr="0081575C" w:rsidRDefault="007A1D0D">
            <w:pPr>
              <w:pStyle w:val="a3"/>
              <w:jc w:val="center"/>
              <w:rPr>
                <w:sz w:val="21"/>
                <w:szCs w:val="21"/>
              </w:rPr>
            </w:pPr>
            <w:r w:rsidRPr="0081575C">
              <w:rPr>
                <w:rFonts w:hint="eastAsia"/>
                <w:sz w:val="21"/>
                <w:szCs w:val="21"/>
              </w:rPr>
              <w:t>占基金资产净值比例（％）</w:t>
            </w:r>
          </w:p>
        </w:tc>
      </w:tr>
      <w:tr w:rsidR="007A1D0D" w:rsidRPr="0081575C" w:rsidTr="00CA3675">
        <w:trPr>
          <w:divId w:val="1407142196"/>
          <w:jc w:val="center"/>
        </w:trPr>
        <w:tc>
          <w:tcPr>
            <w:tcW w:w="825" w:type="dxa"/>
            <w:shd w:val="clear" w:color="auto" w:fill="auto"/>
            <w:hideMark/>
          </w:tcPr>
          <w:p w:rsidR="007A1D0D" w:rsidRPr="0081575C" w:rsidRDefault="007A1D0D">
            <w:pPr>
              <w:pStyle w:val="a3"/>
              <w:jc w:val="center"/>
              <w:rPr>
                <w:sz w:val="21"/>
                <w:szCs w:val="21"/>
              </w:rPr>
            </w:pPr>
            <w:r w:rsidRPr="0081575C">
              <w:rPr>
                <w:rFonts w:hint="eastAsia"/>
                <w:sz w:val="21"/>
                <w:szCs w:val="21"/>
              </w:rPr>
              <w:t>1</w:t>
            </w:r>
          </w:p>
        </w:tc>
        <w:tc>
          <w:tcPr>
            <w:tcW w:w="1455" w:type="dxa"/>
            <w:shd w:val="clear" w:color="auto" w:fill="auto"/>
            <w:hideMark/>
          </w:tcPr>
          <w:p w:rsidR="007A1D0D" w:rsidRPr="0081575C" w:rsidRDefault="007A1D0D">
            <w:pPr>
              <w:pStyle w:val="a3"/>
              <w:jc w:val="center"/>
              <w:rPr>
                <w:sz w:val="21"/>
                <w:szCs w:val="21"/>
              </w:rPr>
            </w:pPr>
            <w:r w:rsidRPr="0081575C">
              <w:rPr>
                <w:rFonts w:hint="eastAsia"/>
                <w:sz w:val="21"/>
                <w:szCs w:val="21"/>
              </w:rPr>
              <w:t>190305</w:t>
            </w:r>
          </w:p>
        </w:tc>
        <w:tc>
          <w:tcPr>
            <w:tcW w:w="1785" w:type="dxa"/>
            <w:shd w:val="clear" w:color="auto" w:fill="auto"/>
            <w:hideMark/>
          </w:tcPr>
          <w:p w:rsidR="007A1D0D" w:rsidRPr="0081575C" w:rsidRDefault="007A1D0D">
            <w:pPr>
              <w:pStyle w:val="a3"/>
              <w:jc w:val="center"/>
              <w:rPr>
                <w:sz w:val="21"/>
                <w:szCs w:val="21"/>
              </w:rPr>
            </w:pPr>
            <w:r w:rsidRPr="0081575C">
              <w:rPr>
                <w:rFonts w:hint="eastAsia"/>
                <w:sz w:val="21"/>
                <w:szCs w:val="21"/>
              </w:rPr>
              <w:t>19进出05</w:t>
            </w:r>
          </w:p>
        </w:tc>
        <w:tc>
          <w:tcPr>
            <w:tcW w:w="1665" w:type="dxa"/>
            <w:shd w:val="clear" w:color="auto" w:fill="auto"/>
            <w:hideMark/>
          </w:tcPr>
          <w:p w:rsidR="007A1D0D" w:rsidRPr="0081575C" w:rsidRDefault="007A1D0D">
            <w:pPr>
              <w:pStyle w:val="a3"/>
              <w:jc w:val="right"/>
              <w:rPr>
                <w:sz w:val="21"/>
                <w:szCs w:val="21"/>
              </w:rPr>
            </w:pPr>
            <w:r w:rsidRPr="0081575C">
              <w:rPr>
                <w:rFonts w:hint="eastAsia"/>
                <w:sz w:val="21"/>
                <w:szCs w:val="21"/>
              </w:rPr>
              <w:t>16,100,000</w:t>
            </w:r>
          </w:p>
        </w:tc>
        <w:tc>
          <w:tcPr>
            <w:tcW w:w="1950" w:type="dxa"/>
            <w:shd w:val="clear" w:color="auto" w:fill="auto"/>
            <w:hideMark/>
          </w:tcPr>
          <w:p w:rsidR="007A1D0D" w:rsidRPr="0081575C" w:rsidRDefault="007A1D0D">
            <w:pPr>
              <w:pStyle w:val="a3"/>
              <w:jc w:val="right"/>
              <w:rPr>
                <w:sz w:val="21"/>
                <w:szCs w:val="21"/>
              </w:rPr>
            </w:pPr>
            <w:r w:rsidRPr="0081575C">
              <w:rPr>
                <w:rFonts w:hint="eastAsia"/>
                <w:sz w:val="21"/>
                <w:szCs w:val="21"/>
              </w:rPr>
              <w:t>1,627,710,000.00</w:t>
            </w:r>
          </w:p>
        </w:tc>
        <w:tc>
          <w:tcPr>
            <w:tcW w:w="2925" w:type="dxa"/>
            <w:shd w:val="clear" w:color="auto" w:fill="auto"/>
            <w:hideMark/>
          </w:tcPr>
          <w:p w:rsidR="007A1D0D" w:rsidRPr="0081575C" w:rsidRDefault="007A1D0D">
            <w:pPr>
              <w:pStyle w:val="a3"/>
              <w:jc w:val="right"/>
              <w:rPr>
                <w:sz w:val="21"/>
                <w:szCs w:val="21"/>
              </w:rPr>
            </w:pPr>
            <w:r w:rsidRPr="0081575C">
              <w:rPr>
                <w:rFonts w:hint="eastAsia"/>
                <w:sz w:val="21"/>
                <w:szCs w:val="21"/>
              </w:rPr>
              <w:t>55.50</w:t>
            </w:r>
          </w:p>
        </w:tc>
      </w:tr>
      <w:tr w:rsidR="007A1D0D" w:rsidRPr="0081575C" w:rsidTr="00CA3675">
        <w:trPr>
          <w:divId w:val="1407142196"/>
          <w:jc w:val="center"/>
        </w:trPr>
        <w:tc>
          <w:tcPr>
            <w:tcW w:w="825" w:type="dxa"/>
            <w:shd w:val="clear" w:color="auto" w:fill="auto"/>
            <w:hideMark/>
          </w:tcPr>
          <w:p w:rsidR="007A1D0D" w:rsidRPr="0081575C" w:rsidRDefault="007A1D0D">
            <w:pPr>
              <w:pStyle w:val="a3"/>
              <w:jc w:val="center"/>
              <w:rPr>
                <w:sz w:val="21"/>
                <w:szCs w:val="21"/>
              </w:rPr>
            </w:pPr>
            <w:r w:rsidRPr="0081575C">
              <w:rPr>
                <w:rFonts w:hint="eastAsia"/>
                <w:sz w:val="21"/>
                <w:szCs w:val="21"/>
              </w:rPr>
              <w:t>2</w:t>
            </w:r>
          </w:p>
        </w:tc>
        <w:tc>
          <w:tcPr>
            <w:tcW w:w="1455" w:type="dxa"/>
            <w:shd w:val="clear" w:color="auto" w:fill="auto"/>
            <w:hideMark/>
          </w:tcPr>
          <w:p w:rsidR="007A1D0D" w:rsidRPr="0081575C" w:rsidRDefault="007A1D0D">
            <w:pPr>
              <w:pStyle w:val="a3"/>
              <w:jc w:val="center"/>
              <w:rPr>
                <w:sz w:val="21"/>
                <w:szCs w:val="21"/>
              </w:rPr>
            </w:pPr>
            <w:r w:rsidRPr="0081575C">
              <w:rPr>
                <w:rFonts w:hint="eastAsia"/>
                <w:sz w:val="21"/>
                <w:szCs w:val="21"/>
              </w:rPr>
              <w:t>200305</w:t>
            </w:r>
          </w:p>
        </w:tc>
        <w:tc>
          <w:tcPr>
            <w:tcW w:w="1785" w:type="dxa"/>
            <w:shd w:val="clear" w:color="auto" w:fill="auto"/>
            <w:hideMark/>
          </w:tcPr>
          <w:p w:rsidR="007A1D0D" w:rsidRPr="0081575C" w:rsidRDefault="007A1D0D">
            <w:pPr>
              <w:pStyle w:val="a3"/>
              <w:jc w:val="center"/>
              <w:rPr>
                <w:sz w:val="21"/>
                <w:szCs w:val="21"/>
              </w:rPr>
            </w:pPr>
            <w:r w:rsidRPr="0081575C">
              <w:rPr>
                <w:rFonts w:hint="eastAsia"/>
                <w:sz w:val="21"/>
                <w:szCs w:val="21"/>
              </w:rPr>
              <w:t>20进出05</w:t>
            </w:r>
          </w:p>
        </w:tc>
        <w:tc>
          <w:tcPr>
            <w:tcW w:w="1665" w:type="dxa"/>
            <w:shd w:val="clear" w:color="auto" w:fill="auto"/>
            <w:hideMark/>
          </w:tcPr>
          <w:p w:rsidR="007A1D0D" w:rsidRPr="0081575C" w:rsidRDefault="007A1D0D">
            <w:pPr>
              <w:pStyle w:val="a3"/>
              <w:jc w:val="right"/>
              <w:rPr>
                <w:sz w:val="21"/>
                <w:szCs w:val="21"/>
              </w:rPr>
            </w:pPr>
            <w:r w:rsidRPr="0081575C">
              <w:rPr>
                <w:rFonts w:hint="eastAsia"/>
                <w:sz w:val="21"/>
                <w:szCs w:val="21"/>
              </w:rPr>
              <w:t>5,100,000</w:t>
            </w:r>
          </w:p>
        </w:tc>
        <w:tc>
          <w:tcPr>
            <w:tcW w:w="1950" w:type="dxa"/>
            <w:shd w:val="clear" w:color="auto" w:fill="auto"/>
            <w:hideMark/>
          </w:tcPr>
          <w:p w:rsidR="007A1D0D" w:rsidRPr="0081575C" w:rsidRDefault="007A1D0D">
            <w:pPr>
              <w:pStyle w:val="a3"/>
              <w:jc w:val="right"/>
              <w:rPr>
                <w:sz w:val="21"/>
                <w:szCs w:val="21"/>
              </w:rPr>
            </w:pPr>
            <w:r w:rsidRPr="0081575C">
              <w:rPr>
                <w:rFonts w:hint="eastAsia"/>
                <w:sz w:val="21"/>
                <w:szCs w:val="21"/>
              </w:rPr>
              <w:t>506,889,000.00</w:t>
            </w:r>
          </w:p>
        </w:tc>
        <w:tc>
          <w:tcPr>
            <w:tcW w:w="2925" w:type="dxa"/>
            <w:shd w:val="clear" w:color="auto" w:fill="auto"/>
            <w:hideMark/>
          </w:tcPr>
          <w:p w:rsidR="007A1D0D" w:rsidRPr="0081575C" w:rsidRDefault="007A1D0D">
            <w:pPr>
              <w:pStyle w:val="a3"/>
              <w:jc w:val="right"/>
              <w:rPr>
                <w:sz w:val="21"/>
                <w:szCs w:val="21"/>
              </w:rPr>
            </w:pPr>
            <w:r w:rsidRPr="0081575C">
              <w:rPr>
                <w:rFonts w:hint="eastAsia"/>
                <w:sz w:val="21"/>
                <w:szCs w:val="21"/>
              </w:rPr>
              <w:t>17.28</w:t>
            </w:r>
          </w:p>
        </w:tc>
      </w:tr>
      <w:tr w:rsidR="007A1D0D" w:rsidRPr="0081575C" w:rsidTr="00CA3675">
        <w:trPr>
          <w:divId w:val="1407142196"/>
          <w:jc w:val="center"/>
        </w:trPr>
        <w:tc>
          <w:tcPr>
            <w:tcW w:w="825" w:type="dxa"/>
            <w:shd w:val="clear" w:color="auto" w:fill="auto"/>
            <w:hideMark/>
          </w:tcPr>
          <w:p w:rsidR="007A1D0D" w:rsidRPr="0081575C" w:rsidRDefault="007A1D0D">
            <w:pPr>
              <w:pStyle w:val="a3"/>
              <w:jc w:val="center"/>
              <w:rPr>
                <w:sz w:val="21"/>
                <w:szCs w:val="21"/>
              </w:rPr>
            </w:pPr>
            <w:r w:rsidRPr="0081575C">
              <w:rPr>
                <w:rFonts w:hint="eastAsia"/>
                <w:sz w:val="21"/>
                <w:szCs w:val="21"/>
              </w:rPr>
              <w:t>3</w:t>
            </w:r>
          </w:p>
        </w:tc>
        <w:tc>
          <w:tcPr>
            <w:tcW w:w="1455" w:type="dxa"/>
            <w:shd w:val="clear" w:color="auto" w:fill="auto"/>
            <w:hideMark/>
          </w:tcPr>
          <w:p w:rsidR="007A1D0D" w:rsidRPr="0081575C" w:rsidRDefault="007A1D0D">
            <w:pPr>
              <w:pStyle w:val="a3"/>
              <w:jc w:val="center"/>
              <w:rPr>
                <w:sz w:val="21"/>
                <w:szCs w:val="21"/>
              </w:rPr>
            </w:pPr>
            <w:r w:rsidRPr="0081575C">
              <w:rPr>
                <w:rFonts w:hint="eastAsia"/>
                <w:sz w:val="21"/>
                <w:szCs w:val="21"/>
              </w:rPr>
              <w:t>180413</w:t>
            </w:r>
          </w:p>
        </w:tc>
        <w:tc>
          <w:tcPr>
            <w:tcW w:w="1785" w:type="dxa"/>
            <w:shd w:val="clear" w:color="auto" w:fill="auto"/>
            <w:hideMark/>
          </w:tcPr>
          <w:p w:rsidR="007A1D0D" w:rsidRPr="0081575C" w:rsidRDefault="007A1D0D">
            <w:pPr>
              <w:pStyle w:val="a3"/>
              <w:jc w:val="center"/>
              <w:rPr>
                <w:sz w:val="21"/>
                <w:szCs w:val="21"/>
              </w:rPr>
            </w:pPr>
            <w:r w:rsidRPr="0081575C">
              <w:rPr>
                <w:rFonts w:hint="eastAsia"/>
                <w:sz w:val="21"/>
                <w:szCs w:val="21"/>
              </w:rPr>
              <w:t>18农发13</w:t>
            </w:r>
          </w:p>
        </w:tc>
        <w:tc>
          <w:tcPr>
            <w:tcW w:w="1665" w:type="dxa"/>
            <w:shd w:val="clear" w:color="auto" w:fill="auto"/>
            <w:hideMark/>
          </w:tcPr>
          <w:p w:rsidR="007A1D0D" w:rsidRPr="0081575C" w:rsidRDefault="007A1D0D">
            <w:pPr>
              <w:pStyle w:val="a3"/>
              <w:jc w:val="right"/>
              <w:rPr>
                <w:sz w:val="21"/>
                <w:szCs w:val="21"/>
              </w:rPr>
            </w:pPr>
            <w:r w:rsidRPr="0081575C">
              <w:rPr>
                <w:rFonts w:hint="eastAsia"/>
                <w:sz w:val="21"/>
                <w:szCs w:val="21"/>
              </w:rPr>
              <w:t>2,600,000</w:t>
            </w:r>
          </w:p>
        </w:tc>
        <w:tc>
          <w:tcPr>
            <w:tcW w:w="1950" w:type="dxa"/>
            <w:shd w:val="clear" w:color="auto" w:fill="auto"/>
            <w:hideMark/>
          </w:tcPr>
          <w:p w:rsidR="007A1D0D" w:rsidRPr="0081575C" w:rsidRDefault="007A1D0D">
            <w:pPr>
              <w:pStyle w:val="a3"/>
              <w:jc w:val="right"/>
              <w:rPr>
                <w:sz w:val="21"/>
                <w:szCs w:val="21"/>
              </w:rPr>
            </w:pPr>
            <w:r w:rsidRPr="0081575C">
              <w:rPr>
                <w:rFonts w:hint="eastAsia"/>
                <w:sz w:val="21"/>
                <w:szCs w:val="21"/>
              </w:rPr>
              <w:t>264,992,000.00</w:t>
            </w:r>
          </w:p>
        </w:tc>
        <w:tc>
          <w:tcPr>
            <w:tcW w:w="2925" w:type="dxa"/>
            <w:shd w:val="clear" w:color="auto" w:fill="auto"/>
            <w:hideMark/>
          </w:tcPr>
          <w:p w:rsidR="007A1D0D" w:rsidRPr="0081575C" w:rsidRDefault="007A1D0D">
            <w:pPr>
              <w:pStyle w:val="a3"/>
              <w:jc w:val="right"/>
              <w:rPr>
                <w:sz w:val="21"/>
                <w:szCs w:val="21"/>
              </w:rPr>
            </w:pPr>
            <w:r w:rsidRPr="0081575C">
              <w:rPr>
                <w:rFonts w:hint="eastAsia"/>
                <w:sz w:val="21"/>
                <w:szCs w:val="21"/>
              </w:rPr>
              <w:t>9.04</w:t>
            </w:r>
          </w:p>
        </w:tc>
      </w:tr>
      <w:tr w:rsidR="007A1D0D" w:rsidRPr="0081575C" w:rsidTr="00CA3675">
        <w:trPr>
          <w:divId w:val="1407142196"/>
          <w:jc w:val="center"/>
        </w:trPr>
        <w:tc>
          <w:tcPr>
            <w:tcW w:w="825" w:type="dxa"/>
            <w:shd w:val="clear" w:color="auto" w:fill="auto"/>
            <w:hideMark/>
          </w:tcPr>
          <w:p w:rsidR="007A1D0D" w:rsidRPr="0081575C" w:rsidRDefault="007A1D0D">
            <w:pPr>
              <w:pStyle w:val="a3"/>
              <w:jc w:val="center"/>
              <w:rPr>
                <w:sz w:val="21"/>
                <w:szCs w:val="21"/>
              </w:rPr>
            </w:pPr>
            <w:r w:rsidRPr="0081575C">
              <w:rPr>
                <w:rFonts w:hint="eastAsia"/>
                <w:sz w:val="21"/>
                <w:szCs w:val="21"/>
              </w:rPr>
              <w:t>4</w:t>
            </w:r>
          </w:p>
        </w:tc>
        <w:tc>
          <w:tcPr>
            <w:tcW w:w="1455" w:type="dxa"/>
            <w:shd w:val="clear" w:color="auto" w:fill="auto"/>
            <w:hideMark/>
          </w:tcPr>
          <w:p w:rsidR="007A1D0D" w:rsidRPr="0081575C" w:rsidRDefault="007A1D0D">
            <w:pPr>
              <w:pStyle w:val="a3"/>
              <w:jc w:val="center"/>
              <w:rPr>
                <w:sz w:val="21"/>
                <w:szCs w:val="21"/>
              </w:rPr>
            </w:pPr>
            <w:r w:rsidRPr="0081575C">
              <w:rPr>
                <w:rFonts w:hint="eastAsia"/>
                <w:sz w:val="21"/>
                <w:szCs w:val="21"/>
              </w:rPr>
              <w:t>190203</w:t>
            </w:r>
          </w:p>
        </w:tc>
        <w:tc>
          <w:tcPr>
            <w:tcW w:w="1785" w:type="dxa"/>
            <w:shd w:val="clear" w:color="auto" w:fill="auto"/>
            <w:hideMark/>
          </w:tcPr>
          <w:p w:rsidR="007A1D0D" w:rsidRPr="0081575C" w:rsidRDefault="007A1D0D">
            <w:pPr>
              <w:pStyle w:val="a3"/>
              <w:jc w:val="center"/>
              <w:rPr>
                <w:sz w:val="21"/>
                <w:szCs w:val="21"/>
              </w:rPr>
            </w:pPr>
            <w:r w:rsidRPr="0081575C">
              <w:rPr>
                <w:rFonts w:hint="eastAsia"/>
                <w:sz w:val="21"/>
                <w:szCs w:val="21"/>
              </w:rPr>
              <w:t>19国开03</w:t>
            </w:r>
          </w:p>
        </w:tc>
        <w:tc>
          <w:tcPr>
            <w:tcW w:w="1665" w:type="dxa"/>
            <w:shd w:val="clear" w:color="auto" w:fill="auto"/>
            <w:hideMark/>
          </w:tcPr>
          <w:p w:rsidR="007A1D0D" w:rsidRPr="0081575C" w:rsidRDefault="007A1D0D">
            <w:pPr>
              <w:pStyle w:val="a3"/>
              <w:jc w:val="right"/>
              <w:rPr>
                <w:sz w:val="21"/>
                <w:szCs w:val="21"/>
              </w:rPr>
            </w:pPr>
            <w:r w:rsidRPr="0081575C">
              <w:rPr>
                <w:rFonts w:hint="eastAsia"/>
                <w:sz w:val="21"/>
                <w:szCs w:val="21"/>
              </w:rPr>
              <w:t>1,700,000</w:t>
            </w:r>
          </w:p>
        </w:tc>
        <w:tc>
          <w:tcPr>
            <w:tcW w:w="1950" w:type="dxa"/>
            <w:shd w:val="clear" w:color="auto" w:fill="auto"/>
            <w:hideMark/>
          </w:tcPr>
          <w:p w:rsidR="007A1D0D" w:rsidRPr="0081575C" w:rsidRDefault="007A1D0D">
            <w:pPr>
              <w:pStyle w:val="a3"/>
              <w:jc w:val="right"/>
              <w:rPr>
                <w:sz w:val="21"/>
                <w:szCs w:val="21"/>
              </w:rPr>
            </w:pPr>
            <w:r w:rsidRPr="0081575C">
              <w:rPr>
                <w:rFonts w:hint="eastAsia"/>
                <w:sz w:val="21"/>
                <w:szCs w:val="21"/>
              </w:rPr>
              <w:t>172,363,000.00</w:t>
            </w:r>
          </w:p>
        </w:tc>
        <w:tc>
          <w:tcPr>
            <w:tcW w:w="2925" w:type="dxa"/>
            <w:shd w:val="clear" w:color="auto" w:fill="auto"/>
            <w:hideMark/>
          </w:tcPr>
          <w:p w:rsidR="007A1D0D" w:rsidRPr="0081575C" w:rsidRDefault="007A1D0D">
            <w:pPr>
              <w:pStyle w:val="a3"/>
              <w:jc w:val="right"/>
              <w:rPr>
                <w:sz w:val="21"/>
                <w:szCs w:val="21"/>
              </w:rPr>
            </w:pPr>
            <w:r w:rsidRPr="0081575C">
              <w:rPr>
                <w:rFonts w:hint="eastAsia"/>
                <w:sz w:val="21"/>
                <w:szCs w:val="21"/>
              </w:rPr>
              <w:t>5.88</w:t>
            </w:r>
          </w:p>
        </w:tc>
      </w:tr>
      <w:tr w:rsidR="007A1D0D" w:rsidRPr="0081575C" w:rsidTr="00CA3675">
        <w:trPr>
          <w:divId w:val="1407142196"/>
          <w:jc w:val="center"/>
        </w:trPr>
        <w:tc>
          <w:tcPr>
            <w:tcW w:w="825" w:type="dxa"/>
            <w:shd w:val="clear" w:color="auto" w:fill="auto"/>
            <w:hideMark/>
          </w:tcPr>
          <w:p w:rsidR="007A1D0D" w:rsidRPr="0081575C" w:rsidRDefault="007A1D0D">
            <w:pPr>
              <w:pStyle w:val="a3"/>
              <w:jc w:val="center"/>
              <w:rPr>
                <w:sz w:val="21"/>
                <w:szCs w:val="21"/>
              </w:rPr>
            </w:pPr>
            <w:r w:rsidRPr="0081575C">
              <w:rPr>
                <w:rFonts w:hint="eastAsia"/>
                <w:sz w:val="21"/>
                <w:szCs w:val="21"/>
              </w:rPr>
              <w:t>5</w:t>
            </w:r>
          </w:p>
        </w:tc>
        <w:tc>
          <w:tcPr>
            <w:tcW w:w="1455" w:type="dxa"/>
            <w:shd w:val="clear" w:color="auto" w:fill="auto"/>
            <w:hideMark/>
          </w:tcPr>
          <w:p w:rsidR="007A1D0D" w:rsidRPr="0081575C" w:rsidRDefault="007A1D0D">
            <w:pPr>
              <w:pStyle w:val="a3"/>
              <w:jc w:val="center"/>
              <w:rPr>
                <w:sz w:val="21"/>
                <w:szCs w:val="21"/>
              </w:rPr>
            </w:pPr>
            <w:r w:rsidRPr="0081575C">
              <w:rPr>
                <w:rFonts w:hint="eastAsia"/>
                <w:sz w:val="21"/>
                <w:szCs w:val="21"/>
              </w:rPr>
              <w:t>200205</w:t>
            </w:r>
          </w:p>
        </w:tc>
        <w:tc>
          <w:tcPr>
            <w:tcW w:w="1785" w:type="dxa"/>
            <w:shd w:val="clear" w:color="auto" w:fill="auto"/>
            <w:hideMark/>
          </w:tcPr>
          <w:p w:rsidR="007A1D0D" w:rsidRPr="0081575C" w:rsidRDefault="007A1D0D">
            <w:pPr>
              <w:pStyle w:val="a3"/>
              <w:jc w:val="center"/>
              <w:rPr>
                <w:sz w:val="21"/>
                <w:szCs w:val="21"/>
              </w:rPr>
            </w:pPr>
            <w:r w:rsidRPr="0081575C">
              <w:rPr>
                <w:rFonts w:hint="eastAsia"/>
                <w:sz w:val="21"/>
                <w:szCs w:val="21"/>
              </w:rPr>
              <w:t>20国开05</w:t>
            </w:r>
          </w:p>
        </w:tc>
        <w:tc>
          <w:tcPr>
            <w:tcW w:w="1665" w:type="dxa"/>
            <w:shd w:val="clear" w:color="auto" w:fill="auto"/>
            <w:hideMark/>
          </w:tcPr>
          <w:p w:rsidR="007A1D0D" w:rsidRPr="0081575C" w:rsidRDefault="007A1D0D">
            <w:pPr>
              <w:pStyle w:val="a3"/>
              <w:jc w:val="right"/>
              <w:rPr>
                <w:sz w:val="21"/>
                <w:szCs w:val="21"/>
              </w:rPr>
            </w:pPr>
            <w:r w:rsidRPr="0081575C">
              <w:rPr>
                <w:rFonts w:hint="eastAsia"/>
                <w:sz w:val="21"/>
                <w:szCs w:val="21"/>
              </w:rPr>
              <w:t>1,200,000</w:t>
            </w:r>
          </w:p>
        </w:tc>
        <w:tc>
          <w:tcPr>
            <w:tcW w:w="1950" w:type="dxa"/>
            <w:shd w:val="clear" w:color="auto" w:fill="auto"/>
            <w:hideMark/>
          </w:tcPr>
          <w:p w:rsidR="007A1D0D" w:rsidRPr="0081575C" w:rsidRDefault="007A1D0D">
            <w:pPr>
              <w:pStyle w:val="a3"/>
              <w:jc w:val="right"/>
              <w:rPr>
                <w:sz w:val="21"/>
                <w:szCs w:val="21"/>
              </w:rPr>
            </w:pPr>
            <w:r w:rsidRPr="0081575C">
              <w:rPr>
                <w:rFonts w:hint="eastAsia"/>
                <w:sz w:val="21"/>
                <w:szCs w:val="21"/>
              </w:rPr>
              <w:t>119,316,000.00</w:t>
            </w:r>
          </w:p>
        </w:tc>
        <w:tc>
          <w:tcPr>
            <w:tcW w:w="2925" w:type="dxa"/>
            <w:shd w:val="clear" w:color="auto" w:fill="auto"/>
            <w:hideMark/>
          </w:tcPr>
          <w:p w:rsidR="007A1D0D" w:rsidRPr="0081575C" w:rsidRDefault="007A1D0D">
            <w:pPr>
              <w:pStyle w:val="a3"/>
              <w:jc w:val="right"/>
              <w:rPr>
                <w:sz w:val="21"/>
                <w:szCs w:val="21"/>
              </w:rPr>
            </w:pPr>
            <w:r w:rsidRPr="0081575C">
              <w:rPr>
                <w:rFonts w:hint="eastAsia"/>
                <w:sz w:val="21"/>
                <w:szCs w:val="21"/>
              </w:rPr>
              <w:t>4.07</w:t>
            </w:r>
          </w:p>
        </w:tc>
      </w:tr>
    </w:tbl>
    <w:p w:rsidR="007A1D0D" w:rsidRPr="0081575C" w:rsidRDefault="007A1D0D">
      <w:pPr>
        <w:pStyle w:val="a3"/>
        <w:spacing w:before="0" w:beforeAutospacing="0" w:after="0" w:afterAutospacing="0" w:line="360" w:lineRule="auto"/>
        <w:ind w:firstLine="420"/>
        <w:divId w:val="1940522416"/>
        <w:rPr>
          <w:sz w:val="21"/>
          <w:szCs w:val="21"/>
        </w:rPr>
      </w:pPr>
      <w:r w:rsidRPr="0081575C">
        <w:rPr>
          <w:rStyle w:val="a4"/>
          <w:rFonts w:hint="eastAsia"/>
          <w:b w:val="0"/>
          <w:sz w:val="21"/>
          <w:szCs w:val="21"/>
        </w:rPr>
        <w:t>6报告期末按公允价值占基金资产净值比例大小排序的前十名资产支持证券投资明细</w:t>
      </w:r>
    </w:p>
    <w:p w:rsidR="007A1D0D" w:rsidRPr="0081575C" w:rsidRDefault="007A1D0D">
      <w:pPr>
        <w:pStyle w:val="a3"/>
        <w:spacing w:before="0" w:beforeAutospacing="0" w:after="0" w:afterAutospacing="0" w:line="360" w:lineRule="auto"/>
        <w:ind w:firstLine="420"/>
        <w:divId w:val="1940522416"/>
        <w:rPr>
          <w:sz w:val="21"/>
          <w:szCs w:val="21"/>
        </w:rPr>
      </w:pPr>
      <w:r w:rsidRPr="0081575C">
        <w:rPr>
          <w:rFonts w:hint="eastAsia"/>
          <w:sz w:val="21"/>
          <w:szCs w:val="21"/>
        </w:rPr>
        <w:t xml:space="preserve"> 本基金本报告期末未持有资产支持证券。  </w:t>
      </w:r>
    </w:p>
    <w:p w:rsidR="007A1D0D" w:rsidRPr="0081575C" w:rsidRDefault="007A1D0D">
      <w:pPr>
        <w:pStyle w:val="a3"/>
        <w:spacing w:before="0" w:beforeAutospacing="0" w:after="0" w:afterAutospacing="0" w:line="360" w:lineRule="auto"/>
        <w:ind w:firstLine="420"/>
        <w:divId w:val="1940522416"/>
        <w:rPr>
          <w:sz w:val="21"/>
          <w:szCs w:val="21"/>
        </w:rPr>
      </w:pPr>
      <w:r w:rsidRPr="0081575C">
        <w:rPr>
          <w:rStyle w:val="a4"/>
          <w:rFonts w:hint="eastAsia"/>
          <w:b w:val="0"/>
          <w:sz w:val="21"/>
          <w:szCs w:val="21"/>
        </w:rPr>
        <w:t>7报告期末按公允价值占基金资产净值比例大小排序的前五名贵金属投资明细</w:t>
      </w:r>
    </w:p>
    <w:p w:rsidR="007A1D0D" w:rsidRPr="0081575C" w:rsidRDefault="007A1D0D">
      <w:pPr>
        <w:pStyle w:val="a3"/>
        <w:spacing w:before="0" w:beforeAutospacing="0" w:after="0" w:afterAutospacing="0" w:line="360" w:lineRule="auto"/>
        <w:ind w:firstLine="420"/>
        <w:divId w:val="1940522416"/>
        <w:rPr>
          <w:sz w:val="21"/>
          <w:szCs w:val="21"/>
        </w:rPr>
      </w:pPr>
      <w:r w:rsidRPr="0081575C">
        <w:rPr>
          <w:rFonts w:hint="eastAsia"/>
          <w:sz w:val="21"/>
          <w:szCs w:val="21"/>
        </w:rPr>
        <w:t xml:space="preserve"> 本基金本报告期末未持有贵金属。  </w:t>
      </w:r>
    </w:p>
    <w:p w:rsidR="007A1D0D" w:rsidRPr="0081575C" w:rsidRDefault="007A1D0D">
      <w:pPr>
        <w:pStyle w:val="a3"/>
        <w:spacing w:before="0" w:beforeAutospacing="0" w:after="0" w:afterAutospacing="0" w:line="360" w:lineRule="auto"/>
        <w:ind w:firstLine="420"/>
        <w:divId w:val="1940522416"/>
        <w:rPr>
          <w:sz w:val="21"/>
          <w:szCs w:val="21"/>
        </w:rPr>
      </w:pPr>
      <w:r w:rsidRPr="0081575C">
        <w:rPr>
          <w:rStyle w:val="a4"/>
          <w:rFonts w:hint="eastAsia"/>
          <w:b w:val="0"/>
          <w:sz w:val="21"/>
          <w:szCs w:val="21"/>
        </w:rPr>
        <w:t>8报告期末按公允价值占基金资产净值比例大小排序的前五名权证投资明细</w:t>
      </w:r>
    </w:p>
    <w:p w:rsidR="007A1D0D" w:rsidRPr="0081575C" w:rsidRDefault="007A1D0D">
      <w:pPr>
        <w:pStyle w:val="a3"/>
        <w:spacing w:before="0" w:beforeAutospacing="0" w:after="0" w:afterAutospacing="0" w:line="360" w:lineRule="auto"/>
        <w:ind w:firstLine="420"/>
        <w:divId w:val="1940522416"/>
        <w:rPr>
          <w:sz w:val="21"/>
          <w:szCs w:val="21"/>
        </w:rPr>
      </w:pPr>
      <w:r w:rsidRPr="0081575C">
        <w:rPr>
          <w:rFonts w:hint="eastAsia"/>
          <w:sz w:val="21"/>
          <w:szCs w:val="21"/>
        </w:rPr>
        <w:t xml:space="preserve"> 本基金本报告期末未持有权证。  </w:t>
      </w:r>
    </w:p>
    <w:p w:rsidR="007A1D0D" w:rsidRPr="0081575C" w:rsidRDefault="007A1D0D">
      <w:pPr>
        <w:pStyle w:val="a3"/>
        <w:spacing w:before="0" w:beforeAutospacing="0" w:after="0" w:afterAutospacing="0" w:line="360" w:lineRule="auto"/>
        <w:ind w:firstLine="420"/>
        <w:divId w:val="1940522416"/>
        <w:rPr>
          <w:sz w:val="21"/>
          <w:szCs w:val="21"/>
        </w:rPr>
      </w:pPr>
      <w:r w:rsidRPr="0081575C">
        <w:rPr>
          <w:rStyle w:val="a4"/>
          <w:rFonts w:hint="eastAsia"/>
          <w:b w:val="0"/>
          <w:sz w:val="21"/>
          <w:szCs w:val="21"/>
        </w:rPr>
        <w:t>9报告期末本基金投资的股指期货交易情况说明</w:t>
      </w:r>
    </w:p>
    <w:p w:rsidR="007A1D0D" w:rsidRPr="0081575C" w:rsidRDefault="007A1D0D">
      <w:pPr>
        <w:pStyle w:val="a3"/>
        <w:spacing w:before="0" w:beforeAutospacing="0" w:after="0" w:afterAutospacing="0" w:line="360" w:lineRule="auto"/>
        <w:ind w:firstLine="420"/>
        <w:divId w:val="1940522416"/>
        <w:rPr>
          <w:sz w:val="21"/>
          <w:szCs w:val="21"/>
        </w:rPr>
      </w:pPr>
      <w:r w:rsidRPr="0081575C">
        <w:rPr>
          <w:rFonts w:hint="eastAsia"/>
          <w:sz w:val="21"/>
          <w:szCs w:val="21"/>
        </w:rPr>
        <w:t xml:space="preserve"> 本基金本报告期末未持有股指期货。  </w:t>
      </w:r>
    </w:p>
    <w:p w:rsidR="007A1D0D" w:rsidRPr="0081575C" w:rsidRDefault="007A1D0D">
      <w:pPr>
        <w:pStyle w:val="a3"/>
        <w:spacing w:before="0" w:beforeAutospacing="0" w:after="0" w:afterAutospacing="0" w:line="360" w:lineRule="auto"/>
        <w:ind w:firstLine="420"/>
        <w:divId w:val="1940522416"/>
        <w:rPr>
          <w:sz w:val="21"/>
          <w:szCs w:val="21"/>
        </w:rPr>
      </w:pPr>
      <w:r w:rsidRPr="0081575C">
        <w:rPr>
          <w:rStyle w:val="a4"/>
          <w:rFonts w:hint="eastAsia"/>
          <w:b w:val="0"/>
          <w:sz w:val="21"/>
          <w:szCs w:val="21"/>
        </w:rPr>
        <w:t>10</w:t>
      </w:r>
      <w:r w:rsidRPr="0081575C">
        <w:rPr>
          <w:rFonts w:hint="eastAsia"/>
          <w:sz w:val="21"/>
          <w:szCs w:val="21"/>
        </w:rPr>
        <w:t xml:space="preserve">报告期末本基金投资的国债期货交易情况说明  </w:t>
      </w:r>
    </w:p>
    <w:p w:rsidR="007A1D0D" w:rsidRPr="0081575C" w:rsidRDefault="007A1D0D">
      <w:pPr>
        <w:pStyle w:val="a3"/>
        <w:spacing w:before="0" w:beforeAutospacing="0" w:after="0" w:afterAutospacing="0" w:line="360" w:lineRule="auto"/>
        <w:ind w:firstLine="420"/>
        <w:divId w:val="1940522416"/>
        <w:rPr>
          <w:sz w:val="21"/>
          <w:szCs w:val="21"/>
        </w:rPr>
      </w:pPr>
      <w:r w:rsidRPr="0081575C">
        <w:rPr>
          <w:rFonts w:hint="eastAsia"/>
          <w:sz w:val="21"/>
          <w:szCs w:val="21"/>
        </w:rPr>
        <w:t xml:space="preserve"> 本基金本报告期末未持有国债期货。  </w:t>
      </w:r>
    </w:p>
    <w:p w:rsidR="007A1D0D" w:rsidRPr="0081575C" w:rsidRDefault="007A1D0D">
      <w:pPr>
        <w:pStyle w:val="a3"/>
        <w:spacing w:before="0" w:beforeAutospacing="0" w:after="0" w:afterAutospacing="0" w:line="360" w:lineRule="auto"/>
        <w:ind w:firstLine="420"/>
        <w:divId w:val="1940522416"/>
        <w:rPr>
          <w:sz w:val="21"/>
          <w:szCs w:val="21"/>
        </w:rPr>
      </w:pPr>
      <w:r w:rsidRPr="0081575C">
        <w:rPr>
          <w:rStyle w:val="a4"/>
          <w:rFonts w:hint="eastAsia"/>
          <w:b w:val="0"/>
          <w:sz w:val="21"/>
          <w:szCs w:val="21"/>
        </w:rPr>
        <w:t>11投资组合报告附注</w:t>
      </w:r>
    </w:p>
    <w:p w:rsidR="007A1D0D" w:rsidRPr="0081575C" w:rsidRDefault="007A1D0D">
      <w:pPr>
        <w:pStyle w:val="a3"/>
        <w:spacing w:before="0" w:beforeAutospacing="0" w:after="0" w:afterAutospacing="0" w:line="360" w:lineRule="auto"/>
        <w:ind w:firstLine="420"/>
        <w:divId w:val="1940522416"/>
        <w:rPr>
          <w:sz w:val="21"/>
          <w:szCs w:val="21"/>
        </w:rPr>
      </w:pPr>
      <w:r w:rsidRPr="0081575C">
        <w:rPr>
          <w:rFonts w:hint="eastAsia"/>
          <w:sz w:val="21"/>
          <w:szCs w:val="21"/>
        </w:rPr>
        <w:t xml:space="preserve"> 11.1报告期内基金投资的前十名证券的发行主体没有被监管部门立案调查，或在报告编制日前一年内受到公开谴责、处罚。  </w:t>
      </w:r>
    </w:p>
    <w:p w:rsidR="007A1D0D" w:rsidRPr="0081575C" w:rsidRDefault="007A1D0D">
      <w:pPr>
        <w:pStyle w:val="a3"/>
        <w:spacing w:before="0" w:beforeAutospacing="0" w:after="0" w:afterAutospacing="0" w:line="360" w:lineRule="auto"/>
        <w:ind w:firstLine="420"/>
        <w:divId w:val="1940522416"/>
        <w:rPr>
          <w:sz w:val="21"/>
          <w:szCs w:val="21"/>
        </w:rPr>
      </w:pPr>
      <w:r w:rsidRPr="0081575C">
        <w:rPr>
          <w:rFonts w:hint="eastAsia"/>
          <w:sz w:val="21"/>
          <w:szCs w:val="21"/>
        </w:rPr>
        <w:t xml:space="preserve"> 11.2基金投资的前十名股票中，没有投资超出基金合同规定备选股票库之外的股票。  </w:t>
      </w:r>
    </w:p>
    <w:p w:rsidR="007A1D0D" w:rsidRPr="0081575C" w:rsidRDefault="007A1D0D">
      <w:pPr>
        <w:pStyle w:val="a3"/>
        <w:spacing w:before="0" w:beforeAutospacing="0" w:after="0" w:afterAutospacing="0" w:line="360" w:lineRule="auto"/>
        <w:ind w:firstLine="420"/>
        <w:divId w:val="1940522416"/>
        <w:rPr>
          <w:sz w:val="21"/>
          <w:szCs w:val="21"/>
        </w:rPr>
      </w:pPr>
      <w:r w:rsidRPr="0081575C">
        <w:rPr>
          <w:rFonts w:hint="eastAsia"/>
          <w:sz w:val="21"/>
          <w:szCs w:val="21"/>
        </w:rPr>
        <w:lastRenderedPageBreak/>
        <w:t> 11.3其他资产构成</w:t>
      </w:r>
    </w:p>
    <w:tbl>
      <w:tblPr>
        <w:tblStyle w:val="ac"/>
        <w:tblW w:w="5000" w:type="pct"/>
        <w:tblLook w:val="04A0" w:firstRow="1" w:lastRow="0" w:firstColumn="1" w:lastColumn="0" w:noHBand="0" w:noVBand="1"/>
      </w:tblPr>
      <w:tblGrid>
        <w:gridCol w:w="712"/>
        <w:gridCol w:w="3755"/>
        <w:gridCol w:w="4049"/>
      </w:tblGrid>
      <w:tr w:rsidR="007A1D0D" w:rsidRPr="0081575C" w:rsidTr="007A1D0D">
        <w:trPr>
          <w:divId w:val="1610814558"/>
        </w:trPr>
        <w:tc>
          <w:tcPr>
            <w:tcW w:w="810" w:type="dxa"/>
            <w:shd w:val="clear" w:color="auto" w:fill="auto"/>
            <w:hideMark/>
          </w:tcPr>
          <w:p w:rsidR="007A1D0D" w:rsidRPr="0081575C" w:rsidRDefault="007A1D0D">
            <w:pPr>
              <w:pStyle w:val="a3"/>
              <w:jc w:val="center"/>
              <w:rPr>
                <w:sz w:val="21"/>
                <w:szCs w:val="21"/>
              </w:rPr>
            </w:pPr>
            <w:r w:rsidRPr="0081575C">
              <w:rPr>
                <w:rFonts w:hint="eastAsia"/>
                <w:sz w:val="21"/>
                <w:szCs w:val="21"/>
              </w:rPr>
              <w:t>序号</w:t>
            </w:r>
          </w:p>
        </w:tc>
        <w:tc>
          <w:tcPr>
            <w:tcW w:w="4890" w:type="dxa"/>
            <w:shd w:val="clear" w:color="auto" w:fill="auto"/>
            <w:hideMark/>
          </w:tcPr>
          <w:p w:rsidR="007A1D0D" w:rsidRPr="0081575C" w:rsidRDefault="007A1D0D">
            <w:pPr>
              <w:pStyle w:val="a3"/>
              <w:jc w:val="center"/>
              <w:rPr>
                <w:sz w:val="21"/>
                <w:szCs w:val="21"/>
              </w:rPr>
            </w:pPr>
            <w:r w:rsidRPr="0081575C">
              <w:rPr>
                <w:rFonts w:hint="eastAsia"/>
                <w:sz w:val="21"/>
                <w:szCs w:val="21"/>
              </w:rPr>
              <w:t>名称</w:t>
            </w:r>
          </w:p>
        </w:tc>
        <w:tc>
          <w:tcPr>
            <w:tcW w:w="4890" w:type="dxa"/>
            <w:shd w:val="clear" w:color="auto" w:fill="auto"/>
            <w:hideMark/>
          </w:tcPr>
          <w:p w:rsidR="007A1D0D" w:rsidRPr="0081575C" w:rsidRDefault="007A1D0D">
            <w:pPr>
              <w:pStyle w:val="a3"/>
              <w:jc w:val="center"/>
              <w:rPr>
                <w:sz w:val="21"/>
                <w:szCs w:val="21"/>
              </w:rPr>
            </w:pPr>
            <w:r w:rsidRPr="0081575C">
              <w:rPr>
                <w:rFonts w:hint="eastAsia"/>
                <w:sz w:val="21"/>
                <w:szCs w:val="21"/>
              </w:rPr>
              <w:t>金额(元)</w:t>
            </w:r>
          </w:p>
        </w:tc>
      </w:tr>
      <w:tr w:rsidR="007A1D0D" w:rsidRPr="0081575C" w:rsidTr="007A1D0D">
        <w:trPr>
          <w:divId w:val="1610814558"/>
        </w:trPr>
        <w:tc>
          <w:tcPr>
            <w:tcW w:w="810" w:type="dxa"/>
            <w:shd w:val="clear" w:color="auto" w:fill="auto"/>
            <w:hideMark/>
          </w:tcPr>
          <w:p w:rsidR="007A1D0D" w:rsidRPr="0081575C" w:rsidRDefault="007A1D0D">
            <w:pPr>
              <w:pStyle w:val="a3"/>
              <w:jc w:val="center"/>
              <w:rPr>
                <w:sz w:val="21"/>
                <w:szCs w:val="21"/>
              </w:rPr>
            </w:pPr>
            <w:r w:rsidRPr="0081575C">
              <w:rPr>
                <w:rFonts w:hint="eastAsia"/>
                <w:sz w:val="21"/>
                <w:szCs w:val="21"/>
              </w:rPr>
              <w:t>1</w:t>
            </w:r>
          </w:p>
        </w:tc>
        <w:tc>
          <w:tcPr>
            <w:tcW w:w="4890" w:type="dxa"/>
            <w:shd w:val="clear" w:color="auto" w:fill="auto"/>
            <w:hideMark/>
          </w:tcPr>
          <w:p w:rsidR="007A1D0D" w:rsidRPr="0081575C" w:rsidRDefault="007A1D0D">
            <w:pPr>
              <w:pStyle w:val="a3"/>
              <w:rPr>
                <w:sz w:val="21"/>
                <w:szCs w:val="21"/>
              </w:rPr>
            </w:pPr>
            <w:r w:rsidRPr="0081575C">
              <w:rPr>
                <w:rFonts w:hint="eastAsia"/>
                <w:sz w:val="21"/>
                <w:szCs w:val="21"/>
              </w:rPr>
              <w:t>存出保证金</w:t>
            </w:r>
          </w:p>
        </w:tc>
        <w:tc>
          <w:tcPr>
            <w:tcW w:w="4890" w:type="dxa"/>
            <w:shd w:val="clear" w:color="auto" w:fill="auto"/>
            <w:hideMark/>
          </w:tcPr>
          <w:p w:rsidR="007A1D0D" w:rsidRPr="0081575C" w:rsidRDefault="007A1D0D">
            <w:pPr>
              <w:pStyle w:val="a3"/>
              <w:jc w:val="right"/>
              <w:rPr>
                <w:sz w:val="21"/>
                <w:szCs w:val="21"/>
              </w:rPr>
            </w:pPr>
            <w:r w:rsidRPr="0081575C">
              <w:rPr>
                <w:rFonts w:hint="eastAsia"/>
                <w:sz w:val="21"/>
                <w:szCs w:val="21"/>
              </w:rPr>
              <w:t>1,289.56</w:t>
            </w:r>
          </w:p>
        </w:tc>
      </w:tr>
      <w:tr w:rsidR="007A1D0D" w:rsidRPr="0081575C" w:rsidTr="007A1D0D">
        <w:trPr>
          <w:divId w:val="1610814558"/>
        </w:trPr>
        <w:tc>
          <w:tcPr>
            <w:tcW w:w="810" w:type="dxa"/>
            <w:shd w:val="clear" w:color="auto" w:fill="auto"/>
            <w:hideMark/>
          </w:tcPr>
          <w:p w:rsidR="007A1D0D" w:rsidRPr="0081575C" w:rsidRDefault="007A1D0D">
            <w:pPr>
              <w:pStyle w:val="a3"/>
              <w:jc w:val="center"/>
              <w:rPr>
                <w:sz w:val="21"/>
                <w:szCs w:val="21"/>
              </w:rPr>
            </w:pPr>
            <w:r w:rsidRPr="0081575C">
              <w:rPr>
                <w:rFonts w:hint="eastAsia"/>
                <w:sz w:val="21"/>
                <w:szCs w:val="21"/>
              </w:rPr>
              <w:t>2</w:t>
            </w:r>
          </w:p>
        </w:tc>
        <w:tc>
          <w:tcPr>
            <w:tcW w:w="4890" w:type="dxa"/>
            <w:shd w:val="clear" w:color="auto" w:fill="auto"/>
            <w:hideMark/>
          </w:tcPr>
          <w:p w:rsidR="007A1D0D" w:rsidRPr="0081575C" w:rsidRDefault="007A1D0D">
            <w:pPr>
              <w:pStyle w:val="a3"/>
              <w:rPr>
                <w:sz w:val="21"/>
                <w:szCs w:val="21"/>
              </w:rPr>
            </w:pPr>
            <w:r w:rsidRPr="0081575C">
              <w:rPr>
                <w:rFonts w:hint="eastAsia"/>
                <w:sz w:val="21"/>
                <w:szCs w:val="21"/>
              </w:rPr>
              <w:t>应收证券清算款</w:t>
            </w:r>
          </w:p>
        </w:tc>
        <w:tc>
          <w:tcPr>
            <w:tcW w:w="4890"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r>
      <w:tr w:rsidR="007A1D0D" w:rsidRPr="0081575C" w:rsidTr="007A1D0D">
        <w:trPr>
          <w:divId w:val="1610814558"/>
        </w:trPr>
        <w:tc>
          <w:tcPr>
            <w:tcW w:w="810" w:type="dxa"/>
            <w:shd w:val="clear" w:color="auto" w:fill="auto"/>
            <w:hideMark/>
          </w:tcPr>
          <w:p w:rsidR="007A1D0D" w:rsidRPr="0081575C" w:rsidRDefault="007A1D0D">
            <w:pPr>
              <w:pStyle w:val="a3"/>
              <w:jc w:val="center"/>
              <w:rPr>
                <w:sz w:val="21"/>
                <w:szCs w:val="21"/>
              </w:rPr>
            </w:pPr>
            <w:r w:rsidRPr="0081575C">
              <w:rPr>
                <w:rFonts w:hint="eastAsia"/>
                <w:sz w:val="21"/>
                <w:szCs w:val="21"/>
              </w:rPr>
              <w:t>3</w:t>
            </w:r>
          </w:p>
        </w:tc>
        <w:tc>
          <w:tcPr>
            <w:tcW w:w="4890" w:type="dxa"/>
            <w:shd w:val="clear" w:color="auto" w:fill="auto"/>
            <w:hideMark/>
          </w:tcPr>
          <w:p w:rsidR="007A1D0D" w:rsidRPr="0081575C" w:rsidRDefault="007A1D0D">
            <w:pPr>
              <w:pStyle w:val="a3"/>
              <w:rPr>
                <w:sz w:val="21"/>
                <w:szCs w:val="21"/>
              </w:rPr>
            </w:pPr>
            <w:r w:rsidRPr="0081575C">
              <w:rPr>
                <w:rFonts w:hint="eastAsia"/>
                <w:sz w:val="21"/>
                <w:szCs w:val="21"/>
              </w:rPr>
              <w:t>应收股利</w:t>
            </w:r>
          </w:p>
        </w:tc>
        <w:tc>
          <w:tcPr>
            <w:tcW w:w="4890"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r>
      <w:tr w:rsidR="007A1D0D" w:rsidRPr="0081575C" w:rsidTr="007A1D0D">
        <w:trPr>
          <w:divId w:val="1610814558"/>
        </w:trPr>
        <w:tc>
          <w:tcPr>
            <w:tcW w:w="810" w:type="dxa"/>
            <w:shd w:val="clear" w:color="auto" w:fill="auto"/>
            <w:hideMark/>
          </w:tcPr>
          <w:p w:rsidR="007A1D0D" w:rsidRPr="0081575C" w:rsidRDefault="007A1D0D">
            <w:pPr>
              <w:pStyle w:val="a3"/>
              <w:jc w:val="center"/>
              <w:rPr>
                <w:sz w:val="21"/>
                <w:szCs w:val="21"/>
              </w:rPr>
            </w:pPr>
            <w:r w:rsidRPr="0081575C">
              <w:rPr>
                <w:rFonts w:hint="eastAsia"/>
                <w:sz w:val="21"/>
                <w:szCs w:val="21"/>
              </w:rPr>
              <w:t>4</w:t>
            </w:r>
          </w:p>
        </w:tc>
        <w:tc>
          <w:tcPr>
            <w:tcW w:w="4890" w:type="dxa"/>
            <w:shd w:val="clear" w:color="auto" w:fill="auto"/>
            <w:hideMark/>
          </w:tcPr>
          <w:p w:rsidR="007A1D0D" w:rsidRPr="0081575C" w:rsidRDefault="007A1D0D">
            <w:pPr>
              <w:pStyle w:val="a3"/>
              <w:rPr>
                <w:sz w:val="21"/>
                <w:szCs w:val="21"/>
              </w:rPr>
            </w:pPr>
            <w:r w:rsidRPr="0081575C">
              <w:rPr>
                <w:rFonts w:hint="eastAsia"/>
                <w:sz w:val="21"/>
                <w:szCs w:val="21"/>
              </w:rPr>
              <w:t>应收利息</w:t>
            </w:r>
          </w:p>
        </w:tc>
        <w:tc>
          <w:tcPr>
            <w:tcW w:w="4890" w:type="dxa"/>
            <w:shd w:val="clear" w:color="auto" w:fill="auto"/>
            <w:hideMark/>
          </w:tcPr>
          <w:p w:rsidR="007A1D0D" w:rsidRPr="0081575C" w:rsidRDefault="007A1D0D">
            <w:pPr>
              <w:pStyle w:val="a3"/>
              <w:jc w:val="right"/>
              <w:rPr>
                <w:sz w:val="21"/>
                <w:szCs w:val="21"/>
              </w:rPr>
            </w:pPr>
            <w:r w:rsidRPr="0081575C">
              <w:rPr>
                <w:rFonts w:hint="eastAsia"/>
                <w:sz w:val="21"/>
                <w:szCs w:val="21"/>
              </w:rPr>
              <w:t>46,427,410.43</w:t>
            </w:r>
          </w:p>
        </w:tc>
      </w:tr>
      <w:tr w:rsidR="007A1D0D" w:rsidRPr="0081575C" w:rsidTr="007A1D0D">
        <w:trPr>
          <w:divId w:val="1610814558"/>
        </w:trPr>
        <w:tc>
          <w:tcPr>
            <w:tcW w:w="810" w:type="dxa"/>
            <w:shd w:val="clear" w:color="auto" w:fill="auto"/>
            <w:hideMark/>
          </w:tcPr>
          <w:p w:rsidR="007A1D0D" w:rsidRPr="0081575C" w:rsidRDefault="007A1D0D">
            <w:pPr>
              <w:pStyle w:val="a3"/>
              <w:jc w:val="center"/>
              <w:rPr>
                <w:sz w:val="21"/>
                <w:szCs w:val="21"/>
              </w:rPr>
            </w:pPr>
            <w:r w:rsidRPr="0081575C">
              <w:rPr>
                <w:rFonts w:hint="eastAsia"/>
                <w:sz w:val="21"/>
                <w:szCs w:val="21"/>
              </w:rPr>
              <w:t>5</w:t>
            </w:r>
          </w:p>
        </w:tc>
        <w:tc>
          <w:tcPr>
            <w:tcW w:w="4890" w:type="dxa"/>
            <w:shd w:val="clear" w:color="auto" w:fill="auto"/>
            <w:hideMark/>
          </w:tcPr>
          <w:p w:rsidR="007A1D0D" w:rsidRPr="0081575C" w:rsidRDefault="007A1D0D">
            <w:pPr>
              <w:pStyle w:val="a3"/>
              <w:rPr>
                <w:sz w:val="21"/>
                <w:szCs w:val="21"/>
              </w:rPr>
            </w:pPr>
            <w:r w:rsidRPr="0081575C">
              <w:rPr>
                <w:rFonts w:hint="eastAsia"/>
                <w:sz w:val="21"/>
                <w:szCs w:val="21"/>
              </w:rPr>
              <w:t>应收申购款</w:t>
            </w:r>
          </w:p>
        </w:tc>
        <w:tc>
          <w:tcPr>
            <w:tcW w:w="4890" w:type="dxa"/>
            <w:shd w:val="clear" w:color="auto" w:fill="auto"/>
            <w:hideMark/>
          </w:tcPr>
          <w:p w:rsidR="007A1D0D" w:rsidRPr="0081575C" w:rsidRDefault="007A1D0D">
            <w:pPr>
              <w:pStyle w:val="a3"/>
              <w:jc w:val="right"/>
              <w:rPr>
                <w:sz w:val="21"/>
                <w:szCs w:val="21"/>
              </w:rPr>
            </w:pPr>
            <w:r w:rsidRPr="0081575C">
              <w:rPr>
                <w:rFonts w:hint="eastAsia"/>
                <w:sz w:val="21"/>
                <w:szCs w:val="21"/>
              </w:rPr>
              <w:t>7,976.69</w:t>
            </w:r>
          </w:p>
        </w:tc>
      </w:tr>
      <w:tr w:rsidR="007A1D0D" w:rsidRPr="0081575C" w:rsidTr="007A1D0D">
        <w:trPr>
          <w:divId w:val="1610814558"/>
        </w:trPr>
        <w:tc>
          <w:tcPr>
            <w:tcW w:w="810" w:type="dxa"/>
            <w:shd w:val="clear" w:color="auto" w:fill="auto"/>
            <w:hideMark/>
          </w:tcPr>
          <w:p w:rsidR="007A1D0D" w:rsidRPr="0081575C" w:rsidRDefault="007A1D0D">
            <w:pPr>
              <w:pStyle w:val="a3"/>
              <w:jc w:val="center"/>
              <w:rPr>
                <w:sz w:val="21"/>
                <w:szCs w:val="21"/>
              </w:rPr>
            </w:pPr>
            <w:r w:rsidRPr="0081575C">
              <w:rPr>
                <w:rFonts w:hint="eastAsia"/>
                <w:sz w:val="21"/>
                <w:szCs w:val="21"/>
              </w:rPr>
              <w:t>6</w:t>
            </w:r>
          </w:p>
        </w:tc>
        <w:tc>
          <w:tcPr>
            <w:tcW w:w="4890" w:type="dxa"/>
            <w:shd w:val="clear" w:color="auto" w:fill="auto"/>
            <w:hideMark/>
          </w:tcPr>
          <w:p w:rsidR="007A1D0D" w:rsidRPr="0081575C" w:rsidRDefault="007A1D0D">
            <w:pPr>
              <w:pStyle w:val="a3"/>
              <w:rPr>
                <w:sz w:val="21"/>
                <w:szCs w:val="21"/>
              </w:rPr>
            </w:pPr>
            <w:r w:rsidRPr="0081575C">
              <w:rPr>
                <w:rFonts w:hint="eastAsia"/>
                <w:sz w:val="21"/>
                <w:szCs w:val="21"/>
              </w:rPr>
              <w:t>其他应收款</w:t>
            </w:r>
          </w:p>
        </w:tc>
        <w:tc>
          <w:tcPr>
            <w:tcW w:w="4890"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r>
      <w:tr w:rsidR="007A1D0D" w:rsidRPr="0081575C" w:rsidTr="007A1D0D">
        <w:trPr>
          <w:divId w:val="1610814558"/>
        </w:trPr>
        <w:tc>
          <w:tcPr>
            <w:tcW w:w="810" w:type="dxa"/>
            <w:shd w:val="clear" w:color="auto" w:fill="auto"/>
            <w:hideMark/>
          </w:tcPr>
          <w:p w:rsidR="007A1D0D" w:rsidRPr="0081575C" w:rsidRDefault="007A1D0D">
            <w:pPr>
              <w:pStyle w:val="a3"/>
              <w:jc w:val="center"/>
              <w:rPr>
                <w:sz w:val="21"/>
                <w:szCs w:val="21"/>
              </w:rPr>
            </w:pPr>
            <w:r w:rsidRPr="0081575C">
              <w:rPr>
                <w:rFonts w:hint="eastAsia"/>
                <w:sz w:val="21"/>
                <w:szCs w:val="21"/>
              </w:rPr>
              <w:t>7</w:t>
            </w:r>
          </w:p>
        </w:tc>
        <w:tc>
          <w:tcPr>
            <w:tcW w:w="4890" w:type="dxa"/>
            <w:shd w:val="clear" w:color="auto" w:fill="auto"/>
            <w:hideMark/>
          </w:tcPr>
          <w:p w:rsidR="007A1D0D" w:rsidRPr="0081575C" w:rsidRDefault="007A1D0D">
            <w:pPr>
              <w:pStyle w:val="a3"/>
              <w:rPr>
                <w:sz w:val="21"/>
                <w:szCs w:val="21"/>
              </w:rPr>
            </w:pPr>
            <w:r w:rsidRPr="0081575C">
              <w:rPr>
                <w:rFonts w:hint="eastAsia"/>
                <w:sz w:val="21"/>
                <w:szCs w:val="21"/>
              </w:rPr>
              <w:t>待摊费用</w:t>
            </w:r>
          </w:p>
        </w:tc>
        <w:tc>
          <w:tcPr>
            <w:tcW w:w="4890"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r>
      <w:tr w:rsidR="007A1D0D" w:rsidRPr="0081575C" w:rsidTr="007A1D0D">
        <w:trPr>
          <w:divId w:val="1610814558"/>
        </w:trPr>
        <w:tc>
          <w:tcPr>
            <w:tcW w:w="810" w:type="dxa"/>
            <w:shd w:val="clear" w:color="auto" w:fill="auto"/>
            <w:hideMark/>
          </w:tcPr>
          <w:p w:rsidR="007A1D0D" w:rsidRPr="0081575C" w:rsidRDefault="007A1D0D">
            <w:pPr>
              <w:pStyle w:val="a3"/>
              <w:jc w:val="center"/>
              <w:rPr>
                <w:sz w:val="21"/>
                <w:szCs w:val="21"/>
              </w:rPr>
            </w:pPr>
            <w:r w:rsidRPr="0081575C">
              <w:rPr>
                <w:rFonts w:hint="eastAsia"/>
                <w:sz w:val="21"/>
                <w:szCs w:val="21"/>
              </w:rPr>
              <w:t>8</w:t>
            </w:r>
          </w:p>
        </w:tc>
        <w:tc>
          <w:tcPr>
            <w:tcW w:w="4890" w:type="dxa"/>
            <w:shd w:val="clear" w:color="auto" w:fill="auto"/>
            <w:hideMark/>
          </w:tcPr>
          <w:p w:rsidR="007A1D0D" w:rsidRPr="0081575C" w:rsidRDefault="007A1D0D">
            <w:pPr>
              <w:pStyle w:val="a3"/>
              <w:rPr>
                <w:sz w:val="21"/>
                <w:szCs w:val="21"/>
              </w:rPr>
            </w:pPr>
            <w:r w:rsidRPr="0081575C">
              <w:rPr>
                <w:rFonts w:hint="eastAsia"/>
                <w:sz w:val="21"/>
                <w:szCs w:val="21"/>
              </w:rPr>
              <w:t>其他</w:t>
            </w:r>
          </w:p>
        </w:tc>
        <w:tc>
          <w:tcPr>
            <w:tcW w:w="4890" w:type="dxa"/>
            <w:shd w:val="clear" w:color="auto" w:fill="auto"/>
            <w:hideMark/>
          </w:tcPr>
          <w:p w:rsidR="007A1D0D" w:rsidRPr="0081575C" w:rsidRDefault="007A1D0D">
            <w:pPr>
              <w:pStyle w:val="a3"/>
              <w:jc w:val="right"/>
              <w:rPr>
                <w:sz w:val="21"/>
                <w:szCs w:val="21"/>
              </w:rPr>
            </w:pPr>
            <w:r w:rsidRPr="0081575C">
              <w:rPr>
                <w:rFonts w:hint="eastAsia"/>
                <w:sz w:val="21"/>
                <w:szCs w:val="21"/>
              </w:rPr>
              <w:t>-</w:t>
            </w:r>
          </w:p>
        </w:tc>
      </w:tr>
      <w:tr w:rsidR="007A1D0D" w:rsidRPr="0081575C" w:rsidTr="007A1D0D">
        <w:trPr>
          <w:divId w:val="1610814558"/>
        </w:trPr>
        <w:tc>
          <w:tcPr>
            <w:tcW w:w="810" w:type="dxa"/>
            <w:shd w:val="clear" w:color="auto" w:fill="auto"/>
            <w:hideMark/>
          </w:tcPr>
          <w:p w:rsidR="007A1D0D" w:rsidRPr="0081575C" w:rsidRDefault="007A1D0D">
            <w:pPr>
              <w:pStyle w:val="a3"/>
              <w:jc w:val="center"/>
              <w:rPr>
                <w:sz w:val="21"/>
                <w:szCs w:val="21"/>
              </w:rPr>
            </w:pPr>
            <w:r w:rsidRPr="0081575C">
              <w:rPr>
                <w:rFonts w:hint="eastAsia"/>
                <w:sz w:val="21"/>
                <w:szCs w:val="21"/>
              </w:rPr>
              <w:t>9</w:t>
            </w:r>
          </w:p>
        </w:tc>
        <w:tc>
          <w:tcPr>
            <w:tcW w:w="4890" w:type="dxa"/>
            <w:shd w:val="clear" w:color="auto" w:fill="auto"/>
            <w:hideMark/>
          </w:tcPr>
          <w:p w:rsidR="007A1D0D" w:rsidRPr="0081575C" w:rsidRDefault="007A1D0D">
            <w:pPr>
              <w:pStyle w:val="a3"/>
              <w:rPr>
                <w:sz w:val="21"/>
                <w:szCs w:val="21"/>
              </w:rPr>
            </w:pPr>
            <w:r w:rsidRPr="0081575C">
              <w:rPr>
                <w:rFonts w:hint="eastAsia"/>
                <w:sz w:val="21"/>
                <w:szCs w:val="21"/>
              </w:rPr>
              <w:t>合计</w:t>
            </w:r>
          </w:p>
        </w:tc>
        <w:tc>
          <w:tcPr>
            <w:tcW w:w="4890" w:type="dxa"/>
            <w:shd w:val="clear" w:color="auto" w:fill="auto"/>
            <w:hideMark/>
          </w:tcPr>
          <w:p w:rsidR="007A1D0D" w:rsidRPr="0081575C" w:rsidRDefault="007A1D0D">
            <w:pPr>
              <w:pStyle w:val="a3"/>
              <w:jc w:val="right"/>
              <w:rPr>
                <w:sz w:val="21"/>
                <w:szCs w:val="21"/>
              </w:rPr>
            </w:pPr>
            <w:r w:rsidRPr="0081575C">
              <w:rPr>
                <w:rFonts w:hint="eastAsia"/>
                <w:sz w:val="21"/>
                <w:szCs w:val="21"/>
              </w:rPr>
              <w:t>46,436,676.68</w:t>
            </w:r>
          </w:p>
        </w:tc>
      </w:tr>
    </w:tbl>
    <w:p w:rsidR="007A1D0D" w:rsidRPr="0081575C" w:rsidRDefault="007A1D0D">
      <w:pPr>
        <w:pStyle w:val="a3"/>
        <w:spacing w:before="0" w:beforeAutospacing="0" w:after="0" w:afterAutospacing="0" w:line="360" w:lineRule="auto"/>
        <w:ind w:firstLine="420"/>
        <w:divId w:val="1940522416"/>
        <w:rPr>
          <w:sz w:val="21"/>
          <w:szCs w:val="21"/>
        </w:rPr>
      </w:pPr>
      <w:r w:rsidRPr="0081575C">
        <w:rPr>
          <w:rFonts w:hint="eastAsia"/>
          <w:sz w:val="21"/>
          <w:szCs w:val="21"/>
        </w:rPr>
        <w:t xml:space="preserve"> 11.4报告期末持有的处于转股期的可转换债券明细  </w:t>
      </w:r>
    </w:p>
    <w:p w:rsidR="007A1D0D" w:rsidRPr="0081575C" w:rsidRDefault="007A1D0D">
      <w:pPr>
        <w:pStyle w:val="a3"/>
        <w:spacing w:before="0" w:beforeAutospacing="0" w:after="0" w:afterAutospacing="0" w:line="360" w:lineRule="auto"/>
        <w:ind w:firstLine="420"/>
        <w:divId w:val="1940522416"/>
        <w:rPr>
          <w:sz w:val="21"/>
          <w:szCs w:val="21"/>
        </w:rPr>
      </w:pPr>
      <w:r w:rsidRPr="0081575C">
        <w:rPr>
          <w:rFonts w:hint="eastAsia"/>
          <w:sz w:val="21"/>
          <w:szCs w:val="21"/>
        </w:rPr>
        <w:t xml:space="preserve"> 本基金本报告期末未持有处于转股期的可转换债券。  </w:t>
      </w:r>
    </w:p>
    <w:p w:rsidR="007A1D0D" w:rsidRPr="0081575C" w:rsidRDefault="007A1D0D">
      <w:pPr>
        <w:pStyle w:val="a3"/>
        <w:spacing w:before="0" w:beforeAutospacing="0" w:after="0" w:afterAutospacing="0" w:line="360" w:lineRule="auto"/>
        <w:ind w:firstLine="420"/>
        <w:divId w:val="1940522416"/>
        <w:rPr>
          <w:sz w:val="21"/>
          <w:szCs w:val="21"/>
        </w:rPr>
      </w:pPr>
      <w:r w:rsidRPr="0081575C">
        <w:rPr>
          <w:rFonts w:hint="eastAsia"/>
          <w:sz w:val="21"/>
          <w:szCs w:val="21"/>
        </w:rPr>
        <w:t xml:space="preserve"> 11.5报告期末前十名股票中存在流通受限情况的说明  </w:t>
      </w:r>
    </w:p>
    <w:p w:rsidR="007A1D0D" w:rsidRPr="0081575C" w:rsidRDefault="007A1D0D">
      <w:pPr>
        <w:pStyle w:val="a3"/>
        <w:spacing w:before="0" w:beforeAutospacing="0" w:after="0" w:afterAutospacing="0" w:line="360" w:lineRule="auto"/>
        <w:ind w:firstLine="420"/>
        <w:divId w:val="1940522416"/>
        <w:rPr>
          <w:sz w:val="21"/>
          <w:szCs w:val="21"/>
        </w:rPr>
      </w:pPr>
      <w:r w:rsidRPr="0081575C">
        <w:rPr>
          <w:rFonts w:hint="eastAsia"/>
          <w:sz w:val="21"/>
          <w:szCs w:val="21"/>
        </w:rPr>
        <w:t xml:space="preserve"> 本基金本报告期末前十名股票中不存在流通受限情况。  </w:t>
      </w:r>
    </w:p>
    <w:p w:rsidR="007A1D0D" w:rsidRPr="0081575C" w:rsidRDefault="007A1D0D">
      <w:pPr>
        <w:pStyle w:val="a3"/>
        <w:spacing w:before="0" w:beforeAutospacing="0" w:after="0" w:afterAutospacing="0" w:line="360" w:lineRule="auto"/>
        <w:ind w:firstLine="420"/>
        <w:divId w:val="1940522416"/>
        <w:rPr>
          <w:sz w:val="21"/>
          <w:szCs w:val="21"/>
        </w:rPr>
      </w:pPr>
      <w:r w:rsidRPr="0081575C">
        <w:rPr>
          <w:rFonts w:hint="eastAsia"/>
          <w:sz w:val="21"/>
          <w:szCs w:val="21"/>
        </w:rPr>
        <w:t xml:space="preserve"> 11.6投资组合报告附注的其他文字描述部分  </w:t>
      </w:r>
    </w:p>
    <w:p w:rsidR="007A1D0D" w:rsidRPr="007A1D0D" w:rsidRDefault="007A1D0D">
      <w:pPr>
        <w:pStyle w:val="a3"/>
        <w:spacing w:before="0" w:beforeAutospacing="0" w:after="0" w:afterAutospacing="0" w:line="360" w:lineRule="auto"/>
        <w:ind w:firstLine="420"/>
        <w:divId w:val="1940522416"/>
        <w:rPr>
          <w:sz w:val="21"/>
          <w:szCs w:val="21"/>
        </w:rPr>
      </w:pPr>
      <w:bookmarkStart w:id="136" w:name="chapter_level1_11_60_section_6_end"/>
      <w:bookmarkEnd w:id="136"/>
      <w:r w:rsidRPr="0081575C">
        <w:rPr>
          <w:rFonts w:hint="eastAsia"/>
          <w:sz w:val="21"/>
          <w:szCs w:val="21"/>
        </w:rPr>
        <w:t> 由于四舍五入的原因，分项之和与合计项之间可能存在尾差。</w:t>
      </w:r>
      <w:r w:rsidRPr="00CA3675">
        <w:rPr>
          <w:rFonts w:hint="eastAsia"/>
          <w:sz w:val="21"/>
          <w:szCs w:val="21"/>
        </w:rPr>
        <w:t> </w:t>
      </w:r>
      <w:r w:rsidRPr="007A1D0D">
        <w:rPr>
          <w:rFonts w:hint="eastAsia"/>
          <w:sz w:val="21"/>
          <w:szCs w:val="21"/>
        </w:rPr>
        <w:t xml:space="preserve"> </w:t>
      </w:r>
    </w:p>
    <w:p w:rsidR="007A1D0D" w:rsidRPr="007A1D0D" w:rsidRDefault="007A1D0D">
      <w:pPr>
        <w:widowControl/>
        <w:jc w:val="left"/>
        <w:rPr>
          <w:rFonts w:ascii="宋体" w:eastAsia="宋体" w:hAnsi="宋体"/>
        </w:rPr>
      </w:pPr>
      <w:r w:rsidRPr="007A1D0D">
        <w:rPr>
          <w:rFonts w:ascii="宋体" w:eastAsia="宋体" w:hAnsi="宋体"/>
        </w:rPr>
        <w:br w:type="page"/>
      </w:r>
    </w:p>
    <w:p w:rsidR="007A1D0D" w:rsidRPr="007A1D0D" w:rsidRDefault="007A1D0D" w:rsidP="007A1D0D">
      <w:pPr>
        <w:pStyle w:val="2"/>
        <w:jc w:val="center"/>
        <w:rPr>
          <w:rFonts w:ascii="宋体" w:eastAsia="宋体" w:hAnsi="宋体"/>
          <w:sz w:val="30"/>
        </w:rPr>
      </w:pPr>
      <w:bookmarkStart w:id="137" w:name="chapter_level1_12_3500"/>
      <w:bookmarkStart w:id="138" w:name="_Toc50637899"/>
      <w:r w:rsidRPr="007A1D0D">
        <w:rPr>
          <w:rFonts w:ascii="宋体" w:eastAsia="宋体" w:hAnsi="宋体" w:hint="eastAsia"/>
          <w:sz w:val="30"/>
        </w:rPr>
        <w:lastRenderedPageBreak/>
        <w:t>第九部分 基金的业绩</w:t>
      </w:r>
      <w:bookmarkEnd w:id="137"/>
      <w:bookmarkEnd w:id="138"/>
    </w:p>
    <w:p w:rsidR="007A1D0D" w:rsidRPr="007A1D0D" w:rsidRDefault="007A1D0D">
      <w:pPr>
        <w:pStyle w:val="a3"/>
        <w:spacing w:before="0" w:beforeAutospacing="0" w:after="0" w:afterAutospacing="0" w:line="360" w:lineRule="auto"/>
        <w:ind w:firstLine="420"/>
        <w:divId w:val="774520261"/>
        <w:rPr>
          <w:sz w:val="21"/>
          <w:szCs w:val="21"/>
        </w:rPr>
      </w:pPr>
      <w:bookmarkStart w:id="139" w:name="chapter_level1_12_3500_section_1"/>
      <w:bookmarkEnd w:id="139"/>
      <w:r w:rsidRPr="007A1D0D">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7A1D0D" w:rsidRPr="007A1D0D" w:rsidRDefault="007A1D0D">
      <w:pPr>
        <w:pStyle w:val="a3"/>
        <w:spacing w:before="0" w:beforeAutospacing="0" w:after="0" w:afterAutospacing="0" w:line="360" w:lineRule="auto"/>
        <w:ind w:firstLine="420"/>
        <w:divId w:val="774520261"/>
        <w:rPr>
          <w:sz w:val="21"/>
          <w:szCs w:val="21"/>
        </w:rPr>
      </w:pPr>
      <w:r w:rsidRPr="007A1D0D">
        <w:rPr>
          <w:rFonts w:hint="eastAsia"/>
          <w:sz w:val="21"/>
          <w:szCs w:val="21"/>
        </w:rPr>
        <w:t xml:space="preserve">自基金合同生效开始，基金份额净值增长率及其与同期业绩比较基准收益率的比较 </w:t>
      </w:r>
    </w:p>
    <w:p w:rsidR="007A1D0D" w:rsidRPr="007A1D0D" w:rsidRDefault="007A1D0D">
      <w:pPr>
        <w:pStyle w:val="a3"/>
        <w:spacing w:before="0" w:beforeAutospacing="0" w:after="0" w:afterAutospacing="0" w:line="360" w:lineRule="auto"/>
        <w:ind w:firstLine="420"/>
        <w:divId w:val="774520261"/>
        <w:rPr>
          <w:sz w:val="21"/>
          <w:szCs w:val="21"/>
        </w:rPr>
      </w:pPr>
      <w:bookmarkStart w:id="140" w:name="field_0_indatatable_1_start"/>
      <w:bookmarkEnd w:id="140"/>
      <w:r w:rsidRPr="007A1D0D">
        <w:rPr>
          <w:rFonts w:hint="eastAsia"/>
          <w:sz w:val="21"/>
          <w:szCs w:val="21"/>
        </w:rPr>
        <w:t xml:space="preserve">博时中债3-5进出口行A </w:t>
      </w:r>
    </w:p>
    <w:tbl>
      <w:tblPr>
        <w:tblStyle w:val="ac"/>
        <w:tblW w:w="0" w:type="auto"/>
        <w:tblLook w:val="04A0" w:firstRow="1" w:lastRow="0" w:firstColumn="1" w:lastColumn="0" w:noHBand="0" w:noVBand="1"/>
      </w:tblPr>
      <w:tblGrid>
        <w:gridCol w:w="2421"/>
        <w:gridCol w:w="921"/>
        <w:gridCol w:w="1075"/>
        <w:gridCol w:w="1126"/>
        <w:gridCol w:w="1281"/>
        <w:gridCol w:w="846"/>
        <w:gridCol w:w="846"/>
      </w:tblGrid>
      <w:tr w:rsidR="007A1D0D" w:rsidRPr="007A1D0D" w:rsidTr="00CA3675">
        <w:trPr>
          <w:divId w:val="774520261"/>
        </w:trPr>
        <w:tc>
          <w:tcPr>
            <w:tcW w:w="0" w:type="auto"/>
            <w:shd w:val="clear" w:color="auto" w:fill="auto"/>
            <w:vAlign w:val="center"/>
            <w:hideMark/>
          </w:tcPr>
          <w:p w:rsidR="007A1D0D" w:rsidRPr="007A1D0D" w:rsidRDefault="007A1D0D">
            <w:pPr>
              <w:jc w:val="center"/>
              <w:rPr>
                <w:rFonts w:ascii="宋体" w:eastAsia="宋体" w:hAnsi="宋体" w:cs="宋体"/>
                <w:sz w:val="24"/>
                <w:szCs w:val="24"/>
              </w:rPr>
            </w:pPr>
            <w:r w:rsidRPr="007A1D0D">
              <w:rPr>
                <w:rFonts w:ascii="宋体" w:eastAsia="宋体" w:hAnsi="宋体" w:hint="eastAsia"/>
              </w:rPr>
              <w:t xml:space="preserve">期间 </w:t>
            </w:r>
          </w:p>
        </w:tc>
        <w:tc>
          <w:tcPr>
            <w:tcW w:w="0" w:type="auto"/>
            <w:shd w:val="clear" w:color="auto" w:fill="auto"/>
            <w:vAlign w:val="center"/>
            <w:hideMark/>
          </w:tcPr>
          <w:p w:rsidR="007A1D0D" w:rsidRPr="007A1D0D" w:rsidRDefault="007A1D0D">
            <w:pPr>
              <w:jc w:val="center"/>
              <w:rPr>
                <w:rFonts w:ascii="宋体" w:eastAsia="宋体" w:hAnsi="宋体" w:cs="宋体"/>
                <w:sz w:val="24"/>
                <w:szCs w:val="24"/>
              </w:rPr>
            </w:pPr>
            <w:r w:rsidRPr="007A1D0D">
              <w:rPr>
                <w:rFonts w:ascii="宋体" w:eastAsia="宋体" w:hAnsi="宋体" w:hint="eastAsia"/>
              </w:rPr>
              <w:t xml:space="preserve">①净值增长率 </w:t>
            </w:r>
          </w:p>
        </w:tc>
        <w:tc>
          <w:tcPr>
            <w:tcW w:w="0" w:type="auto"/>
            <w:shd w:val="clear" w:color="auto" w:fill="auto"/>
            <w:vAlign w:val="center"/>
            <w:hideMark/>
          </w:tcPr>
          <w:p w:rsidR="007A1D0D" w:rsidRPr="007A1D0D" w:rsidRDefault="007A1D0D">
            <w:pPr>
              <w:jc w:val="center"/>
              <w:rPr>
                <w:rFonts w:ascii="宋体" w:eastAsia="宋体" w:hAnsi="宋体" w:cs="宋体"/>
                <w:sz w:val="24"/>
                <w:szCs w:val="24"/>
              </w:rPr>
            </w:pPr>
            <w:r w:rsidRPr="007A1D0D">
              <w:rPr>
                <w:rFonts w:ascii="宋体" w:eastAsia="宋体" w:hAnsi="宋体" w:hint="eastAsia"/>
              </w:rPr>
              <w:t xml:space="preserve">②净值增长率标准差 </w:t>
            </w:r>
          </w:p>
        </w:tc>
        <w:tc>
          <w:tcPr>
            <w:tcW w:w="0" w:type="auto"/>
            <w:shd w:val="clear" w:color="auto" w:fill="auto"/>
            <w:vAlign w:val="center"/>
            <w:hideMark/>
          </w:tcPr>
          <w:p w:rsidR="007A1D0D" w:rsidRPr="007A1D0D" w:rsidRDefault="007A1D0D">
            <w:pPr>
              <w:jc w:val="center"/>
              <w:rPr>
                <w:rFonts w:ascii="宋体" w:eastAsia="宋体" w:hAnsi="宋体" w:cs="宋体"/>
                <w:sz w:val="24"/>
                <w:szCs w:val="24"/>
              </w:rPr>
            </w:pPr>
            <w:r w:rsidRPr="007A1D0D">
              <w:rPr>
                <w:rFonts w:ascii="宋体" w:eastAsia="宋体" w:hAnsi="宋体" w:hint="eastAsia"/>
              </w:rPr>
              <w:t xml:space="preserve">③业绩比较基准收益率 </w:t>
            </w:r>
          </w:p>
        </w:tc>
        <w:tc>
          <w:tcPr>
            <w:tcW w:w="0" w:type="auto"/>
            <w:shd w:val="clear" w:color="auto" w:fill="auto"/>
            <w:vAlign w:val="center"/>
            <w:hideMark/>
          </w:tcPr>
          <w:p w:rsidR="007A1D0D" w:rsidRPr="007A1D0D" w:rsidRDefault="007A1D0D">
            <w:pPr>
              <w:jc w:val="center"/>
              <w:rPr>
                <w:rFonts w:ascii="宋体" w:eastAsia="宋体" w:hAnsi="宋体" w:cs="宋体"/>
                <w:sz w:val="24"/>
                <w:szCs w:val="24"/>
              </w:rPr>
            </w:pPr>
            <w:r w:rsidRPr="007A1D0D">
              <w:rPr>
                <w:rFonts w:ascii="宋体" w:eastAsia="宋体" w:hAnsi="宋体" w:hint="eastAsia"/>
              </w:rPr>
              <w:t xml:space="preserve">④业绩比较基准收益率标准差 </w:t>
            </w:r>
          </w:p>
        </w:tc>
        <w:tc>
          <w:tcPr>
            <w:tcW w:w="0" w:type="auto"/>
            <w:shd w:val="clear" w:color="auto" w:fill="auto"/>
            <w:vAlign w:val="center"/>
            <w:hideMark/>
          </w:tcPr>
          <w:p w:rsidR="007A1D0D" w:rsidRPr="007A1D0D" w:rsidRDefault="007A1D0D">
            <w:pPr>
              <w:jc w:val="center"/>
              <w:rPr>
                <w:rFonts w:ascii="宋体" w:eastAsia="宋体" w:hAnsi="宋体" w:cs="宋体"/>
                <w:sz w:val="24"/>
                <w:szCs w:val="24"/>
              </w:rPr>
            </w:pPr>
            <w:r w:rsidRPr="007A1D0D">
              <w:rPr>
                <w:rFonts w:ascii="宋体" w:eastAsia="宋体" w:hAnsi="宋体" w:hint="eastAsia"/>
              </w:rPr>
              <w:t xml:space="preserve">①-③ </w:t>
            </w:r>
          </w:p>
        </w:tc>
        <w:tc>
          <w:tcPr>
            <w:tcW w:w="0" w:type="auto"/>
            <w:shd w:val="clear" w:color="auto" w:fill="auto"/>
            <w:vAlign w:val="center"/>
            <w:hideMark/>
          </w:tcPr>
          <w:p w:rsidR="007A1D0D" w:rsidRPr="007A1D0D" w:rsidRDefault="007A1D0D">
            <w:pPr>
              <w:jc w:val="center"/>
              <w:rPr>
                <w:rFonts w:ascii="宋体" w:eastAsia="宋体" w:hAnsi="宋体" w:cs="宋体"/>
                <w:sz w:val="24"/>
                <w:szCs w:val="24"/>
              </w:rPr>
            </w:pPr>
            <w:r w:rsidRPr="007A1D0D">
              <w:rPr>
                <w:rFonts w:ascii="宋体" w:eastAsia="宋体" w:hAnsi="宋体" w:hint="eastAsia"/>
              </w:rPr>
              <w:t xml:space="preserve">②-④ </w:t>
            </w:r>
          </w:p>
        </w:tc>
      </w:tr>
      <w:tr w:rsidR="007A1D0D" w:rsidRPr="007A1D0D" w:rsidTr="00CA3675">
        <w:trPr>
          <w:divId w:val="774520261"/>
        </w:trPr>
        <w:tc>
          <w:tcPr>
            <w:tcW w:w="0" w:type="auto"/>
            <w:shd w:val="clear" w:color="auto" w:fill="auto"/>
            <w:vAlign w:val="center"/>
            <w:hideMark/>
          </w:tcPr>
          <w:p w:rsidR="007A1D0D" w:rsidRPr="007A1D0D" w:rsidRDefault="007A1D0D">
            <w:pPr>
              <w:jc w:val="center"/>
              <w:rPr>
                <w:rFonts w:ascii="宋体" w:eastAsia="宋体" w:hAnsi="宋体" w:cs="宋体"/>
                <w:sz w:val="24"/>
                <w:szCs w:val="24"/>
              </w:rPr>
            </w:pPr>
            <w:r w:rsidRPr="007A1D0D">
              <w:rPr>
                <w:rFonts w:ascii="宋体" w:eastAsia="宋体" w:hAnsi="宋体" w:hint="eastAsia"/>
              </w:rPr>
              <w:t xml:space="preserve">2018.12.25-2018.12.31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0.07%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0.02%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0.46%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0.06%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-0.39%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-0.04% </w:t>
            </w:r>
          </w:p>
        </w:tc>
      </w:tr>
      <w:tr w:rsidR="007A1D0D" w:rsidRPr="007A1D0D" w:rsidTr="00CA3675">
        <w:trPr>
          <w:divId w:val="774520261"/>
        </w:trPr>
        <w:tc>
          <w:tcPr>
            <w:tcW w:w="0" w:type="auto"/>
            <w:shd w:val="clear" w:color="auto" w:fill="auto"/>
            <w:vAlign w:val="center"/>
            <w:hideMark/>
          </w:tcPr>
          <w:p w:rsidR="007A1D0D" w:rsidRPr="007A1D0D" w:rsidRDefault="007A1D0D">
            <w:pPr>
              <w:jc w:val="center"/>
              <w:rPr>
                <w:rFonts w:ascii="宋体" w:eastAsia="宋体" w:hAnsi="宋体" w:cs="宋体"/>
                <w:sz w:val="24"/>
                <w:szCs w:val="24"/>
              </w:rPr>
            </w:pPr>
            <w:r w:rsidRPr="007A1D0D">
              <w:rPr>
                <w:rFonts w:ascii="宋体" w:eastAsia="宋体" w:hAnsi="宋体" w:hint="eastAsia"/>
              </w:rPr>
              <w:t xml:space="preserve">2019.01.01-2019.12.31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3.95%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0.07%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4.79%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0.07%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-0.84%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0.00% </w:t>
            </w:r>
          </w:p>
        </w:tc>
      </w:tr>
      <w:tr w:rsidR="007A1D0D" w:rsidRPr="007A1D0D" w:rsidTr="00CA3675">
        <w:trPr>
          <w:divId w:val="774520261"/>
        </w:trPr>
        <w:tc>
          <w:tcPr>
            <w:tcW w:w="0" w:type="auto"/>
            <w:shd w:val="clear" w:color="auto" w:fill="auto"/>
            <w:vAlign w:val="center"/>
            <w:hideMark/>
          </w:tcPr>
          <w:p w:rsidR="007A1D0D" w:rsidRPr="007A1D0D" w:rsidRDefault="007A1D0D">
            <w:pPr>
              <w:jc w:val="center"/>
              <w:rPr>
                <w:rFonts w:ascii="宋体" w:eastAsia="宋体" w:hAnsi="宋体" w:cs="宋体"/>
                <w:sz w:val="24"/>
                <w:szCs w:val="24"/>
              </w:rPr>
            </w:pPr>
            <w:r w:rsidRPr="007A1D0D">
              <w:rPr>
                <w:rFonts w:ascii="宋体" w:eastAsia="宋体" w:hAnsi="宋体" w:hint="eastAsia"/>
              </w:rPr>
              <w:t xml:space="preserve">2020.01.01-2020.06.30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1.87%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0.19%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2.11%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0.17%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-0.24%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0.02% </w:t>
            </w:r>
          </w:p>
        </w:tc>
      </w:tr>
      <w:tr w:rsidR="007A1D0D" w:rsidRPr="007A1D0D" w:rsidTr="00CA3675">
        <w:trPr>
          <w:divId w:val="774520261"/>
        </w:trPr>
        <w:tc>
          <w:tcPr>
            <w:tcW w:w="0" w:type="auto"/>
            <w:shd w:val="clear" w:color="auto" w:fill="auto"/>
            <w:vAlign w:val="center"/>
            <w:hideMark/>
          </w:tcPr>
          <w:p w:rsidR="007A1D0D" w:rsidRPr="007A1D0D" w:rsidRDefault="007A1D0D">
            <w:pPr>
              <w:jc w:val="center"/>
              <w:rPr>
                <w:rFonts w:ascii="宋体" w:eastAsia="宋体" w:hAnsi="宋体" w:cs="宋体"/>
                <w:sz w:val="24"/>
                <w:szCs w:val="24"/>
              </w:rPr>
            </w:pPr>
            <w:r w:rsidRPr="007A1D0D">
              <w:rPr>
                <w:rFonts w:ascii="宋体" w:eastAsia="宋体" w:hAnsi="宋体" w:hint="eastAsia"/>
              </w:rPr>
              <w:t xml:space="preserve">2018.12.25-2020.06.30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5.96%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0.12%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7.49%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0.11%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-1.53% </w:t>
            </w:r>
          </w:p>
        </w:tc>
        <w:tc>
          <w:tcPr>
            <w:tcW w:w="0" w:type="auto"/>
            <w:shd w:val="clear" w:color="auto" w:fill="auto"/>
            <w:vAlign w:val="center"/>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0.01% </w:t>
            </w:r>
          </w:p>
        </w:tc>
      </w:tr>
    </w:tbl>
    <w:p w:rsidR="007A1D0D" w:rsidRPr="007A1D0D" w:rsidRDefault="007A1D0D">
      <w:pPr>
        <w:pStyle w:val="a3"/>
        <w:spacing w:before="0" w:beforeAutospacing="0" w:after="0" w:afterAutospacing="0" w:line="360" w:lineRule="auto"/>
        <w:ind w:firstLine="420"/>
        <w:divId w:val="774520261"/>
        <w:rPr>
          <w:sz w:val="21"/>
          <w:szCs w:val="21"/>
        </w:rPr>
      </w:pPr>
      <w:r w:rsidRPr="007A1D0D">
        <w:rPr>
          <w:rFonts w:hint="eastAsia"/>
          <w:sz w:val="21"/>
          <w:szCs w:val="21"/>
        </w:rPr>
        <w:t xml:space="preserve">博时中债3-5进出口行C </w:t>
      </w:r>
    </w:p>
    <w:tbl>
      <w:tblPr>
        <w:tblStyle w:val="ac"/>
        <w:tblW w:w="0" w:type="auto"/>
        <w:tblLook w:val="04A0" w:firstRow="1" w:lastRow="0" w:firstColumn="1" w:lastColumn="0" w:noHBand="0" w:noVBand="1"/>
      </w:tblPr>
      <w:tblGrid>
        <w:gridCol w:w="2421"/>
        <w:gridCol w:w="921"/>
        <w:gridCol w:w="1075"/>
        <w:gridCol w:w="1126"/>
        <w:gridCol w:w="1281"/>
        <w:gridCol w:w="846"/>
        <w:gridCol w:w="846"/>
      </w:tblGrid>
      <w:tr w:rsidR="007A1D0D" w:rsidRPr="007A1D0D" w:rsidTr="00CA3675">
        <w:trPr>
          <w:divId w:val="774520261"/>
        </w:trPr>
        <w:tc>
          <w:tcPr>
            <w:tcW w:w="0" w:type="auto"/>
            <w:shd w:val="clear" w:color="auto" w:fill="auto"/>
            <w:vAlign w:val="center"/>
            <w:hideMark/>
          </w:tcPr>
          <w:p w:rsidR="007A1D0D" w:rsidRPr="007A1D0D" w:rsidRDefault="007A1D0D">
            <w:pPr>
              <w:jc w:val="center"/>
              <w:rPr>
                <w:rFonts w:ascii="宋体" w:eastAsia="宋体" w:hAnsi="宋体" w:cs="宋体"/>
                <w:sz w:val="24"/>
                <w:szCs w:val="24"/>
              </w:rPr>
            </w:pPr>
            <w:r w:rsidRPr="007A1D0D">
              <w:rPr>
                <w:rFonts w:ascii="宋体" w:eastAsia="宋体" w:hAnsi="宋体" w:hint="eastAsia"/>
              </w:rPr>
              <w:t xml:space="preserve">期间 </w:t>
            </w:r>
          </w:p>
        </w:tc>
        <w:tc>
          <w:tcPr>
            <w:tcW w:w="0" w:type="auto"/>
            <w:shd w:val="clear" w:color="auto" w:fill="auto"/>
            <w:vAlign w:val="center"/>
            <w:hideMark/>
          </w:tcPr>
          <w:p w:rsidR="007A1D0D" w:rsidRPr="007A1D0D" w:rsidRDefault="007A1D0D">
            <w:pPr>
              <w:jc w:val="center"/>
              <w:rPr>
                <w:rFonts w:ascii="宋体" w:eastAsia="宋体" w:hAnsi="宋体" w:cs="宋体"/>
                <w:sz w:val="24"/>
                <w:szCs w:val="24"/>
              </w:rPr>
            </w:pPr>
            <w:r w:rsidRPr="007A1D0D">
              <w:rPr>
                <w:rFonts w:ascii="宋体" w:eastAsia="宋体" w:hAnsi="宋体" w:hint="eastAsia"/>
              </w:rPr>
              <w:t xml:space="preserve">①净值增长率 </w:t>
            </w:r>
          </w:p>
        </w:tc>
        <w:tc>
          <w:tcPr>
            <w:tcW w:w="0" w:type="auto"/>
            <w:shd w:val="clear" w:color="auto" w:fill="auto"/>
            <w:vAlign w:val="center"/>
            <w:hideMark/>
          </w:tcPr>
          <w:p w:rsidR="007A1D0D" w:rsidRPr="007A1D0D" w:rsidRDefault="007A1D0D">
            <w:pPr>
              <w:jc w:val="center"/>
              <w:rPr>
                <w:rFonts w:ascii="宋体" w:eastAsia="宋体" w:hAnsi="宋体" w:cs="宋体"/>
                <w:sz w:val="24"/>
                <w:szCs w:val="24"/>
              </w:rPr>
            </w:pPr>
            <w:r w:rsidRPr="007A1D0D">
              <w:rPr>
                <w:rFonts w:ascii="宋体" w:eastAsia="宋体" w:hAnsi="宋体" w:hint="eastAsia"/>
              </w:rPr>
              <w:t xml:space="preserve">②净值增长率标准差 </w:t>
            </w:r>
          </w:p>
        </w:tc>
        <w:tc>
          <w:tcPr>
            <w:tcW w:w="0" w:type="auto"/>
            <w:shd w:val="clear" w:color="auto" w:fill="auto"/>
            <w:vAlign w:val="center"/>
            <w:hideMark/>
          </w:tcPr>
          <w:p w:rsidR="007A1D0D" w:rsidRPr="007A1D0D" w:rsidRDefault="007A1D0D">
            <w:pPr>
              <w:jc w:val="center"/>
              <w:rPr>
                <w:rFonts w:ascii="宋体" w:eastAsia="宋体" w:hAnsi="宋体" w:cs="宋体"/>
                <w:sz w:val="24"/>
                <w:szCs w:val="24"/>
              </w:rPr>
            </w:pPr>
            <w:r w:rsidRPr="007A1D0D">
              <w:rPr>
                <w:rFonts w:ascii="宋体" w:eastAsia="宋体" w:hAnsi="宋体" w:hint="eastAsia"/>
              </w:rPr>
              <w:t xml:space="preserve">③业绩比较基准收益率 </w:t>
            </w:r>
          </w:p>
        </w:tc>
        <w:tc>
          <w:tcPr>
            <w:tcW w:w="0" w:type="auto"/>
            <w:shd w:val="clear" w:color="auto" w:fill="auto"/>
            <w:vAlign w:val="center"/>
            <w:hideMark/>
          </w:tcPr>
          <w:p w:rsidR="007A1D0D" w:rsidRPr="007A1D0D" w:rsidRDefault="007A1D0D">
            <w:pPr>
              <w:jc w:val="center"/>
              <w:rPr>
                <w:rFonts w:ascii="宋体" w:eastAsia="宋体" w:hAnsi="宋体" w:cs="宋体"/>
                <w:sz w:val="24"/>
                <w:szCs w:val="24"/>
              </w:rPr>
            </w:pPr>
            <w:r w:rsidRPr="007A1D0D">
              <w:rPr>
                <w:rFonts w:ascii="宋体" w:eastAsia="宋体" w:hAnsi="宋体" w:hint="eastAsia"/>
              </w:rPr>
              <w:t xml:space="preserve">④业绩比较基准收益率标准差 </w:t>
            </w:r>
          </w:p>
        </w:tc>
        <w:tc>
          <w:tcPr>
            <w:tcW w:w="0" w:type="auto"/>
            <w:shd w:val="clear" w:color="auto" w:fill="auto"/>
            <w:vAlign w:val="center"/>
            <w:hideMark/>
          </w:tcPr>
          <w:p w:rsidR="007A1D0D" w:rsidRPr="007A1D0D" w:rsidRDefault="007A1D0D">
            <w:pPr>
              <w:jc w:val="center"/>
              <w:rPr>
                <w:rFonts w:ascii="宋体" w:eastAsia="宋体" w:hAnsi="宋体" w:cs="宋体"/>
                <w:sz w:val="24"/>
                <w:szCs w:val="24"/>
              </w:rPr>
            </w:pPr>
            <w:r w:rsidRPr="007A1D0D">
              <w:rPr>
                <w:rFonts w:ascii="宋体" w:eastAsia="宋体" w:hAnsi="宋体" w:hint="eastAsia"/>
              </w:rPr>
              <w:t xml:space="preserve">①-③ </w:t>
            </w:r>
          </w:p>
        </w:tc>
        <w:tc>
          <w:tcPr>
            <w:tcW w:w="0" w:type="auto"/>
            <w:shd w:val="clear" w:color="auto" w:fill="auto"/>
            <w:vAlign w:val="center"/>
            <w:hideMark/>
          </w:tcPr>
          <w:p w:rsidR="007A1D0D" w:rsidRPr="007A1D0D" w:rsidRDefault="007A1D0D">
            <w:pPr>
              <w:jc w:val="center"/>
              <w:rPr>
                <w:rFonts w:ascii="宋体" w:eastAsia="宋体" w:hAnsi="宋体" w:cs="宋体"/>
                <w:sz w:val="24"/>
                <w:szCs w:val="24"/>
              </w:rPr>
            </w:pPr>
            <w:r w:rsidRPr="007A1D0D">
              <w:rPr>
                <w:rFonts w:ascii="宋体" w:eastAsia="宋体" w:hAnsi="宋体" w:hint="eastAsia"/>
              </w:rPr>
              <w:t xml:space="preserve">②-④ </w:t>
            </w:r>
          </w:p>
        </w:tc>
      </w:tr>
      <w:tr w:rsidR="007A1D0D" w:rsidRPr="007A1D0D" w:rsidTr="007A1D0D">
        <w:trPr>
          <w:divId w:val="774520261"/>
        </w:trPr>
        <w:tc>
          <w:tcPr>
            <w:tcW w:w="0" w:type="auto"/>
            <w:shd w:val="clear" w:color="auto" w:fill="auto"/>
            <w:hideMark/>
          </w:tcPr>
          <w:p w:rsidR="007A1D0D" w:rsidRPr="007A1D0D" w:rsidRDefault="007A1D0D">
            <w:pPr>
              <w:jc w:val="center"/>
              <w:rPr>
                <w:rFonts w:ascii="宋体" w:eastAsia="宋体" w:hAnsi="宋体" w:cs="宋体"/>
                <w:sz w:val="24"/>
                <w:szCs w:val="24"/>
              </w:rPr>
            </w:pPr>
            <w:r w:rsidRPr="007A1D0D">
              <w:rPr>
                <w:rFonts w:ascii="宋体" w:eastAsia="宋体" w:hAnsi="宋体" w:hint="eastAsia"/>
              </w:rPr>
              <w:t xml:space="preserve">2018.12.25-2018.12.31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0.06%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0.01%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0.46%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0.06%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-0.40%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-0.05% </w:t>
            </w:r>
          </w:p>
        </w:tc>
      </w:tr>
      <w:tr w:rsidR="007A1D0D" w:rsidRPr="007A1D0D" w:rsidTr="007A1D0D">
        <w:trPr>
          <w:divId w:val="774520261"/>
        </w:trPr>
        <w:tc>
          <w:tcPr>
            <w:tcW w:w="0" w:type="auto"/>
            <w:shd w:val="clear" w:color="auto" w:fill="auto"/>
            <w:hideMark/>
          </w:tcPr>
          <w:p w:rsidR="007A1D0D" w:rsidRPr="007A1D0D" w:rsidRDefault="007A1D0D">
            <w:pPr>
              <w:jc w:val="center"/>
              <w:rPr>
                <w:rFonts w:ascii="宋体" w:eastAsia="宋体" w:hAnsi="宋体" w:cs="宋体"/>
                <w:sz w:val="24"/>
                <w:szCs w:val="24"/>
              </w:rPr>
            </w:pPr>
            <w:r w:rsidRPr="007A1D0D">
              <w:rPr>
                <w:rFonts w:ascii="宋体" w:eastAsia="宋体" w:hAnsi="宋体" w:hint="eastAsia"/>
              </w:rPr>
              <w:t xml:space="preserve">2019.01.01-2019.12.31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3.85%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0.07%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4.79%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0.07%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-0.94%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0.00% </w:t>
            </w:r>
          </w:p>
        </w:tc>
      </w:tr>
      <w:tr w:rsidR="007A1D0D" w:rsidRPr="007A1D0D" w:rsidTr="007A1D0D">
        <w:trPr>
          <w:divId w:val="774520261"/>
        </w:trPr>
        <w:tc>
          <w:tcPr>
            <w:tcW w:w="0" w:type="auto"/>
            <w:shd w:val="clear" w:color="auto" w:fill="auto"/>
            <w:hideMark/>
          </w:tcPr>
          <w:p w:rsidR="007A1D0D" w:rsidRPr="007A1D0D" w:rsidRDefault="007A1D0D">
            <w:pPr>
              <w:jc w:val="center"/>
              <w:rPr>
                <w:rFonts w:ascii="宋体" w:eastAsia="宋体" w:hAnsi="宋体" w:cs="宋体"/>
                <w:sz w:val="24"/>
                <w:szCs w:val="24"/>
              </w:rPr>
            </w:pPr>
            <w:r w:rsidRPr="007A1D0D">
              <w:rPr>
                <w:rFonts w:ascii="宋体" w:eastAsia="宋体" w:hAnsi="宋体" w:hint="eastAsia"/>
              </w:rPr>
              <w:t xml:space="preserve">2020.01.01-2020.06.30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1.82%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0.19%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2.11%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0.17%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-0.29%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0.02% </w:t>
            </w:r>
          </w:p>
        </w:tc>
      </w:tr>
      <w:tr w:rsidR="007A1D0D" w:rsidRPr="007A1D0D" w:rsidTr="007A1D0D">
        <w:trPr>
          <w:divId w:val="774520261"/>
        </w:trPr>
        <w:tc>
          <w:tcPr>
            <w:tcW w:w="0" w:type="auto"/>
            <w:shd w:val="clear" w:color="auto" w:fill="auto"/>
            <w:hideMark/>
          </w:tcPr>
          <w:p w:rsidR="007A1D0D" w:rsidRPr="007A1D0D" w:rsidRDefault="007A1D0D">
            <w:pPr>
              <w:jc w:val="center"/>
              <w:rPr>
                <w:rFonts w:ascii="宋体" w:eastAsia="宋体" w:hAnsi="宋体" w:cs="宋体"/>
                <w:sz w:val="24"/>
                <w:szCs w:val="24"/>
              </w:rPr>
            </w:pPr>
            <w:r w:rsidRPr="007A1D0D">
              <w:rPr>
                <w:rFonts w:ascii="宋体" w:eastAsia="宋体" w:hAnsi="宋体" w:hint="eastAsia"/>
              </w:rPr>
              <w:t xml:space="preserve">2018.12.25-2020.06.30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5.81%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0.12%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7.49%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0.11%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-1.68% </w:t>
            </w:r>
          </w:p>
        </w:tc>
        <w:tc>
          <w:tcPr>
            <w:tcW w:w="0" w:type="auto"/>
            <w:shd w:val="clear" w:color="auto" w:fill="auto"/>
            <w:hideMark/>
          </w:tcPr>
          <w:p w:rsidR="007A1D0D" w:rsidRPr="007A1D0D" w:rsidRDefault="007A1D0D" w:rsidP="00CA3675">
            <w:pPr>
              <w:jc w:val="right"/>
              <w:rPr>
                <w:rFonts w:ascii="宋体" w:eastAsia="宋体" w:hAnsi="宋体" w:cs="宋体"/>
                <w:sz w:val="24"/>
                <w:szCs w:val="24"/>
              </w:rPr>
            </w:pPr>
            <w:r w:rsidRPr="007A1D0D">
              <w:rPr>
                <w:rFonts w:ascii="宋体" w:eastAsia="宋体" w:hAnsi="宋体" w:hint="eastAsia"/>
              </w:rPr>
              <w:t xml:space="preserve">0.01% </w:t>
            </w:r>
          </w:p>
        </w:tc>
      </w:tr>
    </w:tbl>
    <w:p w:rsidR="007A1D0D" w:rsidRPr="007A1D0D" w:rsidRDefault="007A1D0D">
      <w:pPr>
        <w:pStyle w:val="a3"/>
        <w:spacing w:before="0" w:beforeAutospacing="0" w:after="0" w:afterAutospacing="0" w:line="360" w:lineRule="auto"/>
        <w:ind w:firstLine="420"/>
        <w:divId w:val="774520261"/>
        <w:rPr>
          <w:sz w:val="21"/>
          <w:szCs w:val="21"/>
        </w:rPr>
      </w:pPr>
      <w:bookmarkStart w:id="141" w:name="chapter_level1_12_3500_section_1_end"/>
      <w:bookmarkStart w:id="142" w:name="field_0_indatatable_1_end"/>
      <w:bookmarkEnd w:id="141"/>
      <w:bookmarkEnd w:id="142"/>
      <w:r w:rsidRPr="007A1D0D">
        <w:rPr>
          <w:rFonts w:hint="eastAsia"/>
          <w:sz w:val="21"/>
          <w:szCs w:val="21"/>
        </w:rPr>
        <w:t xml:space="preserve">  </w:t>
      </w:r>
    </w:p>
    <w:p w:rsidR="007A1D0D" w:rsidRPr="007A1D0D" w:rsidRDefault="007A1D0D">
      <w:pPr>
        <w:widowControl/>
        <w:jc w:val="left"/>
        <w:rPr>
          <w:rFonts w:ascii="宋体" w:eastAsia="宋体" w:hAnsi="宋体"/>
        </w:rPr>
      </w:pPr>
      <w:r w:rsidRPr="007A1D0D">
        <w:rPr>
          <w:rFonts w:ascii="宋体" w:eastAsia="宋体" w:hAnsi="宋体"/>
        </w:rPr>
        <w:br w:type="page"/>
      </w:r>
    </w:p>
    <w:p w:rsidR="007A1D0D" w:rsidRPr="007A1D0D" w:rsidRDefault="007A1D0D" w:rsidP="007A1D0D">
      <w:pPr>
        <w:pStyle w:val="2"/>
        <w:jc w:val="center"/>
        <w:rPr>
          <w:rFonts w:ascii="宋体" w:eastAsia="宋体" w:hAnsi="宋体"/>
          <w:sz w:val="30"/>
        </w:rPr>
      </w:pPr>
      <w:bookmarkStart w:id="143" w:name="chapter_level1_13_62"/>
      <w:bookmarkStart w:id="144" w:name="_Toc50637900"/>
      <w:r w:rsidRPr="007A1D0D">
        <w:rPr>
          <w:rFonts w:ascii="宋体" w:eastAsia="宋体" w:hAnsi="宋体" w:hint="eastAsia"/>
          <w:sz w:val="30"/>
        </w:rPr>
        <w:lastRenderedPageBreak/>
        <w:t>第十部分  基金的财产</w:t>
      </w:r>
      <w:bookmarkEnd w:id="143"/>
      <w:bookmarkEnd w:id="144"/>
    </w:p>
    <w:p w:rsidR="007A1D0D" w:rsidRPr="007A1D0D" w:rsidRDefault="007A1D0D">
      <w:pPr>
        <w:pStyle w:val="a3"/>
        <w:spacing w:before="0" w:beforeAutospacing="0" w:after="0" w:afterAutospacing="0" w:line="360" w:lineRule="auto"/>
        <w:ind w:firstLine="420"/>
        <w:divId w:val="2145847532"/>
        <w:rPr>
          <w:sz w:val="21"/>
          <w:szCs w:val="21"/>
        </w:rPr>
      </w:pPr>
      <w:bookmarkStart w:id="145" w:name="chapter_level1_13_62_section_1"/>
      <w:bookmarkEnd w:id="145"/>
      <w:r w:rsidRPr="007A1D0D">
        <w:rPr>
          <w:rStyle w:val="a4"/>
          <w:rFonts w:hint="eastAsia"/>
          <w:sz w:val="21"/>
          <w:szCs w:val="21"/>
        </w:rPr>
        <w:t>一、基金资产总值</w:t>
      </w:r>
    </w:p>
    <w:p w:rsidR="007A1D0D" w:rsidRPr="007A1D0D" w:rsidRDefault="007A1D0D">
      <w:pPr>
        <w:pStyle w:val="a3"/>
        <w:spacing w:before="0" w:beforeAutospacing="0" w:after="0" w:afterAutospacing="0" w:line="360" w:lineRule="auto"/>
        <w:ind w:firstLine="420"/>
        <w:divId w:val="2145847532"/>
        <w:rPr>
          <w:sz w:val="21"/>
          <w:szCs w:val="21"/>
        </w:rPr>
      </w:pPr>
      <w:r w:rsidRPr="007A1D0D">
        <w:rPr>
          <w:rFonts w:hint="eastAsia"/>
          <w:sz w:val="21"/>
          <w:szCs w:val="21"/>
        </w:rPr>
        <w:t xml:space="preserve">基金资产总值是指基金拥有的各类证券及票据价值、银行存款本息和基金应收的申购基金款以及其他投资所形成的价值总和。 </w:t>
      </w:r>
    </w:p>
    <w:p w:rsidR="007A1D0D" w:rsidRPr="007A1D0D" w:rsidRDefault="007A1D0D">
      <w:pPr>
        <w:pStyle w:val="a3"/>
        <w:spacing w:before="0" w:beforeAutospacing="0" w:after="0" w:afterAutospacing="0" w:line="360" w:lineRule="auto"/>
        <w:ind w:firstLine="420"/>
        <w:divId w:val="2145847532"/>
        <w:rPr>
          <w:sz w:val="21"/>
          <w:szCs w:val="21"/>
        </w:rPr>
      </w:pPr>
      <w:r w:rsidRPr="007A1D0D">
        <w:rPr>
          <w:rStyle w:val="a4"/>
          <w:rFonts w:hint="eastAsia"/>
          <w:sz w:val="21"/>
          <w:szCs w:val="21"/>
        </w:rPr>
        <w:t>二、基金资产净值</w:t>
      </w:r>
    </w:p>
    <w:p w:rsidR="007A1D0D" w:rsidRPr="007A1D0D" w:rsidRDefault="007A1D0D">
      <w:pPr>
        <w:pStyle w:val="a3"/>
        <w:spacing w:before="0" w:beforeAutospacing="0" w:after="0" w:afterAutospacing="0" w:line="360" w:lineRule="auto"/>
        <w:ind w:firstLine="420"/>
        <w:divId w:val="2145847532"/>
        <w:rPr>
          <w:sz w:val="21"/>
          <w:szCs w:val="21"/>
        </w:rPr>
      </w:pPr>
      <w:r w:rsidRPr="007A1D0D">
        <w:rPr>
          <w:rFonts w:hint="eastAsia"/>
          <w:sz w:val="21"/>
          <w:szCs w:val="21"/>
        </w:rPr>
        <w:t xml:space="preserve">基金资产净值是指基金资产总值减去基金负债后的价值。 </w:t>
      </w:r>
    </w:p>
    <w:p w:rsidR="007A1D0D" w:rsidRPr="007A1D0D" w:rsidRDefault="007A1D0D">
      <w:pPr>
        <w:pStyle w:val="a3"/>
        <w:spacing w:before="0" w:beforeAutospacing="0" w:after="0" w:afterAutospacing="0" w:line="360" w:lineRule="auto"/>
        <w:ind w:firstLine="420"/>
        <w:divId w:val="2145847532"/>
        <w:rPr>
          <w:sz w:val="21"/>
          <w:szCs w:val="21"/>
        </w:rPr>
      </w:pPr>
      <w:r w:rsidRPr="007A1D0D">
        <w:rPr>
          <w:rStyle w:val="a4"/>
          <w:rFonts w:hint="eastAsia"/>
          <w:sz w:val="21"/>
          <w:szCs w:val="21"/>
        </w:rPr>
        <w:t>三、基金财产的账户</w:t>
      </w:r>
    </w:p>
    <w:p w:rsidR="007A1D0D" w:rsidRPr="007A1D0D" w:rsidRDefault="007A1D0D">
      <w:pPr>
        <w:pStyle w:val="a3"/>
        <w:spacing w:before="0" w:beforeAutospacing="0" w:after="0" w:afterAutospacing="0" w:line="360" w:lineRule="auto"/>
        <w:ind w:firstLine="420"/>
        <w:divId w:val="2145847532"/>
        <w:rPr>
          <w:sz w:val="21"/>
          <w:szCs w:val="21"/>
        </w:rPr>
      </w:pPr>
      <w:r w:rsidRPr="007A1D0D">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rsidR="007A1D0D" w:rsidRPr="007A1D0D" w:rsidRDefault="007A1D0D">
      <w:pPr>
        <w:pStyle w:val="a3"/>
        <w:spacing w:before="0" w:beforeAutospacing="0" w:after="0" w:afterAutospacing="0" w:line="360" w:lineRule="auto"/>
        <w:ind w:firstLine="420"/>
        <w:divId w:val="2145847532"/>
        <w:rPr>
          <w:sz w:val="21"/>
          <w:szCs w:val="21"/>
        </w:rPr>
      </w:pPr>
      <w:r w:rsidRPr="007A1D0D">
        <w:rPr>
          <w:rStyle w:val="a4"/>
          <w:rFonts w:hint="eastAsia"/>
          <w:sz w:val="21"/>
          <w:szCs w:val="21"/>
        </w:rPr>
        <w:t>四、基金财产的保管和处分</w:t>
      </w:r>
    </w:p>
    <w:p w:rsidR="007A1D0D" w:rsidRPr="007A1D0D" w:rsidRDefault="007A1D0D">
      <w:pPr>
        <w:pStyle w:val="a3"/>
        <w:spacing w:before="0" w:beforeAutospacing="0" w:after="0" w:afterAutospacing="0" w:line="360" w:lineRule="auto"/>
        <w:ind w:firstLine="420"/>
        <w:divId w:val="2145847532"/>
        <w:rPr>
          <w:sz w:val="21"/>
          <w:szCs w:val="21"/>
        </w:rPr>
      </w:pPr>
      <w:r w:rsidRPr="007A1D0D">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rsidR="007A1D0D" w:rsidRPr="007A1D0D" w:rsidRDefault="007A1D0D">
      <w:pPr>
        <w:pStyle w:val="a3"/>
        <w:spacing w:before="0" w:beforeAutospacing="0" w:after="0" w:afterAutospacing="0" w:line="360" w:lineRule="auto"/>
        <w:ind w:firstLine="420"/>
        <w:divId w:val="2145847532"/>
        <w:rPr>
          <w:sz w:val="21"/>
          <w:szCs w:val="21"/>
        </w:rPr>
      </w:pPr>
      <w:r w:rsidRPr="007A1D0D">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46" w:name="chapter_level1_13_62_section_1_end"/>
      <w:bookmarkEnd w:id="146"/>
      <w:r w:rsidRPr="007A1D0D">
        <w:rPr>
          <w:rFonts w:hint="eastAsia"/>
          <w:sz w:val="21"/>
          <w:szCs w:val="21"/>
        </w:rPr>
        <w:t xml:space="preserve">得相互抵销。 </w:t>
      </w:r>
    </w:p>
    <w:p w:rsidR="007A1D0D" w:rsidRPr="007A1D0D" w:rsidRDefault="007A1D0D">
      <w:pPr>
        <w:widowControl/>
        <w:jc w:val="left"/>
        <w:rPr>
          <w:rFonts w:ascii="宋体" w:eastAsia="宋体" w:hAnsi="宋体"/>
        </w:rPr>
      </w:pPr>
      <w:bookmarkStart w:id="147" w:name="chapter_level1_14_63_section_1_end"/>
      <w:bookmarkEnd w:id="147"/>
      <w:r w:rsidRPr="007A1D0D">
        <w:rPr>
          <w:rFonts w:ascii="宋体" w:eastAsia="宋体" w:hAnsi="宋体"/>
        </w:rPr>
        <w:br w:type="page"/>
      </w:r>
    </w:p>
    <w:p w:rsidR="007A1D0D" w:rsidRPr="007A1D0D" w:rsidRDefault="007A1D0D" w:rsidP="007A1D0D">
      <w:pPr>
        <w:pStyle w:val="2"/>
        <w:jc w:val="center"/>
        <w:rPr>
          <w:rFonts w:ascii="宋体" w:eastAsia="宋体" w:hAnsi="宋体"/>
          <w:sz w:val="30"/>
        </w:rPr>
      </w:pPr>
      <w:bookmarkStart w:id="148" w:name="chapter_level1_14_63"/>
      <w:bookmarkStart w:id="149" w:name="_Toc50637901"/>
      <w:r w:rsidRPr="007A1D0D">
        <w:rPr>
          <w:rFonts w:ascii="宋体" w:eastAsia="宋体" w:hAnsi="宋体" w:hint="eastAsia"/>
          <w:sz w:val="30"/>
        </w:rPr>
        <w:lastRenderedPageBreak/>
        <w:t>第十一部分  基金资产的估值</w:t>
      </w:r>
      <w:bookmarkEnd w:id="148"/>
      <w:bookmarkEnd w:id="149"/>
    </w:p>
    <w:p w:rsidR="007A1D0D" w:rsidRPr="007A1D0D" w:rsidRDefault="007A1D0D">
      <w:pPr>
        <w:pStyle w:val="a3"/>
        <w:spacing w:before="0" w:beforeAutospacing="0" w:after="0" w:afterAutospacing="0" w:line="360" w:lineRule="auto"/>
        <w:ind w:firstLine="420"/>
        <w:divId w:val="1121146213"/>
        <w:rPr>
          <w:sz w:val="21"/>
          <w:szCs w:val="21"/>
        </w:rPr>
      </w:pPr>
      <w:bookmarkStart w:id="150" w:name="chapter_level1_14_63_section_1"/>
      <w:bookmarkEnd w:id="150"/>
      <w:r w:rsidRPr="007A1D0D">
        <w:rPr>
          <w:rStyle w:val="a4"/>
          <w:rFonts w:hint="eastAsia"/>
          <w:sz w:val="21"/>
          <w:szCs w:val="21"/>
        </w:rPr>
        <w:t>一、估值日</w:t>
      </w:r>
    </w:p>
    <w:p w:rsidR="007A1D0D" w:rsidRPr="007A1D0D" w:rsidRDefault="007A1D0D">
      <w:pPr>
        <w:pStyle w:val="a3"/>
        <w:spacing w:before="0" w:beforeAutospacing="0" w:after="0" w:afterAutospacing="0" w:line="360" w:lineRule="auto"/>
        <w:ind w:firstLine="420"/>
        <w:divId w:val="1121146213"/>
        <w:rPr>
          <w:sz w:val="21"/>
          <w:szCs w:val="21"/>
        </w:rPr>
      </w:pPr>
      <w:r w:rsidRPr="007A1D0D">
        <w:rPr>
          <w:rFonts w:hint="eastAsia"/>
          <w:sz w:val="21"/>
          <w:szCs w:val="21"/>
        </w:rPr>
        <w:t xml:space="preserve">本基金的估值日为本基金相关的证券交易场所的交易日以及国家法律法规规定需要对外披露基金净值的非交易日。 </w:t>
      </w:r>
    </w:p>
    <w:p w:rsidR="007A1D0D" w:rsidRPr="007A1D0D" w:rsidRDefault="007A1D0D">
      <w:pPr>
        <w:pStyle w:val="a3"/>
        <w:spacing w:before="0" w:beforeAutospacing="0" w:after="0" w:afterAutospacing="0" w:line="360" w:lineRule="auto"/>
        <w:ind w:firstLine="420"/>
        <w:divId w:val="1121146213"/>
        <w:rPr>
          <w:sz w:val="21"/>
          <w:szCs w:val="21"/>
        </w:rPr>
      </w:pPr>
      <w:r w:rsidRPr="007A1D0D">
        <w:rPr>
          <w:rStyle w:val="a4"/>
          <w:rFonts w:hint="eastAsia"/>
          <w:sz w:val="21"/>
          <w:szCs w:val="21"/>
        </w:rPr>
        <w:t>二、估值对象</w:t>
      </w:r>
    </w:p>
    <w:p w:rsidR="007A1D0D" w:rsidRPr="007A1D0D" w:rsidRDefault="007A1D0D">
      <w:pPr>
        <w:pStyle w:val="a3"/>
        <w:spacing w:before="0" w:beforeAutospacing="0" w:after="0" w:afterAutospacing="0" w:line="360" w:lineRule="auto"/>
        <w:ind w:firstLine="420"/>
        <w:divId w:val="1121146213"/>
        <w:rPr>
          <w:sz w:val="21"/>
          <w:szCs w:val="21"/>
        </w:rPr>
      </w:pPr>
      <w:r w:rsidRPr="007A1D0D">
        <w:rPr>
          <w:rFonts w:hint="eastAsia"/>
          <w:sz w:val="21"/>
          <w:szCs w:val="21"/>
        </w:rPr>
        <w:t xml:space="preserve">基金所拥有的债券和银行存款本息、应收款项、其它投资等资产及负债。 </w:t>
      </w:r>
    </w:p>
    <w:p w:rsidR="007A1D0D" w:rsidRPr="007A1D0D" w:rsidRDefault="007A1D0D">
      <w:pPr>
        <w:pStyle w:val="a3"/>
        <w:spacing w:before="0" w:beforeAutospacing="0" w:after="0" w:afterAutospacing="0" w:line="360" w:lineRule="auto"/>
        <w:ind w:firstLine="420"/>
        <w:divId w:val="1121146213"/>
        <w:rPr>
          <w:sz w:val="21"/>
          <w:szCs w:val="21"/>
        </w:rPr>
      </w:pPr>
      <w:r w:rsidRPr="007A1D0D">
        <w:rPr>
          <w:rStyle w:val="a4"/>
          <w:rFonts w:hint="eastAsia"/>
          <w:sz w:val="21"/>
          <w:szCs w:val="21"/>
        </w:rPr>
        <w:t>三、估值方法</w:t>
      </w:r>
    </w:p>
    <w:p w:rsidR="007A1D0D" w:rsidRPr="007A1D0D" w:rsidRDefault="007A1D0D">
      <w:pPr>
        <w:pStyle w:val="a3"/>
        <w:spacing w:before="0" w:beforeAutospacing="0" w:after="0" w:afterAutospacing="0" w:line="360" w:lineRule="auto"/>
        <w:ind w:firstLine="420"/>
        <w:divId w:val="1121146213"/>
        <w:rPr>
          <w:sz w:val="21"/>
          <w:szCs w:val="21"/>
        </w:rPr>
      </w:pPr>
      <w:r w:rsidRPr="007A1D0D">
        <w:rPr>
          <w:rFonts w:hint="eastAsia"/>
          <w:sz w:val="21"/>
          <w:szCs w:val="21"/>
        </w:rPr>
        <w:t xml:space="preserve">1、证券交易所上市的有价证券的估值 </w:t>
      </w:r>
    </w:p>
    <w:p w:rsidR="007A1D0D" w:rsidRPr="007A1D0D" w:rsidRDefault="007A1D0D">
      <w:pPr>
        <w:pStyle w:val="a3"/>
        <w:spacing w:before="0" w:beforeAutospacing="0" w:after="0" w:afterAutospacing="0" w:line="360" w:lineRule="auto"/>
        <w:ind w:firstLine="420"/>
        <w:divId w:val="1121146213"/>
        <w:rPr>
          <w:sz w:val="21"/>
          <w:szCs w:val="21"/>
        </w:rPr>
      </w:pPr>
      <w:r w:rsidRPr="007A1D0D">
        <w:rPr>
          <w:rFonts w:hint="eastAsia"/>
          <w:sz w:val="21"/>
          <w:szCs w:val="21"/>
        </w:rPr>
        <w:t xml:space="preserve">（1）交易所上市交易或挂牌转让的固定收益品种，选取估值日第三方估值机构提供的相应品种对应的估值净价估值，具体估值机构由基金管理人与基金托管人另行协商约定； </w:t>
      </w:r>
    </w:p>
    <w:p w:rsidR="007A1D0D" w:rsidRPr="007A1D0D" w:rsidRDefault="007A1D0D">
      <w:pPr>
        <w:pStyle w:val="a3"/>
        <w:spacing w:before="0" w:beforeAutospacing="0" w:after="0" w:afterAutospacing="0" w:line="360" w:lineRule="auto"/>
        <w:ind w:firstLine="420"/>
        <w:divId w:val="1121146213"/>
        <w:rPr>
          <w:sz w:val="21"/>
          <w:szCs w:val="21"/>
        </w:rPr>
      </w:pPr>
      <w:r w:rsidRPr="007A1D0D">
        <w:rPr>
          <w:rFonts w:hint="eastAsia"/>
          <w:sz w:val="21"/>
          <w:szCs w:val="21"/>
        </w:rPr>
        <w:t xml:space="preserve">（2）交易所上市不存在活跃市场的有价证券，采用估值技术确定公允价值。 </w:t>
      </w:r>
    </w:p>
    <w:p w:rsidR="007A1D0D" w:rsidRPr="007A1D0D" w:rsidRDefault="007A1D0D">
      <w:pPr>
        <w:pStyle w:val="a3"/>
        <w:spacing w:before="0" w:beforeAutospacing="0" w:after="0" w:afterAutospacing="0" w:line="360" w:lineRule="auto"/>
        <w:ind w:firstLine="420"/>
        <w:divId w:val="1121146213"/>
        <w:rPr>
          <w:sz w:val="21"/>
          <w:szCs w:val="21"/>
        </w:rPr>
      </w:pPr>
      <w:r w:rsidRPr="007A1D0D">
        <w:rPr>
          <w:rFonts w:hint="eastAsia"/>
          <w:sz w:val="21"/>
          <w:szCs w:val="21"/>
        </w:rPr>
        <w:t xml:space="preserve">2、首次公开发行未上市的债券，采用估值技术确定公允价值，在估值技术难以可靠计量公允价值的情况下，按成本估值。 </w:t>
      </w:r>
    </w:p>
    <w:p w:rsidR="007A1D0D" w:rsidRPr="007A1D0D" w:rsidRDefault="007A1D0D">
      <w:pPr>
        <w:pStyle w:val="a3"/>
        <w:spacing w:before="0" w:beforeAutospacing="0" w:after="0" w:afterAutospacing="0" w:line="360" w:lineRule="auto"/>
        <w:ind w:firstLine="420"/>
        <w:divId w:val="1121146213"/>
        <w:rPr>
          <w:sz w:val="21"/>
          <w:szCs w:val="21"/>
        </w:rPr>
      </w:pPr>
      <w:r w:rsidRPr="007A1D0D">
        <w:rPr>
          <w:rFonts w:hint="eastAsia"/>
          <w:sz w:val="21"/>
          <w:szCs w:val="21"/>
        </w:rPr>
        <w:t xml:space="preserve">3、银行间市场上的固定收益品种，建议选取第三方估值机构提供的相应品种的估值净价进行估值。 </w:t>
      </w:r>
    </w:p>
    <w:p w:rsidR="007A1D0D" w:rsidRPr="007A1D0D" w:rsidRDefault="007A1D0D">
      <w:pPr>
        <w:pStyle w:val="a3"/>
        <w:spacing w:before="0" w:beforeAutospacing="0" w:after="0" w:afterAutospacing="0" w:line="360" w:lineRule="auto"/>
        <w:ind w:firstLine="420"/>
        <w:divId w:val="1121146213"/>
        <w:rPr>
          <w:sz w:val="21"/>
          <w:szCs w:val="21"/>
        </w:rPr>
      </w:pPr>
      <w:r w:rsidRPr="007A1D0D">
        <w:rPr>
          <w:rFonts w:hint="eastAsia"/>
          <w:sz w:val="21"/>
          <w:szCs w:val="21"/>
        </w:rPr>
        <w:t xml:space="preserve">4、同一债券同时在两个或两个以上市场交易的，按债券所处的市场分别估值。 </w:t>
      </w:r>
    </w:p>
    <w:p w:rsidR="007A1D0D" w:rsidRPr="007A1D0D" w:rsidRDefault="007A1D0D">
      <w:pPr>
        <w:pStyle w:val="a3"/>
        <w:spacing w:before="0" w:beforeAutospacing="0" w:after="0" w:afterAutospacing="0" w:line="360" w:lineRule="auto"/>
        <w:ind w:firstLine="420"/>
        <w:divId w:val="1121146213"/>
        <w:rPr>
          <w:sz w:val="21"/>
          <w:szCs w:val="21"/>
        </w:rPr>
      </w:pPr>
      <w:r w:rsidRPr="007A1D0D">
        <w:rPr>
          <w:rFonts w:hint="eastAsia"/>
          <w:sz w:val="21"/>
          <w:szCs w:val="21"/>
        </w:rPr>
        <w:t xml:space="preserve">5、当发生大额申购或赎回情形时，基金管理人可以采用摆动定价机制，以确保基金估值的公平性。 </w:t>
      </w:r>
    </w:p>
    <w:p w:rsidR="007A1D0D" w:rsidRPr="007A1D0D" w:rsidRDefault="007A1D0D">
      <w:pPr>
        <w:pStyle w:val="a3"/>
        <w:spacing w:before="0" w:beforeAutospacing="0" w:after="0" w:afterAutospacing="0" w:line="360" w:lineRule="auto"/>
        <w:ind w:firstLine="420"/>
        <w:divId w:val="1121146213"/>
        <w:rPr>
          <w:sz w:val="21"/>
          <w:szCs w:val="21"/>
        </w:rPr>
      </w:pPr>
      <w:r w:rsidRPr="007A1D0D">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7A1D0D" w:rsidRPr="007A1D0D" w:rsidRDefault="007A1D0D">
      <w:pPr>
        <w:pStyle w:val="a3"/>
        <w:spacing w:before="0" w:beforeAutospacing="0" w:after="0" w:afterAutospacing="0" w:line="360" w:lineRule="auto"/>
        <w:ind w:firstLine="420"/>
        <w:divId w:val="1121146213"/>
        <w:rPr>
          <w:sz w:val="21"/>
          <w:szCs w:val="21"/>
        </w:rPr>
      </w:pPr>
      <w:r w:rsidRPr="007A1D0D">
        <w:rPr>
          <w:rFonts w:hint="eastAsia"/>
          <w:sz w:val="21"/>
          <w:szCs w:val="21"/>
        </w:rPr>
        <w:t xml:space="preserve">7、相关法律法规以及监管部门有强制规定的，从其规定。如有新增事项，按国家最新规定估值。 </w:t>
      </w:r>
    </w:p>
    <w:p w:rsidR="007A1D0D" w:rsidRPr="007A1D0D" w:rsidRDefault="007A1D0D">
      <w:pPr>
        <w:pStyle w:val="a3"/>
        <w:spacing w:before="0" w:beforeAutospacing="0" w:after="0" w:afterAutospacing="0" w:line="360" w:lineRule="auto"/>
        <w:ind w:firstLine="420"/>
        <w:divId w:val="1121146213"/>
        <w:rPr>
          <w:sz w:val="21"/>
          <w:szCs w:val="21"/>
        </w:rPr>
      </w:pPr>
      <w:r w:rsidRPr="007A1D0D">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7A1D0D" w:rsidRPr="007A1D0D" w:rsidRDefault="007A1D0D">
      <w:pPr>
        <w:pStyle w:val="a3"/>
        <w:spacing w:before="0" w:beforeAutospacing="0" w:after="0" w:afterAutospacing="0" w:line="360" w:lineRule="auto"/>
        <w:ind w:firstLine="420"/>
        <w:divId w:val="1121146213"/>
        <w:rPr>
          <w:sz w:val="21"/>
          <w:szCs w:val="21"/>
        </w:rPr>
      </w:pPr>
      <w:r w:rsidRPr="007A1D0D">
        <w:rPr>
          <w:rFonts w:hint="eastAsia"/>
          <w:sz w:val="21"/>
          <w:szCs w:val="21"/>
        </w:rPr>
        <w:t>根据有关法律法规，基金净值计算和基金会计核算的义务由基金管理人承担。本基金的基金会计责任方由基金管理人担任，因此，就与本基金有关的会计问题，如经相关各方在平</w:t>
      </w:r>
      <w:r w:rsidRPr="007A1D0D">
        <w:rPr>
          <w:rFonts w:hint="eastAsia"/>
          <w:sz w:val="21"/>
          <w:szCs w:val="21"/>
        </w:rPr>
        <w:lastRenderedPageBreak/>
        <w:t xml:space="preserve">等基础上充分讨论后，仍无法达成一致的意见，按照基金管理人对基金净值的计算结果对外予以公布。 </w:t>
      </w:r>
    </w:p>
    <w:p w:rsidR="007A1D0D" w:rsidRPr="007A1D0D" w:rsidRDefault="007A1D0D">
      <w:pPr>
        <w:pStyle w:val="a3"/>
        <w:spacing w:before="0" w:beforeAutospacing="0" w:after="0" w:afterAutospacing="0" w:line="360" w:lineRule="auto"/>
        <w:ind w:firstLine="420"/>
        <w:divId w:val="414059771"/>
        <w:rPr>
          <w:sz w:val="21"/>
          <w:szCs w:val="21"/>
        </w:rPr>
      </w:pPr>
      <w:bookmarkStart w:id="151" w:name="chapter_level1_14_63_section_2"/>
      <w:bookmarkEnd w:id="151"/>
      <w:r w:rsidRPr="007A1D0D">
        <w:rPr>
          <w:rStyle w:val="a4"/>
          <w:rFonts w:hint="eastAsia"/>
          <w:sz w:val="21"/>
          <w:szCs w:val="21"/>
        </w:rPr>
        <w:t>四、估值程序</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1、各类基金份额净值是按照每个工作日闭市后，该类基金资产净值除以当日该类基金份额的余额数量计算，精确到</w:t>
      </w:r>
      <w:bookmarkStart w:id="152" w:name="field_63_netdecimalvalue_1"/>
      <w:r w:rsidR="00114AD5">
        <w:rPr>
          <w:sz w:val="21"/>
          <w:szCs w:val="21"/>
        </w:rPr>
        <w:t>0.0001</w:t>
      </w:r>
      <w:bookmarkEnd w:id="152"/>
      <w:r w:rsidRPr="007A1D0D">
        <w:rPr>
          <w:rFonts w:hint="eastAsia"/>
          <w:sz w:val="21"/>
          <w:szCs w:val="21"/>
        </w:rPr>
        <w:t>元，小数点后第</w:t>
      </w:r>
      <w:bookmarkStart w:id="153" w:name="field_0_netdecimaladd1_1"/>
      <w:r w:rsidR="00114AD5">
        <w:rPr>
          <w:sz w:val="21"/>
          <w:szCs w:val="21"/>
        </w:rPr>
        <w:t>5</w:t>
      </w:r>
      <w:bookmarkEnd w:id="153"/>
      <w:r w:rsidRPr="007A1D0D">
        <w:rPr>
          <w:rFonts w:hint="eastAsia"/>
          <w:sz w:val="21"/>
          <w:szCs w:val="21"/>
        </w:rPr>
        <w:t xml:space="preserve">位四舍五入。国家另有规定的，从其规定。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基金管理人于每个工作日计算基金资产净值及各类基金份额净值，并按规定公告。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约定对外公布。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Style w:val="a4"/>
          <w:rFonts w:hint="eastAsia"/>
          <w:sz w:val="21"/>
          <w:szCs w:val="21"/>
        </w:rPr>
        <w:t>五、暂停估值的情形</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1、基金投资所涉及的证券交易市场遇法定节假日或因其他原因暂停营业时；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2、因不可抗力致使基金管理人、基金托管人无法准确评估基金资产价值时；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3、当前一估值日基金资产净值50%以上的资产出现无可参考的活跃市场价格且采用估值技术仍导致公允价值存在重大不确定性时，基金管理人经与基金托管人协商一致，应当暂停估值的；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4、中国证监会和基金合同认定的其他情形。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Style w:val="a4"/>
          <w:rFonts w:hint="eastAsia"/>
          <w:sz w:val="21"/>
          <w:szCs w:val="21"/>
        </w:rPr>
        <w:t>六、估值错误的处理</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基金管理人和基金托管人将采取必要、适当、合理的措施确保基金资产估值的准确性、及时性。当任一类基金份额净值小数点后</w:t>
      </w:r>
      <w:bookmarkStart w:id="154" w:name="field_63_netdecimal_1"/>
      <w:r w:rsidR="00114AD5">
        <w:rPr>
          <w:sz w:val="21"/>
          <w:szCs w:val="21"/>
        </w:rPr>
        <w:t>4</w:t>
      </w:r>
      <w:bookmarkEnd w:id="154"/>
      <w:r w:rsidRPr="007A1D0D">
        <w:rPr>
          <w:rFonts w:hint="eastAsia"/>
          <w:sz w:val="21"/>
          <w:szCs w:val="21"/>
        </w:rPr>
        <w:t>位以内(含第</w:t>
      </w:r>
      <w:bookmarkStart w:id="155" w:name="field_63_netdecimal_2"/>
      <w:r w:rsidR="00114AD5">
        <w:rPr>
          <w:sz w:val="21"/>
          <w:szCs w:val="21"/>
        </w:rPr>
        <w:t>4</w:t>
      </w:r>
      <w:bookmarkEnd w:id="155"/>
      <w:r w:rsidRPr="007A1D0D">
        <w:rPr>
          <w:rFonts w:hint="eastAsia"/>
          <w:sz w:val="21"/>
          <w:szCs w:val="21"/>
        </w:rPr>
        <w:t xml:space="preserve">位)发生估值错误时，视为该类基金份额净值错误。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基金合同的当事人应按照以下约定处理：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1、估值错误类型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上述估值错误的主要类型包括但不限于：资料申报差错、数据传输差错、数据计算差错、系统故障差错、下达指令差错等。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lastRenderedPageBreak/>
        <w:t xml:space="preserve">2、估值错误处理原则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（2）估值错误的责任方对有关当事人的直接损失负责，不对间接损失负责，并且仅对估值错误的有关直接当事人负责，不对第三方负责。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（4）估值错误调整采用尽量恢复至假设未发生估值错误的正确情形的方式。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3、估值错误处理程序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估值错误被发现后，有关的当事人应当及时进行处理，处理的程序如下：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（1）查明估值错误发生的原因，列明所有的当事人，并根据估值错误发生的原因确定估值错误的责任方；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（2）根据估值错误处理原则或当事人协商的方法对因估值错误造成的损失进行评估；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（3）根据估值错误处理原则或当事人协商的方法由估值错误的责任方进行更正和赔偿损失；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（4）根据估值错误处理的方法，需要修改基金登记机构交易数据的，由基金登记机构进行更正，并就估值错误的更正向有关当事人进行确认。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4、基金份额净值估值错误处理的方法如下：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（1）基金份额净值计算出现错误时，基金管理人应当立即予以纠正，通报基金托管人，并采取合理的措施防止损失进一步扩大。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lastRenderedPageBreak/>
        <w:t xml:space="preserve">（2）错误偏差达到该类基金份额净值的0.25%时，基金管理人应当通报基金托管人并报中国证监会备案；错误偏差达到该类基金份额净值的0.5%时，基金管理人应当公告。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（3）前述内容如法律法规或监管机关另有规定的，从其规定处理。如果行业另有通行做法，基金管理人、基金托管人应本着平等和保护基金份额持有人利益的原则进行协商。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Style w:val="a4"/>
          <w:rFonts w:hint="eastAsia"/>
          <w:sz w:val="21"/>
          <w:szCs w:val="21"/>
        </w:rPr>
        <w:t>七、基金净值的确认</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按约定予以公布。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Style w:val="a4"/>
          <w:rFonts w:hint="eastAsia"/>
          <w:sz w:val="21"/>
          <w:szCs w:val="21"/>
        </w:rPr>
        <w:t>八、特殊情形的处理</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 xml:space="preserve">1、基金管理人或基金托管人按估值方法的第6项进行估值时，所造成的误差不作为基金资产估值错误处理。 </w:t>
      </w:r>
    </w:p>
    <w:p w:rsidR="007A1D0D" w:rsidRPr="007A1D0D" w:rsidRDefault="007A1D0D">
      <w:pPr>
        <w:pStyle w:val="a3"/>
        <w:spacing w:before="0" w:beforeAutospacing="0" w:after="0" w:afterAutospacing="0" w:line="360" w:lineRule="auto"/>
        <w:ind w:firstLine="420"/>
        <w:divId w:val="414059771"/>
        <w:rPr>
          <w:sz w:val="21"/>
          <w:szCs w:val="21"/>
        </w:rPr>
      </w:pPr>
      <w:r w:rsidRPr="007A1D0D">
        <w:rPr>
          <w:rFonts w:hint="eastAsia"/>
          <w:sz w:val="21"/>
          <w:szCs w:val="21"/>
        </w:rPr>
        <w:t>2、由于不可抗力原因，或由于证券交易所或登记结算公司等机构发送的数据错误等原因，基金管理人和基金托管人虽然已经采取必要、适当、合理的措施进行检查，但未能发现错误的，由此造成的基金资产估值错误，基金管理人和基金托管人免除赔偿责任。但基金管</w:t>
      </w:r>
      <w:bookmarkStart w:id="156" w:name="chapter_level1_14_63_section_2_end"/>
      <w:bookmarkEnd w:id="156"/>
      <w:r w:rsidRPr="007A1D0D">
        <w:rPr>
          <w:rFonts w:hint="eastAsia"/>
          <w:sz w:val="21"/>
          <w:szCs w:val="21"/>
        </w:rPr>
        <w:t xml:space="preserve">理人和基金托管人应当积极采取必要的措施消除或减轻由此造成的影响。 </w:t>
      </w:r>
    </w:p>
    <w:p w:rsidR="007A1D0D" w:rsidRPr="007A1D0D" w:rsidRDefault="007A1D0D">
      <w:pPr>
        <w:widowControl/>
        <w:jc w:val="left"/>
        <w:rPr>
          <w:rFonts w:ascii="宋体" w:eastAsia="宋体" w:hAnsi="宋体"/>
        </w:rPr>
      </w:pPr>
      <w:r w:rsidRPr="007A1D0D">
        <w:rPr>
          <w:rFonts w:ascii="宋体" w:eastAsia="宋体" w:hAnsi="宋体"/>
        </w:rPr>
        <w:br w:type="page"/>
      </w:r>
    </w:p>
    <w:p w:rsidR="007A1D0D" w:rsidRPr="007A1D0D" w:rsidRDefault="007A1D0D" w:rsidP="007A1D0D">
      <w:pPr>
        <w:pStyle w:val="2"/>
        <w:jc w:val="center"/>
        <w:rPr>
          <w:rFonts w:ascii="宋体" w:eastAsia="宋体" w:hAnsi="宋体"/>
          <w:sz w:val="30"/>
        </w:rPr>
      </w:pPr>
      <w:bookmarkStart w:id="157" w:name="chapter_level1_15_64"/>
      <w:bookmarkStart w:id="158" w:name="_Toc50637902"/>
      <w:r w:rsidRPr="007A1D0D">
        <w:rPr>
          <w:rFonts w:ascii="宋体" w:eastAsia="宋体" w:hAnsi="宋体" w:hint="eastAsia"/>
          <w:sz w:val="30"/>
        </w:rPr>
        <w:lastRenderedPageBreak/>
        <w:t>第十二部分  基金的收益分配</w:t>
      </w:r>
      <w:bookmarkEnd w:id="157"/>
      <w:bookmarkEnd w:id="158"/>
    </w:p>
    <w:p w:rsidR="007A1D0D" w:rsidRPr="007A1D0D" w:rsidRDefault="007A1D0D">
      <w:pPr>
        <w:pStyle w:val="a3"/>
        <w:spacing w:before="0" w:beforeAutospacing="0" w:after="0" w:afterAutospacing="0" w:line="360" w:lineRule="auto"/>
        <w:ind w:firstLine="420"/>
        <w:divId w:val="427703171"/>
        <w:rPr>
          <w:sz w:val="21"/>
          <w:szCs w:val="21"/>
        </w:rPr>
      </w:pPr>
      <w:bookmarkStart w:id="159" w:name="chapter_level1_15_64_section_1"/>
      <w:bookmarkEnd w:id="159"/>
      <w:r w:rsidRPr="007A1D0D">
        <w:rPr>
          <w:rStyle w:val="a4"/>
          <w:rFonts w:hint="eastAsia"/>
          <w:sz w:val="21"/>
          <w:szCs w:val="21"/>
        </w:rPr>
        <w:t>一、基金利润的构成</w:t>
      </w:r>
    </w:p>
    <w:p w:rsidR="007A1D0D" w:rsidRPr="007A1D0D" w:rsidRDefault="007A1D0D">
      <w:pPr>
        <w:pStyle w:val="a3"/>
        <w:spacing w:before="0" w:beforeAutospacing="0" w:after="0" w:afterAutospacing="0" w:line="360" w:lineRule="auto"/>
        <w:ind w:firstLine="420"/>
        <w:divId w:val="427703171"/>
        <w:rPr>
          <w:sz w:val="21"/>
          <w:szCs w:val="21"/>
        </w:rPr>
      </w:pPr>
      <w:r w:rsidRPr="007A1D0D">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7A1D0D" w:rsidRPr="007A1D0D" w:rsidRDefault="007A1D0D">
      <w:pPr>
        <w:pStyle w:val="a3"/>
        <w:spacing w:before="0" w:beforeAutospacing="0" w:after="0" w:afterAutospacing="0" w:line="360" w:lineRule="auto"/>
        <w:ind w:firstLine="420"/>
        <w:divId w:val="427703171"/>
        <w:rPr>
          <w:sz w:val="21"/>
          <w:szCs w:val="21"/>
        </w:rPr>
      </w:pPr>
      <w:r w:rsidRPr="007A1D0D">
        <w:rPr>
          <w:rStyle w:val="a4"/>
          <w:rFonts w:hint="eastAsia"/>
          <w:sz w:val="21"/>
          <w:szCs w:val="21"/>
        </w:rPr>
        <w:t>二、基金可供分配利润</w:t>
      </w:r>
    </w:p>
    <w:p w:rsidR="007A1D0D" w:rsidRPr="007A1D0D" w:rsidRDefault="007A1D0D">
      <w:pPr>
        <w:pStyle w:val="a3"/>
        <w:spacing w:before="0" w:beforeAutospacing="0" w:after="0" w:afterAutospacing="0" w:line="360" w:lineRule="auto"/>
        <w:ind w:firstLine="420"/>
        <w:divId w:val="427703171"/>
        <w:rPr>
          <w:sz w:val="21"/>
          <w:szCs w:val="21"/>
        </w:rPr>
      </w:pPr>
      <w:r w:rsidRPr="007A1D0D">
        <w:rPr>
          <w:rFonts w:hint="eastAsia"/>
          <w:sz w:val="21"/>
          <w:szCs w:val="21"/>
        </w:rPr>
        <w:t xml:space="preserve">基金可供分配利润指截至收益分配基准日基金未分配利润与未分配利润中已实现收益的孰低数。 </w:t>
      </w:r>
    </w:p>
    <w:p w:rsidR="007A1D0D" w:rsidRPr="007A1D0D" w:rsidRDefault="007A1D0D">
      <w:pPr>
        <w:pStyle w:val="a3"/>
        <w:spacing w:before="0" w:beforeAutospacing="0" w:after="0" w:afterAutospacing="0" w:line="360" w:lineRule="auto"/>
        <w:ind w:firstLine="420"/>
        <w:divId w:val="427703171"/>
        <w:rPr>
          <w:sz w:val="21"/>
          <w:szCs w:val="21"/>
        </w:rPr>
      </w:pPr>
      <w:r w:rsidRPr="007A1D0D">
        <w:rPr>
          <w:rStyle w:val="a4"/>
          <w:rFonts w:hint="eastAsia"/>
          <w:sz w:val="21"/>
          <w:szCs w:val="21"/>
        </w:rPr>
        <w:t>三、收益分配原则</w:t>
      </w:r>
    </w:p>
    <w:p w:rsidR="007A1D0D" w:rsidRPr="007A1D0D" w:rsidRDefault="007A1D0D">
      <w:pPr>
        <w:pStyle w:val="a3"/>
        <w:spacing w:before="0" w:beforeAutospacing="0" w:after="0" w:afterAutospacing="0" w:line="360" w:lineRule="auto"/>
        <w:ind w:firstLine="420"/>
        <w:divId w:val="427703171"/>
        <w:rPr>
          <w:sz w:val="21"/>
          <w:szCs w:val="21"/>
        </w:rPr>
      </w:pPr>
      <w:r w:rsidRPr="007A1D0D">
        <w:rPr>
          <w:rFonts w:hint="eastAsia"/>
          <w:sz w:val="21"/>
          <w:szCs w:val="21"/>
        </w:rPr>
        <w:t xml:space="preserve">1、本基金收益分配方式分两种：现金分红与红利再投资，投资者可选择现金红利或将现金红利自动转为相应类别的基金份额进行再投资，且基金份额持有人可对A类、C类基金份额分别选择不同的分红方式；若投资者不选择，本基金默认的收益分配方式是现金分红； </w:t>
      </w:r>
    </w:p>
    <w:p w:rsidR="007A1D0D" w:rsidRPr="007A1D0D" w:rsidRDefault="007A1D0D">
      <w:pPr>
        <w:pStyle w:val="a3"/>
        <w:spacing w:before="0" w:beforeAutospacing="0" w:after="0" w:afterAutospacing="0" w:line="360" w:lineRule="auto"/>
        <w:ind w:firstLine="420"/>
        <w:divId w:val="427703171"/>
        <w:rPr>
          <w:sz w:val="21"/>
          <w:szCs w:val="21"/>
        </w:rPr>
      </w:pPr>
      <w:r w:rsidRPr="007A1D0D">
        <w:rPr>
          <w:rFonts w:hint="eastAsia"/>
          <w:sz w:val="21"/>
          <w:szCs w:val="21"/>
        </w:rPr>
        <w:t xml:space="preserve">2、基金收益分配后各类基金份额净值不能低于面值，即基金收益分配基准日的各类基金份额净值减去每单位该类基金份额收益分配金额后不能低于面值； </w:t>
      </w:r>
    </w:p>
    <w:p w:rsidR="007A1D0D" w:rsidRPr="007A1D0D" w:rsidRDefault="007A1D0D">
      <w:pPr>
        <w:pStyle w:val="a3"/>
        <w:spacing w:before="0" w:beforeAutospacing="0" w:after="0" w:afterAutospacing="0" w:line="360" w:lineRule="auto"/>
        <w:ind w:firstLine="420"/>
        <w:divId w:val="427703171"/>
        <w:rPr>
          <w:sz w:val="21"/>
          <w:szCs w:val="21"/>
        </w:rPr>
      </w:pPr>
      <w:r w:rsidRPr="007A1D0D">
        <w:rPr>
          <w:rFonts w:hint="eastAsia"/>
          <w:sz w:val="21"/>
          <w:szCs w:val="21"/>
        </w:rPr>
        <w:t xml:space="preserve">3、本基金同一类别的每一基金份额享有同等分配权； </w:t>
      </w:r>
    </w:p>
    <w:p w:rsidR="007A1D0D" w:rsidRPr="007A1D0D" w:rsidRDefault="007A1D0D">
      <w:pPr>
        <w:pStyle w:val="a3"/>
        <w:spacing w:before="0" w:beforeAutospacing="0" w:after="0" w:afterAutospacing="0" w:line="360" w:lineRule="auto"/>
        <w:ind w:firstLine="420"/>
        <w:divId w:val="427703171"/>
        <w:rPr>
          <w:sz w:val="21"/>
          <w:szCs w:val="21"/>
        </w:rPr>
      </w:pPr>
      <w:bookmarkStart w:id="160" w:name="chapter_level1_15_64_section_1_end"/>
      <w:bookmarkEnd w:id="160"/>
      <w:r w:rsidRPr="007A1D0D">
        <w:rPr>
          <w:rFonts w:hint="eastAsia"/>
          <w:sz w:val="21"/>
          <w:szCs w:val="21"/>
        </w:rPr>
        <w:t xml:space="preserve">4、法律法规或监管机关另有规定的，从其规定。 </w:t>
      </w:r>
    </w:p>
    <w:p w:rsidR="007A1D0D" w:rsidRPr="007A1D0D" w:rsidRDefault="007A1D0D">
      <w:pPr>
        <w:pStyle w:val="a3"/>
        <w:spacing w:before="0" w:beforeAutospacing="0" w:after="0" w:afterAutospacing="0" w:line="360" w:lineRule="auto"/>
        <w:ind w:firstLine="420"/>
        <w:divId w:val="2087795955"/>
        <w:rPr>
          <w:sz w:val="21"/>
          <w:szCs w:val="21"/>
        </w:rPr>
      </w:pPr>
      <w:bookmarkStart w:id="161" w:name="chapter_level1_15_64_section_2"/>
      <w:bookmarkEnd w:id="161"/>
      <w:r w:rsidRPr="007A1D0D">
        <w:rPr>
          <w:rStyle w:val="a4"/>
          <w:rFonts w:hint="eastAsia"/>
          <w:sz w:val="21"/>
          <w:szCs w:val="21"/>
        </w:rPr>
        <w:t>四、收益分配方案</w:t>
      </w:r>
    </w:p>
    <w:p w:rsidR="007A1D0D" w:rsidRPr="007A1D0D" w:rsidRDefault="007A1D0D">
      <w:pPr>
        <w:pStyle w:val="a3"/>
        <w:spacing w:before="0" w:beforeAutospacing="0" w:after="0" w:afterAutospacing="0" w:line="360" w:lineRule="auto"/>
        <w:ind w:firstLine="420"/>
        <w:divId w:val="2087795955"/>
        <w:rPr>
          <w:sz w:val="21"/>
          <w:szCs w:val="21"/>
        </w:rPr>
      </w:pPr>
      <w:r w:rsidRPr="007A1D0D">
        <w:rPr>
          <w:rFonts w:hint="eastAsia"/>
          <w:sz w:val="21"/>
          <w:szCs w:val="21"/>
        </w:rPr>
        <w:t xml:space="preserve">基金收益分配方案中应载明截止收益分配基准日的可供分配利润、基金收益分配对象、分配时间、分配数额及比例、分配方式等内容。 </w:t>
      </w:r>
    </w:p>
    <w:p w:rsidR="007A1D0D" w:rsidRPr="007A1D0D" w:rsidRDefault="007A1D0D">
      <w:pPr>
        <w:pStyle w:val="a3"/>
        <w:spacing w:before="0" w:beforeAutospacing="0" w:after="0" w:afterAutospacing="0" w:line="360" w:lineRule="auto"/>
        <w:ind w:firstLine="420"/>
        <w:divId w:val="2087795955"/>
        <w:rPr>
          <w:sz w:val="21"/>
          <w:szCs w:val="21"/>
        </w:rPr>
      </w:pPr>
      <w:r w:rsidRPr="007A1D0D">
        <w:rPr>
          <w:rStyle w:val="a4"/>
          <w:rFonts w:hint="eastAsia"/>
          <w:sz w:val="21"/>
          <w:szCs w:val="21"/>
        </w:rPr>
        <w:t>五、收益分配方案的确定、公告与实施</w:t>
      </w:r>
    </w:p>
    <w:p w:rsidR="007A1D0D" w:rsidRPr="007A1D0D" w:rsidRDefault="007A1D0D">
      <w:pPr>
        <w:pStyle w:val="a3"/>
        <w:spacing w:before="0" w:beforeAutospacing="0" w:after="0" w:afterAutospacing="0" w:line="360" w:lineRule="auto"/>
        <w:ind w:firstLine="420"/>
        <w:divId w:val="2087795955"/>
        <w:rPr>
          <w:sz w:val="21"/>
          <w:szCs w:val="21"/>
        </w:rPr>
      </w:pPr>
      <w:r w:rsidRPr="007A1D0D">
        <w:rPr>
          <w:rFonts w:hint="eastAsia"/>
          <w:sz w:val="21"/>
          <w:szCs w:val="21"/>
        </w:rPr>
        <w:t xml:space="preserve">本基金收益分配方案由基金管理人拟定，并由基金托管人复核，依照《信息披露办法》的有关规定在指定媒介公告。 </w:t>
      </w:r>
    </w:p>
    <w:p w:rsidR="007A1D0D" w:rsidRPr="007A1D0D" w:rsidRDefault="007A1D0D">
      <w:pPr>
        <w:pStyle w:val="a3"/>
        <w:spacing w:before="0" w:beforeAutospacing="0" w:after="0" w:afterAutospacing="0" w:line="360" w:lineRule="auto"/>
        <w:ind w:firstLine="420"/>
        <w:divId w:val="2087795955"/>
        <w:rPr>
          <w:sz w:val="21"/>
          <w:szCs w:val="21"/>
        </w:rPr>
      </w:pPr>
      <w:r w:rsidRPr="007A1D0D">
        <w:rPr>
          <w:rFonts w:hint="eastAsia"/>
          <w:sz w:val="21"/>
          <w:szCs w:val="21"/>
        </w:rPr>
        <w:t xml:space="preserve">基金红利发放日距离收益分配基准日（即可供分配利润计算截止日）的时间不得超过15 个工作日。 </w:t>
      </w:r>
    </w:p>
    <w:p w:rsidR="007A1D0D" w:rsidRPr="007A1D0D" w:rsidRDefault="007A1D0D">
      <w:pPr>
        <w:pStyle w:val="a3"/>
        <w:spacing w:before="0" w:beforeAutospacing="0" w:after="0" w:afterAutospacing="0" w:line="360" w:lineRule="auto"/>
        <w:ind w:firstLine="420"/>
        <w:divId w:val="2087795955"/>
        <w:rPr>
          <w:sz w:val="21"/>
          <w:szCs w:val="21"/>
        </w:rPr>
      </w:pPr>
      <w:r w:rsidRPr="007A1D0D">
        <w:rPr>
          <w:rStyle w:val="a4"/>
          <w:rFonts w:hint="eastAsia"/>
          <w:sz w:val="21"/>
          <w:szCs w:val="21"/>
        </w:rPr>
        <w:t>六、基金收益分配中发生的费用</w:t>
      </w:r>
    </w:p>
    <w:p w:rsidR="007A1D0D" w:rsidRPr="00AA0ED4" w:rsidRDefault="007A1D0D" w:rsidP="00AA0ED4">
      <w:pPr>
        <w:pStyle w:val="a3"/>
        <w:spacing w:before="0" w:beforeAutospacing="0" w:after="0" w:afterAutospacing="0" w:line="360" w:lineRule="auto"/>
        <w:ind w:firstLine="420"/>
        <w:divId w:val="2087795955"/>
        <w:rPr>
          <w:sz w:val="21"/>
          <w:szCs w:val="21"/>
        </w:rPr>
      </w:pPr>
      <w:r w:rsidRPr="007A1D0D">
        <w:rPr>
          <w:rFonts w:hint="eastAsia"/>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w:t>
      </w:r>
      <w:bookmarkStart w:id="162" w:name="chapter_level1_15_64_section_2_end"/>
      <w:bookmarkEnd w:id="162"/>
      <w:r w:rsidRPr="007A1D0D">
        <w:rPr>
          <w:rFonts w:hint="eastAsia"/>
          <w:sz w:val="21"/>
          <w:szCs w:val="21"/>
        </w:rPr>
        <w:t xml:space="preserve">行。 </w:t>
      </w:r>
      <w:r w:rsidRPr="007A1D0D">
        <w:br w:type="page"/>
      </w:r>
    </w:p>
    <w:p w:rsidR="007A1D0D" w:rsidRPr="007A1D0D" w:rsidRDefault="007A1D0D" w:rsidP="007A1D0D">
      <w:pPr>
        <w:pStyle w:val="2"/>
        <w:jc w:val="center"/>
        <w:rPr>
          <w:rFonts w:ascii="宋体" w:eastAsia="宋体" w:hAnsi="宋体"/>
          <w:sz w:val="30"/>
        </w:rPr>
      </w:pPr>
      <w:bookmarkStart w:id="163" w:name="chapter_level1_16_65"/>
      <w:bookmarkStart w:id="164" w:name="_Toc50637903"/>
      <w:r w:rsidRPr="007A1D0D">
        <w:rPr>
          <w:rFonts w:ascii="宋体" w:eastAsia="宋体" w:hAnsi="宋体" w:hint="eastAsia"/>
          <w:sz w:val="30"/>
        </w:rPr>
        <w:lastRenderedPageBreak/>
        <w:t>第十三部分  基金的费用与税收</w:t>
      </w:r>
      <w:bookmarkEnd w:id="163"/>
      <w:bookmarkEnd w:id="164"/>
    </w:p>
    <w:p w:rsidR="007A1D0D" w:rsidRPr="007A1D0D" w:rsidRDefault="007A1D0D">
      <w:pPr>
        <w:pStyle w:val="a3"/>
        <w:spacing w:before="0" w:beforeAutospacing="0" w:after="0" w:afterAutospacing="0" w:line="360" w:lineRule="auto"/>
        <w:ind w:firstLine="420"/>
        <w:divId w:val="132525432"/>
        <w:rPr>
          <w:sz w:val="21"/>
          <w:szCs w:val="21"/>
        </w:rPr>
      </w:pPr>
      <w:bookmarkStart w:id="165" w:name="chapter_level1_16_65_section_1"/>
      <w:bookmarkEnd w:id="165"/>
      <w:r w:rsidRPr="007A1D0D">
        <w:rPr>
          <w:rStyle w:val="a4"/>
          <w:rFonts w:hint="eastAsia"/>
          <w:sz w:val="21"/>
          <w:szCs w:val="21"/>
        </w:rPr>
        <w:t>一、基金费用的种类</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 xml:space="preserve">1、基金管理人的管理费； </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 xml:space="preserve">2、基金托管人的托管费； </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 xml:space="preserve">3、《基金合同》生效后与基金相关的信息披露费用，法律法规、中国证监会另有规定的除外； </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 xml:space="preserve">4、《基金合同》生效后与基金相关的会计师费、律师费、诉讼费和仲裁费； </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 xml:space="preserve">5、基金份额持有人大会费用； </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 xml:space="preserve">6、基金的证券交易费用； </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 xml:space="preserve">7、基金的银行汇划费用； </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 xml:space="preserve">8、基金的账户开户及维护费用； </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 xml:space="preserve">9、标的指数使用费； </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 xml:space="preserve">10、C类基金份额的销售服务费； </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 xml:space="preserve">11、按照国家有关规定和《基金合同》约定，可以在基金财产中列支的其他费用。 </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Style w:val="a4"/>
          <w:rFonts w:hint="eastAsia"/>
          <w:sz w:val="21"/>
          <w:szCs w:val="21"/>
        </w:rPr>
        <w:t>二、基金费用计提方法、计提标准和支付方式</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1、基金管理人的管理费</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本基金的管理费按前一日基金资产净值的</w:t>
      </w:r>
      <w:bookmarkStart w:id="166" w:name="field_0_managementrate_1"/>
      <w:r w:rsidR="00114AD5">
        <w:rPr>
          <w:sz w:val="21"/>
          <w:szCs w:val="21"/>
        </w:rPr>
        <w:t>0.15</w:t>
      </w:r>
      <w:bookmarkEnd w:id="166"/>
      <w:r w:rsidRPr="007A1D0D">
        <w:rPr>
          <w:rFonts w:hint="eastAsia"/>
          <w:sz w:val="21"/>
          <w:szCs w:val="21"/>
        </w:rPr>
        <w:t>%年费率计提。管理费的计算方法如下：</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H＝E×</w:t>
      </w:r>
      <w:bookmarkStart w:id="167" w:name="field_0_managementrate_2"/>
      <w:r w:rsidR="00114AD5">
        <w:rPr>
          <w:sz w:val="21"/>
          <w:szCs w:val="21"/>
        </w:rPr>
        <w:t>0.15</w:t>
      </w:r>
      <w:bookmarkEnd w:id="167"/>
      <w:r w:rsidRPr="007A1D0D">
        <w:rPr>
          <w:rFonts w:hint="eastAsia"/>
          <w:sz w:val="21"/>
          <w:szCs w:val="21"/>
        </w:rPr>
        <w:t>%÷当年天数</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H为每日应计提的基金管理费</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E为前一日的基金资产净值</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基金管理费每日计算，逐日累计至每月月末，按月支付，由基金托管人根据与基金管理人核对一致的财务数据，按照指定账户路径于次月前3个工作日内从基金财产中一次性支付给基金管理人。若遇法定节假日、公休假等，支付日期顺延。</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2、基金托管人的托管费</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本基金的托管费按前一日基金资产净值的</w:t>
      </w:r>
      <w:bookmarkStart w:id="168" w:name="field_0_trusteerate_1"/>
      <w:r w:rsidR="00114AD5">
        <w:rPr>
          <w:sz w:val="21"/>
          <w:szCs w:val="21"/>
        </w:rPr>
        <w:t>0.05</w:t>
      </w:r>
      <w:bookmarkEnd w:id="168"/>
      <w:r w:rsidRPr="007A1D0D">
        <w:rPr>
          <w:rFonts w:hint="eastAsia"/>
          <w:sz w:val="21"/>
          <w:szCs w:val="21"/>
        </w:rPr>
        <w:t>%的年费率计提。托管费的计算方法如下：</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H＝E×</w:t>
      </w:r>
      <w:bookmarkStart w:id="169" w:name="field_0_trusteerate_2"/>
      <w:r w:rsidR="00114AD5">
        <w:rPr>
          <w:sz w:val="21"/>
          <w:szCs w:val="21"/>
        </w:rPr>
        <w:t>0.05</w:t>
      </w:r>
      <w:bookmarkEnd w:id="169"/>
      <w:r w:rsidRPr="007A1D0D">
        <w:rPr>
          <w:rFonts w:hint="eastAsia"/>
          <w:sz w:val="21"/>
          <w:szCs w:val="21"/>
        </w:rPr>
        <w:t>%÷当年天数</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H为每日应计提的基金托管费</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E为前一日的基金资产净值</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lastRenderedPageBreak/>
        <w:t>基金托管费每日计算，逐日累计至每月月末，按月支付，由基金托管人根据与基金管理人核对一致的财务数据，按照指定账户路径于次月前3个工作日内从基金财产中一次性支取。若遇法定节假日、公休日等，支付日期顺延。</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3、C类基金份额的销售服务费</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本基金A类基金份额不收取销售服务费，C类基金份额的销售服务费按前一日C类基金份额资产净值的0.10%年费率计提。计算方法如下：</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H＝E×0.10%÷当年天数</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H为C类基金份额每日应计提的销售服务费</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E为C类基金份额前一日基金资产净值</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基金销售服务费每日计提，按月支付。由基金托管人根据与基金管理人核对一致的财务数据，按照指定账户路径于次月前3个工作日内从基金财产中一次性划出，由登记机构代收，登记机构收到后按相关合同规定支付给基金销售机构等。若遇法定节假日、公休日等，支付日期顺延。</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4、标的指数使用费</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本基金作为指数基金，需根据与指数发布机构签署的指数使用许可协议的约定向指数发布机构支付指数许可使用费。指数许可使用费按前一日的基金资产净值所适应的年度费率计提。当前一日的基金资产净值少于10亿元（不包括10亿元），指数许可使用费按前一日的基金资产净值的0.04%的年费率计提。计算方法如下：</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H=E×0.04%÷当年天数</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当前一日的基金资产净值不少于10亿元、少于20亿元（包括10亿元，不包括20亿元），指数许可使用费按前一日的基金资产净值的0.03%的年费率计提。计算方法如下：</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H=E×0.03%÷当年天数</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当前一日的基金资产净值不少于20亿元（包括20亿元），指数许可使用费按前一日的基金资产净值的0.025%的年费率计提。计算方法如下：</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H=E×0.025%÷当年天数</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以上计算公式中：</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H为每日应付的指数许可使用费</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E为前一日的基金资产净值</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lastRenderedPageBreak/>
        <w:t>指数许可使用费每日计算，逐日累计，每季支付一次，自《基金合同》生效日起，基金管理人应于每年1月，4月，7月，10月的前十个工作日内，按照基金管理人与指数发布机构确认的金额向指数发布机构支付上一季度的指数许可使用费。</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如与指数编制方的指数使用许可协议约定的收费标准、计算方式、支付方式等发生变更，本基金将按照变更后的费率、支付方式执行，并在招募说明书（更新）中更新。此项变更无需召开基金份额持有人大会。</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上述“一、基金费用的种类”中第3－8、11项费用，根据有关法规及相应协议规定，按费用实际支出金额列入当期费用，由基金托管人从基金财产中支付。</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Style w:val="a4"/>
          <w:rFonts w:hint="eastAsia"/>
          <w:sz w:val="21"/>
          <w:szCs w:val="21"/>
        </w:rPr>
        <w:t>三、不列入基金费用的项目</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下列费用不列入基金费用：</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1、基金管理人和基金托管人因未履行或未完全履行义务导致的费用支出或基金财产的损失；</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2、基金管理人和基金托管人处理与基金运作无关的事项发生的费用；</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3、《基金合同》生效前的相关费用；</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4、其他根据相关法律法规及中国证监会的有关规定不得列入基金费用的项目。</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Style w:val="a4"/>
          <w:rFonts w:hint="eastAsia"/>
          <w:sz w:val="21"/>
          <w:szCs w:val="21"/>
        </w:rPr>
        <w:t>四、基金税收</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本基金运作过程中涉及的各纳税主体，其纳税义务按国家税收法律、法规执行。</w:t>
      </w:r>
    </w:p>
    <w:p w:rsidR="007A1D0D" w:rsidRPr="007A1D0D" w:rsidRDefault="007A1D0D">
      <w:pPr>
        <w:pStyle w:val="a3"/>
        <w:spacing w:before="0" w:beforeAutospacing="0" w:after="0" w:afterAutospacing="0" w:line="360" w:lineRule="auto"/>
        <w:ind w:firstLine="420"/>
        <w:divId w:val="132525432"/>
        <w:rPr>
          <w:sz w:val="21"/>
          <w:szCs w:val="21"/>
        </w:rPr>
      </w:pPr>
      <w:r w:rsidRPr="007A1D0D">
        <w:rPr>
          <w:rFonts w:hint="eastAsia"/>
          <w:sz w:val="21"/>
          <w:szCs w:val="21"/>
        </w:rPr>
        <w:t>鉴于基金管理人为本基金的利益投资、运用基金财产过程中，可能因法律法规、税收政策的要求而成为纳税义务人，就归属于基金的投资收益、投资回报和/或本金承担纳税义务。因此，本基金运营过程中由于上述原因发生的税负，仍由本基金财产承担，届时基金管理人与基金托管人可通过本基金财产账户直接缴付，或划付至基金管理人账户并由基金管理人依</w:t>
      </w:r>
      <w:bookmarkStart w:id="170" w:name="chapter_level1_16_65_section_1_end"/>
      <w:bookmarkEnd w:id="170"/>
      <w:r w:rsidRPr="007A1D0D">
        <w:rPr>
          <w:rFonts w:hint="eastAsia"/>
          <w:sz w:val="21"/>
          <w:szCs w:val="21"/>
        </w:rPr>
        <w:t>据税务部门要求完成税款申报缴纳。</w:t>
      </w:r>
    </w:p>
    <w:p w:rsidR="007A1D0D" w:rsidRPr="007A1D0D" w:rsidRDefault="007A1D0D">
      <w:pPr>
        <w:widowControl/>
        <w:jc w:val="left"/>
        <w:rPr>
          <w:rFonts w:ascii="宋体" w:eastAsia="宋体" w:hAnsi="宋体"/>
        </w:rPr>
      </w:pPr>
      <w:r w:rsidRPr="007A1D0D">
        <w:rPr>
          <w:rFonts w:ascii="宋体" w:eastAsia="宋体" w:hAnsi="宋体"/>
        </w:rPr>
        <w:br w:type="page"/>
      </w:r>
    </w:p>
    <w:p w:rsidR="007A1D0D" w:rsidRPr="007A1D0D" w:rsidRDefault="007A1D0D" w:rsidP="007A1D0D">
      <w:pPr>
        <w:pStyle w:val="2"/>
        <w:jc w:val="center"/>
        <w:rPr>
          <w:rFonts w:ascii="宋体" w:eastAsia="宋体" w:hAnsi="宋体"/>
          <w:sz w:val="30"/>
        </w:rPr>
      </w:pPr>
      <w:bookmarkStart w:id="171" w:name="chapter_level1_17_66"/>
      <w:bookmarkStart w:id="172" w:name="_Toc50637904"/>
      <w:r w:rsidRPr="007A1D0D">
        <w:rPr>
          <w:rFonts w:ascii="宋体" w:eastAsia="宋体" w:hAnsi="宋体" w:hint="eastAsia"/>
          <w:sz w:val="30"/>
        </w:rPr>
        <w:lastRenderedPageBreak/>
        <w:t>第十四部分  基金的会计与审计</w:t>
      </w:r>
      <w:bookmarkEnd w:id="171"/>
      <w:bookmarkEnd w:id="172"/>
    </w:p>
    <w:p w:rsidR="007A1D0D" w:rsidRPr="007A1D0D" w:rsidRDefault="007A1D0D">
      <w:pPr>
        <w:pStyle w:val="a3"/>
        <w:spacing w:before="0" w:beforeAutospacing="0" w:after="0" w:afterAutospacing="0" w:line="360" w:lineRule="auto"/>
        <w:ind w:firstLine="420"/>
        <w:divId w:val="46298572"/>
        <w:rPr>
          <w:sz w:val="21"/>
          <w:szCs w:val="21"/>
        </w:rPr>
      </w:pPr>
      <w:bookmarkStart w:id="173" w:name="chapter_level1_17_66_section_1"/>
      <w:bookmarkEnd w:id="173"/>
      <w:r w:rsidRPr="007A1D0D">
        <w:rPr>
          <w:rStyle w:val="a4"/>
          <w:rFonts w:hint="eastAsia"/>
          <w:sz w:val="21"/>
          <w:szCs w:val="21"/>
        </w:rPr>
        <w:t>一、基金会计政策</w:t>
      </w:r>
    </w:p>
    <w:p w:rsidR="007A1D0D" w:rsidRPr="007A1D0D" w:rsidRDefault="007A1D0D">
      <w:pPr>
        <w:pStyle w:val="a3"/>
        <w:spacing w:before="0" w:beforeAutospacing="0" w:after="0" w:afterAutospacing="0" w:line="360" w:lineRule="auto"/>
        <w:ind w:firstLine="420"/>
        <w:divId w:val="46298572"/>
        <w:rPr>
          <w:sz w:val="21"/>
          <w:szCs w:val="21"/>
        </w:rPr>
      </w:pPr>
      <w:r w:rsidRPr="007A1D0D">
        <w:rPr>
          <w:rFonts w:hint="eastAsia"/>
          <w:sz w:val="21"/>
          <w:szCs w:val="21"/>
        </w:rPr>
        <w:t xml:space="preserve">1、基金管理人为本基金的基金会计责任方； </w:t>
      </w:r>
    </w:p>
    <w:p w:rsidR="007A1D0D" w:rsidRPr="007A1D0D" w:rsidRDefault="007A1D0D">
      <w:pPr>
        <w:pStyle w:val="a3"/>
        <w:spacing w:before="0" w:beforeAutospacing="0" w:after="0" w:afterAutospacing="0" w:line="360" w:lineRule="auto"/>
        <w:ind w:firstLine="420"/>
        <w:divId w:val="46298572"/>
        <w:rPr>
          <w:sz w:val="21"/>
          <w:szCs w:val="21"/>
        </w:rPr>
      </w:pPr>
      <w:r w:rsidRPr="007A1D0D">
        <w:rPr>
          <w:rFonts w:hint="eastAsia"/>
          <w:sz w:val="21"/>
          <w:szCs w:val="21"/>
        </w:rPr>
        <w:t xml:space="preserve">2、基金的会计年度为公历年度的1月1日至12月31日；基金首次募集的会计年度为基金合同生效日至当年12月31日，若基金合同生效少于2个月，可以并入下一个会计年度披露； </w:t>
      </w:r>
    </w:p>
    <w:p w:rsidR="007A1D0D" w:rsidRPr="007A1D0D" w:rsidRDefault="007A1D0D">
      <w:pPr>
        <w:pStyle w:val="a3"/>
        <w:spacing w:before="0" w:beforeAutospacing="0" w:after="0" w:afterAutospacing="0" w:line="360" w:lineRule="auto"/>
        <w:ind w:firstLine="420"/>
        <w:divId w:val="46298572"/>
        <w:rPr>
          <w:sz w:val="21"/>
          <w:szCs w:val="21"/>
        </w:rPr>
      </w:pPr>
      <w:r w:rsidRPr="007A1D0D">
        <w:rPr>
          <w:rFonts w:hint="eastAsia"/>
          <w:sz w:val="21"/>
          <w:szCs w:val="21"/>
        </w:rPr>
        <w:t xml:space="preserve">3、本基金的核算以人民币为记账本位币，以人民币元为记账单位； </w:t>
      </w:r>
    </w:p>
    <w:p w:rsidR="007A1D0D" w:rsidRPr="007A1D0D" w:rsidRDefault="007A1D0D">
      <w:pPr>
        <w:pStyle w:val="a3"/>
        <w:spacing w:before="0" w:beforeAutospacing="0" w:after="0" w:afterAutospacing="0" w:line="360" w:lineRule="auto"/>
        <w:ind w:firstLine="420"/>
        <w:divId w:val="46298572"/>
        <w:rPr>
          <w:sz w:val="21"/>
          <w:szCs w:val="21"/>
        </w:rPr>
      </w:pPr>
      <w:r w:rsidRPr="007A1D0D">
        <w:rPr>
          <w:rFonts w:hint="eastAsia"/>
          <w:sz w:val="21"/>
          <w:szCs w:val="21"/>
        </w:rPr>
        <w:t xml:space="preserve">4、会计制度执行国家有关的会计制度； </w:t>
      </w:r>
    </w:p>
    <w:p w:rsidR="007A1D0D" w:rsidRPr="007A1D0D" w:rsidRDefault="007A1D0D">
      <w:pPr>
        <w:pStyle w:val="a3"/>
        <w:spacing w:before="0" w:beforeAutospacing="0" w:after="0" w:afterAutospacing="0" w:line="360" w:lineRule="auto"/>
        <w:ind w:firstLine="420"/>
        <w:divId w:val="46298572"/>
        <w:rPr>
          <w:sz w:val="21"/>
          <w:szCs w:val="21"/>
        </w:rPr>
      </w:pPr>
      <w:r w:rsidRPr="007A1D0D">
        <w:rPr>
          <w:rFonts w:hint="eastAsia"/>
          <w:sz w:val="21"/>
          <w:szCs w:val="21"/>
        </w:rPr>
        <w:t xml:space="preserve">5、本基金独立建账、独立核算； </w:t>
      </w:r>
    </w:p>
    <w:p w:rsidR="007A1D0D" w:rsidRPr="007A1D0D" w:rsidRDefault="007A1D0D">
      <w:pPr>
        <w:pStyle w:val="a3"/>
        <w:spacing w:before="0" w:beforeAutospacing="0" w:after="0" w:afterAutospacing="0" w:line="360" w:lineRule="auto"/>
        <w:ind w:firstLine="420"/>
        <w:divId w:val="46298572"/>
        <w:rPr>
          <w:sz w:val="21"/>
          <w:szCs w:val="21"/>
        </w:rPr>
      </w:pPr>
      <w:r w:rsidRPr="007A1D0D">
        <w:rPr>
          <w:rFonts w:hint="eastAsia"/>
          <w:sz w:val="21"/>
          <w:szCs w:val="21"/>
        </w:rPr>
        <w:t xml:space="preserve">6、基金管理人及基金托管人各自保留完整的会计账目、凭证并进行日常的会计核算，按照有关规定编制基金会计报表； </w:t>
      </w:r>
    </w:p>
    <w:p w:rsidR="007A1D0D" w:rsidRPr="007A1D0D" w:rsidRDefault="007A1D0D">
      <w:pPr>
        <w:pStyle w:val="a3"/>
        <w:spacing w:before="0" w:beforeAutospacing="0" w:after="0" w:afterAutospacing="0" w:line="360" w:lineRule="auto"/>
        <w:ind w:firstLine="420"/>
        <w:divId w:val="46298572"/>
        <w:rPr>
          <w:sz w:val="21"/>
          <w:szCs w:val="21"/>
        </w:rPr>
      </w:pPr>
      <w:r w:rsidRPr="007A1D0D">
        <w:rPr>
          <w:rFonts w:hint="eastAsia"/>
          <w:sz w:val="21"/>
          <w:szCs w:val="21"/>
        </w:rPr>
        <w:t xml:space="preserve">7、基金托管人每月与基金管理人就基金的会计核算、报表编制等进行核对并以书面方式确认。 </w:t>
      </w:r>
    </w:p>
    <w:p w:rsidR="007A1D0D" w:rsidRPr="007A1D0D" w:rsidRDefault="007A1D0D">
      <w:pPr>
        <w:pStyle w:val="a3"/>
        <w:spacing w:before="0" w:beforeAutospacing="0" w:after="0" w:afterAutospacing="0" w:line="360" w:lineRule="auto"/>
        <w:ind w:firstLine="420"/>
        <w:divId w:val="46298572"/>
        <w:rPr>
          <w:sz w:val="21"/>
          <w:szCs w:val="21"/>
        </w:rPr>
      </w:pPr>
      <w:r w:rsidRPr="007A1D0D">
        <w:rPr>
          <w:rStyle w:val="a4"/>
          <w:rFonts w:hint="eastAsia"/>
          <w:sz w:val="21"/>
          <w:szCs w:val="21"/>
        </w:rPr>
        <w:t>二、基金的年度审计</w:t>
      </w:r>
    </w:p>
    <w:p w:rsidR="007A1D0D" w:rsidRPr="007A1D0D" w:rsidRDefault="007A1D0D">
      <w:pPr>
        <w:pStyle w:val="a3"/>
        <w:spacing w:before="0" w:beforeAutospacing="0" w:after="0" w:afterAutospacing="0" w:line="360" w:lineRule="auto"/>
        <w:ind w:firstLine="420"/>
        <w:divId w:val="46298572"/>
        <w:rPr>
          <w:sz w:val="21"/>
          <w:szCs w:val="21"/>
        </w:rPr>
      </w:pPr>
      <w:r w:rsidRPr="007A1D0D">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rsidR="007A1D0D" w:rsidRPr="007A1D0D" w:rsidRDefault="007A1D0D">
      <w:pPr>
        <w:pStyle w:val="a3"/>
        <w:spacing w:before="0" w:beforeAutospacing="0" w:after="0" w:afterAutospacing="0" w:line="360" w:lineRule="auto"/>
        <w:ind w:firstLine="420"/>
        <w:divId w:val="46298572"/>
        <w:rPr>
          <w:sz w:val="21"/>
          <w:szCs w:val="21"/>
        </w:rPr>
      </w:pPr>
      <w:r w:rsidRPr="007A1D0D">
        <w:rPr>
          <w:rFonts w:hint="eastAsia"/>
          <w:sz w:val="21"/>
          <w:szCs w:val="21"/>
        </w:rPr>
        <w:t xml:space="preserve">2、会计师事务所更换经办注册会计师，应事先征得基金管理人同意。 </w:t>
      </w:r>
    </w:p>
    <w:p w:rsidR="007A1D0D" w:rsidRPr="007A1D0D" w:rsidRDefault="007A1D0D">
      <w:pPr>
        <w:pStyle w:val="a3"/>
        <w:spacing w:before="0" w:beforeAutospacing="0" w:after="0" w:afterAutospacing="0" w:line="360" w:lineRule="auto"/>
        <w:ind w:firstLine="420"/>
        <w:divId w:val="46298572"/>
        <w:rPr>
          <w:sz w:val="21"/>
          <w:szCs w:val="21"/>
        </w:rPr>
      </w:pPr>
      <w:r w:rsidRPr="007A1D0D">
        <w:rPr>
          <w:rFonts w:hint="eastAsia"/>
          <w:sz w:val="21"/>
          <w:szCs w:val="21"/>
        </w:rPr>
        <w:t>3、基金管理人认为有充足理由更换会计师事务所，须通报基金托管人。更换会计师事</w:t>
      </w:r>
      <w:bookmarkStart w:id="174" w:name="chapter_level1_17_66_section_1_end"/>
      <w:bookmarkEnd w:id="174"/>
      <w:r w:rsidRPr="007A1D0D">
        <w:rPr>
          <w:rFonts w:hint="eastAsia"/>
          <w:sz w:val="21"/>
          <w:szCs w:val="21"/>
        </w:rPr>
        <w:t xml:space="preserve">务所需按照《信息披露办法》的有关规定在指定媒介公告。 </w:t>
      </w:r>
    </w:p>
    <w:p w:rsidR="007A1D0D" w:rsidRPr="007A1D0D" w:rsidRDefault="007A1D0D">
      <w:pPr>
        <w:widowControl/>
        <w:jc w:val="left"/>
        <w:rPr>
          <w:rFonts w:ascii="宋体" w:eastAsia="宋体" w:hAnsi="宋体"/>
        </w:rPr>
      </w:pPr>
      <w:r w:rsidRPr="007A1D0D">
        <w:rPr>
          <w:rFonts w:ascii="宋体" w:eastAsia="宋体" w:hAnsi="宋体"/>
        </w:rPr>
        <w:br w:type="page"/>
      </w:r>
    </w:p>
    <w:p w:rsidR="007A1D0D" w:rsidRPr="007A1D0D" w:rsidRDefault="007A1D0D" w:rsidP="007A1D0D">
      <w:pPr>
        <w:pStyle w:val="2"/>
        <w:jc w:val="center"/>
        <w:rPr>
          <w:rFonts w:ascii="宋体" w:eastAsia="宋体" w:hAnsi="宋体"/>
          <w:sz w:val="30"/>
        </w:rPr>
      </w:pPr>
      <w:bookmarkStart w:id="175" w:name="chapter_level1_18_67"/>
      <w:bookmarkStart w:id="176" w:name="_Toc50637905"/>
      <w:r w:rsidRPr="007A1D0D">
        <w:rPr>
          <w:rFonts w:ascii="宋体" w:eastAsia="宋体" w:hAnsi="宋体" w:hint="eastAsia"/>
          <w:sz w:val="30"/>
        </w:rPr>
        <w:lastRenderedPageBreak/>
        <w:t>第十五部分  基金的信息披露</w:t>
      </w:r>
      <w:bookmarkEnd w:id="175"/>
      <w:bookmarkEnd w:id="176"/>
    </w:p>
    <w:p w:rsidR="007A1D0D" w:rsidRPr="007A1D0D" w:rsidRDefault="007A1D0D">
      <w:pPr>
        <w:pStyle w:val="a3"/>
        <w:spacing w:before="0" w:beforeAutospacing="0" w:after="0" w:afterAutospacing="0" w:line="360" w:lineRule="auto"/>
        <w:ind w:firstLine="420"/>
        <w:divId w:val="2087262244"/>
        <w:rPr>
          <w:sz w:val="21"/>
          <w:szCs w:val="21"/>
        </w:rPr>
      </w:pPr>
      <w:bookmarkStart w:id="177" w:name="chapter_level1_18_67_section_1"/>
      <w:bookmarkEnd w:id="177"/>
      <w:r w:rsidRPr="007A1D0D">
        <w:rPr>
          <w:rStyle w:val="a4"/>
          <w:rFonts w:hint="eastAsia"/>
          <w:sz w:val="21"/>
          <w:szCs w:val="21"/>
        </w:rPr>
        <w:t>一、基金的信息披露应符合《基金法》、《运作办法》、《信息披露办法》、基金合同及其他有关规定。</w:t>
      </w:r>
    </w:p>
    <w:p w:rsidR="007A1D0D" w:rsidRPr="007A1D0D" w:rsidRDefault="007A1D0D">
      <w:pPr>
        <w:pStyle w:val="a3"/>
        <w:spacing w:before="0" w:beforeAutospacing="0" w:after="0" w:afterAutospacing="0" w:line="360" w:lineRule="auto"/>
        <w:ind w:firstLine="420"/>
        <w:divId w:val="2087262244"/>
        <w:rPr>
          <w:sz w:val="21"/>
          <w:szCs w:val="21"/>
        </w:rPr>
      </w:pPr>
      <w:r w:rsidRPr="007A1D0D">
        <w:rPr>
          <w:rStyle w:val="a4"/>
          <w:rFonts w:hint="eastAsia"/>
          <w:sz w:val="21"/>
          <w:szCs w:val="21"/>
        </w:rPr>
        <w:t>二、信息披露义务人 </w:t>
      </w:r>
    </w:p>
    <w:p w:rsidR="007A1D0D" w:rsidRPr="007A1D0D" w:rsidRDefault="007A1D0D">
      <w:pPr>
        <w:pStyle w:val="a3"/>
        <w:spacing w:before="0" w:beforeAutospacing="0" w:after="0" w:afterAutospacing="0" w:line="360" w:lineRule="auto"/>
        <w:ind w:firstLine="420"/>
        <w:divId w:val="2087262244"/>
        <w:rPr>
          <w:sz w:val="21"/>
          <w:szCs w:val="21"/>
        </w:rPr>
      </w:pPr>
      <w:r w:rsidRPr="007A1D0D">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rsidR="007A1D0D" w:rsidRPr="007A1D0D" w:rsidRDefault="007A1D0D">
      <w:pPr>
        <w:pStyle w:val="a3"/>
        <w:spacing w:before="0" w:beforeAutospacing="0" w:after="0" w:afterAutospacing="0" w:line="360" w:lineRule="auto"/>
        <w:ind w:firstLine="420"/>
        <w:divId w:val="2087262244"/>
        <w:rPr>
          <w:sz w:val="21"/>
          <w:szCs w:val="21"/>
        </w:rPr>
      </w:pPr>
      <w:r w:rsidRPr="007A1D0D">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7A1D0D" w:rsidRPr="007A1D0D" w:rsidRDefault="007A1D0D">
      <w:pPr>
        <w:pStyle w:val="a3"/>
        <w:spacing w:before="0" w:beforeAutospacing="0" w:after="0" w:afterAutospacing="0" w:line="360" w:lineRule="auto"/>
        <w:ind w:firstLine="420"/>
        <w:divId w:val="2087262244"/>
        <w:rPr>
          <w:sz w:val="21"/>
          <w:szCs w:val="21"/>
        </w:rPr>
      </w:pPr>
      <w:r w:rsidRPr="007A1D0D">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rsidR="007A1D0D" w:rsidRPr="007A1D0D" w:rsidRDefault="007A1D0D">
      <w:pPr>
        <w:pStyle w:val="a3"/>
        <w:spacing w:before="0" w:beforeAutospacing="0" w:after="0" w:afterAutospacing="0" w:line="360" w:lineRule="auto"/>
        <w:ind w:firstLine="420"/>
        <w:divId w:val="2087262244"/>
        <w:rPr>
          <w:sz w:val="21"/>
          <w:szCs w:val="21"/>
        </w:rPr>
      </w:pPr>
      <w:r w:rsidRPr="007A1D0D">
        <w:rPr>
          <w:rStyle w:val="a4"/>
          <w:rFonts w:hint="eastAsia"/>
          <w:sz w:val="21"/>
          <w:szCs w:val="21"/>
        </w:rPr>
        <w:t>三、本基金信息披露义务人承诺公开披露的基金信息，不得有下列行为： </w:t>
      </w:r>
    </w:p>
    <w:p w:rsidR="007A1D0D" w:rsidRPr="007A1D0D" w:rsidRDefault="007A1D0D">
      <w:pPr>
        <w:pStyle w:val="a3"/>
        <w:spacing w:before="0" w:beforeAutospacing="0" w:after="0" w:afterAutospacing="0" w:line="360" w:lineRule="auto"/>
        <w:ind w:firstLine="420"/>
        <w:divId w:val="2087262244"/>
        <w:rPr>
          <w:sz w:val="21"/>
          <w:szCs w:val="21"/>
        </w:rPr>
      </w:pPr>
      <w:r w:rsidRPr="007A1D0D">
        <w:rPr>
          <w:rFonts w:hint="eastAsia"/>
          <w:sz w:val="21"/>
          <w:szCs w:val="21"/>
        </w:rPr>
        <w:t xml:space="preserve">1、虚假记载、误导性陈述或者重大遗漏； </w:t>
      </w:r>
    </w:p>
    <w:p w:rsidR="007A1D0D" w:rsidRPr="007A1D0D" w:rsidRDefault="007A1D0D">
      <w:pPr>
        <w:pStyle w:val="a3"/>
        <w:spacing w:before="0" w:beforeAutospacing="0" w:after="0" w:afterAutospacing="0" w:line="360" w:lineRule="auto"/>
        <w:ind w:firstLine="420"/>
        <w:divId w:val="2087262244"/>
        <w:rPr>
          <w:sz w:val="21"/>
          <w:szCs w:val="21"/>
        </w:rPr>
      </w:pPr>
      <w:r w:rsidRPr="007A1D0D">
        <w:rPr>
          <w:rFonts w:hint="eastAsia"/>
          <w:sz w:val="21"/>
          <w:szCs w:val="21"/>
        </w:rPr>
        <w:t xml:space="preserve">2、对证券投资业绩进行预测； </w:t>
      </w:r>
    </w:p>
    <w:p w:rsidR="007A1D0D" w:rsidRPr="007A1D0D" w:rsidRDefault="007A1D0D">
      <w:pPr>
        <w:pStyle w:val="a3"/>
        <w:spacing w:before="0" w:beforeAutospacing="0" w:after="0" w:afterAutospacing="0" w:line="360" w:lineRule="auto"/>
        <w:ind w:firstLine="420"/>
        <w:divId w:val="2087262244"/>
        <w:rPr>
          <w:sz w:val="21"/>
          <w:szCs w:val="21"/>
        </w:rPr>
      </w:pPr>
      <w:r w:rsidRPr="007A1D0D">
        <w:rPr>
          <w:rFonts w:hint="eastAsia"/>
          <w:sz w:val="21"/>
          <w:szCs w:val="21"/>
        </w:rPr>
        <w:t xml:space="preserve">3、违规承诺收益或者承担损失； </w:t>
      </w:r>
    </w:p>
    <w:p w:rsidR="007A1D0D" w:rsidRPr="007A1D0D" w:rsidRDefault="007A1D0D">
      <w:pPr>
        <w:pStyle w:val="a3"/>
        <w:spacing w:before="0" w:beforeAutospacing="0" w:after="0" w:afterAutospacing="0" w:line="360" w:lineRule="auto"/>
        <w:ind w:firstLine="420"/>
        <w:divId w:val="2087262244"/>
        <w:rPr>
          <w:sz w:val="21"/>
          <w:szCs w:val="21"/>
        </w:rPr>
      </w:pPr>
      <w:r w:rsidRPr="007A1D0D">
        <w:rPr>
          <w:rFonts w:hint="eastAsia"/>
          <w:sz w:val="21"/>
          <w:szCs w:val="21"/>
        </w:rPr>
        <w:t xml:space="preserve">4、诋毁其他基金管理人、基金托管人或者基金销售机构； </w:t>
      </w:r>
    </w:p>
    <w:p w:rsidR="007A1D0D" w:rsidRPr="007A1D0D" w:rsidRDefault="007A1D0D">
      <w:pPr>
        <w:pStyle w:val="a3"/>
        <w:spacing w:before="0" w:beforeAutospacing="0" w:after="0" w:afterAutospacing="0" w:line="360" w:lineRule="auto"/>
        <w:ind w:firstLine="420"/>
        <w:divId w:val="2087262244"/>
        <w:rPr>
          <w:sz w:val="21"/>
          <w:szCs w:val="21"/>
        </w:rPr>
      </w:pPr>
      <w:r w:rsidRPr="007A1D0D">
        <w:rPr>
          <w:rFonts w:hint="eastAsia"/>
          <w:sz w:val="21"/>
          <w:szCs w:val="21"/>
        </w:rPr>
        <w:t xml:space="preserve">5、登载任何自然人、法人和非法人组织的祝贺性、恭维性或推荐性的文字； </w:t>
      </w:r>
    </w:p>
    <w:p w:rsidR="007A1D0D" w:rsidRPr="007A1D0D" w:rsidRDefault="007A1D0D">
      <w:pPr>
        <w:pStyle w:val="a3"/>
        <w:spacing w:before="0" w:beforeAutospacing="0" w:after="0" w:afterAutospacing="0" w:line="360" w:lineRule="auto"/>
        <w:ind w:firstLine="420"/>
        <w:divId w:val="2087262244"/>
        <w:rPr>
          <w:sz w:val="21"/>
          <w:szCs w:val="21"/>
        </w:rPr>
      </w:pPr>
      <w:r w:rsidRPr="007A1D0D">
        <w:rPr>
          <w:rFonts w:hint="eastAsia"/>
          <w:sz w:val="21"/>
          <w:szCs w:val="21"/>
        </w:rPr>
        <w:t xml:space="preserve">6、中国证监会禁止的其他行为。 </w:t>
      </w:r>
    </w:p>
    <w:p w:rsidR="007A1D0D" w:rsidRPr="007A1D0D" w:rsidRDefault="007A1D0D">
      <w:pPr>
        <w:pStyle w:val="a3"/>
        <w:spacing w:before="0" w:beforeAutospacing="0" w:after="0" w:afterAutospacing="0" w:line="360" w:lineRule="auto"/>
        <w:ind w:firstLine="420"/>
        <w:divId w:val="2087262244"/>
        <w:rPr>
          <w:sz w:val="21"/>
          <w:szCs w:val="21"/>
        </w:rPr>
      </w:pPr>
      <w:r w:rsidRPr="007A1D0D">
        <w:rPr>
          <w:rStyle w:val="a4"/>
          <w:rFonts w:hint="eastAsia"/>
          <w:sz w:val="21"/>
          <w:szCs w:val="21"/>
        </w:rPr>
        <w:t>四、本基金公开披露的信息应采用中文文本。如同时采用外文文本的，基金信息披露义务人应保证不同文本的内容一致。不同文本之间发生歧义的，以中文文本为准。</w:t>
      </w:r>
    </w:p>
    <w:p w:rsidR="007A1D0D" w:rsidRPr="007A1D0D" w:rsidRDefault="007A1D0D">
      <w:pPr>
        <w:pStyle w:val="a3"/>
        <w:spacing w:before="0" w:beforeAutospacing="0" w:after="0" w:afterAutospacing="0" w:line="360" w:lineRule="auto"/>
        <w:ind w:firstLine="420"/>
        <w:divId w:val="2087262244"/>
        <w:rPr>
          <w:sz w:val="21"/>
          <w:szCs w:val="21"/>
        </w:rPr>
      </w:pPr>
      <w:bookmarkStart w:id="178" w:name="chapter_level1_18_67_section_1_end"/>
      <w:bookmarkEnd w:id="178"/>
      <w:r w:rsidRPr="007A1D0D">
        <w:rPr>
          <w:rFonts w:hint="eastAsia"/>
          <w:sz w:val="21"/>
          <w:szCs w:val="21"/>
        </w:rPr>
        <w:t xml:space="preserve">本基金公开披露的信息采用阿拉伯数字；除特别说明外，货币单位为人民币元。 </w:t>
      </w:r>
    </w:p>
    <w:p w:rsidR="007A1D0D" w:rsidRPr="007A1D0D" w:rsidRDefault="007A1D0D">
      <w:pPr>
        <w:pStyle w:val="a3"/>
        <w:spacing w:before="0" w:beforeAutospacing="0" w:after="0" w:afterAutospacing="0" w:line="360" w:lineRule="auto"/>
        <w:ind w:firstLine="420"/>
        <w:divId w:val="893851772"/>
        <w:rPr>
          <w:sz w:val="21"/>
          <w:szCs w:val="21"/>
        </w:rPr>
      </w:pPr>
      <w:bookmarkStart w:id="179" w:name="chapter_level1_18_67_section_2"/>
      <w:bookmarkEnd w:id="179"/>
      <w:r w:rsidRPr="007A1D0D">
        <w:rPr>
          <w:rStyle w:val="a4"/>
          <w:rFonts w:hint="eastAsia"/>
          <w:sz w:val="21"/>
          <w:szCs w:val="21"/>
        </w:rPr>
        <w:t>五、公开披露的基金信息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公开披露的基金信息包括：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（一）基金招募说明书、基金合同、基金托管协议、基金产品资料概要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lastRenderedPageBreak/>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3、基金托管协议是界定基金托管人和基金管理人在基金财产保管及基金运作监督等活动中的权利、义务关系的法律文件。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各自网站上。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（二）基金份额发售公告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基金管理人应当就基金份额发售的具体事宜编制基金份额发售公告，并在披露招募说明书的当日登载于指定媒介上。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（三）《基金合同》生效公告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基金管理人应当在收到中国证监会确认文件的次日在指定媒介上登载《基金合同》生效公告。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（四）基金净值信息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《基金合同》生效后，在开始办理基金份额申购或者赎回前，基金管理人应当至少每周在指定网站披露一次各类基金份额净值和各类基金份额累计净值。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在开始办理基金份额申购或者赎回后，基金管理人应当在不晚于每个开放日的次日，通过其指定网站、基金销售机构网站或营业网点披露开放日的各类基金份额净值和各类基金份额累计净值。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基金管理人应在不晚于半年度和年度最后一日的次日，在指定网站披露半年度和年度最后一日的各类基金份额净值和各类基金份额累计净值。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lastRenderedPageBreak/>
        <w:t xml:space="preserve">（五）基金份额申购、赎回价格公告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基金管理人应当在本基金的基金合同、招募说明书等信息披露文件上载明基金份额申购、赎回价格的计算方式及有关申购、赎回费率，并保证投资人能够在基金销售机构网站或营业网点查阅或者复制前述信息资料。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（六）基金定期报告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基金定期报告由基金管理人按照法律法规和中国证监会颁布的有关证券投资基金信息披露内容与格式的相关文件的规定单独编制，由基金托管人按照法律法规的规定对相关内容进行复核。基金定期报告包括基金年度报告、基金中期报告和基金季度报告。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1、基金年度报告：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2、基金中期报告：基金管理人应当在上半年结束之日起两个月内，编制完成基金中期报告，将中期报告登载在指定网站上，并将中期报告提示性公告登载在指定报刊上。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3、基金季度报告：基金管理人应当在季度结束之日起15个工作日内，编制完成基金季度报告，将季度报告登载在指定网站上，并将季度报告提示性公告登载在指定报刊上。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《基金合同》生效不足2个月的，基金管理人可以不编制当期季度报告、中期报告或者年度报告。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本基金持续运作过程中,应当在基金年度报告和中期报告中披露基金组合资产情况及其流动性风险分析等。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（七）临时报告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本基金发生重大事件，有关信息披露义务人应当在2日内编制临时报告书，并登载在指定报刊和指定网站上。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前款所称重大事件，是指可能对基金份额持有人权益或者基金份额的价格产生重大影响的下列事件：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1、基金份额持有人大会的召开及决定的事项；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lastRenderedPageBreak/>
        <w:t xml:space="preserve">2、基金合同终止、基金清算；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3、转换基金运作方式、基金合并；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4、更换基金管理人、基金托管人、基金份额登记机构，基金改聘会计师事务所；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5、基金管理人委托基金服务机构代为办理基金的份额登记、核算、估值等事项，基金托管人委托基金服务机构代为办理基金的核算、估值、复核等事项；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6、基金管理人、基金托管人的法定名称、住所发生变更；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7、基金管理人变更持有百分之五以上股权的股东、基金管理人的实际控制人变更；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8、基金募集期延长；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9、基金管理人高级管理人员、基金经理和基金托管人专门基金托管部门负责人发生变动；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11、涉及基金财产、基金管理业务、基金托管业务的诉讼或仲裁；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14、基金收益分配事项；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15、管理费、托管费、销售服务费、申购费、赎回费等费用计提标准、计提方式和费率发生变更；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16、任何一类基金份额净值计价错误达该类基金份额净值百分之零点五；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17、本基金开始办理申购、赎回；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18、本基金发生巨额赎回并延期办理；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19、本基金连续发生巨额赎回并暂停接受赎回申请或延缓支付赎回款项；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20、本基金暂停接受申购、赎回申请或重新接受申购、赎回申请；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21、发生涉及本基金申购、赎回事项调整或潜在影响投资者赎回等重大事项时；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22、基金管理人采用摆动定价机制进行估值时；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lastRenderedPageBreak/>
        <w:t xml:space="preserve">23、基金信息披露义务人认为可能对基金份额持有人权益或者基金份额的价格产生重大影响的其他事项或中国证监会规定的其他事项。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（八）澄清公告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在基金合同存续期限内，任何公共媒介中出现的或者在市场上流传的消息可能对基金份额价格产生误导性影响或者引起较大波动的，以及可能损害基金份额持有人权益的，相关信息披露义务人知悉后应当立即对该消息进行公开澄清，并将有关情况立即报告中国证监会。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（九）基金份额持有人大会决议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基金份额持有人大会决定的事项，应当依法报中国证监会备案，并予以公告。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（十）清算报告 </w:t>
      </w:r>
    </w:p>
    <w:p w:rsidR="007A1D0D" w:rsidRPr="007A1D0D" w:rsidRDefault="007A1D0D">
      <w:pPr>
        <w:pStyle w:val="a3"/>
        <w:spacing w:before="0" w:beforeAutospacing="0" w:after="0" w:afterAutospacing="0" w:line="360" w:lineRule="auto"/>
        <w:ind w:firstLine="420"/>
        <w:divId w:val="893851772"/>
        <w:rPr>
          <w:sz w:val="21"/>
          <w:szCs w:val="21"/>
        </w:rPr>
      </w:pPr>
      <w:r w:rsidRPr="007A1D0D">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rsidR="007A1D0D" w:rsidRPr="007A1D0D" w:rsidRDefault="007A1D0D">
      <w:pPr>
        <w:pStyle w:val="a3"/>
        <w:spacing w:before="0" w:beforeAutospacing="0" w:after="0" w:afterAutospacing="0" w:line="360" w:lineRule="auto"/>
        <w:ind w:firstLine="420"/>
        <w:divId w:val="893851772"/>
        <w:rPr>
          <w:sz w:val="21"/>
          <w:szCs w:val="21"/>
        </w:rPr>
      </w:pPr>
      <w:bookmarkStart w:id="180" w:name="chapter_level1_18_67_section_2_end"/>
      <w:bookmarkEnd w:id="180"/>
      <w:r w:rsidRPr="007A1D0D">
        <w:rPr>
          <w:rFonts w:hint="eastAsia"/>
          <w:sz w:val="21"/>
          <w:szCs w:val="21"/>
        </w:rPr>
        <w:t xml:space="preserve">（十一）中国证监会规定的其他信息 </w:t>
      </w:r>
    </w:p>
    <w:p w:rsidR="007A1D0D" w:rsidRPr="007A1D0D" w:rsidRDefault="007A1D0D">
      <w:pPr>
        <w:pStyle w:val="a3"/>
        <w:spacing w:before="0" w:beforeAutospacing="0" w:after="0" w:afterAutospacing="0" w:line="360" w:lineRule="auto"/>
        <w:ind w:firstLine="420"/>
        <w:divId w:val="444928521"/>
        <w:rPr>
          <w:sz w:val="21"/>
          <w:szCs w:val="21"/>
        </w:rPr>
      </w:pPr>
      <w:bookmarkStart w:id="181" w:name="chapter_level1_18_67_section_3"/>
      <w:bookmarkEnd w:id="181"/>
      <w:r w:rsidRPr="007A1D0D">
        <w:rPr>
          <w:rStyle w:val="a4"/>
          <w:rFonts w:hint="eastAsia"/>
          <w:sz w:val="21"/>
          <w:szCs w:val="21"/>
        </w:rPr>
        <w:t>六、信息披露事务管理</w:t>
      </w:r>
    </w:p>
    <w:p w:rsidR="007A1D0D" w:rsidRPr="007A1D0D" w:rsidRDefault="007A1D0D">
      <w:pPr>
        <w:pStyle w:val="a3"/>
        <w:spacing w:before="0" w:beforeAutospacing="0" w:after="0" w:afterAutospacing="0" w:line="360" w:lineRule="auto"/>
        <w:ind w:firstLine="420"/>
        <w:divId w:val="444928521"/>
        <w:rPr>
          <w:sz w:val="21"/>
          <w:szCs w:val="21"/>
        </w:rPr>
      </w:pPr>
      <w:r w:rsidRPr="007A1D0D">
        <w:rPr>
          <w:rFonts w:hint="eastAsia"/>
          <w:sz w:val="21"/>
          <w:szCs w:val="21"/>
        </w:rPr>
        <w:t xml:space="preserve">基金管理人、基金托管人应当建立健全信息披露管理制度，指定专门部门及高级管理人员负责管理信息披露事务。 </w:t>
      </w:r>
    </w:p>
    <w:p w:rsidR="007A1D0D" w:rsidRPr="007A1D0D" w:rsidRDefault="007A1D0D">
      <w:pPr>
        <w:pStyle w:val="a3"/>
        <w:spacing w:before="0" w:beforeAutospacing="0" w:after="0" w:afterAutospacing="0" w:line="360" w:lineRule="auto"/>
        <w:ind w:firstLine="420"/>
        <w:divId w:val="444928521"/>
        <w:rPr>
          <w:sz w:val="21"/>
          <w:szCs w:val="21"/>
        </w:rPr>
      </w:pPr>
      <w:r w:rsidRPr="007A1D0D">
        <w:rPr>
          <w:rFonts w:hint="eastAsia"/>
          <w:sz w:val="21"/>
          <w:szCs w:val="21"/>
        </w:rPr>
        <w:t xml:space="preserve">基金信息披露义务人公开披露基金信息，应当符合中国证监会相关基金信息披露内容与格式准则等法规的规定。 </w:t>
      </w:r>
    </w:p>
    <w:p w:rsidR="007A1D0D" w:rsidRPr="007A1D0D" w:rsidRDefault="007A1D0D">
      <w:pPr>
        <w:pStyle w:val="a3"/>
        <w:spacing w:before="0" w:beforeAutospacing="0" w:after="0" w:afterAutospacing="0" w:line="360" w:lineRule="auto"/>
        <w:ind w:firstLine="420"/>
        <w:divId w:val="444928521"/>
        <w:rPr>
          <w:sz w:val="21"/>
          <w:szCs w:val="21"/>
        </w:rPr>
      </w:pPr>
      <w:r w:rsidRPr="007A1D0D">
        <w:rPr>
          <w:rFonts w:hint="eastAsia"/>
          <w:sz w:val="21"/>
          <w:szCs w:val="21"/>
        </w:rPr>
        <w:t xml:space="preserve">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 </w:t>
      </w:r>
    </w:p>
    <w:p w:rsidR="007A1D0D" w:rsidRPr="007A1D0D" w:rsidRDefault="007A1D0D">
      <w:pPr>
        <w:pStyle w:val="a3"/>
        <w:spacing w:before="0" w:beforeAutospacing="0" w:after="0" w:afterAutospacing="0" w:line="360" w:lineRule="auto"/>
        <w:ind w:firstLine="420"/>
        <w:divId w:val="444928521"/>
        <w:rPr>
          <w:sz w:val="21"/>
          <w:szCs w:val="21"/>
        </w:rPr>
      </w:pPr>
      <w:r w:rsidRPr="007A1D0D">
        <w:rPr>
          <w:rFonts w:hint="eastAsia"/>
          <w:sz w:val="21"/>
          <w:szCs w:val="21"/>
        </w:rPr>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rsidR="007A1D0D" w:rsidRPr="007A1D0D" w:rsidRDefault="007A1D0D">
      <w:pPr>
        <w:pStyle w:val="a3"/>
        <w:spacing w:before="0" w:beforeAutospacing="0" w:after="0" w:afterAutospacing="0" w:line="360" w:lineRule="auto"/>
        <w:ind w:firstLine="420"/>
        <w:divId w:val="444928521"/>
        <w:rPr>
          <w:sz w:val="21"/>
          <w:szCs w:val="21"/>
        </w:rPr>
      </w:pPr>
      <w:r w:rsidRPr="007A1D0D">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7A1D0D" w:rsidRPr="007A1D0D" w:rsidRDefault="007A1D0D">
      <w:pPr>
        <w:pStyle w:val="a3"/>
        <w:spacing w:before="0" w:beforeAutospacing="0" w:after="0" w:afterAutospacing="0" w:line="360" w:lineRule="auto"/>
        <w:ind w:firstLine="420"/>
        <w:divId w:val="444928521"/>
        <w:rPr>
          <w:sz w:val="21"/>
          <w:szCs w:val="21"/>
        </w:rPr>
      </w:pPr>
      <w:r w:rsidRPr="007A1D0D">
        <w:rPr>
          <w:rFonts w:hint="eastAsia"/>
          <w:sz w:val="21"/>
          <w:szCs w:val="21"/>
        </w:rPr>
        <w:lastRenderedPageBreak/>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rsidR="007A1D0D" w:rsidRPr="007A1D0D" w:rsidRDefault="007A1D0D">
      <w:pPr>
        <w:pStyle w:val="a3"/>
        <w:spacing w:before="0" w:beforeAutospacing="0" w:after="0" w:afterAutospacing="0" w:line="360" w:lineRule="auto"/>
        <w:ind w:firstLine="420"/>
        <w:divId w:val="444928521"/>
        <w:rPr>
          <w:sz w:val="21"/>
          <w:szCs w:val="21"/>
        </w:rPr>
      </w:pPr>
      <w:r w:rsidRPr="007A1D0D">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7A1D0D" w:rsidRPr="007A1D0D" w:rsidRDefault="007A1D0D">
      <w:pPr>
        <w:pStyle w:val="a3"/>
        <w:spacing w:before="0" w:beforeAutospacing="0" w:after="0" w:afterAutospacing="0" w:line="360" w:lineRule="auto"/>
        <w:ind w:firstLine="420"/>
        <w:divId w:val="444928521"/>
        <w:rPr>
          <w:sz w:val="21"/>
          <w:szCs w:val="21"/>
        </w:rPr>
      </w:pPr>
      <w:r w:rsidRPr="007A1D0D">
        <w:rPr>
          <w:rStyle w:val="a4"/>
          <w:rFonts w:hint="eastAsia"/>
          <w:sz w:val="21"/>
          <w:szCs w:val="21"/>
        </w:rPr>
        <w:t>七、信息披露文件的存放与查阅</w:t>
      </w:r>
    </w:p>
    <w:p w:rsidR="007A1D0D" w:rsidRPr="007A1D0D" w:rsidRDefault="007A1D0D">
      <w:pPr>
        <w:pStyle w:val="a3"/>
        <w:spacing w:before="0" w:beforeAutospacing="0" w:after="0" w:afterAutospacing="0" w:line="360" w:lineRule="auto"/>
        <w:ind w:firstLine="420"/>
        <w:divId w:val="444928521"/>
        <w:rPr>
          <w:sz w:val="21"/>
          <w:szCs w:val="21"/>
        </w:rPr>
      </w:pPr>
      <w:r w:rsidRPr="007A1D0D">
        <w:rPr>
          <w:rFonts w:hint="eastAsia"/>
          <w:sz w:val="21"/>
          <w:szCs w:val="21"/>
        </w:rPr>
        <w:t>依法必须披露的信息发布后，基金管理人、基金托管人应当按照相关法律法规规定将信</w:t>
      </w:r>
      <w:bookmarkStart w:id="182" w:name="chapter_level1_18_67_section_3_end"/>
      <w:bookmarkEnd w:id="182"/>
      <w:r w:rsidRPr="007A1D0D">
        <w:rPr>
          <w:rFonts w:hint="eastAsia"/>
          <w:sz w:val="21"/>
          <w:szCs w:val="21"/>
        </w:rPr>
        <w:t xml:space="preserve">息置备于公司住所，以供公众查阅、复制。 </w:t>
      </w:r>
    </w:p>
    <w:p w:rsidR="007A1D0D" w:rsidRPr="007A1D0D" w:rsidRDefault="007A1D0D">
      <w:pPr>
        <w:widowControl/>
        <w:jc w:val="left"/>
        <w:rPr>
          <w:rFonts w:ascii="宋体" w:eastAsia="宋体" w:hAnsi="宋体"/>
        </w:rPr>
      </w:pPr>
      <w:r w:rsidRPr="007A1D0D">
        <w:rPr>
          <w:rFonts w:ascii="宋体" w:eastAsia="宋体" w:hAnsi="宋体"/>
        </w:rPr>
        <w:br w:type="page"/>
      </w:r>
    </w:p>
    <w:p w:rsidR="007A1D0D" w:rsidRPr="007A1D0D" w:rsidRDefault="007A1D0D" w:rsidP="007A1D0D">
      <w:pPr>
        <w:pStyle w:val="2"/>
        <w:jc w:val="center"/>
        <w:rPr>
          <w:rFonts w:ascii="宋体" w:eastAsia="宋体" w:hAnsi="宋体"/>
          <w:sz w:val="30"/>
        </w:rPr>
      </w:pPr>
      <w:bookmarkStart w:id="183" w:name="chapter_level1_19_68"/>
      <w:bookmarkStart w:id="184" w:name="_Toc50637906"/>
      <w:r w:rsidRPr="007A1D0D">
        <w:rPr>
          <w:rFonts w:ascii="宋体" w:eastAsia="宋体" w:hAnsi="宋体" w:hint="eastAsia"/>
          <w:sz w:val="30"/>
        </w:rPr>
        <w:lastRenderedPageBreak/>
        <w:t>第十六部分  风险揭示</w:t>
      </w:r>
      <w:bookmarkEnd w:id="183"/>
      <w:bookmarkEnd w:id="184"/>
    </w:p>
    <w:p w:rsidR="007A1D0D" w:rsidRPr="007A1D0D" w:rsidRDefault="007A1D0D">
      <w:pPr>
        <w:pStyle w:val="a3"/>
        <w:spacing w:before="0" w:beforeAutospacing="0" w:after="0" w:afterAutospacing="0" w:line="360" w:lineRule="auto"/>
        <w:ind w:firstLine="420"/>
        <w:divId w:val="1184592432"/>
        <w:rPr>
          <w:sz w:val="21"/>
          <w:szCs w:val="21"/>
        </w:rPr>
      </w:pPr>
      <w:bookmarkStart w:id="185" w:name="chapter_level1_19_68_section_1"/>
      <w:bookmarkEnd w:id="185"/>
      <w:r w:rsidRPr="007A1D0D">
        <w:rPr>
          <w:rStyle w:val="a4"/>
          <w:rFonts w:hint="eastAsia"/>
          <w:sz w:val="21"/>
          <w:szCs w:val="21"/>
        </w:rPr>
        <w:t>一、投资于本基金的主要风险</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1、市场风险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证券市场价格受到经济因素、政治因素、投资心理和交易制度等各种因素的影响，导致基金收益水平变化而产生风险，主要包括：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（1）政策风险。因国家宏观政策（如货币政策、财政政策、行业政策、地区发展政策等）发生变化，导致市场价格波动而产生风险。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（2）经济周期风险。随经济运行的周期性变化，证券市场的收益水平也呈周期性变化。基金投资于债券，收益水平也会随之变化，从而产生风险。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（4）购买力风险。基金的利润将主要通过现金形式来分配，而现金可能因为通货膨胀的影响而导致购买力下降，从而使基金的实际收益下降。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5）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（6）信用风险。基金所投资债券的发行人如出现违约、无法支付到期本息，或由于债券发行人信用等级降低导致债券价格下降，将造成基金资产损失。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7）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lastRenderedPageBreak/>
        <w:t xml:space="preserve">2、管理风险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基金运作过程中由于基金投资策略、人为因素、管理系统设置不当造成操作失误或基金管理人内部失控而可能产生的损失。管理风险包括：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（1）决策风险：指基金投资的投资策略制定、投资决策执行和投资绩效监督检查过程中，由于决策失误而给基金资产造成的可能的损失；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（2）操作风险：指基金投资决策执行中，由于投资指令不明晰、交易操作失误等人为因素而可能导致的损失；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（3）技术风险：是指基金管理人管理信息系统设置不当等因素而可能造成的损失。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3、流动性风险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在开放式基金交易过程中，可能会发生巨额赎回的情形。巨额赎回可能会产生基金仓位调整的困难，导致流动性风险，甚至影响基金份额净值。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（1）拟投资市场、行业及资产的流动性风险评估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债券和货币市场工具等），同时本基金基于分散投资的原则在行业和个券方面未有高集中度的特征，综合评估在正常市场环境下本基金的流动性风险适中。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（2）巨额赎回情形下的流动性风险管理措施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（3）实施备用的流动性风险管理工具的情形、程序及对投资者的潜在影响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w:t>
      </w:r>
      <w:r w:rsidRPr="007A1D0D">
        <w:rPr>
          <w:rFonts w:hint="eastAsia"/>
          <w:sz w:val="21"/>
          <w:szCs w:val="21"/>
        </w:rPr>
        <w:lastRenderedPageBreak/>
        <w:t xml:space="preserve">项支付等可能受到相应影响，基金管理人将严格依照法律法规及基金合同的约定进行操作，全面保障投资者的合法权益。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4、合规性风险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指基金管理或运作过程中，违反国家法律、法规的规定，或者基金投资违反法规及基金合同有关规定的风险。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Style w:val="a4"/>
          <w:rFonts w:hint="eastAsia"/>
          <w:sz w:val="21"/>
          <w:szCs w:val="21"/>
        </w:rPr>
        <w:t>二、本基金特有的风险</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1、标的指数的风险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即标的指数因为编制方法的缺陷有可能导致标的指数的表现与总体市场表现存在差异，因标的指数编制方法的不成熟也可能导致指数调整较大，增加基金投资成本，并有可能因此而增加跟踪误差，影响投资收益。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2、标的指数回报与债券市场平均回报偏离的风险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标的指数并不能完全代表整个债券市场。标的指数成份债券的平均回报率与整个债券市场的平均回报率可能存在偏离。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3、标的指数波动的风险：标的指数成份债券的价格可能受到政治因素、经济因素、上市公司经营状况、投资人心理和交易制度等各种因素的影响而波动，导致指数波动，从而使基金收益水平发生变化，产生风险。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4、基金投资组合回报与标的指数回报偏离的风险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以下因素可能使基金投资组合的收益率与标的指数的收益率发生偏离：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（1）由于标的指数调整成份债券或变更编制方法，使本基金在相应的组合调整中产生跟踪偏离度与跟踪误差。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（2）由于标的指数成份债券在标的指数中的权重发生变化，使本基金在相应的组合调整中产生跟踪偏离度和跟踪误差。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3）由于标的指数是每天将利息进行再投资的，而组合债券利息收入只在卖券时和债券付息时才收到利息部分的现金，然后才可能进行这部分资金的再投资，因此在利息再投资方面可能会导致基金收益率偏离标的指数收益率，从而产生跟踪偏离度。另外，指数成份债券在付息时，根据法规，持有人需缴纳利息税，因此实际收到的利息金额将低于票面利息金额，相应的，利息再投资收益也较全额票面利息降低，该两方面差异也进一步导致基金收益率偏离标的指数收益率和加大跟踪误差偏离度。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lastRenderedPageBreak/>
        <w:t xml:space="preserve">（4）由于成份债券流动性差等原因使本基金无法及时调整投资组合或承担冲击成本而产生跟踪偏离度和跟踪误差。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（5）由于基金投资过程中的证券交易成本，以及基金管理费和托管费等费用的存在，使基金投资组合与标的指数产生跟踪偏离度与跟踪误差。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（6）在本基金指数化投资过程中，基金管理人的管理能力，例如跟踪指数的水平、技术手段、买入卖出的时机选择等，都会对本基金的收益产生影响，从而影响本基金对标的指数的跟踪程度。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7）其他因素产生的偏离。基金投资组合中个别债券的持有比例与标的指数中该债券的权重可能不完全相同；因缺乏卖空、对冲机制及其他工具造成的指数跟踪成本较大；因基金申购与赎回带来的现金变动；因指数发布机构指数编制错误等，由此产生跟踪偏离度与跟踪误差。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5、标的指数变更的风险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Style w:val="a4"/>
          <w:rFonts w:hint="eastAsia"/>
          <w:sz w:val="21"/>
          <w:szCs w:val="21"/>
        </w:rPr>
        <w:t>三、其他风险</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1、因技术因素而产生的风险，如电脑系统不可靠产生的风险；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2、因业务快速发展而在制度建设、人员配备、内控制度建立等不完善而产生的风险；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3、因人为因素而产生的风险、如内幕交易、欺诈行为等产生的风险；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4、对主要业务人员如基金经理的依赖而可能产生的风险；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5、因业务竞争压力可能产生的风险；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6、不可抗力可能导致基金资产的损失，影响基金收益水平，从而带来风险；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7、其他意外导致的风险。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Style w:val="a4"/>
          <w:rFonts w:hint="eastAsia"/>
          <w:sz w:val="21"/>
          <w:szCs w:val="21"/>
        </w:rPr>
        <w:t>四、本基金法律文件风险收益特征表述与销售机构基金风险评价可能不一致的风险</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w:t>
      </w:r>
      <w:r w:rsidRPr="007A1D0D">
        <w:rPr>
          <w:rFonts w:hint="eastAsia"/>
          <w:sz w:val="21"/>
          <w:szCs w:val="21"/>
        </w:rPr>
        <w:lastRenderedPageBreak/>
        <w:t xml:space="preserve">险收益特征的表述可能存在不同，投资人在购买本基金时需按照销售机构的要求完成风险承受能力与产品风险之间的匹配检验。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Style w:val="a4"/>
          <w:rFonts w:hint="eastAsia"/>
          <w:sz w:val="21"/>
          <w:szCs w:val="21"/>
        </w:rPr>
        <w:t>五、声明</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1、投资者投资于本基金，须自行承担投资风险； </w:t>
      </w:r>
    </w:p>
    <w:p w:rsidR="007A1D0D" w:rsidRPr="007A1D0D" w:rsidRDefault="007A1D0D">
      <w:pPr>
        <w:pStyle w:val="a3"/>
        <w:spacing w:before="0" w:beforeAutospacing="0" w:after="0" w:afterAutospacing="0" w:line="360" w:lineRule="auto"/>
        <w:ind w:firstLine="420"/>
        <w:divId w:val="1184592432"/>
        <w:rPr>
          <w:sz w:val="21"/>
          <w:szCs w:val="21"/>
        </w:rPr>
      </w:pPr>
      <w:r w:rsidRPr="007A1D0D">
        <w:rPr>
          <w:rFonts w:hint="eastAsia"/>
          <w:sz w:val="21"/>
          <w:szCs w:val="21"/>
        </w:rPr>
        <w:t xml:space="preserve">2、除基金管理人直接办理本基金的销售外，本基金还通过基金销售机构销售，基金管理人与基金销售机构都不能保证其收益或本金安全。 </w:t>
      </w:r>
    </w:p>
    <w:p w:rsidR="007A1D0D" w:rsidRPr="007A1D0D" w:rsidRDefault="007A1D0D">
      <w:pPr>
        <w:widowControl/>
        <w:jc w:val="left"/>
        <w:rPr>
          <w:rFonts w:ascii="宋体" w:eastAsia="宋体" w:hAnsi="宋体"/>
        </w:rPr>
      </w:pPr>
      <w:bookmarkStart w:id="186" w:name="chapter_level1_19_68_section_1_end"/>
      <w:bookmarkEnd w:id="186"/>
      <w:r w:rsidRPr="007A1D0D">
        <w:rPr>
          <w:rFonts w:ascii="宋体" w:eastAsia="宋体" w:hAnsi="宋体"/>
        </w:rPr>
        <w:br w:type="page"/>
      </w:r>
    </w:p>
    <w:p w:rsidR="007A1D0D" w:rsidRPr="007A1D0D" w:rsidRDefault="007A1D0D" w:rsidP="007A1D0D">
      <w:pPr>
        <w:pStyle w:val="2"/>
        <w:jc w:val="center"/>
        <w:rPr>
          <w:rFonts w:ascii="宋体" w:eastAsia="宋体" w:hAnsi="宋体"/>
          <w:sz w:val="30"/>
        </w:rPr>
      </w:pPr>
      <w:bookmarkStart w:id="187" w:name="chapter_level1_20_69"/>
      <w:bookmarkStart w:id="188" w:name="_Toc50637907"/>
      <w:r w:rsidRPr="007A1D0D">
        <w:rPr>
          <w:rFonts w:ascii="宋体" w:eastAsia="宋体" w:hAnsi="宋体" w:hint="eastAsia"/>
          <w:sz w:val="30"/>
        </w:rPr>
        <w:lastRenderedPageBreak/>
        <w:t>第十七部分  基金合同的变更、终止与基金财产的清算</w:t>
      </w:r>
      <w:bookmarkEnd w:id="187"/>
      <w:bookmarkEnd w:id="188"/>
    </w:p>
    <w:p w:rsidR="007A1D0D" w:rsidRPr="007A1D0D" w:rsidRDefault="007A1D0D">
      <w:pPr>
        <w:pStyle w:val="a3"/>
        <w:spacing w:before="0" w:beforeAutospacing="0" w:after="0" w:afterAutospacing="0" w:line="360" w:lineRule="auto"/>
        <w:ind w:firstLine="420"/>
        <w:divId w:val="1180467120"/>
        <w:rPr>
          <w:sz w:val="21"/>
          <w:szCs w:val="21"/>
        </w:rPr>
      </w:pPr>
      <w:bookmarkStart w:id="189" w:name="chapter_level1_20_69_section_1"/>
      <w:bookmarkEnd w:id="189"/>
      <w:r w:rsidRPr="007A1D0D">
        <w:rPr>
          <w:rStyle w:val="a4"/>
          <w:rFonts w:hint="eastAsia"/>
          <w:sz w:val="21"/>
          <w:szCs w:val="21"/>
        </w:rPr>
        <w:t>一、《基金合同》的变更</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Fonts w:hint="eastAsia"/>
          <w:sz w:val="21"/>
          <w:szCs w:val="21"/>
        </w:rPr>
        <w:t xml:space="preserve">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Fonts w:hint="eastAsia"/>
          <w:sz w:val="21"/>
          <w:szCs w:val="21"/>
        </w:rPr>
        <w:t xml:space="preserve">2、关于《基金合同》变更的基金份额持有人大会决议自表决通过之日起生效，并自决议生效后2日内在指定媒介公告。 </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Style w:val="a4"/>
          <w:rFonts w:hint="eastAsia"/>
          <w:sz w:val="21"/>
          <w:szCs w:val="21"/>
        </w:rPr>
        <w:t>二、《基金合同》的终止事由</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Fonts w:hint="eastAsia"/>
          <w:sz w:val="21"/>
          <w:szCs w:val="21"/>
        </w:rPr>
        <w:t xml:space="preserve">有下列情形之一的，《基金合同》应当终止： </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Fonts w:hint="eastAsia"/>
          <w:sz w:val="21"/>
          <w:szCs w:val="21"/>
        </w:rPr>
        <w:t xml:space="preserve">1、基金份额持有人大会决定终止的； </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Fonts w:hint="eastAsia"/>
          <w:sz w:val="21"/>
          <w:szCs w:val="21"/>
        </w:rPr>
        <w:t xml:space="preserve">2、基金管理人、基金托管人职责终止，在6个月内没有新基金管理人、新基金托管人承接的； </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Fonts w:hint="eastAsia"/>
          <w:sz w:val="21"/>
          <w:szCs w:val="21"/>
        </w:rPr>
        <w:t xml:space="preserve">3、《基金合同》约定的其他情形； </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Fonts w:hint="eastAsia"/>
          <w:sz w:val="21"/>
          <w:szCs w:val="21"/>
        </w:rPr>
        <w:t xml:space="preserve">4、相关法律法规和中国证监会规定的其他情况。 </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Style w:val="a4"/>
          <w:rFonts w:hint="eastAsia"/>
          <w:sz w:val="21"/>
          <w:szCs w:val="21"/>
        </w:rPr>
        <w:t>三、基金财产的清算</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Fonts w:hint="eastAsia"/>
          <w:sz w:val="21"/>
          <w:szCs w:val="21"/>
        </w:rPr>
        <w:t xml:space="preserve">1、基金财产清算小组：自出现《基金合同》终止事由之日起30个工作日内成立基金财产清算小组，基金管理人组织基金财产清算小组并在中国证监会的监督下进行基金清算。 </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Fonts w:hint="eastAsia"/>
          <w:sz w:val="21"/>
          <w:szCs w:val="21"/>
        </w:rPr>
        <w:t xml:space="preserve">3、基金财产清算小组职责：基金财产清算小组负责基金财产的保管、清理、估价、变现和分配。基金财产清算小组可以依法进行必要的民事活动。 </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Fonts w:hint="eastAsia"/>
          <w:sz w:val="21"/>
          <w:szCs w:val="21"/>
        </w:rPr>
        <w:t xml:space="preserve">4、基金财产清算程序： </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Fonts w:hint="eastAsia"/>
          <w:sz w:val="21"/>
          <w:szCs w:val="21"/>
        </w:rPr>
        <w:t xml:space="preserve">（1）《基金合同》终止情形出现时，由基金财产清算小组统一接管基金； </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Fonts w:hint="eastAsia"/>
          <w:sz w:val="21"/>
          <w:szCs w:val="21"/>
        </w:rPr>
        <w:t xml:space="preserve">（2）对基金财产和债权债务进行清理和确认； </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Fonts w:hint="eastAsia"/>
          <w:sz w:val="21"/>
          <w:szCs w:val="21"/>
        </w:rPr>
        <w:t xml:space="preserve">（3）对基金财产进行估值和变现； </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Fonts w:hint="eastAsia"/>
          <w:sz w:val="21"/>
          <w:szCs w:val="21"/>
        </w:rPr>
        <w:t xml:space="preserve">（4）制作清算报告； </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Fonts w:hint="eastAsia"/>
          <w:sz w:val="21"/>
          <w:szCs w:val="21"/>
        </w:rPr>
        <w:lastRenderedPageBreak/>
        <w:t xml:space="preserve">（5）聘请会计师事务所对清算报告进行外部审计，聘请律师事务所对清算报告出具法律意见书； </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Fonts w:hint="eastAsia"/>
          <w:sz w:val="21"/>
          <w:szCs w:val="21"/>
        </w:rPr>
        <w:t xml:space="preserve">（6）将清算报告报中国证监会备案并公告； </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Fonts w:hint="eastAsia"/>
          <w:sz w:val="21"/>
          <w:szCs w:val="21"/>
        </w:rPr>
        <w:t xml:space="preserve">（7）对基金剩余财产进行分配。 </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Fonts w:hint="eastAsia"/>
          <w:sz w:val="21"/>
          <w:szCs w:val="21"/>
        </w:rPr>
        <w:t xml:space="preserve">5、基金财产清算的期限为6个月。 </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Style w:val="a4"/>
          <w:rFonts w:hint="eastAsia"/>
          <w:sz w:val="21"/>
          <w:szCs w:val="21"/>
        </w:rPr>
        <w:t>四、清算费用</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Fonts w:hint="eastAsia"/>
          <w:sz w:val="21"/>
          <w:szCs w:val="21"/>
        </w:rPr>
        <w:t xml:space="preserve">清算费用是指基金财产清算小组在进行基金清算过程中发生的所有合理费用，清算费用由基金财产清算小组优先从基金财产中支付。 </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Style w:val="a4"/>
          <w:rFonts w:hint="eastAsia"/>
          <w:sz w:val="21"/>
          <w:szCs w:val="21"/>
        </w:rPr>
        <w:t>五、基金财产清算剩余资产的分配</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Style w:val="a4"/>
          <w:rFonts w:hint="eastAsia"/>
          <w:sz w:val="21"/>
          <w:szCs w:val="21"/>
        </w:rPr>
        <w:t>六、基金财产清算的公告</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rsidR="007A1D0D" w:rsidRPr="007A1D0D" w:rsidRDefault="007A1D0D">
      <w:pPr>
        <w:pStyle w:val="a3"/>
        <w:spacing w:before="0" w:beforeAutospacing="0" w:after="0" w:afterAutospacing="0" w:line="360" w:lineRule="auto"/>
        <w:ind w:firstLine="420"/>
        <w:divId w:val="1180467120"/>
        <w:rPr>
          <w:sz w:val="21"/>
          <w:szCs w:val="21"/>
        </w:rPr>
      </w:pPr>
      <w:r w:rsidRPr="007A1D0D">
        <w:rPr>
          <w:rStyle w:val="a4"/>
          <w:rFonts w:hint="eastAsia"/>
          <w:sz w:val="21"/>
          <w:szCs w:val="21"/>
        </w:rPr>
        <w:t>七、基金财产清算账册及文件的保存</w:t>
      </w:r>
    </w:p>
    <w:p w:rsidR="007A1D0D" w:rsidRPr="007A1D0D" w:rsidRDefault="007A1D0D">
      <w:pPr>
        <w:pStyle w:val="a3"/>
        <w:spacing w:before="0" w:beforeAutospacing="0" w:after="0" w:afterAutospacing="0" w:line="360" w:lineRule="auto"/>
        <w:ind w:firstLine="420"/>
        <w:divId w:val="1180467120"/>
        <w:rPr>
          <w:sz w:val="21"/>
          <w:szCs w:val="21"/>
        </w:rPr>
      </w:pPr>
      <w:bookmarkStart w:id="190" w:name="chapter_level1_20_69_section_1_end"/>
      <w:bookmarkEnd w:id="190"/>
      <w:r w:rsidRPr="007A1D0D">
        <w:rPr>
          <w:rFonts w:hint="eastAsia"/>
          <w:sz w:val="21"/>
          <w:szCs w:val="21"/>
        </w:rPr>
        <w:t xml:space="preserve">基金财产清算账册及有关文件由基金托管人保存15年以上。 </w:t>
      </w:r>
    </w:p>
    <w:p w:rsidR="007A1D0D" w:rsidRPr="007A1D0D" w:rsidRDefault="007A1D0D">
      <w:pPr>
        <w:widowControl/>
        <w:jc w:val="left"/>
        <w:rPr>
          <w:rFonts w:ascii="宋体" w:eastAsia="宋体" w:hAnsi="宋体"/>
        </w:rPr>
      </w:pPr>
      <w:r w:rsidRPr="007A1D0D">
        <w:rPr>
          <w:rFonts w:ascii="宋体" w:eastAsia="宋体" w:hAnsi="宋体"/>
        </w:rPr>
        <w:br w:type="page"/>
      </w:r>
    </w:p>
    <w:p w:rsidR="007A1D0D" w:rsidRPr="007A1D0D" w:rsidRDefault="007A1D0D" w:rsidP="007A1D0D">
      <w:pPr>
        <w:pStyle w:val="2"/>
        <w:jc w:val="center"/>
        <w:rPr>
          <w:rFonts w:ascii="宋体" w:eastAsia="宋体" w:hAnsi="宋体"/>
          <w:sz w:val="30"/>
        </w:rPr>
      </w:pPr>
      <w:bookmarkStart w:id="191" w:name="chapter_level1_21_71"/>
      <w:bookmarkStart w:id="192" w:name="_Toc50637908"/>
      <w:r w:rsidRPr="007A1D0D">
        <w:rPr>
          <w:rFonts w:ascii="宋体" w:eastAsia="宋体" w:hAnsi="宋体" w:hint="eastAsia"/>
          <w:sz w:val="30"/>
        </w:rPr>
        <w:lastRenderedPageBreak/>
        <w:t>第十八部分基金合同的内容摘要</w:t>
      </w:r>
      <w:bookmarkEnd w:id="191"/>
      <w:bookmarkEnd w:id="192"/>
    </w:p>
    <w:p w:rsidR="007A1D0D" w:rsidRPr="007A1D0D" w:rsidRDefault="007A1D0D">
      <w:pPr>
        <w:pStyle w:val="a3"/>
        <w:spacing w:before="0" w:beforeAutospacing="0" w:after="0" w:afterAutospacing="0" w:line="360" w:lineRule="auto"/>
        <w:ind w:firstLine="420"/>
        <w:divId w:val="1720008134"/>
        <w:rPr>
          <w:sz w:val="21"/>
          <w:szCs w:val="21"/>
        </w:rPr>
      </w:pPr>
      <w:bookmarkStart w:id="193" w:name="chapter_level1_21_71_section_1"/>
      <w:bookmarkEnd w:id="193"/>
      <w:r w:rsidRPr="007A1D0D">
        <w:rPr>
          <w:rStyle w:val="a4"/>
          <w:rFonts w:hint="eastAsia"/>
          <w:sz w:val="21"/>
          <w:szCs w:val="21"/>
        </w:rPr>
        <w:t>一、基金份额持有人、基金管理人和基金托管人的权利、义务</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（一）基金管理人的权利与义务</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1、根据《基金法》、《运作办法》及其他有关规定，基金管理人的权利包括但不限于：</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（1）依法募集资金；</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（2）自《基金合同》生效之日起，根据法律法规和《基金合同》独立运用并管理基金财产；</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（3）依照《基金合同》收取基金管理费以及法律法规规定或中国证监会批准的其他费用；</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（4）销售基金份额；</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（5）按照规定召集基金份额持有人大会；</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（6）依据《基金合同》及有关法律规定监督基金托管人，如认为基金托管人违反了《基金合同》及国家有关法律规定，应呈报中国证监会和其他监管部门，并采取必要措施保护基金投资者的利益；</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（7）在基金托管人更换时，提名新的基金托管人；</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（8）选择、更换基金销售机构，对基金销售机构的相关行为进行监督和处理；</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（9）担任或委托其他符合条件的机构担任基金登记机构办理基金登记业务并获得《基金合同》规定的费用；</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（10）依据《基金合同》及有关法律规定决定基金收益的分配方案；</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（11）在《基金合同》约定的范围内，拒绝或暂停受理申购与赎回申请；</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（12）依照法律法规为基金的利益对被投资公司行使股东权利，为基金的利益行使因基金财产投资于证券所产生的权利；</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（13）在法律法规允许的前提下，为基金的利益依法为基金进行融资；</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（14）以基金管理人的名义，代表基金份额持有人的利益行使诉讼权利或者实施其他法律行为；</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（15）选择、更换律师事务所、会计师事务所、证券、期货经纪商或其他为基金提供服务的外部机构；</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lastRenderedPageBreak/>
        <w:t>（16）在符合有关法律、法规的前提下，制订和调整有关基金认购、申购、赎回、转换和非交易过户等业务规则；</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（17）法律法规及中国证监会规定的和《基金合同》约定的其他权利。</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2、根据《基金法》、《运作办法》及其他有关规定，基金管理人的义务包括但不限于：</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（1）依法募集资金，办理或者委托经中国证监会认定的其他机构代为办理基金份额的发售、申购、赎回和登记事宜；</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（2）办理基金备案手续；</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（3）自《基金合同》生效之日起，以诚实信用、谨慎勤勉的原则管理和运用基金财产；</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（4）配备足够的具有专业资格的人员进行基金投资分析、决策，以专业化的经营方式管理和运作基金财产；</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（5）建立健全内部风险控制、监察与稽核、财务管理及人事管理等制度，保证所管理的基金财产和基金管理人的财产相互独立，对所管理的不同基金分别管理，分别记账，进行证券投资；</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（6）除依据《基金法》、《基金合同》及其他有关规定外，不得利用基金财产为自己及任何第三人谋取利益，不得委托第三人运作基金财产；</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（7）依法接受基金托管人的监督；</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（8）采取适当合理的措施使计算基金份额认购、申购、赎回和注销价格的方法符合《基金合同》等法律文件的规定，按有关规定计算并公告基金净值信息，确定基金份额申购、赎回的价格；</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（9）进行基金会计核算并编制基金财务会计报告；</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（10）编制季度报告、中期报告和年度报告；</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（11）严格按照《基金法》、《基金合同》及其他有关规定，履行信息披露及报告义务；</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（12）保守基金商业秘密，不泄露基金投资计划、投资意向等。除《基金法》、《基金合同》及其他有关规定另有规定外，在基金信息公开披露前应予保密，不向他人泄露；</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（13）按《基金合同》的约定确定基金收益分配方案，及时向基金份额持有人分配基金收益；</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（14）按规定受理申购与赎回申请，及时、足额支付赎回款项；</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（15）依据《基金法》、《基金合同》及其他有关规定召集基金份额持有人大会或配合基金托管人、基金份额持有人依法召集基金份额持有人大会；</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lastRenderedPageBreak/>
        <w:t>（16）按规定保存基金财产管理业务活动的会计账册、报表、记录和其他相关资料15年以上；</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（18）组织并参加基金财产清算小组，参与基金财产的保管、清理、估价、变现和分配；</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（19）面临解散、依法被撤销或者被依法宣告破产时，及时报告中国证监会并通知基金托管人；</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（20）因违反《基金合同》导致基金财产的损失或损害基金份额持有人合法权益时，应当承担赔偿责任，其赔偿责任不因其退任而免除；</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（21）监督基金托管人按法律法规和《基金合同》规定履行自己的义务，基金托管人违反《基金合同》造成基金财产损失时，基金管理人应为基金份额持有人利益向基金托管人追偿；</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（22）当基金管理人将其义务委托第三方处理时，应当对第三方处理有关基金事务的行为承担责任；</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（23）以基金管理人名义，代表基金份额持有人利益行使诉讼权利或实施其他法律行为；</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（24）基金管理人在募集期间未能达到基金的备案条件，《基金合同》不能生效，基金管理人承担全部募集费用，将已募集资金并加计银行同期活期存款利息在基金募集期结束后30日内退还基金认购人；</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（25）执行生效的基金份额持有人大会的决议；</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（26）建立并保存基金份额持有人名册；</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（27）法律法规及中国证监会规定的和《基金合同》约定的其他义务。</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（二）基金托管人的权利与义务</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1、根据《基金法》、《运作办法》及其他有关规定，基金托管人的权利包括但不限于：</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（1）自《基金合同》生效之日起，依法律法规和《基金合同》的规定安全保管基金财产；</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（2）依《基金合同》约定获得基金托管费以及法律法规规定或监管部门批准的其他费用；</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lastRenderedPageBreak/>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（4）根据相关市场规则，为基金开设资金账户、证券账户等投资所需账户，为基金办理证券、期货交易资金清算；</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（5）提议召开或召集基金份额持有人大会；</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（6）在基金管理人更换时，提名新的基金管理人；</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（7）法律法规及中国证监会规定的和《基金合同》约定的其他权利。</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2、根据《基金法》、《运作办法》及其他有关规定，基金托管人的义务包括但不限于：</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（1）以诚实信用、勤勉尽责的原则持有并安全保管基金财产；</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（2）设立专门的基金托管部门，具有符合要求的营业场所，配备足够的、合格的熟悉基金托管业务的专职人员，负责基金财产托管事宜；</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（4）除依据《基金法》、《基金合同》及其他有关规定外，不得利用基金财产为自己及任何第三人谋取利益，不得委托第三人托管基金财产；</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（5）保管由基金管理人代表基金签订的与基金有关的重大合同及有关凭证；</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（6）按规定开设基金财产的资金账户、证券账户以及投资所需的其他专用账户，按照《基金合同》的约定，根据基金管理人的投资指令，及时办理清算、交割事宜；</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（7）保守基金商业秘密，除《基金法》、《基金合同》及其他有关规定另有规定外，在基金信息公开披露前予以保密，不得向他人泄露；</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（8）复核、审查基金管理人计算的基金资产净值、基金份额净值、基金份额申购、赎回价格；</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（9）办理与基金托管业务活动有关的信息披露事项；</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lastRenderedPageBreak/>
        <w:t>（11）保存基金托管业务活动的记录、账册、报表和其他相关资料15年以上；</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（12）建立并保存基金份额持有人名册；</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（13）按规定制作相关账册并与基金管理人核对；</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（14）依据基金管理人的指令或有关规定向基金份额持有人支付基金收益和赎回款项；</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（15）依据《基金法》、《基金合同》及其他有关规定，召集基金份额持有人大会或配合基金管理人、基金份额持有人依法召集基金份额持有人大会；</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（16）按照法律法规和《基金合同》的规定监督基金管理人的投资运作；</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（17）参加基金财产清算小组，参与基金财产的保管、清理、估价、变现和分配；</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（18）面临解散、依法被撤销或者被依法宣告破产时，及时报告中国证监会和银行监管机构，并通知基金管理人；</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（19）因违反《基金合同》导致基金财产损失时，应承担赔偿责任，其赔偿责任不因其退任而免除；</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（20）按规定监督基金管理人按法律法规和《基金合同》规定履行自己的义务，基金管理人因违反《基金合同》造成基金财产损失时，应为基金份额持有人利益向基金管理人追偿；</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（21）执行生效的基金份额持有人大会的决议；</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（22）法律法规及中国证监会规定的和《基金合同》约定的其他义务。</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（三）基金份额持有人的权利和义务</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同一类别每份基金份额具有同等的合法权益。</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1、根据《基金法》、《运作办法》及其他有关规定，基金份额持有人的权利包括但不限于：</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（1）分享基金财产收益；</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（2）参与分配清算后的剩余基金财产；</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（3）依法申请赎回或转让其持有的基金份额；</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（4）按照规定要求召开基金份额持有人大会或者召集基金份额持有人大会；</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lastRenderedPageBreak/>
        <w:t>（5）出席或者委派代表出席基金份额持有人大会，对基金份额持有人大会审议事项行使表决权；</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（6）查阅或者复制公开披露的基金信息资料；</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（7）监督基金管理人的投资运作；</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（8）对基金管理人、基金托管人、基金服务机构损害其合法权益的行为依法提起诉讼或仲裁；</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（9）法律法规及中国证监会规定的和《基金合同》约定的其他权利。</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2、根据《基金法》、《运作办法》及其他有关规定，基金份额持有人的义务包括但不限于：</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（1）认真阅读并遵守《基金合同》、招募说明书等信息披露文件；</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（2）了解所投资基金产品，了解自身风险承受能力，自主判断基金的投资价值，自主做出投资决策，自行承担投资风险；</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（3）关注基金信息披露，及时行使权利和履行义务；</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（4）缴纳基金认购、申购款项及法律法规和《基金合同》所规定的费用；</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（5）在其持有的基金份额范围内，承担基金亏损或者《基金合同》终止的有限责任；</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（6）不从事任何有损基金及其他《基金合同》当事人合法权益的活动；</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（7）执行生效的基金份额持有人大会的决议；</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（8）返还在基金交易过程中因任何原因获得的不当得利；</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（9）法律法规及中国证监会规定的和《基金合同》约定的其他义务。</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Style w:val="a4"/>
          <w:rFonts w:hint="eastAsia"/>
          <w:sz w:val="21"/>
          <w:szCs w:val="21"/>
        </w:rPr>
        <w:t>二、基金份额持有人大会召集、议事及表决的程序和规则</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基金份额持有人大会由基金份额持有人组成，基金份额持有人的合法授权代表有权代表基金份额持有人出席会议并表决。基金份额持有人持有的每一基金份额拥有平等的投票权。</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本基金份额持有人大会不设日常机构。</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（一）召开事由</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1、当出现或需要决定下列事由之一的，应当召开基金份额持有人大会，但法律法规、中国证监会或基金合同另有规定的除外：</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（1）终止《基金合同》；</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（2）更换基金管理人；</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（3）更换基金托管人；</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lastRenderedPageBreak/>
        <w:t>（4）转换基金运作方式；</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（5）调整基金管理人、基金托管人的报酬标准或者提高销售服务费；</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（6）变更基金类别；</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（7）本基金与其他基金的合并；</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（8）变更基金投资目标、范围或策略；</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（9）变更基金份额持有人大会程序；</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（10）基金管理人或基金托管人要求召开基金份额持有人大会；</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（11）单独或合计持有本基金总份额10%以上（含10%）基金份额的基金份额持有人（以基金管理人收到提议当日的基金份额计算，下同）就同一事项书面要求召开基金份额持有人大会；</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（12）对基金合同当事人权利和义务产生重大影响的其他事项；</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（13）法律法规、《基金合同》或中国证监会规定的其他应当召开基金份额持有人大会的事项。</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2、以下情况可由基金管理人和基金托管人协商后修改，不需召开基金份额持有人大会：</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（1）法律法规要求增加的基金费用的收取；</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在不违背法律法规的规定和《基金合同》的约定，以及对基金份额持有人利益无实质性不利影响下，调整本基金的申购费率、变更收费方式、调低赎回费率或者调低销售服务费率，调整基金份额类别的设置；</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（3）根据指数发布机构对指数使用许可协议的调整变更标的指数许可使用费收费标准、计费方式和支付方式等；</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（4）因相应的法律法规发生变动而应当对《基金合同》进行修改；</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（5）对《基金合同》的修改对基金份额持有人利益无实质性不利影响或修改不涉及《基金合同》当事人权利义务关系发生重大变化；</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（6）按照法律法规和《基金合同》规定不需召开基金份额持有人大会的其他情形。</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（二）会议召集人及召集方式</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1、除法律法规规定或《基金合同》另有约定外，基金份额持有人大会由基金管理人召集。</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2、基金管理人未按规定召集或不能召集时，由基金托管人召集。</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lastRenderedPageBreak/>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6、基金份额持有人会议的召集人负责选择确定开会时间、地点、方式和权益登记日。</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（三）召开基金份额持有人大会的通知时间、通知内容、通知方式</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1、召开基金份额持有人大会，召集人应于会议召开前30日，在指定媒介公告。基金份额持有人大会通知应至少载明以下内容：</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（1）会议召开的时间、地点和会议形式；</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（2）会议拟审议的事项、议事程序和表决方式；</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（3）有权出席基金份额持有人大会的基金份额持有人的权益登记日；</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（4）授权委托证明的内容要求（包括但不限于代理人身份，代理权限和代理有效期限等）、送达时间和地点；</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（5）会务常设联系人姓名及联系电话；</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（6）出席会议者必须准备的文件和必须履行的手续；</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lastRenderedPageBreak/>
        <w:t>（7）召集人需要通知的其他事项。</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（四）基金份额持有人出席会议的方式</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基金份额持有人大会可通过现场开会方式、通讯开会方式或法律法规、监管机构允许的其他方式召开，会议的召开方式由会议召集人确定。</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2、通讯开会。通讯开会系指基金份额持有人将其对表决事项的投票以书面形式在表决截至日以前送达至召集人指定的地址。通讯开会应以书面方式进行表决。</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在同时符合以下条件时，通讯开会的方式视为有效：</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lastRenderedPageBreak/>
        <w:t>（1）会议召集人按《基金合同》约定公布会议通知后，在2个工作日内连续公布相关提示性公告；</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书面意见或授权他人代表出具书面意见；</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3、在法律法规和监管机关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（五）议事内容与程序</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1、议事内容及提案权</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基金份额持有人大会的召集人发出召集会议的通知后，对原有提案的修改应当在基金份额持有人大会召开前及时公告。</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lastRenderedPageBreak/>
        <w:t>基金份额持有人大会不得对未事先公告的议事内容进行表决。</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2、议事程序</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（1）现场开会</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会议召集人应当制作出席会议人员的签名册。签名册载明参加会议人员姓名（或单位名称）、身份证明文件号码、持有或代表有表决权的基金份额、委托人姓名（或单位名称）和联系方式等事项。</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（2）通讯开会</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在通讯开会的情况下，首先由召集人提前30日公布提案，在所通知的表决截止日期后2个工作日内在公证机关监督下由召集人统计全部有效表决，在公证机关监督下形成决议。</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（六）表决</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基金份额持有人所持每份基金份额有一票表决权。</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基金份额持有人大会决议分为一般决议和特别决议：</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基金份额持有人大会采取记名方式进行投票表决。</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采取通讯方式进行表决时，除非在计票时有充分的相反证据证明，否则提交符合会议通知中规定的确认投资者身份文件的表决视为有效出席的投资者，表面符合会议通知规定的书</w:t>
      </w:r>
      <w:r w:rsidRPr="007A1D0D">
        <w:rPr>
          <w:rFonts w:hint="eastAsia"/>
          <w:sz w:val="21"/>
          <w:szCs w:val="21"/>
        </w:rPr>
        <w:lastRenderedPageBreak/>
        <w:t>面表决意见视为有效表决，表决意见模糊不清或相互矛盾的视为弃权表决，但应当计入出具书面意见的基金份额持有人所代表的基金份额总数。</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基金份额持有人大会的各项提案或同一项提案内并列的各项议题应当分开审议、逐项表决。</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（七）计票</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1、现场开会</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（2）监票人应当在基金份额持有人表决后立即进行清点并由大会主持人当场公布计票结果。</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（4）计票过程应由公证机关予以公证，基金管理人或基金托管人拒不出席大会的，不影响计票的效力。</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2、通讯开会</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（八）生效与公告</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基金份额持有人大会的决议，召集人应当自通过之日起5日内报中国证监会备案。</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基金份额持有人大会的决议自表决通过之日起生效。</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lastRenderedPageBreak/>
        <w:t>基金份额持有人大会决议自生效之日起2日内在指定媒介上公告。如果采用通讯方式进行表决，在公告基金份额持有人大会决议时，必须将公证书全文、公证机构、公证员姓名等一同公告。</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基金管理人、基金托管人和基金份额持有人应当执行生效的基金份额持有人大会的决议。生效的基金份额持有人大会决议对全体基金份额持有人、基金管理人、基金托管人均有约束力。</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九）本部分关于基金份额持有人大会召开事由、召开条件、议事程序、表决条件等规定，凡与将来颁布的其他涉及基金份额持有人大会规定的法律法规不一致的，基金管理人提前公告后，可直接对本部分内容进行修改和调整，无需召开基金份额持有人大会审议。</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Style w:val="a4"/>
          <w:rFonts w:hint="eastAsia"/>
          <w:sz w:val="21"/>
          <w:szCs w:val="21"/>
        </w:rPr>
        <w:t>三、基金合同的变更、终止与基金财产的清算</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（一）《基金合同》的变更</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2、关于《基金合同》变更的基金份额持有人大会决议自表决通过之日起生效，并自决议生效后2日内在指定媒介公告。</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（二）《基金合同》的终止事由</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有下列情形之一的，《基金合同》应当终止：</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1、基金份额持有人大会决定终止的；</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2、基金管理人、基金托管人职责终止，在6个月内没有新基金管理人、新基金托管人承接的；</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3、《基金合同》约定的其他情形；</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4、相关法律法规和中国证监会规定的其他情况。</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（三）基金财产的清算</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1、基金财产清算小组：自出现《基金合同》终止事由之日起30个工作日内成立清算小组，基金管理人组织基金财产清算小组并在中国证监会的监督下进行基金清算。</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lastRenderedPageBreak/>
        <w:t>3、基金财产清算小组职责：基金财产清算小组负责基金财产的保管、清理、估价、变现和分配。基金财产清算小组可以依法进行必要的民事活动。</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4、基金财产清算程序：</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（1）《基金合同》终止情形出现时，由基金财产清算小组统一接管基金；</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（2）对基金财产和债权债务进行清理和确认；</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（3）对基金财产进行估值和变现；</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（4）制作清算报告；</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（5）聘请会计师事务所对清算报告进行外部审计，聘请律师事务所对清算报告出具法律意见书；</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（6）将清算报告报中国证监会备案并公告；</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（7）对基金剩余财产进行分配。</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5、基金财产清算的期限为6个月。</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（四）清算费用</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清算费用是指基金财产清算小组在进行基金清算过程中发生的所有合理费用，清算费用由基金财产清算小组优先从基金财产中支付。</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（五）基金财产清算剩余资产的分配</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依据基金财产清算的分配方案，将基金财产清算后的全部剩余资产扣除基金财产清算费用、交纳所欠税款并清偿基金债务后，按基金份额持有人持有的基金份额比例进行分配。</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（六）基金财产清算的公告</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（七）基金财产清算账册及文件的保存</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基金财产清算账册及有关文件由基金托管人保存15年以上。</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Style w:val="a4"/>
          <w:rFonts w:hint="eastAsia"/>
          <w:sz w:val="21"/>
          <w:szCs w:val="21"/>
        </w:rPr>
        <w:t>四、争议解决方式</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各方当事人同意，因《基金合同》而产生的或与《基金合同》有关的一切争议，如经友好协商未能解决的，应提交中国国际经济贸易仲裁委员会，根据该会当时有效的仲裁规则进</w:t>
      </w:r>
      <w:r w:rsidRPr="007A1D0D">
        <w:rPr>
          <w:rFonts w:hint="eastAsia"/>
          <w:sz w:val="21"/>
          <w:szCs w:val="21"/>
        </w:rPr>
        <w:lastRenderedPageBreak/>
        <w:t>行仲裁，仲裁地点为北京市，仲裁裁决是终局性的并对各方当事人具有约束力。除非仲裁裁决另有规定，仲裁费用由败诉方承担。</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争议处理期间，基金合同当事人应恪守各自的职责，继续忠实、勤勉、尽责地履行基金合同规定的义务，维护基金份额持有人的合法权益。</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《基金合同》受中国法律（为本基金合同之目的，不包括香港特别行政区、澳门特别行政区和台湾地区法律）管辖。</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Style w:val="a4"/>
          <w:rFonts w:hint="eastAsia"/>
          <w:sz w:val="21"/>
          <w:szCs w:val="21"/>
        </w:rPr>
        <w:t>五、基金合同存放地和投资人取得基金合同的方式</w:t>
      </w:r>
    </w:p>
    <w:p w:rsidR="007A1D0D" w:rsidRPr="007A1D0D" w:rsidRDefault="007A1D0D">
      <w:pPr>
        <w:pStyle w:val="a3"/>
        <w:spacing w:before="0" w:beforeAutospacing="0" w:after="0" w:afterAutospacing="0" w:line="360" w:lineRule="auto"/>
        <w:ind w:firstLine="420"/>
        <w:divId w:val="1720008134"/>
        <w:rPr>
          <w:sz w:val="21"/>
          <w:szCs w:val="21"/>
        </w:rPr>
      </w:pPr>
      <w:r w:rsidRPr="007A1D0D">
        <w:rPr>
          <w:rFonts w:hint="eastAsia"/>
          <w:sz w:val="21"/>
          <w:szCs w:val="21"/>
        </w:rPr>
        <w:t>《基金合同》可印制成册，供投资者在基金管理人、基金托管人、销售机构的办公场所</w:t>
      </w:r>
      <w:bookmarkStart w:id="194" w:name="chapter_level1_21_71_section_1_end"/>
      <w:bookmarkEnd w:id="194"/>
      <w:r w:rsidRPr="007A1D0D">
        <w:rPr>
          <w:rFonts w:hint="eastAsia"/>
          <w:sz w:val="21"/>
          <w:szCs w:val="21"/>
        </w:rPr>
        <w:t>和营业场所查阅。</w:t>
      </w:r>
    </w:p>
    <w:p w:rsidR="007A1D0D" w:rsidRPr="007A1D0D" w:rsidRDefault="007A1D0D">
      <w:pPr>
        <w:widowControl/>
        <w:jc w:val="left"/>
        <w:rPr>
          <w:rFonts w:ascii="宋体" w:eastAsia="宋体" w:hAnsi="宋体"/>
        </w:rPr>
      </w:pPr>
      <w:r w:rsidRPr="007A1D0D">
        <w:rPr>
          <w:rFonts w:ascii="宋体" w:eastAsia="宋体" w:hAnsi="宋体"/>
        </w:rPr>
        <w:br w:type="page"/>
      </w:r>
    </w:p>
    <w:p w:rsidR="007A1D0D" w:rsidRPr="007A1D0D" w:rsidRDefault="007A1D0D" w:rsidP="007A1D0D">
      <w:pPr>
        <w:pStyle w:val="2"/>
        <w:jc w:val="center"/>
        <w:rPr>
          <w:rFonts w:ascii="宋体" w:eastAsia="宋体" w:hAnsi="宋体"/>
          <w:sz w:val="30"/>
        </w:rPr>
      </w:pPr>
      <w:bookmarkStart w:id="195" w:name="chapter_level1_22_72"/>
      <w:bookmarkStart w:id="196" w:name="_Toc50637909"/>
      <w:r w:rsidRPr="007A1D0D">
        <w:rPr>
          <w:rFonts w:ascii="宋体" w:eastAsia="宋体" w:hAnsi="宋体" w:hint="eastAsia"/>
          <w:sz w:val="30"/>
        </w:rPr>
        <w:lastRenderedPageBreak/>
        <w:t>第十九部分基金托管协议的内容摘要</w:t>
      </w:r>
      <w:bookmarkEnd w:id="195"/>
      <w:bookmarkEnd w:id="196"/>
    </w:p>
    <w:p w:rsidR="007A1D0D" w:rsidRPr="007A1D0D" w:rsidRDefault="007A1D0D">
      <w:pPr>
        <w:pStyle w:val="a3"/>
        <w:spacing w:before="0" w:beforeAutospacing="0" w:after="0" w:afterAutospacing="0" w:line="360" w:lineRule="auto"/>
        <w:ind w:firstLine="420"/>
        <w:divId w:val="1823348367"/>
        <w:rPr>
          <w:sz w:val="21"/>
          <w:szCs w:val="21"/>
        </w:rPr>
      </w:pPr>
      <w:bookmarkStart w:id="197" w:name="chapter_level1_22_72_section_1"/>
      <w:bookmarkEnd w:id="197"/>
      <w:r w:rsidRPr="007A1D0D">
        <w:rPr>
          <w:rStyle w:val="a4"/>
          <w:rFonts w:hint="eastAsia"/>
          <w:sz w:val="21"/>
          <w:szCs w:val="21"/>
        </w:rPr>
        <w:t>一、托管协议当事人</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（一）基金管理人</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名称：</w:t>
      </w:r>
      <w:bookmarkStart w:id="198" w:name="field_49_managerorgfullname_5"/>
      <w:r w:rsidR="00114AD5">
        <w:rPr>
          <w:rFonts w:hint="eastAsia"/>
          <w:sz w:val="21"/>
          <w:szCs w:val="21"/>
        </w:rPr>
        <w:t>博时基金管理有限公司</w:t>
      </w:r>
      <w:bookmarkEnd w:id="198"/>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注册地址：广东省深圳市福田区深南大道7088号招商银行大厦29层</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办公地址：广东省深圳市福田区深南大道7088号招商银行大厦29层</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邮政编码：518040</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法定代表人：江向阳</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成立日期：1998年7月13日</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批准设立机关及批准设立文号：中国证监会证监基字[1998]26号</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组织形式：有限责任公司</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注册资本：2.5亿元</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存续期间：持续经营</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经营范围：基金募集；基金销售；资产管理以及中国证监会许可的其它业务。</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（二）基金托管人</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名称：</w:t>
      </w:r>
      <w:bookmarkStart w:id="199" w:name="field_49_trustorgfullname_2"/>
      <w:r w:rsidR="00114AD5">
        <w:rPr>
          <w:rFonts w:hint="eastAsia"/>
          <w:sz w:val="21"/>
          <w:szCs w:val="21"/>
        </w:rPr>
        <w:t>中国建设银行股份有限公司</w:t>
      </w:r>
      <w:bookmarkEnd w:id="199"/>
      <w:r w:rsidRPr="007A1D0D">
        <w:rPr>
          <w:rFonts w:hint="eastAsia"/>
          <w:sz w:val="21"/>
          <w:szCs w:val="21"/>
        </w:rPr>
        <w:t>(简称：中国建设银行)</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住所：北京市西城区金融大街25号</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办公地址：北京市西城区闹市口大街1号院1号楼</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邮政编码：100033</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法定代表人：田国立</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成立日期：2004年09月17日</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基金托管业务批准文号：中国证监会证监基字[1998]12号</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组织形式：股份有限公司</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注册资本：贰仟伍佰亿壹仟零玖拾柒万柒仟肆佰捌拾陆元整</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存续期间：持续经营</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w:t>
      </w:r>
      <w:r w:rsidRPr="007A1D0D">
        <w:rPr>
          <w:rFonts w:hint="eastAsia"/>
          <w:sz w:val="21"/>
          <w:szCs w:val="21"/>
        </w:rPr>
        <w:lastRenderedPageBreak/>
        <w:t>款项及代理保险业务；提供保管箱服务；经中国银行业监督管理机构等监管部门批准的其他业务。</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Style w:val="a4"/>
          <w:rFonts w:hint="eastAsia"/>
          <w:sz w:val="21"/>
          <w:szCs w:val="21"/>
        </w:rPr>
        <w:t>二、基金托管人对基金管理人的业务监督、核查</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本基金主要投资于标的指数成份债券和备选成份债券。为更好地实现基金的投资目标，本基金还可以投资于其他债券（含国债、政策性金融债、央行票据等）、债券回购、同业存单、银行存款、货币市场工具及中国证监会允许基金投资的其他金融工具（但须符合中国证监会相关规定）。</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如法律法规或监管机构以后允许基金投资的其他品种，基金管理人在履行适当程序后，可以将其纳入投资范围。</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（二）基金托管人根据有关法律法规的规定及《基金合同》的约定，对基金投资、融资比例进行监督。基金托管人按下述比例和调整期限进行监督：</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基金的投资组合比例为：本基金投资于债券资产的比例不低于基金资产的80%；投资标的指数成份券和备选成份券的比例不低于本基金非现金基金资产的80%；每个交易日日终应当保持不低于基金资产净值5%的现金或者到期日在一年以内的政府债券，其中，现金不包括结算备付金、存出保证金、应收申购款等。</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基金的投资组合应遵循以下限制：</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1.本基金投资于债券资产的比例不低于基金资产的80%，投资标的指数成份券和备选成份券的比例不低于本基金非现金基金资产的80%；</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2.每个交易日日终应当保持不低于基金资产净值5%的现金或者到期日在一年以内的政府债券，其中，现金不包括结算备付金、存出保证金、应收申购款等；</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3.本基金进入全国银行间同业市场进行债券回购的资金余额不得超过基金资产净值的40％，在全国银行间同业市场的债券回购最长期限为1年，债券回购到期后不得展期；</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4.本基金资产总值不得超过基金资产净值的140%；</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lastRenderedPageBreak/>
        <w:t>5.本基金主动投资于流动性受限资产的市值合计不得超过基金资产净值的15%；因证券市场波动、基金规模变动等基金管理人之外的因素致使基金不符合前述比例限制的，基金管理人不得主动新增流动性受限资产的投资；</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6.法律法规及中国证监会规定的和《基金合同》约定的其他投资比例限制。如果法律法规对上述投资组合比例限制进行变更的，以变更后的规定为准。法律法规或监管部门取消上述限制，如适用于本基金，则本基金投资不再受相关限制。</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除上述第2、5项以外，因证券市场波动、证券发行人合并、基金规模变动等基金管理人之外的因素致使基金投资比例不符合上述规定投资比例的，基金管理人应当在10个交易日内进行调整，但中国证监会规定的特殊情形除外。</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（三）基金托管人根据有关法律法规的规定及《基金合同》的约定，对本托管协议第十五条第九款基金投资禁止行为通过事后监督方式进行监督。</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履行信息披露义务。</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lastRenderedPageBreak/>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五）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六）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七）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（八）若基金托管人发现基金管理人依据交易程序已经生效的指令违反法律、行政法规和其他有关规定，或者违反《基金合同》约定的，应当立即通知基金管理人，由此造成的损失由基金管理人承担。</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九）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Style w:val="a4"/>
          <w:rFonts w:hint="eastAsia"/>
          <w:sz w:val="21"/>
          <w:szCs w:val="21"/>
        </w:rPr>
        <w:lastRenderedPageBreak/>
        <w:t>三、基金管理人对基金托管人的业务核查</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一）基金管理人对基金托管人履行托管职责情况进行核查，核查事项包括基金托管人安全保管基金财产、开设基金财产的资金账户和证券账户等投资所需账户、复核基金管理人计算的基金资产净值和各类基金份额净值、根据基金管理人指令办理清算交收、相关信息披露和监督基金投资运作等行为。</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Style w:val="a4"/>
          <w:rFonts w:hint="eastAsia"/>
          <w:sz w:val="21"/>
          <w:szCs w:val="21"/>
        </w:rPr>
        <w:t>四、基金财产的保管</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（一）基金财产保管的原则</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1.基金财产应独立于基金管理人、基金托管人的固有财产。</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2.基金托管人应安全保管基金财产。</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3.基金托管人按照规定开设基金财产的资金账户和证券账户等投资所需账户。</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4.基金托管人对所托管的不同基金财产分别设置账户，独立核算，确保基金财产的完整与独立。</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lastRenderedPageBreak/>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7.除依据法律法规和《基金合同》的规定外，基金托管人不得委托第三人托管基金财产。</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（二）基金募集期间及募集资金的验资</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1.基金募集期间募集的资金应存于基金管理人在具有托管资格的商业银行开立的“基金募集专户”。该账户由基金管理人开立并管理。</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3.若基金募集期限届满，未能达到《基金合同》生效的条件，由基金管理人按规定办理退款等事宜。</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（三）基金银行账户的开立和管理</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1.基金托管人应以本基金的名义在其营业机构开立基金的银行账户，并根据基金管理人合法合规的指令办理资金收付。本基金的银行预留印鉴由基金托管人保管和使用。</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2.基金银行账户的开立和使用，限于满足开展本基金业务的需要。基金托管人和基金管理人不得假借本基金的名义开立任何其他银行账户；亦不得使用基金的任何账户进行本基金业务以外的活动。</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3.基金银行账户的开立和管理应符合银行业监督管理机构的有关规定。</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4.在符合法律法规规定的条件下，基金托管人可以通过基金托管人专用账户办理基金资产的支付。</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（四）基金证券账户和结算备付金账户的开立和管理</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1.基金托管人在中国证券登记结算有限责任公司上海分公司、深圳分公司为基金开立基金托管人与基金联名的证券账户。</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lastRenderedPageBreak/>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3.基金证券账户的开立和证券账户卡的保管由基金托管人负责，账户资产的管理和运用由基金管理人负责。</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证券账户开户费由本基金财产承担。此项开户费由基金管理人先行垫付,待本基金启始运营后,基金管理人可向基金托管人发送划款指令,将代垫开户费从本基金托管资金账户中扣还基金管理人。账户开立后，基金托管人应及时将证券账户开通信息通知基金管理人。</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5.账户注销时，由基金管理人依据中国证券登记结算公司相关规定办理销户。账户注销期间如需基金托管人提供配合的，基金托管人应予以配合。</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6.若中国证监会或其他监管机构在本托管协议订立日之后允许基金从事其他投资品种的投资业务，涉及相关账户的开立、使用的，若无相关规定，则基金托管人比照上述关于账户开立、使用的规定执行。</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（五）债券托管账户的开设和管理</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（六）其他账户的开立和管理</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1.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lastRenderedPageBreak/>
        <w:t>2.法律法规等有关规定对相关账户的开立和管理另有规定的，从其规定办理。</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（七）基金财产投资的有关有价凭证等的保管</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基金财产投资的有关实物证券、银行存款开户证实书等有价凭证由基金托管人存放于基金托管人的保管库，也可存入中央国债登记结算有限责任公司、中国证券登记结算有限责任公司上海分公司/深圳分公司/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（八）与基金财产有关的重大合同的保管</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Style w:val="a4"/>
          <w:rFonts w:hint="eastAsia"/>
          <w:sz w:val="21"/>
          <w:szCs w:val="21"/>
        </w:rPr>
        <w:t>五、基金资产净值计算和会计核算</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（一）基金资产净值的计算、复核与完成的时间及程序</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1.基金资产净值是指基金资产总值减去负债后的金额。各类基金份额净值是按照每个交易日闭市后，该类基金资产净值除以当日该类基金份额的余额数量计算，精确到0.0001元，小数点后第五位四舍五入。国家另有规定的，从其规定。</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基金管理人每个交易日计算基金资产净值及各类基金份额净值，经基金托管人复核，按规定公告。</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2.基金管理人应每交易日对基金资产估值，但基金管理人根据法律法规或《基金合同》的规定暂停估值时除外。基金管理人每个交易日对基金资产估值后，将各类基金份额净值结果发送基金托管人，经基金托管人复核无误后，由基金管理人按约定对外公布。</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（二）基金资产估值方法和特殊情形的处理</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1.估值对象</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基金所拥有的债券、银行存款本息、应收款项、其它投资等资产及负债。</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lastRenderedPageBreak/>
        <w:t>2.估值方法</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本基金所持有的投资品种，按如下原则进行估值：</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（1）证券交易所上市的有价证券的估值</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A.交易所上市交易或挂牌转让的固定收益品种，选取估值日第三方估值机构提供的相应品种对应的估值净价估值，具体估值机构由基金管理人与基金托管人另行协商约定；</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B.交易所上市不存在活跃市场的有价证券，采用估值技术确定公允价值。</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（2）首次公开发行未上市的债券，采用估值技术确定公允价值，在估值技术难以可靠计量公允价值的情况下，按成本估值。</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（3）银行间市场上的固定收益品种，建议选取第三方估值机构提供的相应品种的估值净价进行估值。</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（4）同一债券同时在两个或两个以上市场交易的，按债券所处的市场分别估值。</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（5）当发生大额申购或赎回情形时，基金管理人可以采用摆动定价机制，以确保基金估值的公平性。</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（6）如有确凿证据表明按上述方法进行估值不能客观反映其公允价值的，基金管理人可根据具体情况与基金托管人商定后，按最能反映公允价值的价格估值。</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（7）相关法律法规以及监管部门有强制规定的，从其规定。如有新增事项，按国家最新规定估值。</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基金管理人向基金托管人出具盖章的书面说明后，按照基金管理人对基金净值的计算结果对外予以公布。</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3.特殊情形的处理</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基金管理人、基金托管人按估值方法的第(6)项进行估值时，所造成的误差不作为基金份额净值错误处理。</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由于不可抗力原因，或由于证券交易所或登记结算公司等机构发送的数据错误等原因，基金管理人和基金托管人虽然已经采取必要、适当、合理的措施进行检查，但是未能发现该</w:t>
      </w:r>
      <w:r w:rsidRPr="007A1D0D">
        <w:rPr>
          <w:rFonts w:hint="eastAsia"/>
          <w:sz w:val="21"/>
          <w:szCs w:val="21"/>
        </w:rPr>
        <w:lastRenderedPageBreak/>
        <w:t>错误的，由此造成的基金资产估值错误，基金管理人和基金托管人免除赔偿责任。但基金管理人和基金托管人应当积极采取必要的措施消除或减轻由此造成的影响。</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（三）基金份额净值错误的处理方式</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1.当基金份额净值小数点后4位以内(含第4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2.当基金份额净值计算差错给基金和基金份额持有人造成损失需要进行赔偿时，基金管理人和基金托管人应根据实际情况界定双方承担的责任，经确认后按以下条款进行赔偿：</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(4)由于基金管理人提供的信息错误（包括但不限于基金申购或赎回金额等），进而导致基金份额净值计算错误而引起的基金份额持有人和基金财产的损失，由基金管理人负责赔付。</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3.基金管理人和基金托管人由于各自技术系统设置而产生的净值计算尾差，以基金管理人计算结果为准。</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4.前述内容如法律法规或者监管部门另有规定的，从其规定。如果行业另有通行做法，双方当事人应本着平等和保护基金份额持有人利益的原则进行协商。</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（四）暂停估值的情形</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lastRenderedPageBreak/>
        <w:t>1.基金投资所涉及的证券交易市场遇法定节假日或因其他原因暂停营业时；</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2.因不可抗力致使基金管理人、基金托管人无法准确评估基金资产价值时；</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3.当前一估值日基金资产净值50%以上的资产出现无可参考的活跃市场价格且采用估值技术仍导致公允价值存在重大不确定性时，经与基金托管人协商一致的；</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4.中国证监会和《基金合同》认定的其他情形。</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（五）基金会计制度</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按国家有关部门规定的会计制度执行。</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（六）基金账册的建立</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净值的计算和公告的，以基金管理人的账册为准。</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（七）基金财务报表与报告的编制和复核</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1.财务报表的编制</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基金财务报表由基金管理人编制，基金托管人复核。</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2.报表复核</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基金托管人在收到基金管理人编制的基金财务报表后，进行独立的复核。核对不符时，应及时通知基金管理人共同查出原因，进行调整，直至双方数据完全一致。</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3.财务报表的编制与复核时间安排</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(1)报表的编制</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具有证券、期货相关业务资格的会计师事务所审计。《基金合同》生效不足两个月的，基金管理人可以不编制当期季度报告、中期报告或者年度报告。</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(2)报表的复核</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lastRenderedPageBreak/>
        <w:t>基金管理人应留足充分的时间，便于基金托管人复核相关报表及报告。</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（八）基金管理人应在编制季度报告、中期报告或者年度报告之前及时向基金托管人提供基金业绩比较基准编制结果。</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Style w:val="a4"/>
          <w:rFonts w:hint="eastAsia"/>
          <w:sz w:val="21"/>
          <w:szCs w:val="21"/>
        </w:rPr>
        <w:t>六、基金份额持有人名册的登记与保管</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在基金托管人要求或编制中期报和年报前，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Style w:val="a4"/>
          <w:rFonts w:hint="eastAsia"/>
          <w:sz w:val="21"/>
          <w:szCs w:val="21"/>
        </w:rPr>
        <w:t>七、争议解决方式</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争议处理期间，双方当事人应恪守基金管理人和基金托管人职责，各自继续忠实、勤勉、尽责地履行《基金合同》和本托管协议规定的义务，维护基金份额持有人的合法权益。</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本协议受中国法律（为本协议之目的，不包括香港特别行政区、澳门特别行政区和台湾地区法律）管辖。</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Style w:val="a4"/>
          <w:rFonts w:hint="eastAsia"/>
          <w:sz w:val="21"/>
          <w:szCs w:val="21"/>
        </w:rPr>
        <w:t>八、基金托管协议的变更、终止与基金财产的清算</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（一）托管协议的变更程序</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本协议双方当事人经协商一致，可以对协议进行修改。修改后的新协议，其内容不得与《基金合同》的规定有任何冲突。基金托管协议的变更报中国证监会备案。</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（二）托管协议终止的情形</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1.《基金合同》终止；</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2.基金托管人解散、依法被撤销、破产或由其他基金托管人接管基金资产；</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3.基金管理人解散、依法被撤销、破产或由其他基金管理人接管基金管理权；</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4.发生法律法规或《基金合同》规定的终止事项。</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lastRenderedPageBreak/>
        <w:t>（三）基金财产的清算</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1.基金财产清算小组：自出现《基金合同》终止事由之日起30个工作日内成立清算小组，基金管理人组织基金财产清算小组并在中国证监会的监督下进行基金清算。</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3.基金财产清算小组职责：基金财产清算小组负责基金财产的保管、清理、估价、变现和分配。基金财产清算小组可以依法进行必要的民事活动。</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4.基金财产清算程序：</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(1)《基金合同》终止情形出现时，由基金财产清算小组统一接管基金；</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(2)对基金财产和债权债务进行清理和确认；</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(3)对基金财产进行估值和变现；</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(4)制作清算报告；</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(5)聘请会计师事务所对清算报告进行外部审计，聘请律师事务所对清算报告出具法律意见书；</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(6)将清算报告报中国证监会备案并公告；</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(7)对基金剩余财产进行分配。</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5.基金财产清算的期限为6个月。</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6.清算费用</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清算费用是指基金财产清算小组在进行基金清算过程中发生的所有合理费用，清算费用由基金财产清算小组优先从基金财产中支付。</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7.基金财产清算剩余资产的分配：</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依据基金财产清算的分配方案，将基金财产清算后的全部剩余资产扣除基金财产清算费用、交纳所欠税款并清偿基金债务后，按基金份额持有人持有的基金份额比例进行分配。</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8.基金财产清算的公告</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7A1D0D" w:rsidRPr="007A1D0D" w:rsidRDefault="007A1D0D">
      <w:pPr>
        <w:pStyle w:val="a3"/>
        <w:spacing w:before="0" w:beforeAutospacing="0" w:after="0" w:afterAutospacing="0" w:line="360" w:lineRule="auto"/>
        <w:ind w:firstLine="420"/>
        <w:divId w:val="1823348367"/>
        <w:rPr>
          <w:sz w:val="21"/>
          <w:szCs w:val="21"/>
        </w:rPr>
      </w:pPr>
      <w:r w:rsidRPr="007A1D0D">
        <w:rPr>
          <w:rFonts w:hint="eastAsia"/>
          <w:sz w:val="21"/>
          <w:szCs w:val="21"/>
        </w:rPr>
        <w:lastRenderedPageBreak/>
        <w:t>9.基金财产清算账册及文件的保存</w:t>
      </w:r>
    </w:p>
    <w:p w:rsidR="007A1D0D" w:rsidRPr="007A1D0D" w:rsidRDefault="007A1D0D">
      <w:pPr>
        <w:pStyle w:val="a3"/>
        <w:spacing w:before="0" w:beforeAutospacing="0" w:after="0" w:afterAutospacing="0" w:line="360" w:lineRule="auto"/>
        <w:ind w:firstLine="420"/>
        <w:divId w:val="1823348367"/>
        <w:rPr>
          <w:sz w:val="21"/>
          <w:szCs w:val="21"/>
        </w:rPr>
      </w:pPr>
      <w:bookmarkStart w:id="200" w:name="chapter_level1_22_72_section_1_end"/>
      <w:bookmarkEnd w:id="200"/>
      <w:r w:rsidRPr="007A1D0D">
        <w:rPr>
          <w:rFonts w:hint="eastAsia"/>
          <w:sz w:val="21"/>
          <w:szCs w:val="21"/>
        </w:rPr>
        <w:t>基金财产清算账册及有关文件由基金托管人保存至少15年。</w:t>
      </w:r>
    </w:p>
    <w:p w:rsidR="007A1D0D" w:rsidRPr="007A1D0D" w:rsidRDefault="007A1D0D">
      <w:pPr>
        <w:widowControl/>
        <w:jc w:val="left"/>
        <w:rPr>
          <w:rFonts w:ascii="宋体" w:eastAsia="宋体" w:hAnsi="宋体"/>
        </w:rPr>
      </w:pPr>
      <w:r w:rsidRPr="007A1D0D">
        <w:rPr>
          <w:rFonts w:ascii="宋体" w:eastAsia="宋体" w:hAnsi="宋体"/>
        </w:rPr>
        <w:br w:type="page"/>
      </w:r>
    </w:p>
    <w:p w:rsidR="007A1D0D" w:rsidRPr="007A1D0D" w:rsidRDefault="007A1D0D" w:rsidP="007A1D0D">
      <w:pPr>
        <w:pStyle w:val="2"/>
        <w:jc w:val="center"/>
        <w:rPr>
          <w:rFonts w:ascii="宋体" w:eastAsia="宋体" w:hAnsi="宋体"/>
          <w:sz w:val="30"/>
        </w:rPr>
      </w:pPr>
      <w:bookmarkStart w:id="201" w:name="chapter_level1_23_75"/>
      <w:bookmarkStart w:id="202" w:name="_Toc50637910"/>
      <w:r w:rsidRPr="007A1D0D">
        <w:rPr>
          <w:rFonts w:ascii="宋体" w:eastAsia="宋体" w:hAnsi="宋体" w:hint="eastAsia"/>
          <w:sz w:val="30"/>
        </w:rPr>
        <w:lastRenderedPageBreak/>
        <w:t>第二十部分  对基金份额持有人的服务</w:t>
      </w:r>
      <w:bookmarkEnd w:id="201"/>
      <w:bookmarkEnd w:id="202"/>
    </w:p>
    <w:p w:rsidR="007A1D0D" w:rsidRPr="007A1D0D" w:rsidRDefault="007A1D0D">
      <w:pPr>
        <w:pStyle w:val="a3"/>
        <w:spacing w:before="0" w:beforeAutospacing="0" w:after="0" w:afterAutospacing="0" w:line="360" w:lineRule="auto"/>
        <w:ind w:firstLine="420"/>
        <w:divId w:val="241254092"/>
        <w:rPr>
          <w:sz w:val="21"/>
          <w:szCs w:val="21"/>
        </w:rPr>
      </w:pPr>
      <w:bookmarkStart w:id="203" w:name="chapter_level1_23_75_section_1"/>
      <w:bookmarkEnd w:id="203"/>
      <w:r w:rsidRPr="007A1D0D">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或变更服务项目，主要服务内容如下：  </w:t>
      </w:r>
    </w:p>
    <w:p w:rsidR="007A1D0D" w:rsidRPr="007A1D0D" w:rsidRDefault="007A1D0D">
      <w:pPr>
        <w:pStyle w:val="a3"/>
        <w:spacing w:before="0" w:beforeAutospacing="0" w:after="0" w:afterAutospacing="0" w:line="360" w:lineRule="auto"/>
        <w:ind w:firstLine="420"/>
        <w:divId w:val="241254092"/>
        <w:rPr>
          <w:sz w:val="21"/>
          <w:szCs w:val="21"/>
        </w:rPr>
      </w:pPr>
      <w:r w:rsidRPr="007A1D0D">
        <w:rPr>
          <w:rStyle w:val="a4"/>
          <w:rFonts w:hint="eastAsia"/>
          <w:sz w:val="21"/>
          <w:szCs w:val="21"/>
        </w:rPr>
        <w:t>一、持有人交易资料的寄送服务</w:t>
      </w:r>
    </w:p>
    <w:p w:rsidR="007A1D0D" w:rsidRPr="007A1D0D" w:rsidRDefault="007A1D0D">
      <w:pPr>
        <w:pStyle w:val="a3"/>
        <w:spacing w:before="0" w:beforeAutospacing="0" w:after="0" w:afterAutospacing="0" w:line="360" w:lineRule="auto"/>
        <w:ind w:firstLine="420"/>
        <w:divId w:val="241254092"/>
        <w:rPr>
          <w:sz w:val="21"/>
          <w:szCs w:val="21"/>
        </w:rPr>
      </w:pPr>
      <w:r w:rsidRPr="007A1D0D">
        <w:rPr>
          <w:rFonts w:hint="eastAsia"/>
          <w:sz w:val="21"/>
          <w:szCs w:val="21"/>
        </w:rPr>
        <w:t xml:space="preserve">1、交易确认单 </w:t>
      </w:r>
    </w:p>
    <w:p w:rsidR="007A1D0D" w:rsidRPr="007A1D0D" w:rsidRDefault="007A1D0D">
      <w:pPr>
        <w:pStyle w:val="a3"/>
        <w:spacing w:before="0" w:beforeAutospacing="0" w:after="0" w:afterAutospacing="0" w:line="360" w:lineRule="auto"/>
        <w:ind w:firstLine="420"/>
        <w:divId w:val="241254092"/>
        <w:rPr>
          <w:sz w:val="21"/>
          <w:szCs w:val="21"/>
        </w:rPr>
      </w:pPr>
      <w:r w:rsidRPr="007A1D0D">
        <w:rPr>
          <w:rFonts w:hint="eastAsia"/>
          <w:sz w:val="21"/>
          <w:szCs w:val="21"/>
        </w:rPr>
        <w:t xml:space="preserve">基金合同生效后，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rsidR="007A1D0D" w:rsidRPr="007A1D0D" w:rsidRDefault="007A1D0D">
      <w:pPr>
        <w:pStyle w:val="a3"/>
        <w:spacing w:before="0" w:beforeAutospacing="0" w:after="0" w:afterAutospacing="0" w:line="360" w:lineRule="auto"/>
        <w:ind w:firstLine="420"/>
        <w:divId w:val="241254092"/>
        <w:rPr>
          <w:sz w:val="21"/>
          <w:szCs w:val="21"/>
        </w:rPr>
      </w:pPr>
      <w:r w:rsidRPr="007A1D0D">
        <w:rPr>
          <w:rFonts w:hint="eastAsia"/>
          <w:sz w:val="21"/>
          <w:szCs w:val="21"/>
        </w:rPr>
        <w:t xml:space="preserve">2、电子对账单  </w:t>
      </w:r>
    </w:p>
    <w:p w:rsidR="007A1D0D" w:rsidRPr="007A1D0D" w:rsidRDefault="007A1D0D">
      <w:pPr>
        <w:pStyle w:val="a3"/>
        <w:spacing w:before="0" w:beforeAutospacing="0" w:after="0" w:afterAutospacing="0" w:line="360" w:lineRule="auto"/>
        <w:ind w:firstLine="420"/>
        <w:divId w:val="241254092"/>
        <w:rPr>
          <w:sz w:val="21"/>
          <w:szCs w:val="21"/>
        </w:rPr>
      </w:pPr>
      <w:r w:rsidRPr="007A1D0D">
        <w:rPr>
          <w:rFonts w:hint="eastAsia"/>
          <w:sz w:val="21"/>
          <w:szCs w:val="21"/>
        </w:rPr>
        <w:t xml:space="preserve">每月结束后，基金管理人向所有订阅电子邮件对账单的投资者发送电子邮件对账单。 </w:t>
      </w:r>
    </w:p>
    <w:p w:rsidR="007A1D0D" w:rsidRPr="007A1D0D" w:rsidRDefault="007A1D0D">
      <w:pPr>
        <w:pStyle w:val="a3"/>
        <w:spacing w:before="0" w:beforeAutospacing="0" w:after="0" w:afterAutospacing="0" w:line="360" w:lineRule="auto"/>
        <w:ind w:firstLine="420"/>
        <w:divId w:val="241254092"/>
        <w:rPr>
          <w:sz w:val="21"/>
          <w:szCs w:val="21"/>
        </w:rPr>
      </w:pPr>
      <w:r w:rsidRPr="007A1D0D">
        <w:rPr>
          <w:rFonts w:hint="eastAsia"/>
          <w:sz w:val="21"/>
          <w:szCs w:val="21"/>
        </w:rPr>
        <w:t>投资者可以登录基金管理人网站（http://www.bosera.com）自助订阅；或发送“订阅电子对账单”邮件到客服邮箱</w:t>
      </w:r>
      <w:hyperlink r:id="rId6" w:history="1">
        <w:r w:rsidRPr="007A1D0D">
          <w:rPr>
            <w:rStyle w:val="a5"/>
            <w:rFonts w:hint="eastAsia"/>
            <w:sz w:val="21"/>
            <w:szCs w:val="21"/>
          </w:rPr>
          <w:t>service@bosera.com</w:t>
        </w:r>
      </w:hyperlink>
      <w:r w:rsidRPr="007A1D0D">
        <w:rPr>
          <w:rFonts w:hint="eastAsia"/>
          <w:sz w:val="21"/>
          <w:szCs w:val="21"/>
        </w:rPr>
        <w:t xml:space="preserve">；也可直接拨打博时一线通95105568（免长途话费）订阅。 </w:t>
      </w:r>
    </w:p>
    <w:p w:rsidR="007A1D0D" w:rsidRPr="007A1D0D" w:rsidRDefault="007A1D0D">
      <w:pPr>
        <w:pStyle w:val="a3"/>
        <w:spacing w:before="0" w:beforeAutospacing="0" w:after="0" w:afterAutospacing="0" w:line="360" w:lineRule="auto"/>
        <w:ind w:firstLine="420"/>
        <w:divId w:val="241254092"/>
        <w:rPr>
          <w:sz w:val="21"/>
          <w:szCs w:val="21"/>
        </w:rPr>
      </w:pPr>
      <w:r w:rsidRPr="007A1D0D">
        <w:rPr>
          <w:rFonts w:hint="eastAsia"/>
          <w:sz w:val="21"/>
          <w:szCs w:val="21"/>
        </w:rPr>
        <w:t xml:space="preserve">3、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rsidR="007A1D0D" w:rsidRPr="007A1D0D" w:rsidRDefault="007A1D0D">
      <w:pPr>
        <w:pStyle w:val="a3"/>
        <w:spacing w:before="0" w:beforeAutospacing="0" w:after="0" w:afterAutospacing="0" w:line="360" w:lineRule="auto"/>
        <w:ind w:firstLine="420"/>
        <w:divId w:val="241254092"/>
        <w:rPr>
          <w:sz w:val="21"/>
          <w:szCs w:val="21"/>
        </w:rPr>
      </w:pPr>
      <w:r w:rsidRPr="007A1D0D">
        <w:rPr>
          <w:rStyle w:val="a4"/>
          <w:rFonts w:hint="eastAsia"/>
          <w:sz w:val="21"/>
          <w:szCs w:val="21"/>
        </w:rPr>
        <w:t>二、网上理财服务</w:t>
      </w:r>
    </w:p>
    <w:p w:rsidR="007A1D0D" w:rsidRPr="007A1D0D" w:rsidRDefault="007A1D0D">
      <w:pPr>
        <w:pStyle w:val="a3"/>
        <w:spacing w:before="0" w:beforeAutospacing="0" w:after="0" w:afterAutospacing="0" w:line="360" w:lineRule="auto"/>
        <w:ind w:firstLine="420"/>
        <w:divId w:val="241254092"/>
        <w:rPr>
          <w:sz w:val="21"/>
          <w:szCs w:val="21"/>
        </w:rPr>
      </w:pPr>
      <w:r w:rsidRPr="007A1D0D">
        <w:rPr>
          <w:rFonts w:hint="eastAsia"/>
          <w:sz w:val="21"/>
          <w:szCs w:val="21"/>
        </w:rPr>
        <w:t xml:space="preserve">通过基金管理人网站，投资者可获得如下服务： </w:t>
      </w:r>
    </w:p>
    <w:p w:rsidR="007A1D0D" w:rsidRPr="007A1D0D" w:rsidRDefault="007A1D0D">
      <w:pPr>
        <w:pStyle w:val="a3"/>
        <w:spacing w:before="0" w:beforeAutospacing="0" w:after="0" w:afterAutospacing="0" w:line="360" w:lineRule="auto"/>
        <w:ind w:firstLine="420"/>
        <w:divId w:val="241254092"/>
        <w:rPr>
          <w:sz w:val="21"/>
          <w:szCs w:val="21"/>
        </w:rPr>
      </w:pPr>
      <w:r w:rsidRPr="007A1D0D">
        <w:rPr>
          <w:rFonts w:hint="eastAsia"/>
          <w:sz w:val="21"/>
          <w:szCs w:val="21"/>
        </w:rPr>
        <w:t xml:space="preserve">1、自助开户交易 </w:t>
      </w:r>
    </w:p>
    <w:p w:rsidR="007A1D0D" w:rsidRPr="007A1D0D" w:rsidRDefault="007A1D0D">
      <w:pPr>
        <w:pStyle w:val="a3"/>
        <w:spacing w:before="0" w:beforeAutospacing="0" w:after="0" w:afterAutospacing="0" w:line="360" w:lineRule="auto"/>
        <w:ind w:firstLine="420"/>
        <w:divId w:val="241254092"/>
        <w:rPr>
          <w:sz w:val="21"/>
          <w:szCs w:val="21"/>
        </w:rPr>
      </w:pPr>
      <w:r w:rsidRPr="007A1D0D">
        <w:rPr>
          <w:rFonts w:hint="eastAsia"/>
          <w:sz w:val="21"/>
          <w:szCs w:val="21"/>
        </w:rPr>
        <w:t xml:space="preserve">投资者可登录基金管理人网站网上交易系统，与基金管理人达成电子交易的相关协议，接受基金管理人有关服务条款并办理相关手续后，即可自助开户并进行网上交易，如基金认/申购、定投、转换、赎回、赎回转申购及分红方式变更等。具体业务办理情况及业务规则请登录基金管理人网站查询。 </w:t>
      </w:r>
    </w:p>
    <w:p w:rsidR="007A1D0D" w:rsidRPr="007A1D0D" w:rsidRDefault="007A1D0D">
      <w:pPr>
        <w:pStyle w:val="a3"/>
        <w:spacing w:before="0" w:beforeAutospacing="0" w:after="0" w:afterAutospacing="0" w:line="360" w:lineRule="auto"/>
        <w:ind w:firstLine="420"/>
        <w:divId w:val="241254092"/>
        <w:rPr>
          <w:sz w:val="21"/>
          <w:szCs w:val="21"/>
        </w:rPr>
      </w:pPr>
      <w:r w:rsidRPr="007A1D0D">
        <w:rPr>
          <w:rFonts w:hint="eastAsia"/>
          <w:sz w:val="21"/>
          <w:szCs w:val="21"/>
        </w:rPr>
        <w:t xml:space="preserve">2、查询服务 </w:t>
      </w:r>
    </w:p>
    <w:p w:rsidR="007A1D0D" w:rsidRPr="007A1D0D" w:rsidRDefault="007A1D0D">
      <w:pPr>
        <w:pStyle w:val="a3"/>
        <w:spacing w:before="0" w:beforeAutospacing="0" w:after="0" w:afterAutospacing="0" w:line="360" w:lineRule="auto"/>
        <w:ind w:firstLine="420"/>
        <w:divId w:val="241254092"/>
        <w:rPr>
          <w:sz w:val="21"/>
          <w:szCs w:val="21"/>
        </w:rPr>
      </w:pPr>
      <w:r w:rsidRPr="007A1D0D">
        <w:rPr>
          <w:rFonts w:hint="eastAsia"/>
          <w:sz w:val="21"/>
          <w:szCs w:val="21"/>
        </w:rPr>
        <w:t xml:space="preserve">投资者可以通过基金管理人网站查询所持有基金的基金份额、交易记录等信息，同时可以修改基金账户信息等基本资料。 </w:t>
      </w:r>
    </w:p>
    <w:p w:rsidR="007A1D0D" w:rsidRPr="007A1D0D" w:rsidRDefault="007A1D0D">
      <w:pPr>
        <w:pStyle w:val="a3"/>
        <w:spacing w:before="0" w:beforeAutospacing="0" w:after="0" w:afterAutospacing="0" w:line="360" w:lineRule="auto"/>
        <w:ind w:firstLine="420"/>
        <w:divId w:val="241254092"/>
        <w:rPr>
          <w:sz w:val="21"/>
          <w:szCs w:val="21"/>
        </w:rPr>
      </w:pPr>
      <w:r w:rsidRPr="007A1D0D">
        <w:rPr>
          <w:rFonts w:hint="eastAsia"/>
          <w:sz w:val="21"/>
          <w:szCs w:val="21"/>
        </w:rPr>
        <w:t xml:space="preserve">3、信息资讯服务 </w:t>
      </w:r>
    </w:p>
    <w:p w:rsidR="007A1D0D" w:rsidRPr="007A1D0D" w:rsidRDefault="007A1D0D">
      <w:pPr>
        <w:pStyle w:val="a3"/>
        <w:spacing w:before="0" w:beforeAutospacing="0" w:after="0" w:afterAutospacing="0" w:line="360" w:lineRule="auto"/>
        <w:ind w:firstLine="420"/>
        <w:divId w:val="241254092"/>
        <w:rPr>
          <w:sz w:val="21"/>
          <w:szCs w:val="21"/>
        </w:rPr>
      </w:pPr>
      <w:r w:rsidRPr="007A1D0D">
        <w:rPr>
          <w:rFonts w:hint="eastAsia"/>
          <w:sz w:val="21"/>
          <w:szCs w:val="21"/>
        </w:rPr>
        <w:lastRenderedPageBreak/>
        <w:t xml:space="preserve">投资者可以利用基金管理人网站获取基金和基金管理人各类信息，包括基金法律文件、基金管理人最新动态、热点问题等。 </w:t>
      </w:r>
    </w:p>
    <w:p w:rsidR="007A1D0D" w:rsidRPr="007A1D0D" w:rsidRDefault="007A1D0D">
      <w:pPr>
        <w:pStyle w:val="a3"/>
        <w:spacing w:before="0" w:beforeAutospacing="0" w:after="0" w:afterAutospacing="0" w:line="360" w:lineRule="auto"/>
        <w:ind w:firstLine="420"/>
        <w:divId w:val="241254092"/>
        <w:rPr>
          <w:sz w:val="21"/>
          <w:szCs w:val="21"/>
        </w:rPr>
      </w:pPr>
      <w:r w:rsidRPr="007A1D0D">
        <w:rPr>
          <w:rFonts w:hint="eastAsia"/>
          <w:sz w:val="21"/>
          <w:szCs w:val="21"/>
        </w:rPr>
        <w:t xml:space="preserve">4、在线客服 </w:t>
      </w:r>
    </w:p>
    <w:p w:rsidR="007A1D0D" w:rsidRPr="007A1D0D" w:rsidRDefault="007A1D0D">
      <w:pPr>
        <w:pStyle w:val="a3"/>
        <w:spacing w:before="0" w:beforeAutospacing="0" w:after="0" w:afterAutospacing="0" w:line="360" w:lineRule="auto"/>
        <w:ind w:firstLine="420"/>
        <w:divId w:val="241254092"/>
        <w:rPr>
          <w:sz w:val="21"/>
          <w:szCs w:val="21"/>
        </w:rPr>
      </w:pPr>
      <w:r w:rsidRPr="007A1D0D">
        <w:rPr>
          <w:rFonts w:hint="eastAsia"/>
          <w:sz w:val="21"/>
          <w:szCs w:val="21"/>
        </w:rPr>
        <w:t xml:space="preserve">投资者可以通过基金管理人网站首页“在线客服”功能进行在线咨询。也可以在“您问我答”栏目中，直接提出有关本基金的问题和建议。 </w:t>
      </w:r>
    </w:p>
    <w:p w:rsidR="007A1D0D" w:rsidRPr="007A1D0D" w:rsidRDefault="007A1D0D">
      <w:pPr>
        <w:pStyle w:val="a3"/>
        <w:spacing w:before="0" w:beforeAutospacing="0" w:after="0" w:afterAutospacing="0" w:line="360" w:lineRule="auto"/>
        <w:ind w:firstLine="420"/>
        <w:divId w:val="241254092"/>
        <w:rPr>
          <w:sz w:val="21"/>
          <w:szCs w:val="21"/>
        </w:rPr>
      </w:pPr>
      <w:r w:rsidRPr="007A1D0D">
        <w:rPr>
          <w:rStyle w:val="a4"/>
          <w:rFonts w:hint="eastAsia"/>
          <w:sz w:val="21"/>
          <w:szCs w:val="21"/>
        </w:rPr>
        <w:t>三、短信服务</w:t>
      </w:r>
    </w:p>
    <w:p w:rsidR="007A1D0D" w:rsidRPr="007A1D0D" w:rsidRDefault="007A1D0D">
      <w:pPr>
        <w:pStyle w:val="a3"/>
        <w:spacing w:before="0" w:beforeAutospacing="0" w:after="0" w:afterAutospacing="0" w:line="360" w:lineRule="auto"/>
        <w:ind w:firstLine="420"/>
        <w:divId w:val="241254092"/>
        <w:rPr>
          <w:sz w:val="21"/>
          <w:szCs w:val="21"/>
        </w:rPr>
      </w:pPr>
      <w:r w:rsidRPr="007A1D0D">
        <w:rPr>
          <w:rFonts w:hint="eastAsia"/>
          <w:sz w:val="21"/>
          <w:szCs w:val="21"/>
        </w:rPr>
        <w:t xml:space="preserve">基金管理人向订制短信服务的基金份额持有人提供相应短信服务。 </w:t>
      </w:r>
    </w:p>
    <w:p w:rsidR="007A1D0D" w:rsidRPr="007A1D0D" w:rsidRDefault="007A1D0D">
      <w:pPr>
        <w:pStyle w:val="a3"/>
        <w:spacing w:before="0" w:beforeAutospacing="0" w:after="0" w:afterAutospacing="0" w:line="360" w:lineRule="auto"/>
        <w:ind w:firstLine="420"/>
        <w:divId w:val="241254092"/>
        <w:rPr>
          <w:sz w:val="21"/>
          <w:szCs w:val="21"/>
        </w:rPr>
      </w:pPr>
      <w:r w:rsidRPr="007A1D0D">
        <w:rPr>
          <w:rStyle w:val="a4"/>
          <w:rFonts w:hint="eastAsia"/>
          <w:sz w:val="21"/>
          <w:szCs w:val="21"/>
        </w:rPr>
        <w:t>四、电子邮件服务</w:t>
      </w:r>
    </w:p>
    <w:p w:rsidR="007A1D0D" w:rsidRPr="007A1D0D" w:rsidRDefault="007A1D0D">
      <w:pPr>
        <w:pStyle w:val="a3"/>
        <w:spacing w:before="0" w:beforeAutospacing="0" w:after="0" w:afterAutospacing="0" w:line="360" w:lineRule="auto"/>
        <w:ind w:firstLine="420"/>
        <w:divId w:val="241254092"/>
        <w:rPr>
          <w:sz w:val="21"/>
          <w:szCs w:val="21"/>
        </w:rPr>
      </w:pPr>
      <w:bookmarkStart w:id="204" w:name="chapter_level1_23_75_section_1_end"/>
      <w:bookmarkEnd w:id="204"/>
      <w:r w:rsidRPr="007A1D0D">
        <w:rPr>
          <w:rFonts w:hint="eastAsia"/>
          <w:sz w:val="21"/>
          <w:szCs w:val="21"/>
        </w:rPr>
        <w:t xml:space="preserve">基金管理人为投资者提供电子邮件方式的业务咨询、投诉受理、基金份额净值等服务。 </w:t>
      </w:r>
    </w:p>
    <w:p w:rsidR="007A1D0D" w:rsidRPr="007A1D0D" w:rsidRDefault="007A1D0D">
      <w:pPr>
        <w:pStyle w:val="a3"/>
        <w:spacing w:before="0" w:beforeAutospacing="0" w:after="0" w:afterAutospacing="0" w:line="360" w:lineRule="auto"/>
        <w:ind w:firstLine="420"/>
        <w:divId w:val="2007661522"/>
        <w:rPr>
          <w:sz w:val="21"/>
          <w:szCs w:val="21"/>
        </w:rPr>
      </w:pPr>
      <w:bookmarkStart w:id="205" w:name="chapter_level1_23_75_section_2"/>
      <w:bookmarkEnd w:id="205"/>
      <w:r w:rsidRPr="007A1D0D">
        <w:rPr>
          <w:rStyle w:val="a4"/>
          <w:rFonts w:hint="eastAsia"/>
          <w:sz w:val="21"/>
          <w:szCs w:val="21"/>
        </w:rPr>
        <w:t>五、手机理财服务</w:t>
      </w:r>
    </w:p>
    <w:p w:rsidR="007A1D0D" w:rsidRPr="007A1D0D" w:rsidRDefault="007A1D0D">
      <w:pPr>
        <w:pStyle w:val="a3"/>
        <w:spacing w:before="0" w:beforeAutospacing="0" w:after="0" w:afterAutospacing="0" w:line="360" w:lineRule="auto"/>
        <w:ind w:firstLine="420"/>
        <w:divId w:val="2007661522"/>
        <w:rPr>
          <w:sz w:val="21"/>
          <w:szCs w:val="21"/>
        </w:rPr>
      </w:pPr>
      <w:r w:rsidRPr="007A1D0D">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rsidR="007A1D0D" w:rsidRPr="007A1D0D" w:rsidRDefault="007A1D0D">
      <w:pPr>
        <w:pStyle w:val="a3"/>
        <w:spacing w:before="0" w:beforeAutospacing="0" w:after="0" w:afterAutospacing="0" w:line="360" w:lineRule="auto"/>
        <w:ind w:firstLine="420"/>
        <w:divId w:val="2007661522"/>
        <w:rPr>
          <w:sz w:val="21"/>
          <w:szCs w:val="21"/>
        </w:rPr>
      </w:pPr>
      <w:r w:rsidRPr="007A1D0D">
        <w:rPr>
          <w:rStyle w:val="a4"/>
          <w:rFonts w:hint="eastAsia"/>
          <w:sz w:val="21"/>
          <w:szCs w:val="21"/>
        </w:rPr>
        <w:t>六、信息订阅服务</w:t>
      </w:r>
    </w:p>
    <w:p w:rsidR="007A1D0D" w:rsidRPr="007A1D0D" w:rsidRDefault="007A1D0D">
      <w:pPr>
        <w:pStyle w:val="a3"/>
        <w:spacing w:before="0" w:beforeAutospacing="0" w:after="0" w:afterAutospacing="0" w:line="360" w:lineRule="auto"/>
        <w:ind w:firstLine="420"/>
        <w:divId w:val="2007661522"/>
        <w:rPr>
          <w:sz w:val="21"/>
          <w:szCs w:val="21"/>
        </w:rPr>
      </w:pPr>
      <w:r w:rsidRPr="007A1D0D">
        <w:rPr>
          <w:rFonts w:hint="eastAsia"/>
          <w:sz w:val="21"/>
          <w:szCs w:val="21"/>
        </w:rPr>
        <w:t xml:space="preserve">投资者可以通过基金管理人网站、客服中心提交信息订制的申请，基金管理人将以电子邮件、手机短信的形式定期为投资者发送所订制的信息。 </w:t>
      </w:r>
    </w:p>
    <w:p w:rsidR="007A1D0D" w:rsidRPr="007A1D0D" w:rsidRDefault="007A1D0D">
      <w:pPr>
        <w:pStyle w:val="a3"/>
        <w:spacing w:before="0" w:beforeAutospacing="0" w:after="0" w:afterAutospacing="0" w:line="360" w:lineRule="auto"/>
        <w:ind w:firstLine="420"/>
        <w:divId w:val="2007661522"/>
        <w:rPr>
          <w:sz w:val="21"/>
          <w:szCs w:val="21"/>
        </w:rPr>
      </w:pPr>
      <w:r w:rsidRPr="007A1D0D">
        <w:rPr>
          <w:rStyle w:val="a4"/>
          <w:rFonts w:hint="eastAsia"/>
          <w:sz w:val="21"/>
          <w:szCs w:val="21"/>
        </w:rPr>
        <w:t>七、电话理财服务</w:t>
      </w:r>
    </w:p>
    <w:p w:rsidR="007A1D0D" w:rsidRPr="007A1D0D" w:rsidRDefault="007A1D0D">
      <w:pPr>
        <w:pStyle w:val="a3"/>
        <w:spacing w:before="0" w:beforeAutospacing="0" w:after="0" w:afterAutospacing="0" w:line="360" w:lineRule="auto"/>
        <w:ind w:firstLine="420"/>
        <w:divId w:val="2007661522"/>
        <w:rPr>
          <w:sz w:val="21"/>
          <w:szCs w:val="21"/>
        </w:rPr>
      </w:pPr>
      <w:r w:rsidRPr="007A1D0D">
        <w:rPr>
          <w:rFonts w:hint="eastAsia"/>
          <w:sz w:val="21"/>
          <w:szCs w:val="21"/>
        </w:rPr>
        <w:t xml:space="preserve">投资者拨打博时一线通：95105568（免长途话费）可享有投资理财交易的一站式综合服务： </w:t>
      </w:r>
    </w:p>
    <w:p w:rsidR="007A1D0D" w:rsidRPr="007A1D0D" w:rsidRDefault="007A1D0D">
      <w:pPr>
        <w:pStyle w:val="a3"/>
        <w:spacing w:before="0" w:beforeAutospacing="0" w:after="0" w:afterAutospacing="0" w:line="360" w:lineRule="auto"/>
        <w:ind w:firstLine="420"/>
        <w:divId w:val="2007661522"/>
        <w:rPr>
          <w:sz w:val="21"/>
          <w:szCs w:val="21"/>
        </w:rPr>
      </w:pPr>
      <w:r w:rsidRPr="007A1D0D">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7A1D0D" w:rsidRPr="007A1D0D" w:rsidRDefault="007A1D0D">
      <w:pPr>
        <w:pStyle w:val="a3"/>
        <w:spacing w:before="0" w:beforeAutospacing="0" w:after="0" w:afterAutospacing="0" w:line="360" w:lineRule="auto"/>
        <w:ind w:firstLine="420"/>
        <w:divId w:val="2007661522"/>
        <w:rPr>
          <w:sz w:val="21"/>
          <w:szCs w:val="21"/>
        </w:rPr>
      </w:pPr>
      <w:r w:rsidRPr="007A1D0D">
        <w:rPr>
          <w:rFonts w:hint="eastAsia"/>
          <w:sz w:val="21"/>
          <w:szCs w:val="21"/>
        </w:rPr>
        <w:t xml:space="preserve">2、电话交易服务：基金管理人直销投资者可通过博时一线通电话交易平台在线办理基金的赎回、变更分红方式、撤单等直销交易业务。 </w:t>
      </w:r>
    </w:p>
    <w:p w:rsidR="007A1D0D" w:rsidRPr="007A1D0D" w:rsidRDefault="007A1D0D">
      <w:pPr>
        <w:pStyle w:val="a3"/>
        <w:spacing w:before="0" w:beforeAutospacing="0" w:after="0" w:afterAutospacing="0" w:line="360" w:lineRule="auto"/>
        <w:ind w:firstLine="420"/>
        <w:divId w:val="2007661522"/>
        <w:rPr>
          <w:sz w:val="21"/>
          <w:szCs w:val="21"/>
        </w:rPr>
      </w:pPr>
      <w:r w:rsidRPr="007A1D0D">
        <w:rPr>
          <w:rFonts w:hint="eastAsia"/>
          <w:sz w:val="21"/>
          <w:szCs w:val="21"/>
        </w:rPr>
        <w:t xml:space="preserve">3、人工电话服务：投资者可以获得业务咨询、信息查询、资料修改、投诉受理、信息订制、账户诊断等服务。 </w:t>
      </w:r>
    </w:p>
    <w:p w:rsidR="007A1D0D" w:rsidRPr="007A1D0D" w:rsidRDefault="007A1D0D">
      <w:pPr>
        <w:pStyle w:val="a3"/>
        <w:spacing w:before="0" w:beforeAutospacing="0" w:after="0" w:afterAutospacing="0" w:line="360" w:lineRule="auto"/>
        <w:ind w:firstLine="420"/>
        <w:divId w:val="2007661522"/>
        <w:rPr>
          <w:sz w:val="21"/>
          <w:szCs w:val="21"/>
        </w:rPr>
      </w:pPr>
      <w:r w:rsidRPr="007A1D0D">
        <w:rPr>
          <w:rFonts w:hint="eastAsia"/>
          <w:sz w:val="21"/>
          <w:szCs w:val="21"/>
        </w:rPr>
        <w:t xml:space="preserve">4、电话留言服务：非人工服务时间或线路繁忙时，投资者可进行电话留言。 </w:t>
      </w:r>
    </w:p>
    <w:p w:rsidR="007A1D0D" w:rsidRPr="007A1D0D" w:rsidRDefault="007A1D0D">
      <w:pPr>
        <w:pStyle w:val="a3"/>
        <w:spacing w:before="0" w:beforeAutospacing="0" w:after="0" w:afterAutospacing="0" w:line="360" w:lineRule="auto"/>
        <w:ind w:firstLine="420"/>
        <w:divId w:val="2007661522"/>
        <w:rPr>
          <w:sz w:val="21"/>
          <w:szCs w:val="21"/>
        </w:rPr>
      </w:pPr>
      <w:r w:rsidRPr="007A1D0D">
        <w:rPr>
          <w:rStyle w:val="a4"/>
          <w:rFonts w:hint="eastAsia"/>
          <w:sz w:val="21"/>
          <w:szCs w:val="21"/>
        </w:rPr>
        <w:t>八、基金管理人联系方式</w:t>
      </w:r>
    </w:p>
    <w:p w:rsidR="007A1D0D" w:rsidRPr="007A1D0D" w:rsidRDefault="007A1D0D">
      <w:pPr>
        <w:pStyle w:val="a3"/>
        <w:spacing w:before="0" w:beforeAutospacing="0" w:after="0" w:afterAutospacing="0" w:line="360" w:lineRule="auto"/>
        <w:ind w:firstLine="420"/>
        <w:divId w:val="2007661522"/>
        <w:rPr>
          <w:sz w:val="21"/>
          <w:szCs w:val="21"/>
        </w:rPr>
      </w:pPr>
      <w:r w:rsidRPr="007A1D0D">
        <w:rPr>
          <w:rFonts w:hint="eastAsia"/>
          <w:sz w:val="21"/>
          <w:szCs w:val="21"/>
        </w:rPr>
        <w:t xml:space="preserve">公司网址：www.bosera.com </w:t>
      </w:r>
    </w:p>
    <w:p w:rsidR="007A1D0D" w:rsidRPr="007A1D0D" w:rsidRDefault="007A1D0D">
      <w:pPr>
        <w:pStyle w:val="a3"/>
        <w:spacing w:before="0" w:beforeAutospacing="0" w:after="0" w:afterAutospacing="0" w:line="360" w:lineRule="auto"/>
        <w:ind w:firstLine="420"/>
        <w:divId w:val="2007661522"/>
        <w:rPr>
          <w:sz w:val="21"/>
          <w:szCs w:val="21"/>
        </w:rPr>
      </w:pPr>
      <w:r w:rsidRPr="007A1D0D">
        <w:rPr>
          <w:rFonts w:hint="eastAsia"/>
          <w:sz w:val="21"/>
          <w:szCs w:val="21"/>
        </w:rPr>
        <w:lastRenderedPageBreak/>
        <w:t>电子信箱：</w:t>
      </w:r>
      <w:hyperlink r:id="rId7" w:history="1">
        <w:r w:rsidRPr="007A1D0D">
          <w:rPr>
            <w:rStyle w:val="a5"/>
            <w:rFonts w:hint="eastAsia"/>
            <w:sz w:val="21"/>
            <w:szCs w:val="21"/>
          </w:rPr>
          <w:t>service@bosera.com</w:t>
        </w:r>
      </w:hyperlink>
    </w:p>
    <w:p w:rsidR="007A1D0D" w:rsidRPr="007A1D0D" w:rsidRDefault="007A1D0D">
      <w:pPr>
        <w:pStyle w:val="a3"/>
        <w:spacing w:before="0" w:beforeAutospacing="0" w:after="0" w:afterAutospacing="0" w:line="360" w:lineRule="auto"/>
        <w:ind w:firstLine="420"/>
        <w:divId w:val="2007661522"/>
        <w:rPr>
          <w:sz w:val="21"/>
          <w:szCs w:val="21"/>
        </w:rPr>
      </w:pPr>
      <w:r w:rsidRPr="007A1D0D">
        <w:rPr>
          <w:rFonts w:hint="eastAsia"/>
          <w:sz w:val="21"/>
          <w:szCs w:val="21"/>
        </w:rPr>
        <w:t xml:space="preserve">博时一线通客服电话：95105568（免长途话费） </w:t>
      </w:r>
    </w:p>
    <w:p w:rsidR="007A1D0D" w:rsidRPr="007A1D0D" w:rsidRDefault="007A1D0D">
      <w:pPr>
        <w:pStyle w:val="a3"/>
        <w:spacing w:before="0" w:beforeAutospacing="0" w:after="0" w:afterAutospacing="0" w:line="360" w:lineRule="auto"/>
        <w:ind w:firstLine="420"/>
        <w:divId w:val="2007661522"/>
        <w:rPr>
          <w:sz w:val="21"/>
          <w:szCs w:val="21"/>
        </w:rPr>
      </w:pPr>
      <w:r w:rsidRPr="007A1D0D">
        <w:rPr>
          <w:rStyle w:val="a4"/>
          <w:rFonts w:hint="eastAsia"/>
          <w:sz w:val="21"/>
          <w:szCs w:val="21"/>
        </w:rPr>
        <w:t>九、如本招募说明书存在任何您/贵机构无法理解的内容，请通过上述方式联系基金管</w:t>
      </w:r>
      <w:bookmarkStart w:id="206" w:name="chapter_level1_23_75_section_2_end"/>
      <w:bookmarkEnd w:id="206"/>
      <w:r w:rsidRPr="007A1D0D">
        <w:rPr>
          <w:rStyle w:val="a4"/>
          <w:rFonts w:hint="eastAsia"/>
          <w:sz w:val="21"/>
          <w:szCs w:val="21"/>
        </w:rPr>
        <w:t>理人。请确保投资前，您/贵机构已经全面理解了本招募说明书。</w:t>
      </w:r>
    </w:p>
    <w:p w:rsidR="007A1D0D" w:rsidRPr="007A1D0D" w:rsidRDefault="007A1D0D">
      <w:pPr>
        <w:widowControl/>
        <w:jc w:val="left"/>
        <w:rPr>
          <w:rFonts w:ascii="宋体" w:eastAsia="宋体" w:hAnsi="宋体"/>
        </w:rPr>
      </w:pPr>
      <w:r w:rsidRPr="007A1D0D">
        <w:rPr>
          <w:rFonts w:ascii="宋体" w:eastAsia="宋体" w:hAnsi="宋体"/>
        </w:rPr>
        <w:br w:type="page"/>
      </w:r>
    </w:p>
    <w:p w:rsidR="007A1D0D" w:rsidRPr="007A1D0D" w:rsidRDefault="007A1D0D" w:rsidP="007A1D0D">
      <w:pPr>
        <w:pStyle w:val="2"/>
        <w:jc w:val="center"/>
        <w:rPr>
          <w:rFonts w:ascii="宋体" w:eastAsia="宋体" w:hAnsi="宋体"/>
          <w:sz w:val="30"/>
        </w:rPr>
      </w:pPr>
      <w:bookmarkStart w:id="207" w:name="chapter_level1_24_3499"/>
      <w:bookmarkStart w:id="208" w:name="_Toc50637911"/>
      <w:r w:rsidRPr="007A1D0D">
        <w:rPr>
          <w:rFonts w:ascii="宋体" w:eastAsia="宋体" w:hAnsi="宋体" w:hint="eastAsia"/>
          <w:sz w:val="30"/>
        </w:rPr>
        <w:lastRenderedPageBreak/>
        <w:t>第二十一部分 其他应披露的事项</w:t>
      </w:r>
      <w:bookmarkEnd w:id="207"/>
      <w:bookmarkEnd w:id="208"/>
    </w:p>
    <w:p w:rsidR="007A1D0D" w:rsidRPr="007A1D0D" w:rsidRDefault="007A1D0D">
      <w:pPr>
        <w:pStyle w:val="a3"/>
        <w:spacing w:before="0" w:beforeAutospacing="0" w:after="0" w:afterAutospacing="0" w:line="360" w:lineRule="auto"/>
        <w:ind w:firstLine="420"/>
        <w:divId w:val="1630627219"/>
        <w:rPr>
          <w:sz w:val="21"/>
          <w:szCs w:val="21"/>
        </w:rPr>
      </w:pPr>
      <w:bookmarkStart w:id="209" w:name="chapter_level1_24_3499_section_1"/>
      <w:bookmarkStart w:id="210" w:name="field_0_bsrevealinfo_1_start"/>
      <w:bookmarkEnd w:id="209"/>
      <w:bookmarkEnd w:id="210"/>
      <w:r w:rsidRPr="007A1D0D">
        <w:rPr>
          <w:rFonts w:hint="eastAsia"/>
          <w:sz w:val="21"/>
          <w:szCs w:val="21"/>
        </w:rPr>
        <w:t>（一）、 2020年08月31日，我公司公告了《博时中债3-5年进出口行债券指数证券投资基金2020年中期报告》；</w:t>
      </w:r>
    </w:p>
    <w:p w:rsidR="007A1D0D" w:rsidRPr="007A1D0D" w:rsidRDefault="007A1D0D">
      <w:pPr>
        <w:pStyle w:val="a3"/>
        <w:spacing w:before="0" w:beforeAutospacing="0" w:after="0" w:afterAutospacing="0" w:line="360" w:lineRule="auto"/>
        <w:ind w:firstLine="420"/>
        <w:divId w:val="1630627219"/>
        <w:rPr>
          <w:sz w:val="21"/>
          <w:szCs w:val="21"/>
        </w:rPr>
      </w:pPr>
      <w:r w:rsidRPr="007A1D0D">
        <w:rPr>
          <w:rFonts w:hint="eastAsia"/>
          <w:sz w:val="21"/>
          <w:szCs w:val="21"/>
        </w:rPr>
        <w:t>（二）、 2020年08月27日，我公司公告了《博时中债3-5年进出口行债券指数证券投资基金（博时中债3-5进出口行A）基金产品资料概要更新》、《博时中债3-5年进出口行债券指数证券投资基金（博时中债3-5进出口行C）基金产品资料概要更新》；</w:t>
      </w:r>
    </w:p>
    <w:p w:rsidR="007A1D0D" w:rsidRPr="007A1D0D" w:rsidRDefault="007A1D0D">
      <w:pPr>
        <w:pStyle w:val="a3"/>
        <w:spacing w:before="0" w:beforeAutospacing="0" w:after="0" w:afterAutospacing="0" w:line="360" w:lineRule="auto"/>
        <w:ind w:firstLine="420"/>
        <w:divId w:val="1630627219"/>
        <w:rPr>
          <w:sz w:val="21"/>
          <w:szCs w:val="21"/>
        </w:rPr>
      </w:pPr>
      <w:r w:rsidRPr="007A1D0D">
        <w:rPr>
          <w:rFonts w:hint="eastAsia"/>
          <w:sz w:val="21"/>
          <w:szCs w:val="21"/>
        </w:rPr>
        <w:t>（三）、 2020年08月08日，我公司公告了《博时中债3-5年进出口行债券指数证券投资基金分红公告》；</w:t>
      </w:r>
    </w:p>
    <w:p w:rsidR="007A1D0D" w:rsidRPr="007A1D0D" w:rsidRDefault="007A1D0D">
      <w:pPr>
        <w:pStyle w:val="a3"/>
        <w:spacing w:before="0" w:beforeAutospacing="0" w:after="0" w:afterAutospacing="0" w:line="360" w:lineRule="auto"/>
        <w:ind w:firstLine="420"/>
        <w:divId w:val="1630627219"/>
        <w:rPr>
          <w:sz w:val="21"/>
          <w:szCs w:val="21"/>
        </w:rPr>
      </w:pPr>
      <w:r w:rsidRPr="007A1D0D">
        <w:rPr>
          <w:rFonts w:hint="eastAsia"/>
          <w:sz w:val="21"/>
          <w:szCs w:val="21"/>
        </w:rPr>
        <w:t>（四）、 2020年08月07日，我公司公告了《博时中债3-5年进出口行债券指数证券投资基金暂停大额申购、转换转入、定额定期投资业务的公告》；</w:t>
      </w:r>
    </w:p>
    <w:p w:rsidR="007A1D0D" w:rsidRPr="007A1D0D" w:rsidRDefault="007A1D0D">
      <w:pPr>
        <w:pStyle w:val="a3"/>
        <w:spacing w:before="0" w:beforeAutospacing="0" w:after="0" w:afterAutospacing="0" w:line="360" w:lineRule="auto"/>
        <w:ind w:firstLine="420"/>
        <w:divId w:val="1630627219"/>
        <w:rPr>
          <w:sz w:val="21"/>
          <w:szCs w:val="21"/>
        </w:rPr>
      </w:pPr>
      <w:r w:rsidRPr="007A1D0D">
        <w:rPr>
          <w:rFonts w:hint="eastAsia"/>
          <w:sz w:val="21"/>
          <w:szCs w:val="21"/>
        </w:rPr>
        <w:t>（五）、 2020年08月05日，我公司公告了《博时基金管理有限公司关于暂停使用通联支付提供的中信银行、中国银行快捷支付通道办理直销网上交易部分业务的公告》；</w:t>
      </w:r>
    </w:p>
    <w:p w:rsidR="007A1D0D" w:rsidRPr="007A1D0D" w:rsidRDefault="007A1D0D">
      <w:pPr>
        <w:pStyle w:val="a3"/>
        <w:spacing w:before="0" w:beforeAutospacing="0" w:after="0" w:afterAutospacing="0" w:line="360" w:lineRule="auto"/>
        <w:ind w:firstLine="420"/>
        <w:divId w:val="1630627219"/>
        <w:rPr>
          <w:sz w:val="21"/>
          <w:szCs w:val="21"/>
        </w:rPr>
      </w:pPr>
      <w:r w:rsidRPr="007A1D0D">
        <w:rPr>
          <w:rFonts w:hint="eastAsia"/>
          <w:sz w:val="21"/>
          <w:szCs w:val="21"/>
        </w:rPr>
        <w:t>（六）、 2020年07月23日，我公司公告了《博时基金管理有限公司关于暂停使用中国农业银行非快捷支付服务办理直销网上交易部分业务的公告》；</w:t>
      </w:r>
    </w:p>
    <w:p w:rsidR="007A1D0D" w:rsidRPr="007A1D0D" w:rsidRDefault="007A1D0D">
      <w:pPr>
        <w:pStyle w:val="a3"/>
        <w:spacing w:before="0" w:beforeAutospacing="0" w:after="0" w:afterAutospacing="0" w:line="360" w:lineRule="auto"/>
        <w:ind w:firstLine="420"/>
        <w:divId w:val="1630627219"/>
        <w:rPr>
          <w:sz w:val="21"/>
          <w:szCs w:val="21"/>
        </w:rPr>
      </w:pPr>
      <w:r w:rsidRPr="007A1D0D">
        <w:rPr>
          <w:rFonts w:hint="eastAsia"/>
          <w:sz w:val="21"/>
          <w:szCs w:val="21"/>
        </w:rPr>
        <w:t>（七）、 2020年07月21日，我公司公告了《博时中债3-5年进出口行债券指数证券投资基金2020年第2季度报告》；</w:t>
      </w:r>
    </w:p>
    <w:p w:rsidR="007A1D0D" w:rsidRPr="007A1D0D" w:rsidRDefault="007A1D0D">
      <w:pPr>
        <w:pStyle w:val="a3"/>
        <w:spacing w:before="0" w:beforeAutospacing="0" w:after="0" w:afterAutospacing="0" w:line="360" w:lineRule="auto"/>
        <w:ind w:firstLine="420"/>
        <w:divId w:val="1630627219"/>
        <w:rPr>
          <w:sz w:val="21"/>
          <w:szCs w:val="21"/>
        </w:rPr>
      </w:pPr>
      <w:r w:rsidRPr="007A1D0D">
        <w:rPr>
          <w:rFonts w:hint="eastAsia"/>
          <w:sz w:val="21"/>
          <w:szCs w:val="21"/>
        </w:rPr>
        <w:t>（八）、 2020年07月09日，我公司公告了《博时基金管理有限公司关于暂停使用上海银联提供的光大银行通道办理直销网上交易部分业务的公告》；</w:t>
      </w:r>
    </w:p>
    <w:p w:rsidR="007A1D0D" w:rsidRPr="007A1D0D" w:rsidRDefault="007A1D0D">
      <w:pPr>
        <w:pStyle w:val="a3"/>
        <w:spacing w:before="0" w:beforeAutospacing="0" w:after="0" w:afterAutospacing="0" w:line="360" w:lineRule="auto"/>
        <w:ind w:firstLine="420"/>
        <w:divId w:val="1630627219"/>
        <w:rPr>
          <w:sz w:val="21"/>
          <w:szCs w:val="21"/>
        </w:rPr>
      </w:pPr>
      <w:r w:rsidRPr="007A1D0D">
        <w:rPr>
          <w:rFonts w:hint="eastAsia"/>
          <w:sz w:val="21"/>
          <w:szCs w:val="21"/>
        </w:rPr>
        <w:t>（九）、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w:t>
      </w:r>
    </w:p>
    <w:p w:rsidR="007A1D0D" w:rsidRPr="007A1D0D" w:rsidRDefault="007A1D0D">
      <w:pPr>
        <w:pStyle w:val="a3"/>
        <w:spacing w:before="0" w:beforeAutospacing="0" w:after="0" w:afterAutospacing="0" w:line="360" w:lineRule="auto"/>
        <w:ind w:firstLine="420"/>
        <w:divId w:val="1630627219"/>
        <w:rPr>
          <w:sz w:val="21"/>
          <w:szCs w:val="21"/>
        </w:rPr>
      </w:pPr>
      <w:r w:rsidRPr="007A1D0D">
        <w:rPr>
          <w:rFonts w:hint="eastAsia"/>
          <w:sz w:val="21"/>
          <w:szCs w:val="21"/>
        </w:rPr>
        <w:t>（十）、 2020年06月01日，我公司公告了《关于博时旗下部分基金参加招商银行申购及定投业务费率优惠活动的公告》；</w:t>
      </w:r>
    </w:p>
    <w:p w:rsidR="007A1D0D" w:rsidRPr="007A1D0D" w:rsidRDefault="007A1D0D">
      <w:pPr>
        <w:pStyle w:val="a3"/>
        <w:spacing w:before="0" w:beforeAutospacing="0" w:after="0" w:afterAutospacing="0" w:line="360" w:lineRule="auto"/>
        <w:ind w:firstLine="420"/>
        <w:divId w:val="1630627219"/>
        <w:rPr>
          <w:sz w:val="21"/>
          <w:szCs w:val="21"/>
        </w:rPr>
      </w:pPr>
      <w:r w:rsidRPr="007A1D0D">
        <w:rPr>
          <w:rFonts w:hint="eastAsia"/>
          <w:sz w:val="21"/>
          <w:szCs w:val="21"/>
        </w:rPr>
        <w:t>（十一）、 2020年04月22日，我公司公告了《博时中债3-5年进出口行债券指数证券投资基金2020年第1季度报告》；</w:t>
      </w:r>
    </w:p>
    <w:p w:rsidR="007A1D0D" w:rsidRPr="007A1D0D" w:rsidRDefault="007A1D0D">
      <w:pPr>
        <w:pStyle w:val="a3"/>
        <w:spacing w:before="0" w:beforeAutospacing="0" w:after="0" w:afterAutospacing="0" w:line="360" w:lineRule="auto"/>
        <w:ind w:firstLine="420"/>
        <w:divId w:val="1630627219"/>
        <w:rPr>
          <w:sz w:val="21"/>
          <w:szCs w:val="21"/>
        </w:rPr>
      </w:pPr>
      <w:r w:rsidRPr="007A1D0D">
        <w:rPr>
          <w:rFonts w:hint="eastAsia"/>
          <w:sz w:val="21"/>
          <w:szCs w:val="21"/>
        </w:rPr>
        <w:t>（十二）、 2020年04月17日，我公司公告了《博时基金管理有限公司关于高级管理人员变更的公告》；</w:t>
      </w:r>
    </w:p>
    <w:p w:rsidR="007A1D0D" w:rsidRPr="007A1D0D" w:rsidRDefault="007A1D0D">
      <w:pPr>
        <w:pStyle w:val="a3"/>
        <w:spacing w:before="0" w:beforeAutospacing="0" w:after="0" w:afterAutospacing="0" w:line="360" w:lineRule="auto"/>
        <w:ind w:firstLine="420"/>
        <w:divId w:val="1630627219"/>
        <w:rPr>
          <w:sz w:val="21"/>
          <w:szCs w:val="21"/>
        </w:rPr>
      </w:pPr>
      <w:r w:rsidRPr="007A1D0D">
        <w:rPr>
          <w:rFonts w:hint="eastAsia"/>
          <w:sz w:val="21"/>
          <w:szCs w:val="21"/>
        </w:rPr>
        <w:lastRenderedPageBreak/>
        <w:t>（十三）、 2020年04月15日，我公司公告了《博时中债3-5年进出口行债券指数证券投资基金暂停大额申购、转换转入、定额定期投资业务的公告》、《博时中债3-5年进出口行债券指数证券投资基金分红公告》；</w:t>
      </w:r>
    </w:p>
    <w:p w:rsidR="007A1D0D" w:rsidRPr="007A1D0D" w:rsidRDefault="007A1D0D">
      <w:pPr>
        <w:pStyle w:val="a3"/>
        <w:spacing w:before="0" w:beforeAutospacing="0" w:after="0" w:afterAutospacing="0" w:line="360" w:lineRule="auto"/>
        <w:ind w:firstLine="420"/>
        <w:divId w:val="1630627219"/>
        <w:rPr>
          <w:sz w:val="21"/>
          <w:szCs w:val="21"/>
        </w:rPr>
      </w:pPr>
      <w:r w:rsidRPr="007A1D0D">
        <w:rPr>
          <w:rFonts w:hint="eastAsia"/>
          <w:sz w:val="21"/>
          <w:szCs w:val="21"/>
        </w:rPr>
        <w:t>（十四）、 2020年03月27日，我公司公告了《博时中债3-5年进出口行债券指数证券投资基金2019年年度报告》；</w:t>
      </w:r>
    </w:p>
    <w:p w:rsidR="007A1D0D" w:rsidRPr="007A1D0D" w:rsidRDefault="007A1D0D">
      <w:pPr>
        <w:pStyle w:val="a3"/>
        <w:spacing w:before="0" w:beforeAutospacing="0" w:after="0" w:afterAutospacing="0" w:line="360" w:lineRule="auto"/>
        <w:ind w:firstLine="420"/>
        <w:divId w:val="1630627219"/>
        <w:rPr>
          <w:sz w:val="21"/>
          <w:szCs w:val="21"/>
        </w:rPr>
      </w:pPr>
      <w:r w:rsidRPr="007A1D0D">
        <w:rPr>
          <w:rFonts w:hint="eastAsia"/>
          <w:sz w:val="21"/>
          <w:szCs w:val="21"/>
        </w:rPr>
        <w:t>（十五）、 2020年01月28日，我公司公告了《博时基金管理有限公司关于2020年春节假期延长期间暂停办理申购赎回等业务的公告》；</w:t>
      </w:r>
    </w:p>
    <w:p w:rsidR="007A1D0D" w:rsidRPr="007A1D0D" w:rsidRDefault="007A1D0D">
      <w:pPr>
        <w:pStyle w:val="a3"/>
        <w:spacing w:before="0" w:beforeAutospacing="0" w:after="0" w:afterAutospacing="0" w:line="360" w:lineRule="auto"/>
        <w:ind w:firstLine="420"/>
        <w:divId w:val="1630627219"/>
        <w:rPr>
          <w:sz w:val="21"/>
          <w:szCs w:val="21"/>
        </w:rPr>
      </w:pPr>
      <w:r w:rsidRPr="007A1D0D">
        <w:rPr>
          <w:rFonts w:hint="eastAsia"/>
          <w:sz w:val="21"/>
          <w:szCs w:val="21"/>
        </w:rPr>
        <w:t>（十六）、 2020年01月17日，我公司公告了《博时中债3-5年进出口行债券指数证券投资基金2019年第4季度报告》；</w:t>
      </w:r>
    </w:p>
    <w:p w:rsidR="007A1D0D" w:rsidRPr="007A1D0D" w:rsidRDefault="007A1D0D">
      <w:pPr>
        <w:pStyle w:val="a3"/>
        <w:spacing w:before="0" w:beforeAutospacing="0" w:after="0" w:afterAutospacing="0" w:line="360" w:lineRule="auto"/>
        <w:ind w:firstLine="420"/>
        <w:divId w:val="1630627219"/>
        <w:rPr>
          <w:sz w:val="21"/>
          <w:szCs w:val="21"/>
        </w:rPr>
      </w:pPr>
      <w:r w:rsidRPr="007A1D0D">
        <w:rPr>
          <w:rFonts w:hint="eastAsia"/>
          <w:sz w:val="21"/>
          <w:szCs w:val="21"/>
        </w:rPr>
        <w:t>（十七）、 2020年01月08日，我公司公告了《博时中债3-5年进出口行债券指数证券投资基金暂停大额申购、转换转入、定额定期投资业务的公告》、《博时中债3-5年进出口行债券指数证券投资基金分红公告》；</w:t>
      </w:r>
    </w:p>
    <w:p w:rsidR="007A1D0D" w:rsidRPr="007A1D0D" w:rsidRDefault="007A1D0D">
      <w:pPr>
        <w:pStyle w:val="a3"/>
        <w:spacing w:before="0" w:beforeAutospacing="0" w:after="0" w:afterAutospacing="0" w:line="360" w:lineRule="auto"/>
        <w:ind w:firstLine="420"/>
        <w:divId w:val="1630627219"/>
        <w:rPr>
          <w:sz w:val="21"/>
          <w:szCs w:val="21"/>
        </w:rPr>
      </w:pPr>
      <w:r w:rsidRPr="007A1D0D">
        <w:rPr>
          <w:rFonts w:hint="eastAsia"/>
          <w:sz w:val="21"/>
          <w:szCs w:val="21"/>
        </w:rPr>
        <w:t>（十八）、 2019年12月31日，我公司公告了《博时中债3-5年进出口行债券指数证券投资基金基金合同》、《博时中债3-5年进出口行债券指数证券投资基金更新招募说明书（摘要）》、《博时中债3-5年进出口行债券指数证券投资基金托管协议》、《博时基金管理有限公司根据《公开募集证券投资基金信息披露管理办法》修改旗下博时中债3-5年进</w:t>
      </w:r>
      <w:bookmarkStart w:id="211" w:name="chapter_level1_24_3499_section_1_end"/>
      <w:bookmarkEnd w:id="211"/>
      <w:r w:rsidRPr="007A1D0D">
        <w:rPr>
          <w:rFonts w:hint="eastAsia"/>
          <w:sz w:val="21"/>
          <w:szCs w:val="21"/>
        </w:rPr>
        <w:t>出口行债券指数证券投资基金法律文件的公告》。</w:t>
      </w:r>
      <w:bookmarkStart w:id="212" w:name="field_0_bsrevealinfo_1_end"/>
      <w:bookmarkEnd w:id="212"/>
      <w:r w:rsidRPr="007A1D0D">
        <w:rPr>
          <w:rFonts w:hint="eastAsia"/>
          <w:sz w:val="21"/>
          <w:szCs w:val="21"/>
        </w:rPr>
        <w:t xml:space="preserve">  </w:t>
      </w:r>
    </w:p>
    <w:p w:rsidR="007A1D0D" w:rsidRPr="007A1D0D" w:rsidRDefault="007A1D0D">
      <w:pPr>
        <w:widowControl/>
        <w:jc w:val="left"/>
        <w:rPr>
          <w:rFonts w:ascii="宋体" w:eastAsia="宋体" w:hAnsi="宋体"/>
        </w:rPr>
      </w:pPr>
      <w:r w:rsidRPr="007A1D0D">
        <w:rPr>
          <w:rFonts w:ascii="宋体" w:eastAsia="宋体" w:hAnsi="宋体"/>
        </w:rPr>
        <w:br w:type="page"/>
      </w:r>
    </w:p>
    <w:p w:rsidR="007A1D0D" w:rsidRPr="007A1D0D" w:rsidRDefault="007A1D0D" w:rsidP="007A1D0D">
      <w:pPr>
        <w:pStyle w:val="2"/>
        <w:jc w:val="center"/>
        <w:rPr>
          <w:rFonts w:ascii="宋体" w:eastAsia="宋体" w:hAnsi="宋体"/>
          <w:sz w:val="30"/>
        </w:rPr>
      </w:pPr>
      <w:bookmarkStart w:id="213" w:name="chapter_level1_25_77"/>
      <w:bookmarkStart w:id="214" w:name="_Toc50637912"/>
      <w:r w:rsidRPr="007A1D0D">
        <w:rPr>
          <w:rFonts w:ascii="宋体" w:eastAsia="宋体" w:hAnsi="宋体" w:hint="eastAsia"/>
          <w:sz w:val="30"/>
        </w:rPr>
        <w:lastRenderedPageBreak/>
        <w:t>第二十二部分  招募说明书存放及查阅方式</w:t>
      </w:r>
      <w:bookmarkEnd w:id="213"/>
      <w:bookmarkEnd w:id="214"/>
    </w:p>
    <w:p w:rsidR="007A1D0D" w:rsidRPr="007A1D0D" w:rsidRDefault="007A1D0D">
      <w:pPr>
        <w:pStyle w:val="a3"/>
        <w:spacing w:before="0" w:beforeAutospacing="0" w:after="0" w:afterAutospacing="0" w:line="360" w:lineRule="auto"/>
        <w:ind w:firstLine="420"/>
        <w:divId w:val="982272953"/>
        <w:rPr>
          <w:sz w:val="21"/>
          <w:szCs w:val="21"/>
        </w:rPr>
      </w:pPr>
      <w:bookmarkStart w:id="215" w:name="chapter_level1_25_77_section_1"/>
      <w:bookmarkEnd w:id="215"/>
      <w:r w:rsidRPr="007A1D0D">
        <w:rPr>
          <w:rFonts w:hint="eastAsia"/>
          <w:sz w:val="21"/>
          <w:szCs w:val="21"/>
        </w:rPr>
        <w:t xml:space="preserve">依法必须披露的信息发布后，基金管理人、基金托管人应当按照相关法律法规规定将信息置备于公司住所，以供公众查阅、复制；投资人在支付工本费后，可在合理时间内取得上述文件复制件或复印件。对投资人按此种方式所获得的文件及其复印件，基金管理人保证文本的内容与所公告的内容完全一致。 </w:t>
      </w:r>
    </w:p>
    <w:p w:rsidR="007A1D0D" w:rsidRPr="007A1D0D" w:rsidRDefault="007A1D0D">
      <w:pPr>
        <w:pStyle w:val="a3"/>
        <w:spacing w:before="0" w:beforeAutospacing="0" w:after="0" w:afterAutospacing="0" w:line="360" w:lineRule="auto"/>
        <w:ind w:firstLine="420"/>
        <w:divId w:val="982272953"/>
        <w:rPr>
          <w:sz w:val="21"/>
          <w:szCs w:val="21"/>
        </w:rPr>
      </w:pPr>
      <w:bookmarkStart w:id="216" w:name="chapter_level1_25_77_section_1_end"/>
      <w:bookmarkEnd w:id="216"/>
      <w:r w:rsidRPr="007A1D0D">
        <w:rPr>
          <w:rFonts w:hint="eastAsia"/>
          <w:sz w:val="21"/>
          <w:szCs w:val="21"/>
        </w:rPr>
        <w:t xml:space="preserve">投资人还可以直接登录基金管理人的网站（www.bosera.com）查阅和下载招募说明书。 </w:t>
      </w:r>
    </w:p>
    <w:p w:rsidR="007A1D0D" w:rsidRPr="007A1D0D" w:rsidRDefault="007A1D0D">
      <w:pPr>
        <w:widowControl/>
        <w:jc w:val="left"/>
        <w:rPr>
          <w:rFonts w:ascii="宋体" w:eastAsia="宋体" w:hAnsi="宋体"/>
        </w:rPr>
      </w:pPr>
      <w:r w:rsidRPr="007A1D0D">
        <w:rPr>
          <w:rFonts w:ascii="宋体" w:eastAsia="宋体" w:hAnsi="宋体"/>
        </w:rPr>
        <w:br w:type="page"/>
      </w:r>
    </w:p>
    <w:p w:rsidR="007A1D0D" w:rsidRPr="007A1D0D" w:rsidRDefault="007A1D0D" w:rsidP="007A1D0D">
      <w:pPr>
        <w:pStyle w:val="2"/>
        <w:jc w:val="center"/>
        <w:rPr>
          <w:rFonts w:ascii="宋体" w:eastAsia="宋体" w:hAnsi="宋体"/>
          <w:sz w:val="30"/>
        </w:rPr>
      </w:pPr>
      <w:bookmarkStart w:id="217" w:name="chapter_level1_26_332"/>
      <w:bookmarkStart w:id="218" w:name="_Toc50637913"/>
      <w:r w:rsidRPr="007A1D0D">
        <w:rPr>
          <w:rFonts w:ascii="宋体" w:eastAsia="宋体" w:hAnsi="宋体" w:hint="eastAsia"/>
          <w:sz w:val="30"/>
        </w:rPr>
        <w:lastRenderedPageBreak/>
        <w:t>第二十三部分  备查文件</w:t>
      </w:r>
      <w:bookmarkEnd w:id="217"/>
      <w:bookmarkEnd w:id="218"/>
    </w:p>
    <w:p w:rsidR="007A1D0D" w:rsidRPr="007A1D0D" w:rsidRDefault="007A1D0D">
      <w:pPr>
        <w:pStyle w:val="a3"/>
        <w:spacing w:before="0" w:beforeAutospacing="0" w:after="0" w:afterAutospacing="0" w:line="360" w:lineRule="auto"/>
        <w:ind w:firstLine="420"/>
        <w:divId w:val="1676759207"/>
        <w:rPr>
          <w:sz w:val="21"/>
          <w:szCs w:val="21"/>
        </w:rPr>
      </w:pPr>
      <w:bookmarkStart w:id="219" w:name="chapter_level1_26_332_section_1"/>
      <w:bookmarkEnd w:id="219"/>
      <w:r w:rsidRPr="007A1D0D">
        <w:rPr>
          <w:rFonts w:hint="eastAsia"/>
          <w:sz w:val="21"/>
          <w:szCs w:val="21"/>
        </w:rPr>
        <w:t xml:space="preserve">以下备查文件存放在基金管理人的办公场所，在办公时间可供免费查阅。  </w:t>
      </w:r>
    </w:p>
    <w:p w:rsidR="007A1D0D" w:rsidRPr="007A1D0D" w:rsidRDefault="007A1D0D">
      <w:pPr>
        <w:pStyle w:val="a3"/>
        <w:spacing w:before="0" w:beforeAutospacing="0" w:after="0" w:afterAutospacing="0" w:line="360" w:lineRule="auto"/>
        <w:ind w:firstLine="420"/>
        <w:divId w:val="1676759207"/>
        <w:rPr>
          <w:sz w:val="21"/>
          <w:szCs w:val="21"/>
        </w:rPr>
      </w:pPr>
      <w:r w:rsidRPr="007A1D0D">
        <w:rPr>
          <w:rFonts w:hint="eastAsia"/>
          <w:sz w:val="21"/>
          <w:szCs w:val="21"/>
        </w:rPr>
        <w:t>一、中国证监会准予</w:t>
      </w:r>
      <w:bookmarkStart w:id="220" w:name="field_49_productfullname_8"/>
      <w:r w:rsidR="00114AD5">
        <w:rPr>
          <w:rFonts w:hint="eastAsia"/>
          <w:sz w:val="21"/>
          <w:szCs w:val="21"/>
        </w:rPr>
        <w:t>博时中债</w:t>
      </w:r>
      <w:r w:rsidR="00114AD5">
        <w:rPr>
          <w:sz w:val="21"/>
          <w:szCs w:val="21"/>
        </w:rPr>
        <w:t>3-5年进出口行债券指数证券投资基金</w:t>
      </w:r>
      <w:bookmarkEnd w:id="220"/>
      <w:r w:rsidRPr="007A1D0D">
        <w:rPr>
          <w:rFonts w:hint="eastAsia"/>
          <w:sz w:val="21"/>
          <w:szCs w:val="21"/>
        </w:rPr>
        <w:t xml:space="preserve">募集的文件 </w:t>
      </w:r>
    </w:p>
    <w:p w:rsidR="007A1D0D" w:rsidRPr="007A1D0D" w:rsidRDefault="007A1D0D">
      <w:pPr>
        <w:pStyle w:val="a3"/>
        <w:spacing w:before="0" w:beforeAutospacing="0" w:after="0" w:afterAutospacing="0" w:line="360" w:lineRule="auto"/>
        <w:ind w:firstLine="420"/>
        <w:divId w:val="1676759207"/>
        <w:rPr>
          <w:sz w:val="21"/>
          <w:szCs w:val="21"/>
        </w:rPr>
      </w:pPr>
      <w:r w:rsidRPr="007A1D0D">
        <w:rPr>
          <w:rFonts w:hint="eastAsia"/>
          <w:sz w:val="21"/>
          <w:szCs w:val="21"/>
        </w:rPr>
        <w:t>二、《</w:t>
      </w:r>
      <w:bookmarkStart w:id="221" w:name="field_49_productfullname_9"/>
      <w:r w:rsidR="00114AD5">
        <w:rPr>
          <w:rFonts w:hint="eastAsia"/>
          <w:sz w:val="21"/>
          <w:szCs w:val="21"/>
        </w:rPr>
        <w:t>博时中债</w:t>
      </w:r>
      <w:r w:rsidR="00114AD5">
        <w:rPr>
          <w:sz w:val="21"/>
          <w:szCs w:val="21"/>
        </w:rPr>
        <w:t>3-5年进出口行债券指数证券投资基金</w:t>
      </w:r>
      <w:bookmarkEnd w:id="221"/>
      <w:r w:rsidRPr="007A1D0D">
        <w:rPr>
          <w:rFonts w:hint="eastAsia"/>
          <w:sz w:val="21"/>
          <w:szCs w:val="21"/>
        </w:rPr>
        <w:t xml:space="preserve">基金合同》 </w:t>
      </w:r>
    </w:p>
    <w:p w:rsidR="007A1D0D" w:rsidRPr="007A1D0D" w:rsidRDefault="007A1D0D">
      <w:pPr>
        <w:pStyle w:val="a3"/>
        <w:spacing w:before="0" w:beforeAutospacing="0" w:after="0" w:afterAutospacing="0" w:line="360" w:lineRule="auto"/>
        <w:ind w:firstLine="420"/>
        <w:divId w:val="1676759207"/>
        <w:rPr>
          <w:sz w:val="21"/>
          <w:szCs w:val="21"/>
        </w:rPr>
      </w:pPr>
      <w:r w:rsidRPr="007A1D0D">
        <w:rPr>
          <w:rFonts w:hint="eastAsia"/>
          <w:sz w:val="21"/>
          <w:szCs w:val="21"/>
        </w:rPr>
        <w:t>三、《</w:t>
      </w:r>
      <w:bookmarkStart w:id="222" w:name="field_49_productfullname_10"/>
      <w:r w:rsidR="00114AD5">
        <w:rPr>
          <w:rFonts w:hint="eastAsia"/>
          <w:sz w:val="21"/>
          <w:szCs w:val="21"/>
        </w:rPr>
        <w:t>博时中债</w:t>
      </w:r>
      <w:r w:rsidR="00114AD5">
        <w:rPr>
          <w:sz w:val="21"/>
          <w:szCs w:val="21"/>
        </w:rPr>
        <w:t>3-5年进出口行债券指数证券投资基金</w:t>
      </w:r>
      <w:bookmarkEnd w:id="222"/>
      <w:r w:rsidRPr="007A1D0D">
        <w:rPr>
          <w:rFonts w:hint="eastAsia"/>
          <w:sz w:val="21"/>
          <w:szCs w:val="21"/>
        </w:rPr>
        <w:t xml:space="preserve">托管协议》 </w:t>
      </w:r>
    </w:p>
    <w:p w:rsidR="007A1D0D" w:rsidRPr="007A1D0D" w:rsidRDefault="007A1D0D">
      <w:pPr>
        <w:pStyle w:val="a3"/>
        <w:spacing w:before="0" w:beforeAutospacing="0" w:after="0" w:afterAutospacing="0" w:line="360" w:lineRule="auto"/>
        <w:ind w:firstLine="420"/>
        <w:divId w:val="1676759207"/>
        <w:rPr>
          <w:sz w:val="21"/>
          <w:szCs w:val="21"/>
        </w:rPr>
      </w:pPr>
      <w:r w:rsidRPr="007A1D0D">
        <w:rPr>
          <w:rFonts w:hint="eastAsia"/>
          <w:sz w:val="21"/>
          <w:szCs w:val="21"/>
        </w:rPr>
        <w:t xml:space="preserve">四、基金管理人业务资格批件、营业执照 </w:t>
      </w:r>
    </w:p>
    <w:p w:rsidR="007A1D0D" w:rsidRPr="007A1D0D" w:rsidRDefault="007A1D0D">
      <w:pPr>
        <w:pStyle w:val="a3"/>
        <w:spacing w:before="0" w:beforeAutospacing="0" w:after="0" w:afterAutospacing="0" w:line="360" w:lineRule="auto"/>
        <w:ind w:firstLine="420"/>
        <w:divId w:val="1676759207"/>
        <w:rPr>
          <w:sz w:val="21"/>
          <w:szCs w:val="21"/>
        </w:rPr>
      </w:pPr>
      <w:r w:rsidRPr="007A1D0D">
        <w:rPr>
          <w:rFonts w:hint="eastAsia"/>
          <w:sz w:val="21"/>
          <w:szCs w:val="21"/>
        </w:rPr>
        <w:t xml:space="preserve">五、基金托管人业务资格批件、营业执照 </w:t>
      </w:r>
    </w:p>
    <w:p w:rsidR="007A1D0D" w:rsidRPr="007A1D0D" w:rsidRDefault="007A1D0D">
      <w:pPr>
        <w:pStyle w:val="a3"/>
        <w:spacing w:before="0" w:beforeAutospacing="0" w:after="0" w:afterAutospacing="0" w:line="360" w:lineRule="auto"/>
        <w:ind w:firstLine="420"/>
        <w:divId w:val="1676759207"/>
        <w:rPr>
          <w:sz w:val="21"/>
          <w:szCs w:val="21"/>
        </w:rPr>
      </w:pPr>
      <w:r w:rsidRPr="007A1D0D">
        <w:rPr>
          <w:rFonts w:hint="eastAsia"/>
          <w:sz w:val="21"/>
          <w:szCs w:val="21"/>
        </w:rPr>
        <w:t>六、关于申请募集</w:t>
      </w:r>
      <w:bookmarkStart w:id="223" w:name="field_49_productfullname_11"/>
      <w:r w:rsidR="00114AD5">
        <w:rPr>
          <w:rFonts w:hint="eastAsia"/>
          <w:sz w:val="21"/>
          <w:szCs w:val="21"/>
        </w:rPr>
        <w:t>博时中债</w:t>
      </w:r>
      <w:r w:rsidR="00114AD5">
        <w:rPr>
          <w:sz w:val="21"/>
          <w:szCs w:val="21"/>
        </w:rPr>
        <w:t>3-5年进出口行债券指数证券投资基金</w:t>
      </w:r>
      <w:bookmarkEnd w:id="223"/>
      <w:r w:rsidRPr="007A1D0D">
        <w:rPr>
          <w:rFonts w:hint="eastAsia"/>
          <w:sz w:val="21"/>
          <w:szCs w:val="21"/>
        </w:rPr>
        <w:t xml:space="preserve">之法律意见书 </w:t>
      </w:r>
    </w:p>
    <w:p w:rsidR="007A1D0D" w:rsidRPr="007A1D0D" w:rsidRDefault="007A1D0D">
      <w:pPr>
        <w:pStyle w:val="a3"/>
        <w:spacing w:before="0" w:beforeAutospacing="0" w:after="0" w:afterAutospacing="0" w:line="360" w:lineRule="auto"/>
        <w:ind w:firstLine="420"/>
        <w:divId w:val="1676759207"/>
        <w:rPr>
          <w:sz w:val="21"/>
          <w:szCs w:val="21"/>
        </w:rPr>
      </w:pPr>
      <w:r w:rsidRPr="007A1D0D">
        <w:rPr>
          <w:rFonts w:hint="eastAsia"/>
          <w:sz w:val="21"/>
          <w:szCs w:val="21"/>
        </w:rPr>
        <w:t xml:space="preserve">七、中国证监会要求的其他文件 </w:t>
      </w:r>
    </w:p>
    <w:p w:rsidR="007A1D0D" w:rsidRPr="007A1D0D" w:rsidRDefault="007A1D0D">
      <w:pPr>
        <w:pStyle w:val="a3"/>
        <w:spacing w:before="0" w:beforeAutospacing="0" w:after="0" w:afterAutospacing="0" w:line="360" w:lineRule="auto"/>
        <w:ind w:firstLine="420"/>
        <w:divId w:val="1676759207"/>
        <w:rPr>
          <w:sz w:val="21"/>
          <w:szCs w:val="21"/>
        </w:rPr>
      </w:pPr>
      <w:r w:rsidRPr="007A1D0D">
        <w:rPr>
          <w:rFonts w:hint="eastAsia"/>
          <w:sz w:val="21"/>
          <w:szCs w:val="21"/>
        </w:rPr>
        <w:t xml:space="preserve">查阅方式：投资人可在营业时间免费查阅，也可按工本费购买复印件。 </w:t>
      </w:r>
    </w:p>
    <w:p w:rsidR="007A1D0D" w:rsidRPr="007A1D0D" w:rsidRDefault="007A1D0D">
      <w:pPr>
        <w:pStyle w:val="a3"/>
        <w:spacing w:before="0" w:beforeAutospacing="0" w:after="0" w:afterAutospacing="0" w:line="360" w:lineRule="auto"/>
        <w:ind w:firstLine="420"/>
        <w:divId w:val="1676759207"/>
        <w:rPr>
          <w:sz w:val="21"/>
          <w:szCs w:val="21"/>
        </w:rPr>
      </w:pPr>
    </w:p>
    <w:p w:rsidR="007A1D0D" w:rsidRPr="007A1D0D" w:rsidRDefault="007A1D0D">
      <w:pPr>
        <w:pStyle w:val="a3"/>
        <w:spacing w:before="0" w:beforeAutospacing="0" w:after="0" w:afterAutospacing="0" w:line="360" w:lineRule="auto"/>
        <w:ind w:firstLine="420"/>
        <w:divId w:val="1676759207"/>
        <w:rPr>
          <w:sz w:val="21"/>
          <w:szCs w:val="21"/>
        </w:rPr>
      </w:pPr>
    </w:p>
    <w:p w:rsidR="007A1D0D" w:rsidRPr="007A1D0D" w:rsidRDefault="007A1D0D">
      <w:pPr>
        <w:pStyle w:val="a3"/>
        <w:spacing w:before="0" w:beforeAutospacing="0" w:after="0" w:afterAutospacing="0" w:line="360" w:lineRule="auto"/>
        <w:ind w:firstLine="420"/>
        <w:divId w:val="1676759207"/>
        <w:rPr>
          <w:sz w:val="21"/>
          <w:szCs w:val="21"/>
        </w:rPr>
      </w:pPr>
    </w:p>
    <w:p w:rsidR="007A1D0D" w:rsidRPr="007A1D0D" w:rsidRDefault="00114AD5">
      <w:pPr>
        <w:pStyle w:val="a3"/>
        <w:spacing w:before="0" w:beforeAutospacing="0" w:after="0" w:afterAutospacing="0" w:line="360" w:lineRule="auto"/>
        <w:ind w:firstLine="420"/>
        <w:jc w:val="right"/>
        <w:divId w:val="1676759207"/>
        <w:rPr>
          <w:sz w:val="21"/>
          <w:szCs w:val="21"/>
        </w:rPr>
      </w:pPr>
      <w:bookmarkStart w:id="224" w:name="field_49_managerorgfullname_6"/>
      <w:r>
        <w:rPr>
          <w:rFonts w:hint="eastAsia"/>
          <w:sz w:val="21"/>
          <w:szCs w:val="21"/>
        </w:rPr>
        <w:t>博时基金管理有限公司</w:t>
      </w:r>
      <w:bookmarkEnd w:id="224"/>
      <w:r w:rsidR="007A1D0D" w:rsidRPr="007A1D0D">
        <w:rPr>
          <w:rFonts w:hint="eastAsia"/>
          <w:sz w:val="21"/>
          <w:szCs w:val="21"/>
        </w:rPr>
        <w:t xml:space="preserve">  </w:t>
      </w:r>
    </w:p>
    <w:p w:rsidR="007A1D0D" w:rsidRPr="007A1D0D" w:rsidRDefault="00114AD5">
      <w:pPr>
        <w:pStyle w:val="a3"/>
        <w:spacing w:before="0" w:beforeAutospacing="0" w:after="0" w:afterAutospacing="0" w:line="360" w:lineRule="auto"/>
        <w:ind w:firstLine="420"/>
        <w:jc w:val="right"/>
        <w:divId w:val="1676759207"/>
        <w:rPr>
          <w:sz w:val="21"/>
          <w:szCs w:val="21"/>
        </w:rPr>
      </w:pPr>
      <w:bookmarkStart w:id="225" w:name="field_0_commitmenttime_1"/>
      <w:r>
        <w:rPr>
          <w:sz w:val="21"/>
          <w:szCs w:val="21"/>
        </w:rPr>
        <w:t>2020年09月30日</w:t>
      </w:r>
      <w:bookmarkEnd w:id="225"/>
      <w:r w:rsidR="007A1D0D" w:rsidRPr="007A1D0D">
        <w:rPr>
          <w:rFonts w:hint="eastAsia"/>
          <w:sz w:val="21"/>
          <w:szCs w:val="21"/>
        </w:rPr>
        <w:t xml:space="preserve">  </w:t>
      </w:r>
    </w:p>
    <w:p w:rsidR="007A1D0D" w:rsidRPr="007A1D0D" w:rsidRDefault="007A1D0D">
      <w:pPr>
        <w:pStyle w:val="a3"/>
        <w:spacing w:before="0" w:beforeAutospacing="0" w:after="0" w:afterAutospacing="0" w:line="360" w:lineRule="auto"/>
        <w:ind w:firstLine="420"/>
        <w:divId w:val="1676759207"/>
        <w:rPr>
          <w:sz w:val="21"/>
          <w:szCs w:val="21"/>
        </w:rPr>
      </w:pPr>
      <w:bookmarkStart w:id="226" w:name="chapter_level1_26_332_section_1_end"/>
      <w:bookmarkEnd w:id="226"/>
    </w:p>
    <w:p w:rsidR="007A1D0D" w:rsidRPr="007A1D0D" w:rsidRDefault="007A1D0D" w:rsidP="007A1D0D">
      <w:pPr>
        <w:rPr>
          <w:rFonts w:ascii="宋体" w:eastAsia="宋体" w:hAnsi="宋体"/>
        </w:rPr>
      </w:pPr>
      <w:bookmarkStart w:id="227" w:name="end"/>
      <w:bookmarkEnd w:id="227"/>
    </w:p>
    <w:sectPr w:rsidR="007A1D0D" w:rsidRPr="007A1D0D" w:rsidSect="007A1D0D">
      <w:headerReference w:type="default" r:id="rId8"/>
      <w:foot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300" w:rsidRDefault="00AB6300" w:rsidP="007A1D0D">
      <w:r>
        <w:separator/>
      </w:r>
    </w:p>
  </w:endnote>
  <w:endnote w:type="continuationSeparator" w:id="0">
    <w:p w:rsidR="00AB6300" w:rsidRDefault="00AB6300" w:rsidP="007A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0D" w:rsidRPr="007A1D0D" w:rsidRDefault="007A1D0D" w:rsidP="007A1D0D">
    <w:pPr>
      <w:pStyle w:val="a8"/>
      <w:jc w:val="center"/>
    </w:pPr>
    <w:r w:rsidRPr="007A1D0D">
      <w:rPr>
        <w:rFonts w:hint="eastAsia"/>
      </w:rPr>
      <w:t>第</w:t>
    </w:r>
    <w:r w:rsidRPr="007A1D0D">
      <w:fldChar w:fldCharType="begin"/>
    </w:r>
    <w:r w:rsidRPr="007A1D0D">
      <w:instrText xml:space="preserve"> </w:instrText>
    </w:r>
    <w:r w:rsidRPr="007A1D0D">
      <w:rPr>
        <w:rFonts w:hint="eastAsia"/>
      </w:rPr>
      <w:instrText>Page \* MERGEFORMAT</w:instrText>
    </w:r>
    <w:r w:rsidRPr="007A1D0D">
      <w:instrText xml:space="preserve"> </w:instrText>
    </w:r>
    <w:r w:rsidRPr="007A1D0D">
      <w:fldChar w:fldCharType="separate"/>
    </w:r>
    <w:r w:rsidR="00A83801">
      <w:rPr>
        <w:noProof/>
      </w:rPr>
      <w:t>5</w:t>
    </w:r>
    <w:r w:rsidRPr="007A1D0D">
      <w:fldChar w:fldCharType="end"/>
    </w:r>
    <w:r w:rsidRPr="007A1D0D">
      <w:rPr>
        <w:rFonts w:hint="eastAsia"/>
      </w:rPr>
      <w:t>页</w:t>
    </w:r>
    <w:r w:rsidRPr="007A1D0D">
      <w:rPr>
        <w:rFonts w:hint="eastAsia"/>
      </w:rPr>
      <w:t xml:space="preserve"> </w:t>
    </w:r>
    <w:r w:rsidRPr="007A1D0D">
      <w:rPr>
        <w:rFonts w:hint="eastAsia"/>
      </w:rPr>
      <w:t>共</w:t>
    </w:r>
    <w:fldSimple w:instr=" NumPages \* MERGEFORMAT ">
      <w:r w:rsidR="00A83801">
        <w:rPr>
          <w:noProof/>
        </w:rPr>
        <w:t>126</w:t>
      </w:r>
    </w:fldSimple>
    <w:r w:rsidRPr="007A1D0D">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300" w:rsidRDefault="00AB6300" w:rsidP="007A1D0D">
      <w:r>
        <w:separator/>
      </w:r>
    </w:p>
  </w:footnote>
  <w:footnote w:type="continuationSeparator" w:id="0">
    <w:p w:rsidR="00AB6300" w:rsidRDefault="00AB6300" w:rsidP="007A1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0D" w:rsidRDefault="007A1D0D" w:rsidP="007A1D0D">
    <w:pPr>
      <w:pStyle w:val="a6"/>
      <w:jc w:val="both"/>
    </w:pPr>
    <w:r>
      <w:rPr>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7A1D0D" w:rsidRPr="007A1D0D" w:rsidRDefault="007A1D0D" w:rsidP="007A1D0D">
    <w:pPr>
      <w:pStyle w:val="a6"/>
      <w:jc w:val="right"/>
    </w:pPr>
    <w:r w:rsidRPr="007A1D0D">
      <w:rPr>
        <w:rFonts w:hint="eastAsia"/>
      </w:rPr>
      <w:t>博时中债</w:t>
    </w:r>
    <w:r w:rsidRPr="007A1D0D">
      <w:rPr>
        <w:rFonts w:hint="eastAsia"/>
      </w:rPr>
      <w:t>3-5</w:t>
    </w:r>
    <w:r w:rsidRPr="007A1D0D">
      <w:rPr>
        <w:rFonts w:hint="eastAsia"/>
      </w:rPr>
      <w:t>年进出口行债券指数证券投资基金更新招募说明书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0D"/>
    <w:rsid w:val="00114AD5"/>
    <w:rsid w:val="007A1D0D"/>
    <w:rsid w:val="007F49B3"/>
    <w:rsid w:val="0081575C"/>
    <w:rsid w:val="00A83801"/>
    <w:rsid w:val="00AA0ED4"/>
    <w:rsid w:val="00AB6300"/>
    <w:rsid w:val="00AC0A5C"/>
    <w:rsid w:val="00C262EB"/>
    <w:rsid w:val="00C65548"/>
    <w:rsid w:val="00CA3675"/>
    <w:rsid w:val="00CB2412"/>
    <w:rsid w:val="00D409E5"/>
    <w:rsid w:val="00FF2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D56A7"/>
  <w15:docId w15:val="{B6CC11A9-2F4B-46E5-AF18-CCFBBF2A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7A1D0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7A1D0D"/>
    <w:rPr>
      <w:rFonts w:asciiTheme="majorHAnsi" w:eastAsiaTheme="majorEastAsia" w:hAnsiTheme="majorHAnsi" w:cstheme="majorBidi"/>
      <w:b/>
      <w:bCs/>
      <w:sz w:val="32"/>
      <w:szCs w:val="32"/>
    </w:rPr>
  </w:style>
  <w:style w:type="paragraph" w:styleId="a3">
    <w:name w:val="Normal (Web)"/>
    <w:basedOn w:val="a"/>
    <w:uiPriority w:val="99"/>
    <w:unhideWhenUsed/>
    <w:rsid w:val="007A1D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A1D0D"/>
    <w:rPr>
      <w:b/>
      <w:bCs/>
    </w:rPr>
  </w:style>
  <w:style w:type="character" w:styleId="a5">
    <w:name w:val="Hyperlink"/>
    <w:basedOn w:val="a0"/>
    <w:uiPriority w:val="99"/>
    <w:unhideWhenUsed/>
    <w:rsid w:val="007A1D0D"/>
    <w:rPr>
      <w:color w:val="0000FF"/>
      <w:u w:val="single"/>
    </w:rPr>
  </w:style>
  <w:style w:type="paragraph" w:styleId="21">
    <w:name w:val="toc 2"/>
    <w:basedOn w:val="a"/>
    <w:next w:val="a"/>
    <w:autoRedefine/>
    <w:uiPriority w:val="39"/>
    <w:unhideWhenUsed/>
    <w:rsid w:val="007A1D0D"/>
    <w:pPr>
      <w:ind w:leftChars="200" w:left="420"/>
    </w:pPr>
  </w:style>
  <w:style w:type="paragraph" w:styleId="a6">
    <w:name w:val="header"/>
    <w:basedOn w:val="a"/>
    <w:link w:val="a7"/>
    <w:uiPriority w:val="99"/>
    <w:unhideWhenUsed/>
    <w:rsid w:val="007A1D0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A1D0D"/>
    <w:rPr>
      <w:sz w:val="18"/>
      <w:szCs w:val="18"/>
    </w:rPr>
  </w:style>
  <w:style w:type="paragraph" w:styleId="a8">
    <w:name w:val="footer"/>
    <w:basedOn w:val="a"/>
    <w:link w:val="a9"/>
    <w:uiPriority w:val="99"/>
    <w:unhideWhenUsed/>
    <w:rsid w:val="007A1D0D"/>
    <w:pPr>
      <w:tabs>
        <w:tab w:val="center" w:pos="4153"/>
        <w:tab w:val="right" w:pos="8306"/>
      </w:tabs>
      <w:snapToGrid w:val="0"/>
      <w:jc w:val="left"/>
    </w:pPr>
    <w:rPr>
      <w:sz w:val="18"/>
      <w:szCs w:val="18"/>
    </w:rPr>
  </w:style>
  <w:style w:type="character" w:customStyle="1" w:styleId="a9">
    <w:name w:val="页脚 字符"/>
    <w:basedOn w:val="a0"/>
    <w:link w:val="a8"/>
    <w:uiPriority w:val="99"/>
    <w:rsid w:val="007A1D0D"/>
    <w:rPr>
      <w:sz w:val="18"/>
      <w:szCs w:val="18"/>
    </w:rPr>
  </w:style>
  <w:style w:type="paragraph" w:styleId="aa">
    <w:name w:val="Balloon Text"/>
    <w:basedOn w:val="a"/>
    <w:link w:val="ab"/>
    <w:uiPriority w:val="99"/>
    <w:semiHidden/>
    <w:unhideWhenUsed/>
    <w:rsid w:val="007A1D0D"/>
    <w:rPr>
      <w:sz w:val="18"/>
      <w:szCs w:val="18"/>
    </w:rPr>
  </w:style>
  <w:style w:type="character" w:customStyle="1" w:styleId="ab">
    <w:name w:val="批注框文本 字符"/>
    <w:basedOn w:val="a0"/>
    <w:link w:val="aa"/>
    <w:uiPriority w:val="99"/>
    <w:semiHidden/>
    <w:rsid w:val="007A1D0D"/>
    <w:rPr>
      <w:sz w:val="18"/>
      <w:szCs w:val="18"/>
    </w:rPr>
  </w:style>
  <w:style w:type="table" w:styleId="ac">
    <w:name w:val="Table Grid"/>
    <w:basedOn w:val="a1"/>
    <w:uiPriority w:val="59"/>
    <w:rsid w:val="007A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188">
      <w:bodyDiv w:val="1"/>
      <w:marLeft w:val="0"/>
      <w:marRight w:val="0"/>
      <w:marTop w:val="0"/>
      <w:marBottom w:val="0"/>
      <w:divBdr>
        <w:top w:val="none" w:sz="0" w:space="0" w:color="auto"/>
        <w:left w:val="none" w:sz="0" w:space="0" w:color="auto"/>
        <w:bottom w:val="none" w:sz="0" w:space="0" w:color="auto"/>
        <w:right w:val="none" w:sz="0" w:space="0" w:color="auto"/>
      </w:divBdr>
    </w:div>
    <w:div w:id="46298572">
      <w:bodyDiv w:val="1"/>
      <w:marLeft w:val="0"/>
      <w:marRight w:val="0"/>
      <w:marTop w:val="0"/>
      <w:marBottom w:val="0"/>
      <w:divBdr>
        <w:top w:val="none" w:sz="0" w:space="0" w:color="auto"/>
        <w:left w:val="none" w:sz="0" w:space="0" w:color="auto"/>
        <w:bottom w:val="none" w:sz="0" w:space="0" w:color="auto"/>
        <w:right w:val="none" w:sz="0" w:space="0" w:color="auto"/>
      </w:divBdr>
    </w:div>
    <w:div w:id="132525432">
      <w:bodyDiv w:val="1"/>
      <w:marLeft w:val="0"/>
      <w:marRight w:val="0"/>
      <w:marTop w:val="0"/>
      <w:marBottom w:val="0"/>
      <w:divBdr>
        <w:top w:val="none" w:sz="0" w:space="0" w:color="auto"/>
        <w:left w:val="none" w:sz="0" w:space="0" w:color="auto"/>
        <w:bottom w:val="none" w:sz="0" w:space="0" w:color="auto"/>
        <w:right w:val="none" w:sz="0" w:space="0" w:color="auto"/>
      </w:divBdr>
    </w:div>
    <w:div w:id="165288843">
      <w:bodyDiv w:val="1"/>
      <w:marLeft w:val="0"/>
      <w:marRight w:val="0"/>
      <w:marTop w:val="0"/>
      <w:marBottom w:val="0"/>
      <w:divBdr>
        <w:top w:val="none" w:sz="0" w:space="0" w:color="auto"/>
        <w:left w:val="none" w:sz="0" w:space="0" w:color="auto"/>
        <w:bottom w:val="none" w:sz="0" w:space="0" w:color="auto"/>
        <w:right w:val="none" w:sz="0" w:space="0" w:color="auto"/>
      </w:divBdr>
    </w:div>
    <w:div w:id="241254092">
      <w:bodyDiv w:val="1"/>
      <w:marLeft w:val="0"/>
      <w:marRight w:val="0"/>
      <w:marTop w:val="0"/>
      <w:marBottom w:val="0"/>
      <w:divBdr>
        <w:top w:val="none" w:sz="0" w:space="0" w:color="auto"/>
        <w:left w:val="none" w:sz="0" w:space="0" w:color="auto"/>
        <w:bottom w:val="none" w:sz="0" w:space="0" w:color="auto"/>
        <w:right w:val="none" w:sz="0" w:space="0" w:color="auto"/>
      </w:divBdr>
    </w:div>
    <w:div w:id="259878307">
      <w:bodyDiv w:val="1"/>
      <w:marLeft w:val="0"/>
      <w:marRight w:val="0"/>
      <w:marTop w:val="0"/>
      <w:marBottom w:val="0"/>
      <w:divBdr>
        <w:top w:val="none" w:sz="0" w:space="0" w:color="auto"/>
        <w:left w:val="none" w:sz="0" w:space="0" w:color="auto"/>
        <w:bottom w:val="none" w:sz="0" w:space="0" w:color="auto"/>
        <w:right w:val="none" w:sz="0" w:space="0" w:color="auto"/>
      </w:divBdr>
    </w:div>
    <w:div w:id="414059771">
      <w:bodyDiv w:val="1"/>
      <w:marLeft w:val="0"/>
      <w:marRight w:val="0"/>
      <w:marTop w:val="0"/>
      <w:marBottom w:val="0"/>
      <w:divBdr>
        <w:top w:val="none" w:sz="0" w:space="0" w:color="auto"/>
        <w:left w:val="none" w:sz="0" w:space="0" w:color="auto"/>
        <w:bottom w:val="none" w:sz="0" w:space="0" w:color="auto"/>
        <w:right w:val="none" w:sz="0" w:space="0" w:color="auto"/>
      </w:divBdr>
    </w:div>
    <w:div w:id="427703171">
      <w:bodyDiv w:val="1"/>
      <w:marLeft w:val="0"/>
      <w:marRight w:val="0"/>
      <w:marTop w:val="0"/>
      <w:marBottom w:val="0"/>
      <w:divBdr>
        <w:top w:val="none" w:sz="0" w:space="0" w:color="auto"/>
        <w:left w:val="none" w:sz="0" w:space="0" w:color="auto"/>
        <w:bottom w:val="none" w:sz="0" w:space="0" w:color="auto"/>
        <w:right w:val="none" w:sz="0" w:space="0" w:color="auto"/>
      </w:divBdr>
    </w:div>
    <w:div w:id="433787742">
      <w:bodyDiv w:val="1"/>
      <w:marLeft w:val="0"/>
      <w:marRight w:val="0"/>
      <w:marTop w:val="0"/>
      <w:marBottom w:val="0"/>
      <w:divBdr>
        <w:top w:val="none" w:sz="0" w:space="0" w:color="auto"/>
        <w:left w:val="none" w:sz="0" w:space="0" w:color="auto"/>
        <w:bottom w:val="none" w:sz="0" w:space="0" w:color="auto"/>
        <w:right w:val="none" w:sz="0" w:space="0" w:color="auto"/>
      </w:divBdr>
    </w:div>
    <w:div w:id="444928521">
      <w:bodyDiv w:val="1"/>
      <w:marLeft w:val="0"/>
      <w:marRight w:val="0"/>
      <w:marTop w:val="0"/>
      <w:marBottom w:val="0"/>
      <w:divBdr>
        <w:top w:val="none" w:sz="0" w:space="0" w:color="auto"/>
        <w:left w:val="none" w:sz="0" w:space="0" w:color="auto"/>
        <w:bottom w:val="none" w:sz="0" w:space="0" w:color="auto"/>
        <w:right w:val="none" w:sz="0" w:space="0" w:color="auto"/>
      </w:divBdr>
    </w:div>
    <w:div w:id="583145917">
      <w:bodyDiv w:val="1"/>
      <w:marLeft w:val="0"/>
      <w:marRight w:val="0"/>
      <w:marTop w:val="0"/>
      <w:marBottom w:val="0"/>
      <w:divBdr>
        <w:top w:val="none" w:sz="0" w:space="0" w:color="auto"/>
        <w:left w:val="none" w:sz="0" w:space="0" w:color="auto"/>
        <w:bottom w:val="none" w:sz="0" w:space="0" w:color="auto"/>
        <w:right w:val="none" w:sz="0" w:space="0" w:color="auto"/>
      </w:divBdr>
    </w:div>
    <w:div w:id="712653417">
      <w:bodyDiv w:val="1"/>
      <w:marLeft w:val="0"/>
      <w:marRight w:val="0"/>
      <w:marTop w:val="0"/>
      <w:marBottom w:val="0"/>
      <w:divBdr>
        <w:top w:val="none" w:sz="0" w:space="0" w:color="auto"/>
        <w:left w:val="none" w:sz="0" w:space="0" w:color="auto"/>
        <w:bottom w:val="none" w:sz="0" w:space="0" w:color="auto"/>
        <w:right w:val="none" w:sz="0" w:space="0" w:color="auto"/>
      </w:divBdr>
    </w:div>
    <w:div w:id="774520261">
      <w:bodyDiv w:val="1"/>
      <w:marLeft w:val="0"/>
      <w:marRight w:val="0"/>
      <w:marTop w:val="0"/>
      <w:marBottom w:val="0"/>
      <w:divBdr>
        <w:top w:val="none" w:sz="0" w:space="0" w:color="auto"/>
        <w:left w:val="none" w:sz="0" w:space="0" w:color="auto"/>
        <w:bottom w:val="none" w:sz="0" w:space="0" w:color="auto"/>
        <w:right w:val="none" w:sz="0" w:space="0" w:color="auto"/>
      </w:divBdr>
    </w:div>
    <w:div w:id="795492583">
      <w:bodyDiv w:val="1"/>
      <w:marLeft w:val="0"/>
      <w:marRight w:val="0"/>
      <w:marTop w:val="0"/>
      <w:marBottom w:val="0"/>
      <w:divBdr>
        <w:top w:val="none" w:sz="0" w:space="0" w:color="auto"/>
        <w:left w:val="none" w:sz="0" w:space="0" w:color="auto"/>
        <w:bottom w:val="none" w:sz="0" w:space="0" w:color="auto"/>
        <w:right w:val="none" w:sz="0" w:space="0" w:color="auto"/>
      </w:divBdr>
    </w:div>
    <w:div w:id="818041133">
      <w:bodyDiv w:val="1"/>
      <w:marLeft w:val="0"/>
      <w:marRight w:val="0"/>
      <w:marTop w:val="0"/>
      <w:marBottom w:val="0"/>
      <w:divBdr>
        <w:top w:val="none" w:sz="0" w:space="0" w:color="auto"/>
        <w:left w:val="none" w:sz="0" w:space="0" w:color="auto"/>
        <w:bottom w:val="none" w:sz="0" w:space="0" w:color="auto"/>
        <w:right w:val="none" w:sz="0" w:space="0" w:color="auto"/>
      </w:divBdr>
    </w:div>
    <w:div w:id="867059773">
      <w:bodyDiv w:val="1"/>
      <w:marLeft w:val="0"/>
      <w:marRight w:val="0"/>
      <w:marTop w:val="0"/>
      <w:marBottom w:val="0"/>
      <w:divBdr>
        <w:top w:val="none" w:sz="0" w:space="0" w:color="auto"/>
        <w:left w:val="none" w:sz="0" w:space="0" w:color="auto"/>
        <w:bottom w:val="none" w:sz="0" w:space="0" w:color="auto"/>
        <w:right w:val="none" w:sz="0" w:space="0" w:color="auto"/>
      </w:divBdr>
    </w:div>
    <w:div w:id="876090845">
      <w:bodyDiv w:val="1"/>
      <w:marLeft w:val="0"/>
      <w:marRight w:val="0"/>
      <w:marTop w:val="0"/>
      <w:marBottom w:val="0"/>
      <w:divBdr>
        <w:top w:val="none" w:sz="0" w:space="0" w:color="auto"/>
        <w:left w:val="none" w:sz="0" w:space="0" w:color="auto"/>
        <w:bottom w:val="none" w:sz="0" w:space="0" w:color="auto"/>
        <w:right w:val="none" w:sz="0" w:space="0" w:color="auto"/>
      </w:divBdr>
    </w:div>
    <w:div w:id="893851772">
      <w:bodyDiv w:val="1"/>
      <w:marLeft w:val="0"/>
      <w:marRight w:val="0"/>
      <w:marTop w:val="0"/>
      <w:marBottom w:val="0"/>
      <w:divBdr>
        <w:top w:val="none" w:sz="0" w:space="0" w:color="auto"/>
        <w:left w:val="none" w:sz="0" w:space="0" w:color="auto"/>
        <w:bottom w:val="none" w:sz="0" w:space="0" w:color="auto"/>
        <w:right w:val="none" w:sz="0" w:space="0" w:color="auto"/>
      </w:divBdr>
    </w:div>
    <w:div w:id="982272953">
      <w:bodyDiv w:val="1"/>
      <w:marLeft w:val="0"/>
      <w:marRight w:val="0"/>
      <w:marTop w:val="0"/>
      <w:marBottom w:val="0"/>
      <w:divBdr>
        <w:top w:val="none" w:sz="0" w:space="0" w:color="auto"/>
        <w:left w:val="none" w:sz="0" w:space="0" w:color="auto"/>
        <w:bottom w:val="none" w:sz="0" w:space="0" w:color="auto"/>
        <w:right w:val="none" w:sz="0" w:space="0" w:color="auto"/>
      </w:divBdr>
    </w:div>
    <w:div w:id="1024600621">
      <w:bodyDiv w:val="1"/>
      <w:marLeft w:val="0"/>
      <w:marRight w:val="0"/>
      <w:marTop w:val="0"/>
      <w:marBottom w:val="0"/>
      <w:divBdr>
        <w:top w:val="none" w:sz="0" w:space="0" w:color="auto"/>
        <w:left w:val="none" w:sz="0" w:space="0" w:color="auto"/>
        <w:bottom w:val="none" w:sz="0" w:space="0" w:color="auto"/>
        <w:right w:val="none" w:sz="0" w:space="0" w:color="auto"/>
      </w:divBdr>
    </w:div>
    <w:div w:id="1088893429">
      <w:bodyDiv w:val="1"/>
      <w:marLeft w:val="0"/>
      <w:marRight w:val="0"/>
      <w:marTop w:val="0"/>
      <w:marBottom w:val="0"/>
      <w:divBdr>
        <w:top w:val="none" w:sz="0" w:space="0" w:color="auto"/>
        <w:left w:val="none" w:sz="0" w:space="0" w:color="auto"/>
        <w:bottom w:val="none" w:sz="0" w:space="0" w:color="auto"/>
        <w:right w:val="none" w:sz="0" w:space="0" w:color="auto"/>
      </w:divBdr>
    </w:div>
    <w:div w:id="1121146213">
      <w:bodyDiv w:val="1"/>
      <w:marLeft w:val="0"/>
      <w:marRight w:val="0"/>
      <w:marTop w:val="0"/>
      <w:marBottom w:val="0"/>
      <w:divBdr>
        <w:top w:val="none" w:sz="0" w:space="0" w:color="auto"/>
        <w:left w:val="none" w:sz="0" w:space="0" w:color="auto"/>
        <w:bottom w:val="none" w:sz="0" w:space="0" w:color="auto"/>
        <w:right w:val="none" w:sz="0" w:space="0" w:color="auto"/>
      </w:divBdr>
    </w:div>
    <w:div w:id="1164128708">
      <w:bodyDiv w:val="1"/>
      <w:marLeft w:val="0"/>
      <w:marRight w:val="0"/>
      <w:marTop w:val="0"/>
      <w:marBottom w:val="0"/>
      <w:divBdr>
        <w:top w:val="none" w:sz="0" w:space="0" w:color="auto"/>
        <w:left w:val="none" w:sz="0" w:space="0" w:color="auto"/>
        <w:bottom w:val="none" w:sz="0" w:space="0" w:color="auto"/>
        <w:right w:val="none" w:sz="0" w:space="0" w:color="auto"/>
      </w:divBdr>
    </w:div>
    <w:div w:id="1180467120">
      <w:bodyDiv w:val="1"/>
      <w:marLeft w:val="0"/>
      <w:marRight w:val="0"/>
      <w:marTop w:val="0"/>
      <w:marBottom w:val="0"/>
      <w:divBdr>
        <w:top w:val="none" w:sz="0" w:space="0" w:color="auto"/>
        <w:left w:val="none" w:sz="0" w:space="0" w:color="auto"/>
        <w:bottom w:val="none" w:sz="0" w:space="0" w:color="auto"/>
        <w:right w:val="none" w:sz="0" w:space="0" w:color="auto"/>
      </w:divBdr>
    </w:div>
    <w:div w:id="1182204545">
      <w:bodyDiv w:val="1"/>
      <w:marLeft w:val="0"/>
      <w:marRight w:val="0"/>
      <w:marTop w:val="0"/>
      <w:marBottom w:val="0"/>
      <w:divBdr>
        <w:top w:val="none" w:sz="0" w:space="0" w:color="auto"/>
        <w:left w:val="none" w:sz="0" w:space="0" w:color="auto"/>
        <w:bottom w:val="none" w:sz="0" w:space="0" w:color="auto"/>
        <w:right w:val="none" w:sz="0" w:space="0" w:color="auto"/>
      </w:divBdr>
      <w:divsChild>
        <w:div w:id="1299993471">
          <w:marLeft w:val="0"/>
          <w:marRight w:val="0"/>
          <w:marTop w:val="0"/>
          <w:marBottom w:val="0"/>
          <w:divBdr>
            <w:top w:val="none" w:sz="0" w:space="0" w:color="auto"/>
            <w:left w:val="none" w:sz="0" w:space="0" w:color="auto"/>
            <w:bottom w:val="none" w:sz="0" w:space="0" w:color="auto"/>
            <w:right w:val="none" w:sz="0" w:space="0" w:color="auto"/>
          </w:divBdr>
        </w:div>
        <w:div w:id="405229886">
          <w:marLeft w:val="0"/>
          <w:marRight w:val="0"/>
          <w:marTop w:val="0"/>
          <w:marBottom w:val="0"/>
          <w:divBdr>
            <w:top w:val="none" w:sz="0" w:space="0" w:color="auto"/>
            <w:left w:val="none" w:sz="0" w:space="0" w:color="auto"/>
            <w:bottom w:val="none" w:sz="0" w:space="0" w:color="auto"/>
            <w:right w:val="none" w:sz="0" w:space="0" w:color="auto"/>
          </w:divBdr>
        </w:div>
      </w:divsChild>
    </w:div>
    <w:div w:id="1184592432">
      <w:bodyDiv w:val="1"/>
      <w:marLeft w:val="0"/>
      <w:marRight w:val="0"/>
      <w:marTop w:val="0"/>
      <w:marBottom w:val="0"/>
      <w:divBdr>
        <w:top w:val="none" w:sz="0" w:space="0" w:color="auto"/>
        <w:left w:val="none" w:sz="0" w:space="0" w:color="auto"/>
        <w:bottom w:val="none" w:sz="0" w:space="0" w:color="auto"/>
        <w:right w:val="none" w:sz="0" w:space="0" w:color="auto"/>
      </w:divBdr>
    </w:div>
    <w:div w:id="1234311646">
      <w:bodyDiv w:val="1"/>
      <w:marLeft w:val="0"/>
      <w:marRight w:val="0"/>
      <w:marTop w:val="0"/>
      <w:marBottom w:val="0"/>
      <w:divBdr>
        <w:top w:val="none" w:sz="0" w:space="0" w:color="auto"/>
        <w:left w:val="none" w:sz="0" w:space="0" w:color="auto"/>
        <w:bottom w:val="none" w:sz="0" w:space="0" w:color="auto"/>
        <w:right w:val="none" w:sz="0" w:space="0" w:color="auto"/>
      </w:divBdr>
    </w:div>
    <w:div w:id="1321807769">
      <w:bodyDiv w:val="1"/>
      <w:marLeft w:val="0"/>
      <w:marRight w:val="0"/>
      <w:marTop w:val="0"/>
      <w:marBottom w:val="0"/>
      <w:divBdr>
        <w:top w:val="none" w:sz="0" w:space="0" w:color="auto"/>
        <w:left w:val="none" w:sz="0" w:space="0" w:color="auto"/>
        <w:bottom w:val="none" w:sz="0" w:space="0" w:color="auto"/>
        <w:right w:val="none" w:sz="0" w:space="0" w:color="auto"/>
      </w:divBdr>
    </w:div>
    <w:div w:id="1434207667">
      <w:bodyDiv w:val="1"/>
      <w:marLeft w:val="0"/>
      <w:marRight w:val="0"/>
      <w:marTop w:val="0"/>
      <w:marBottom w:val="0"/>
      <w:divBdr>
        <w:top w:val="none" w:sz="0" w:space="0" w:color="auto"/>
        <w:left w:val="none" w:sz="0" w:space="0" w:color="auto"/>
        <w:bottom w:val="none" w:sz="0" w:space="0" w:color="auto"/>
        <w:right w:val="none" w:sz="0" w:space="0" w:color="auto"/>
      </w:divBdr>
    </w:div>
    <w:div w:id="1618218532">
      <w:bodyDiv w:val="1"/>
      <w:marLeft w:val="0"/>
      <w:marRight w:val="0"/>
      <w:marTop w:val="0"/>
      <w:marBottom w:val="0"/>
      <w:divBdr>
        <w:top w:val="none" w:sz="0" w:space="0" w:color="auto"/>
        <w:left w:val="none" w:sz="0" w:space="0" w:color="auto"/>
        <w:bottom w:val="none" w:sz="0" w:space="0" w:color="auto"/>
        <w:right w:val="none" w:sz="0" w:space="0" w:color="auto"/>
      </w:divBdr>
    </w:div>
    <w:div w:id="1630627219">
      <w:bodyDiv w:val="1"/>
      <w:marLeft w:val="0"/>
      <w:marRight w:val="0"/>
      <w:marTop w:val="0"/>
      <w:marBottom w:val="0"/>
      <w:divBdr>
        <w:top w:val="none" w:sz="0" w:space="0" w:color="auto"/>
        <w:left w:val="none" w:sz="0" w:space="0" w:color="auto"/>
        <w:bottom w:val="none" w:sz="0" w:space="0" w:color="auto"/>
        <w:right w:val="none" w:sz="0" w:space="0" w:color="auto"/>
      </w:divBdr>
    </w:div>
    <w:div w:id="1676759207">
      <w:bodyDiv w:val="1"/>
      <w:marLeft w:val="0"/>
      <w:marRight w:val="0"/>
      <w:marTop w:val="0"/>
      <w:marBottom w:val="0"/>
      <w:divBdr>
        <w:top w:val="none" w:sz="0" w:space="0" w:color="auto"/>
        <w:left w:val="none" w:sz="0" w:space="0" w:color="auto"/>
        <w:bottom w:val="none" w:sz="0" w:space="0" w:color="auto"/>
        <w:right w:val="none" w:sz="0" w:space="0" w:color="auto"/>
      </w:divBdr>
    </w:div>
    <w:div w:id="1687099141">
      <w:bodyDiv w:val="1"/>
      <w:marLeft w:val="0"/>
      <w:marRight w:val="0"/>
      <w:marTop w:val="0"/>
      <w:marBottom w:val="0"/>
      <w:divBdr>
        <w:top w:val="none" w:sz="0" w:space="0" w:color="auto"/>
        <w:left w:val="none" w:sz="0" w:space="0" w:color="auto"/>
        <w:bottom w:val="none" w:sz="0" w:space="0" w:color="auto"/>
        <w:right w:val="none" w:sz="0" w:space="0" w:color="auto"/>
      </w:divBdr>
    </w:div>
    <w:div w:id="1707245365">
      <w:bodyDiv w:val="1"/>
      <w:marLeft w:val="0"/>
      <w:marRight w:val="0"/>
      <w:marTop w:val="0"/>
      <w:marBottom w:val="0"/>
      <w:divBdr>
        <w:top w:val="none" w:sz="0" w:space="0" w:color="auto"/>
        <w:left w:val="none" w:sz="0" w:space="0" w:color="auto"/>
        <w:bottom w:val="none" w:sz="0" w:space="0" w:color="auto"/>
        <w:right w:val="none" w:sz="0" w:space="0" w:color="auto"/>
      </w:divBdr>
    </w:div>
    <w:div w:id="1720008134">
      <w:bodyDiv w:val="1"/>
      <w:marLeft w:val="0"/>
      <w:marRight w:val="0"/>
      <w:marTop w:val="0"/>
      <w:marBottom w:val="0"/>
      <w:divBdr>
        <w:top w:val="none" w:sz="0" w:space="0" w:color="auto"/>
        <w:left w:val="none" w:sz="0" w:space="0" w:color="auto"/>
        <w:bottom w:val="none" w:sz="0" w:space="0" w:color="auto"/>
        <w:right w:val="none" w:sz="0" w:space="0" w:color="auto"/>
      </w:divBdr>
    </w:div>
    <w:div w:id="1729959228">
      <w:bodyDiv w:val="1"/>
      <w:marLeft w:val="0"/>
      <w:marRight w:val="0"/>
      <w:marTop w:val="0"/>
      <w:marBottom w:val="0"/>
      <w:divBdr>
        <w:top w:val="none" w:sz="0" w:space="0" w:color="auto"/>
        <w:left w:val="none" w:sz="0" w:space="0" w:color="auto"/>
        <w:bottom w:val="none" w:sz="0" w:space="0" w:color="auto"/>
        <w:right w:val="none" w:sz="0" w:space="0" w:color="auto"/>
      </w:divBdr>
    </w:div>
    <w:div w:id="1742822989">
      <w:bodyDiv w:val="1"/>
      <w:marLeft w:val="0"/>
      <w:marRight w:val="0"/>
      <w:marTop w:val="0"/>
      <w:marBottom w:val="0"/>
      <w:divBdr>
        <w:top w:val="none" w:sz="0" w:space="0" w:color="auto"/>
        <w:left w:val="none" w:sz="0" w:space="0" w:color="auto"/>
        <w:bottom w:val="none" w:sz="0" w:space="0" w:color="auto"/>
        <w:right w:val="none" w:sz="0" w:space="0" w:color="auto"/>
      </w:divBdr>
    </w:div>
    <w:div w:id="1812791520">
      <w:bodyDiv w:val="1"/>
      <w:marLeft w:val="0"/>
      <w:marRight w:val="0"/>
      <w:marTop w:val="0"/>
      <w:marBottom w:val="0"/>
      <w:divBdr>
        <w:top w:val="none" w:sz="0" w:space="0" w:color="auto"/>
        <w:left w:val="none" w:sz="0" w:space="0" w:color="auto"/>
        <w:bottom w:val="none" w:sz="0" w:space="0" w:color="auto"/>
        <w:right w:val="none" w:sz="0" w:space="0" w:color="auto"/>
      </w:divBdr>
    </w:div>
    <w:div w:id="1823348367">
      <w:bodyDiv w:val="1"/>
      <w:marLeft w:val="0"/>
      <w:marRight w:val="0"/>
      <w:marTop w:val="0"/>
      <w:marBottom w:val="0"/>
      <w:divBdr>
        <w:top w:val="none" w:sz="0" w:space="0" w:color="auto"/>
        <w:left w:val="none" w:sz="0" w:space="0" w:color="auto"/>
        <w:bottom w:val="none" w:sz="0" w:space="0" w:color="auto"/>
        <w:right w:val="none" w:sz="0" w:space="0" w:color="auto"/>
      </w:divBdr>
    </w:div>
    <w:div w:id="1860698786">
      <w:bodyDiv w:val="1"/>
      <w:marLeft w:val="0"/>
      <w:marRight w:val="0"/>
      <w:marTop w:val="0"/>
      <w:marBottom w:val="0"/>
      <w:divBdr>
        <w:top w:val="none" w:sz="0" w:space="0" w:color="auto"/>
        <w:left w:val="none" w:sz="0" w:space="0" w:color="auto"/>
        <w:bottom w:val="none" w:sz="0" w:space="0" w:color="auto"/>
        <w:right w:val="none" w:sz="0" w:space="0" w:color="auto"/>
      </w:divBdr>
    </w:div>
    <w:div w:id="1888687932">
      <w:bodyDiv w:val="1"/>
      <w:marLeft w:val="0"/>
      <w:marRight w:val="0"/>
      <w:marTop w:val="0"/>
      <w:marBottom w:val="0"/>
      <w:divBdr>
        <w:top w:val="none" w:sz="0" w:space="0" w:color="auto"/>
        <w:left w:val="none" w:sz="0" w:space="0" w:color="auto"/>
        <w:bottom w:val="none" w:sz="0" w:space="0" w:color="auto"/>
        <w:right w:val="none" w:sz="0" w:space="0" w:color="auto"/>
      </w:divBdr>
    </w:div>
    <w:div w:id="1927029671">
      <w:bodyDiv w:val="1"/>
      <w:marLeft w:val="0"/>
      <w:marRight w:val="0"/>
      <w:marTop w:val="0"/>
      <w:marBottom w:val="0"/>
      <w:divBdr>
        <w:top w:val="none" w:sz="0" w:space="0" w:color="auto"/>
        <w:left w:val="none" w:sz="0" w:space="0" w:color="auto"/>
        <w:bottom w:val="none" w:sz="0" w:space="0" w:color="auto"/>
        <w:right w:val="none" w:sz="0" w:space="0" w:color="auto"/>
      </w:divBdr>
    </w:div>
    <w:div w:id="1940522416">
      <w:bodyDiv w:val="1"/>
      <w:marLeft w:val="0"/>
      <w:marRight w:val="0"/>
      <w:marTop w:val="0"/>
      <w:marBottom w:val="0"/>
      <w:divBdr>
        <w:top w:val="none" w:sz="0" w:space="0" w:color="auto"/>
        <w:left w:val="none" w:sz="0" w:space="0" w:color="auto"/>
        <w:bottom w:val="none" w:sz="0" w:space="0" w:color="auto"/>
        <w:right w:val="none" w:sz="0" w:space="0" w:color="auto"/>
      </w:divBdr>
      <w:divsChild>
        <w:div w:id="1763454788">
          <w:marLeft w:val="0"/>
          <w:marRight w:val="0"/>
          <w:marTop w:val="0"/>
          <w:marBottom w:val="0"/>
          <w:divBdr>
            <w:top w:val="none" w:sz="0" w:space="0" w:color="auto"/>
            <w:left w:val="none" w:sz="0" w:space="0" w:color="auto"/>
            <w:bottom w:val="none" w:sz="0" w:space="0" w:color="auto"/>
            <w:right w:val="none" w:sz="0" w:space="0" w:color="auto"/>
          </w:divBdr>
        </w:div>
        <w:div w:id="502862064">
          <w:marLeft w:val="0"/>
          <w:marRight w:val="0"/>
          <w:marTop w:val="0"/>
          <w:marBottom w:val="0"/>
          <w:divBdr>
            <w:top w:val="none" w:sz="0" w:space="0" w:color="auto"/>
            <w:left w:val="none" w:sz="0" w:space="0" w:color="auto"/>
            <w:bottom w:val="none" w:sz="0" w:space="0" w:color="auto"/>
            <w:right w:val="none" w:sz="0" w:space="0" w:color="auto"/>
          </w:divBdr>
        </w:div>
        <w:div w:id="1407142196">
          <w:marLeft w:val="0"/>
          <w:marRight w:val="0"/>
          <w:marTop w:val="0"/>
          <w:marBottom w:val="0"/>
          <w:divBdr>
            <w:top w:val="none" w:sz="0" w:space="0" w:color="auto"/>
            <w:left w:val="none" w:sz="0" w:space="0" w:color="auto"/>
            <w:bottom w:val="none" w:sz="0" w:space="0" w:color="auto"/>
            <w:right w:val="none" w:sz="0" w:space="0" w:color="auto"/>
          </w:divBdr>
        </w:div>
        <w:div w:id="1610814558">
          <w:marLeft w:val="0"/>
          <w:marRight w:val="0"/>
          <w:marTop w:val="0"/>
          <w:marBottom w:val="0"/>
          <w:divBdr>
            <w:top w:val="none" w:sz="0" w:space="0" w:color="auto"/>
            <w:left w:val="none" w:sz="0" w:space="0" w:color="auto"/>
            <w:bottom w:val="none" w:sz="0" w:space="0" w:color="auto"/>
            <w:right w:val="none" w:sz="0" w:space="0" w:color="auto"/>
          </w:divBdr>
        </w:div>
      </w:divsChild>
    </w:div>
    <w:div w:id="1943104424">
      <w:bodyDiv w:val="1"/>
      <w:marLeft w:val="0"/>
      <w:marRight w:val="0"/>
      <w:marTop w:val="0"/>
      <w:marBottom w:val="0"/>
      <w:divBdr>
        <w:top w:val="none" w:sz="0" w:space="0" w:color="auto"/>
        <w:left w:val="none" w:sz="0" w:space="0" w:color="auto"/>
        <w:bottom w:val="none" w:sz="0" w:space="0" w:color="auto"/>
        <w:right w:val="none" w:sz="0" w:space="0" w:color="auto"/>
      </w:divBdr>
      <w:divsChild>
        <w:div w:id="252400625">
          <w:marLeft w:val="0"/>
          <w:marRight w:val="0"/>
          <w:marTop w:val="0"/>
          <w:marBottom w:val="0"/>
          <w:divBdr>
            <w:top w:val="none" w:sz="0" w:space="0" w:color="auto"/>
            <w:left w:val="none" w:sz="0" w:space="0" w:color="auto"/>
            <w:bottom w:val="none" w:sz="0" w:space="0" w:color="auto"/>
            <w:right w:val="none" w:sz="0" w:space="0" w:color="auto"/>
          </w:divBdr>
        </w:div>
      </w:divsChild>
    </w:div>
    <w:div w:id="1970013208">
      <w:bodyDiv w:val="1"/>
      <w:marLeft w:val="0"/>
      <w:marRight w:val="0"/>
      <w:marTop w:val="0"/>
      <w:marBottom w:val="0"/>
      <w:divBdr>
        <w:top w:val="none" w:sz="0" w:space="0" w:color="auto"/>
        <w:left w:val="none" w:sz="0" w:space="0" w:color="auto"/>
        <w:bottom w:val="none" w:sz="0" w:space="0" w:color="auto"/>
        <w:right w:val="none" w:sz="0" w:space="0" w:color="auto"/>
      </w:divBdr>
    </w:div>
    <w:div w:id="2007661522">
      <w:bodyDiv w:val="1"/>
      <w:marLeft w:val="0"/>
      <w:marRight w:val="0"/>
      <w:marTop w:val="0"/>
      <w:marBottom w:val="0"/>
      <w:divBdr>
        <w:top w:val="none" w:sz="0" w:space="0" w:color="auto"/>
        <w:left w:val="none" w:sz="0" w:space="0" w:color="auto"/>
        <w:bottom w:val="none" w:sz="0" w:space="0" w:color="auto"/>
        <w:right w:val="none" w:sz="0" w:space="0" w:color="auto"/>
      </w:divBdr>
    </w:div>
    <w:div w:id="2087262244">
      <w:bodyDiv w:val="1"/>
      <w:marLeft w:val="0"/>
      <w:marRight w:val="0"/>
      <w:marTop w:val="0"/>
      <w:marBottom w:val="0"/>
      <w:divBdr>
        <w:top w:val="none" w:sz="0" w:space="0" w:color="auto"/>
        <w:left w:val="none" w:sz="0" w:space="0" w:color="auto"/>
        <w:bottom w:val="none" w:sz="0" w:space="0" w:color="auto"/>
        <w:right w:val="none" w:sz="0" w:space="0" w:color="auto"/>
      </w:divBdr>
    </w:div>
    <w:div w:id="2087795955">
      <w:bodyDiv w:val="1"/>
      <w:marLeft w:val="0"/>
      <w:marRight w:val="0"/>
      <w:marTop w:val="0"/>
      <w:marBottom w:val="0"/>
      <w:divBdr>
        <w:top w:val="none" w:sz="0" w:space="0" w:color="auto"/>
        <w:left w:val="none" w:sz="0" w:space="0" w:color="auto"/>
        <w:bottom w:val="none" w:sz="0" w:space="0" w:color="auto"/>
        <w:right w:val="none" w:sz="0" w:space="0" w:color="auto"/>
      </w:divBdr>
    </w:div>
    <w:div w:id="214584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rvice@boser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boser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126</Pages>
  <Words>14599</Words>
  <Characters>83215</Characters>
  <Application>Microsoft Office Word</Application>
  <DocSecurity>0</DocSecurity>
  <Lines>693</Lines>
  <Paragraphs>195</Paragraphs>
  <ScaleCrop>false</ScaleCrop>
  <Company>mycompany</Company>
  <LinksUpToDate>false</LinksUpToDate>
  <CharactersWithSpaces>97619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谭静思</cp:lastModifiedBy>
  <cp:revision>10</cp:revision>
  <dcterms:created xsi:type="dcterms:W3CDTF">2020-09-10T05:44:00Z</dcterms:created>
  <dcterms:modified xsi:type="dcterms:W3CDTF">2020-09-24T06:42:00Z</dcterms:modified>
</cp:coreProperties>
</file>