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75D" w:rsidRDefault="00B0275D">
      <w:pPr>
        <w:widowControl/>
        <w:jc w:val="left"/>
        <w:rPr>
          <w:rFonts w:ascii="宋体" w:eastAsia="宋体" w:hAnsi="宋体"/>
          <w:sz w:val="30"/>
        </w:rPr>
      </w:pPr>
    </w:p>
    <w:p w:rsidR="00B0275D" w:rsidRDefault="00B0275D">
      <w:pPr>
        <w:widowControl/>
        <w:jc w:val="left"/>
        <w:rPr>
          <w:rFonts w:ascii="宋体" w:eastAsia="宋体" w:hAnsi="宋体"/>
          <w:sz w:val="30"/>
        </w:rPr>
      </w:pPr>
    </w:p>
    <w:p w:rsidR="00B0275D" w:rsidRDefault="00B0275D">
      <w:pPr>
        <w:widowControl/>
        <w:jc w:val="left"/>
        <w:rPr>
          <w:rFonts w:ascii="宋体" w:eastAsia="宋体" w:hAnsi="宋体"/>
          <w:sz w:val="30"/>
        </w:rPr>
      </w:pPr>
    </w:p>
    <w:p w:rsidR="00B0275D" w:rsidRDefault="00B0275D">
      <w:pPr>
        <w:widowControl/>
        <w:jc w:val="left"/>
        <w:rPr>
          <w:rFonts w:ascii="宋体" w:eastAsia="宋体" w:hAnsi="宋体"/>
          <w:sz w:val="30"/>
        </w:rPr>
      </w:pPr>
    </w:p>
    <w:p w:rsidR="00B0275D" w:rsidRDefault="00B0275D" w:rsidP="00B0275D">
      <w:pPr>
        <w:widowControl/>
        <w:spacing w:line="800" w:lineRule="exact"/>
        <w:jc w:val="center"/>
        <w:rPr>
          <w:rFonts w:ascii="宋体" w:eastAsia="宋体" w:hAnsi="宋体"/>
          <w:b/>
          <w:sz w:val="52"/>
        </w:rPr>
      </w:pPr>
      <w:r w:rsidRPr="00B0275D">
        <w:rPr>
          <w:rFonts w:ascii="宋体" w:eastAsia="宋体" w:hAnsi="宋体" w:hint="eastAsia"/>
          <w:b/>
          <w:sz w:val="52"/>
        </w:rPr>
        <w:t>博时行业轮动混合型证券投资基金</w:t>
      </w:r>
    </w:p>
    <w:p w:rsidR="00B0275D" w:rsidRDefault="00B0275D" w:rsidP="00B0275D">
      <w:pPr>
        <w:widowControl/>
        <w:spacing w:line="800" w:lineRule="exact"/>
        <w:jc w:val="center"/>
        <w:rPr>
          <w:rFonts w:ascii="宋体" w:eastAsia="宋体" w:hAnsi="宋体"/>
          <w:b/>
          <w:sz w:val="52"/>
        </w:rPr>
      </w:pPr>
      <w:r w:rsidRPr="00B0275D">
        <w:rPr>
          <w:rFonts w:ascii="宋体" w:eastAsia="宋体" w:hAnsi="宋体" w:hint="eastAsia"/>
          <w:b/>
          <w:sz w:val="52"/>
        </w:rPr>
        <w:t>更新招募说明书</w:t>
      </w:r>
    </w:p>
    <w:p w:rsidR="00B0275D" w:rsidRDefault="00B0275D" w:rsidP="00B0275D">
      <w:pPr>
        <w:widowControl/>
        <w:spacing w:line="800" w:lineRule="exact"/>
        <w:jc w:val="center"/>
        <w:rPr>
          <w:rFonts w:ascii="宋体" w:eastAsia="宋体" w:hAnsi="宋体"/>
          <w:b/>
          <w:sz w:val="52"/>
        </w:rPr>
      </w:pPr>
    </w:p>
    <w:p w:rsidR="00B0275D" w:rsidRDefault="00B0275D" w:rsidP="00B0275D">
      <w:pPr>
        <w:widowControl/>
        <w:spacing w:line="800" w:lineRule="exact"/>
        <w:jc w:val="center"/>
        <w:rPr>
          <w:rFonts w:ascii="宋体" w:eastAsia="宋体" w:hAnsi="宋体"/>
          <w:b/>
          <w:sz w:val="52"/>
        </w:rPr>
      </w:pPr>
    </w:p>
    <w:p w:rsidR="00B0275D" w:rsidRDefault="00B0275D" w:rsidP="00B0275D">
      <w:pPr>
        <w:widowControl/>
        <w:spacing w:line="800" w:lineRule="exact"/>
        <w:jc w:val="center"/>
        <w:rPr>
          <w:rFonts w:ascii="宋体" w:eastAsia="宋体" w:hAnsi="宋体"/>
          <w:b/>
          <w:sz w:val="52"/>
        </w:rPr>
      </w:pPr>
    </w:p>
    <w:p w:rsidR="00B0275D" w:rsidRDefault="00B0275D" w:rsidP="00B0275D">
      <w:pPr>
        <w:widowControl/>
        <w:spacing w:line="800" w:lineRule="exact"/>
        <w:jc w:val="center"/>
        <w:rPr>
          <w:rFonts w:ascii="宋体" w:eastAsia="宋体" w:hAnsi="宋体"/>
          <w:b/>
          <w:sz w:val="52"/>
        </w:rPr>
      </w:pPr>
    </w:p>
    <w:p w:rsidR="00B0275D" w:rsidRDefault="00B0275D" w:rsidP="00B0275D">
      <w:pPr>
        <w:widowControl/>
        <w:spacing w:line="800" w:lineRule="exact"/>
        <w:jc w:val="center"/>
        <w:rPr>
          <w:rFonts w:ascii="宋体" w:eastAsia="宋体" w:hAnsi="宋体"/>
          <w:b/>
          <w:sz w:val="52"/>
        </w:rPr>
      </w:pPr>
    </w:p>
    <w:p w:rsidR="00B0275D" w:rsidRDefault="00B0275D" w:rsidP="00B0275D">
      <w:pPr>
        <w:widowControl/>
        <w:spacing w:line="800" w:lineRule="exact"/>
        <w:jc w:val="center"/>
        <w:rPr>
          <w:rFonts w:ascii="宋体" w:eastAsia="宋体" w:hAnsi="宋体"/>
          <w:b/>
          <w:sz w:val="52"/>
        </w:rPr>
      </w:pPr>
    </w:p>
    <w:p w:rsidR="00B0275D" w:rsidRDefault="00B0275D" w:rsidP="00B0275D">
      <w:pPr>
        <w:widowControl/>
        <w:spacing w:line="800" w:lineRule="exact"/>
        <w:jc w:val="center"/>
        <w:rPr>
          <w:rFonts w:ascii="宋体" w:eastAsia="宋体" w:hAnsi="宋体"/>
          <w:b/>
          <w:sz w:val="52"/>
        </w:rPr>
      </w:pPr>
    </w:p>
    <w:p w:rsidR="00B0275D" w:rsidRDefault="00B0275D" w:rsidP="00B0275D">
      <w:pPr>
        <w:widowControl/>
        <w:spacing w:line="800" w:lineRule="exact"/>
        <w:jc w:val="center"/>
        <w:rPr>
          <w:rFonts w:ascii="宋体" w:eastAsia="宋体" w:hAnsi="宋体"/>
          <w:b/>
          <w:sz w:val="52"/>
        </w:rPr>
      </w:pPr>
    </w:p>
    <w:p w:rsidR="00B0275D" w:rsidRDefault="00B0275D" w:rsidP="00B0275D">
      <w:pPr>
        <w:widowControl/>
        <w:spacing w:line="800" w:lineRule="exact"/>
        <w:jc w:val="center"/>
        <w:rPr>
          <w:rFonts w:ascii="宋体" w:eastAsia="宋体" w:hAnsi="宋体"/>
          <w:b/>
          <w:sz w:val="30"/>
        </w:rPr>
      </w:pPr>
      <w:r w:rsidRPr="00B0275D">
        <w:rPr>
          <w:rFonts w:ascii="宋体" w:eastAsia="宋体" w:hAnsi="宋体" w:hint="eastAsia"/>
          <w:b/>
          <w:sz w:val="30"/>
        </w:rPr>
        <w:t>基金管理人</w:t>
      </w:r>
      <w:r w:rsidRPr="00B0275D">
        <w:rPr>
          <w:rFonts w:ascii="宋体" w:eastAsia="宋体" w:hAnsi="宋体"/>
          <w:b/>
          <w:sz w:val="30"/>
        </w:rPr>
        <w:t>: 博时基金管理有限公司</w:t>
      </w:r>
    </w:p>
    <w:p w:rsidR="00B0275D" w:rsidRPr="00B0275D" w:rsidRDefault="00B0275D" w:rsidP="00B0275D">
      <w:pPr>
        <w:widowControl/>
        <w:spacing w:line="800" w:lineRule="exact"/>
        <w:jc w:val="center"/>
        <w:rPr>
          <w:rFonts w:ascii="宋体" w:eastAsia="宋体" w:hAnsi="宋体" w:cstheme="majorBidi"/>
          <w:b/>
          <w:bCs/>
          <w:sz w:val="30"/>
          <w:szCs w:val="32"/>
        </w:rPr>
      </w:pPr>
      <w:r w:rsidRPr="00B0275D">
        <w:rPr>
          <w:rFonts w:ascii="宋体" w:eastAsia="宋体" w:hAnsi="宋体" w:hint="eastAsia"/>
          <w:b/>
          <w:sz w:val="30"/>
        </w:rPr>
        <w:t>基金托管人</w:t>
      </w:r>
      <w:r w:rsidRPr="00B0275D">
        <w:rPr>
          <w:rFonts w:ascii="宋体" w:eastAsia="宋体" w:hAnsi="宋体"/>
          <w:b/>
          <w:sz w:val="30"/>
        </w:rPr>
        <w:t>: 中国建设银行股份有限公司</w:t>
      </w:r>
      <w:r w:rsidRPr="00B0275D">
        <w:rPr>
          <w:rFonts w:ascii="宋体" w:eastAsia="宋体" w:hAnsi="宋体"/>
          <w:b/>
          <w:sz w:val="30"/>
        </w:rPr>
        <w:br w:type="page"/>
      </w:r>
    </w:p>
    <w:p w:rsidR="00B0275D" w:rsidRDefault="00B0275D" w:rsidP="00B0275D">
      <w:pPr>
        <w:pStyle w:val="2"/>
        <w:jc w:val="center"/>
        <w:rPr>
          <w:rFonts w:ascii="宋体" w:eastAsia="宋体" w:hAnsi="宋体"/>
          <w:sz w:val="30"/>
        </w:rPr>
      </w:pPr>
      <w:bookmarkStart w:id="0" w:name="_Toc50399194"/>
      <w:r w:rsidRPr="00B0275D">
        <w:rPr>
          <w:rFonts w:ascii="宋体" w:eastAsia="宋体" w:hAnsi="宋体" w:hint="eastAsia"/>
          <w:sz w:val="30"/>
        </w:rPr>
        <w:lastRenderedPageBreak/>
        <w:t>【重要提示】</w:t>
      </w:r>
      <w:bookmarkEnd w:id="0"/>
    </w:p>
    <w:p w:rsidR="00B0275D" w:rsidRDefault="00B0275D">
      <w:pPr>
        <w:pStyle w:val="a3"/>
        <w:spacing w:before="0" w:beforeAutospacing="0" w:after="0" w:afterAutospacing="0" w:line="360" w:lineRule="auto"/>
        <w:ind w:firstLine="420"/>
        <w:divId w:val="1204637665"/>
        <w:rPr>
          <w:sz w:val="21"/>
          <w:szCs w:val="21"/>
        </w:rPr>
      </w:pPr>
      <w:r>
        <w:rPr>
          <w:rFonts w:hint="eastAsia"/>
          <w:sz w:val="21"/>
          <w:szCs w:val="21"/>
        </w:rPr>
        <w:t>本基金于</w:t>
      </w:r>
      <w:bookmarkStart w:id="1" w:name="field_2343_approveddate_1"/>
      <w:r w:rsidR="0024440A">
        <w:rPr>
          <w:sz w:val="21"/>
          <w:szCs w:val="21"/>
        </w:rPr>
        <w:t>2010年09月10日</w:t>
      </w:r>
      <w:bookmarkEnd w:id="1"/>
      <w:r>
        <w:rPr>
          <w:rFonts w:hint="eastAsia"/>
          <w:sz w:val="21"/>
          <w:szCs w:val="21"/>
        </w:rPr>
        <w:t>经中国证监会证监许可</w:t>
      </w:r>
      <w:bookmarkStart w:id="2" w:name="field_2343_lotnumber_1"/>
      <w:r w:rsidR="0024440A">
        <w:rPr>
          <w:sz w:val="21"/>
          <w:szCs w:val="21"/>
        </w:rPr>
        <w:t>[2010]1242</w:t>
      </w:r>
      <w:bookmarkEnd w:id="2"/>
      <w:r>
        <w:rPr>
          <w:rFonts w:hint="eastAsia"/>
          <w:sz w:val="21"/>
          <w:szCs w:val="21"/>
        </w:rPr>
        <w:t xml:space="preserve">号文核准。  </w:t>
      </w:r>
    </w:p>
    <w:p w:rsidR="00B0275D" w:rsidRDefault="00B0275D">
      <w:pPr>
        <w:pStyle w:val="a3"/>
        <w:spacing w:before="0" w:beforeAutospacing="0" w:after="0" w:afterAutospacing="0" w:line="360" w:lineRule="auto"/>
        <w:ind w:firstLine="420"/>
        <w:divId w:val="1204637665"/>
        <w:rPr>
          <w:sz w:val="21"/>
          <w:szCs w:val="21"/>
        </w:rPr>
      </w:pPr>
      <w:r>
        <w:rPr>
          <w:rFonts w:hint="eastAsia"/>
          <w:sz w:val="21"/>
          <w:szCs w:val="21"/>
        </w:rPr>
        <w:t xml:space="preserve">本基金管理人保证招募说明书的内容真实、准确、完整。 </w:t>
      </w:r>
    </w:p>
    <w:p w:rsidR="00B0275D" w:rsidRDefault="00B0275D">
      <w:pPr>
        <w:pStyle w:val="a3"/>
        <w:spacing w:before="0" w:beforeAutospacing="0" w:after="0" w:afterAutospacing="0" w:line="360" w:lineRule="auto"/>
        <w:ind w:firstLine="420"/>
        <w:divId w:val="1204637665"/>
        <w:rPr>
          <w:sz w:val="21"/>
          <w:szCs w:val="21"/>
        </w:rPr>
      </w:pPr>
      <w:r>
        <w:rPr>
          <w:rFonts w:hint="eastAsia"/>
          <w:sz w:val="21"/>
          <w:szCs w:val="21"/>
        </w:rPr>
        <w:t xml:space="preserve">本招募说明书经中国证监会核准，但中国证监会对本基金募集的核准，并不表明其对本基金的价值和收益作出实质性判断或保证，也不表明投资于本基金没有风险。 </w:t>
      </w:r>
    </w:p>
    <w:p w:rsidR="00B0275D" w:rsidRDefault="00B0275D">
      <w:pPr>
        <w:pStyle w:val="a3"/>
        <w:spacing w:before="0" w:beforeAutospacing="0" w:after="0" w:afterAutospacing="0" w:line="360" w:lineRule="auto"/>
        <w:ind w:firstLine="420"/>
        <w:divId w:val="1204637665"/>
        <w:rPr>
          <w:sz w:val="21"/>
          <w:szCs w:val="21"/>
        </w:rPr>
      </w:pPr>
      <w:r>
        <w:rPr>
          <w:rFonts w:hint="eastAsia"/>
          <w:sz w:val="21"/>
          <w:szCs w:val="21"/>
        </w:rPr>
        <w:t>本基金主要投资于具有良好流动性的金融工具，包括国内依法发行上市的股票</w:t>
      </w:r>
      <w:r w:rsidR="00830731" w:rsidRPr="003E56C0">
        <w:rPr>
          <w:rFonts w:hint="eastAsia"/>
          <w:sz w:val="21"/>
          <w:szCs w:val="21"/>
        </w:rPr>
        <w:t>（含存托凭证）</w:t>
      </w:r>
      <w:bookmarkStart w:id="3" w:name="_GoBack"/>
      <w:bookmarkEnd w:id="3"/>
      <w:r>
        <w:rPr>
          <w:rFonts w:hint="eastAsia"/>
          <w:sz w:val="21"/>
          <w:szCs w:val="21"/>
        </w:rPr>
        <w:t xml:space="preserve">、债券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496ECB" w:rsidRDefault="00B0275D" w:rsidP="00496ECB">
      <w:pPr>
        <w:autoSpaceDE w:val="0"/>
        <w:autoSpaceDN w:val="0"/>
        <w:adjustRightInd w:val="0"/>
        <w:snapToGrid w:val="0"/>
        <w:spacing w:line="360" w:lineRule="auto"/>
        <w:ind w:firstLineChars="200" w:firstLine="420"/>
        <w:divId w:val="1204637665"/>
        <w:rPr>
          <w:rFonts w:ascii="宋体" w:hAnsi="宋体" w:cs="Arial"/>
          <w:szCs w:val="21"/>
        </w:rPr>
      </w:pPr>
      <w:r>
        <w:rPr>
          <w:rFonts w:hint="eastAsia"/>
          <w:szCs w:val="21"/>
        </w:rPr>
        <w:t>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本基金的特定风险等。本基金属于混合型基金，预期收益和预期风险低于股票型基金，高于货币市场基金和债券型基金，具有中高等风险</w:t>
      </w:r>
      <w:r>
        <w:rPr>
          <w:rFonts w:hint="eastAsia"/>
          <w:szCs w:val="21"/>
        </w:rPr>
        <w:t>/</w:t>
      </w:r>
      <w:r>
        <w:rPr>
          <w:rFonts w:hint="eastAsia"/>
          <w:szCs w:val="21"/>
        </w:rPr>
        <w:t>收益的特征。投资者在投资本基金之前，请仔细阅读本基金的招募说明书和基金合同，全面认识本基金的风险收益特征和产品特性，并充分考虑自身的风险承受能力，理性判断市场，谨慎做出投资决策。</w:t>
      </w:r>
      <w:r>
        <w:rPr>
          <w:rFonts w:hint="eastAsia"/>
          <w:szCs w:val="21"/>
        </w:rPr>
        <w:t xml:space="preserve"> </w:t>
      </w:r>
    </w:p>
    <w:p w:rsidR="00B0275D" w:rsidRPr="00496ECB" w:rsidRDefault="00496ECB" w:rsidP="00496ECB">
      <w:pPr>
        <w:pStyle w:val="a3"/>
        <w:spacing w:before="0" w:beforeAutospacing="0" w:after="0" w:afterAutospacing="0" w:line="360" w:lineRule="auto"/>
        <w:ind w:firstLine="420"/>
        <w:divId w:val="1204637665"/>
        <w:rPr>
          <w:sz w:val="21"/>
          <w:szCs w:val="21"/>
        </w:rPr>
      </w:pPr>
      <w:r w:rsidRPr="008E672A">
        <w:rPr>
          <w:rFonts w:cs="Arial" w:hint="eastAsia"/>
          <w:sz w:val="21"/>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0275D" w:rsidRDefault="00B0275D">
      <w:pPr>
        <w:pStyle w:val="a3"/>
        <w:spacing w:before="0" w:beforeAutospacing="0" w:after="0" w:afterAutospacing="0" w:line="360" w:lineRule="auto"/>
        <w:ind w:firstLine="420"/>
        <w:divId w:val="1204637665"/>
        <w:rPr>
          <w:sz w:val="21"/>
          <w:szCs w:val="21"/>
        </w:rPr>
      </w:pPr>
      <w:r>
        <w:rPr>
          <w:rFonts w:hint="eastAsia"/>
          <w:sz w:val="21"/>
          <w:szCs w:val="21"/>
        </w:rPr>
        <w:lastRenderedPageBreak/>
        <w:t xml:space="preserve">投资有风险，投资者认购（或申购）基金时应认真阅读本招募说明书、基金合同及基金产品资料概要等信息披露文件。 </w:t>
      </w:r>
    </w:p>
    <w:p w:rsidR="00B0275D" w:rsidRDefault="00B0275D">
      <w:pPr>
        <w:pStyle w:val="a3"/>
        <w:spacing w:before="0" w:beforeAutospacing="0" w:after="0" w:afterAutospacing="0" w:line="360" w:lineRule="auto"/>
        <w:ind w:firstLine="420"/>
        <w:divId w:val="1204637665"/>
        <w:rPr>
          <w:sz w:val="21"/>
          <w:szCs w:val="21"/>
        </w:rPr>
      </w:pPr>
      <w:r>
        <w:rPr>
          <w:rFonts w:hint="eastAsia"/>
          <w:sz w:val="21"/>
          <w:szCs w:val="21"/>
        </w:rPr>
        <w:t xml:space="preserve">基金的过往业绩并不预示其未来表现。 </w:t>
      </w:r>
    </w:p>
    <w:p w:rsidR="00B0275D" w:rsidRDefault="00B0275D">
      <w:pPr>
        <w:pStyle w:val="a3"/>
        <w:spacing w:before="0" w:beforeAutospacing="0" w:after="0" w:afterAutospacing="0" w:line="360" w:lineRule="auto"/>
        <w:ind w:firstLine="420"/>
        <w:divId w:val="1204637665"/>
        <w:rPr>
          <w:sz w:val="21"/>
          <w:szCs w:val="21"/>
        </w:rPr>
      </w:pPr>
      <w:r>
        <w:rPr>
          <w:rFonts w:hint="eastAsia"/>
          <w:sz w:val="21"/>
          <w:szCs w:val="21"/>
        </w:rPr>
        <w:t xml:space="preserve">基金管理人依照恪尽职守、诚实信用、谨慎勤勉的原则管理和运用基金财产，但不保证基金一定盈利，也不保证最低收益。 </w:t>
      </w:r>
    </w:p>
    <w:p w:rsidR="00B0275D" w:rsidRDefault="00B0275D">
      <w:pPr>
        <w:pStyle w:val="a3"/>
        <w:spacing w:before="0" w:beforeAutospacing="0" w:after="0" w:afterAutospacing="0" w:line="360" w:lineRule="auto"/>
        <w:ind w:firstLine="420"/>
        <w:divId w:val="1204637665"/>
        <w:rPr>
          <w:sz w:val="21"/>
          <w:szCs w:val="21"/>
        </w:rPr>
      </w:pPr>
      <w:r>
        <w:rPr>
          <w:rFonts w:hint="eastAsia"/>
          <w:sz w:val="21"/>
          <w:szCs w:val="21"/>
        </w:rPr>
        <w:t xml:space="preserve">本招募说明书约定的基金产品资料概要编制、披露与更新的要求，将不晚于2020年9月1日起执行。  </w:t>
      </w:r>
    </w:p>
    <w:p w:rsidR="00B0275D" w:rsidRDefault="00B0275D">
      <w:pPr>
        <w:pStyle w:val="a3"/>
        <w:spacing w:before="0" w:beforeAutospacing="0" w:after="0" w:afterAutospacing="0" w:line="360" w:lineRule="auto"/>
        <w:ind w:firstLine="420"/>
        <w:divId w:val="1204637665"/>
        <w:rPr>
          <w:sz w:val="21"/>
          <w:szCs w:val="21"/>
        </w:rPr>
      </w:pPr>
    </w:p>
    <w:p w:rsidR="00B0275D" w:rsidRPr="00B0275D" w:rsidRDefault="00B0275D" w:rsidP="00B0275D">
      <w:pPr>
        <w:pStyle w:val="a3"/>
        <w:spacing w:before="0" w:beforeAutospacing="0" w:after="0" w:afterAutospacing="0" w:line="360" w:lineRule="auto"/>
        <w:ind w:firstLine="420"/>
        <w:divId w:val="2133133767"/>
        <w:rPr>
          <w:sz w:val="21"/>
          <w:szCs w:val="21"/>
        </w:rPr>
      </w:pPr>
      <w:r>
        <w:rPr>
          <w:rFonts w:hint="eastAsia"/>
          <w:sz w:val="21"/>
          <w:szCs w:val="21"/>
        </w:rPr>
        <w:t>本招募说明书更新所载内容截止日为</w:t>
      </w:r>
      <w:bookmarkStart w:id="4" w:name="field_2343_infoendday_1"/>
      <w:r w:rsidR="0024440A">
        <w:rPr>
          <w:sz w:val="21"/>
          <w:szCs w:val="21"/>
        </w:rPr>
        <w:t>2020年</w:t>
      </w:r>
      <w:bookmarkEnd w:id="4"/>
      <w:r w:rsidR="00021BD8">
        <w:rPr>
          <w:sz w:val="21"/>
          <w:szCs w:val="21"/>
        </w:rPr>
        <w:t>10</w:t>
      </w:r>
      <w:r w:rsidR="00021BD8">
        <w:rPr>
          <w:rFonts w:hint="eastAsia"/>
          <w:sz w:val="21"/>
          <w:szCs w:val="21"/>
        </w:rPr>
        <w:t>月1</w:t>
      </w:r>
      <w:r w:rsidR="00021BD8">
        <w:rPr>
          <w:sz w:val="21"/>
          <w:szCs w:val="21"/>
        </w:rPr>
        <w:t>4</w:t>
      </w:r>
      <w:r w:rsidR="00021BD8">
        <w:rPr>
          <w:rFonts w:hint="eastAsia"/>
          <w:sz w:val="21"/>
          <w:szCs w:val="21"/>
        </w:rPr>
        <w:t>日</w:t>
      </w:r>
      <w:r>
        <w:rPr>
          <w:rFonts w:hint="eastAsia"/>
          <w:sz w:val="21"/>
          <w:szCs w:val="21"/>
        </w:rPr>
        <w:t>，有关财务数据和净值表现截止日为</w:t>
      </w:r>
      <w:bookmarkStart w:id="5" w:name="field_2343_financeendday_1"/>
      <w:r w:rsidR="0024440A">
        <w:rPr>
          <w:sz w:val="21"/>
          <w:szCs w:val="21"/>
        </w:rPr>
        <w:t>2020年06月30日</w:t>
      </w:r>
      <w:bookmarkEnd w:id="5"/>
      <w:r>
        <w:rPr>
          <w:rFonts w:hint="eastAsia"/>
          <w:sz w:val="21"/>
          <w:szCs w:val="21"/>
        </w:rPr>
        <w:t xml:space="preserve">。（财务数据未经审计）  </w:t>
      </w:r>
      <w:r w:rsidRPr="00B0275D">
        <w:rPr>
          <w:sz w:val="30"/>
        </w:rPr>
        <w:br w:type="page"/>
      </w:r>
    </w:p>
    <w:p w:rsidR="00B0275D" w:rsidRDefault="00B0275D" w:rsidP="00B0275D">
      <w:pPr>
        <w:widowControl/>
        <w:jc w:val="center"/>
        <w:rPr>
          <w:rFonts w:ascii="宋体" w:eastAsia="宋体" w:hAnsi="宋体"/>
          <w:b/>
          <w:sz w:val="28"/>
        </w:rPr>
      </w:pPr>
      <w:r w:rsidRPr="00B0275D">
        <w:rPr>
          <w:rFonts w:ascii="宋体" w:eastAsia="宋体" w:hAnsi="宋体" w:hint="eastAsia"/>
          <w:b/>
          <w:sz w:val="28"/>
        </w:rPr>
        <w:lastRenderedPageBreak/>
        <w:t>目录</w:t>
      </w:r>
    </w:p>
    <w:p w:rsidR="00B0275D" w:rsidRPr="00B0275D" w:rsidRDefault="00B0275D" w:rsidP="00B0275D">
      <w:pPr>
        <w:pStyle w:val="21"/>
        <w:tabs>
          <w:tab w:val="right" w:leader="dot" w:pos="8290"/>
        </w:tabs>
        <w:spacing w:line="360" w:lineRule="auto"/>
        <w:rPr>
          <w:rFonts w:ascii="宋体" w:eastAsia="宋体" w:hAnsi="宋体"/>
          <w:noProof/>
        </w:rPr>
      </w:pPr>
      <w:r w:rsidRPr="00B0275D">
        <w:rPr>
          <w:rFonts w:ascii="宋体" w:eastAsia="宋体" w:hAnsi="宋体"/>
        </w:rPr>
        <w:fldChar w:fldCharType="begin"/>
      </w:r>
      <w:r w:rsidRPr="00B0275D">
        <w:rPr>
          <w:rFonts w:ascii="宋体" w:eastAsia="宋体" w:hAnsi="宋体"/>
        </w:rPr>
        <w:instrText xml:space="preserve"> TOC \o "1-2" \f 8 \h \t "2" </w:instrText>
      </w:r>
      <w:r w:rsidRPr="00B0275D">
        <w:rPr>
          <w:rFonts w:ascii="宋体" w:eastAsia="宋体" w:hAnsi="宋体"/>
        </w:rPr>
        <w:fldChar w:fldCharType="separate"/>
      </w:r>
      <w:hyperlink w:anchor="_Toc50399194" w:history="1">
        <w:r w:rsidRPr="00B0275D">
          <w:rPr>
            <w:rStyle w:val="a5"/>
            <w:rFonts w:ascii="宋体" w:eastAsia="宋体" w:hAnsi="宋体" w:hint="eastAsia"/>
            <w:noProof/>
            <w:u w:val="none"/>
          </w:rPr>
          <w:t>【重要提示】</w:t>
        </w:r>
        <w:r w:rsidRPr="00B0275D">
          <w:rPr>
            <w:rFonts w:ascii="宋体" w:eastAsia="宋体" w:hAnsi="宋体"/>
            <w:noProof/>
          </w:rPr>
          <w:tab/>
        </w:r>
        <w:r w:rsidRPr="00B0275D">
          <w:rPr>
            <w:rFonts w:ascii="宋体" w:eastAsia="宋体" w:hAnsi="宋体"/>
            <w:noProof/>
          </w:rPr>
          <w:fldChar w:fldCharType="begin"/>
        </w:r>
        <w:r w:rsidRPr="00B0275D">
          <w:rPr>
            <w:rFonts w:ascii="宋体" w:eastAsia="宋体" w:hAnsi="宋体"/>
            <w:noProof/>
          </w:rPr>
          <w:instrText xml:space="preserve"> PAGEREF _Toc50399194 \h </w:instrText>
        </w:r>
        <w:r w:rsidRPr="00B0275D">
          <w:rPr>
            <w:rFonts w:ascii="宋体" w:eastAsia="宋体" w:hAnsi="宋体"/>
            <w:noProof/>
          </w:rPr>
        </w:r>
        <w:r w:rsidRPr="00B0275D">
          <w:rPr>
            <w:rFonts w:ascii="宋体" w:eastAsia="宋体" w:hAnsi="宋体"/>
            <w:noProof/>
          </w:rPr>
          <w:fldChar w:fldCharType="separate"/>
        </w:r>
        <w:r w:rsidR="00FB3B55">
          <w:rPr>
            <w:rFonts w:ascii="宋体" w:eastAsia="宋体" w:hAnsi="宋体"/>
            <w:noProof/>
          </w:rPr>
          <w:t>2</w:t>
        </w:r>
        <w:r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195" w:history="1">
        <w:r w:rsidR="00B0275D" w:rsidRPr="00B0275D">
          <w:rPr>
            <w:rStyle w:val="a5"/>
            <w:rFonts w:ascii="宋体" w:eastAsia="宋体" w:hAnsi="宋体" w:hint="eastAsia"/>
            <w:noProof/>
            <w:u w:val="none"/>
          </w:rPr>
          <w:t>第一部分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绪言</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_Toc50399195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5</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196" w:history="1">
        <w:r w:rsidR="00B0275D" w:rsidRPr="00B0275D">
          <w:rPr>
            <w:rStyle w:val="a5"/>
            <w:rFonts w:ascii="宋体" w:eastAsia="宋体" w:hAnsi="宋体" w:hint="eastAsia"/>
            <w:noProof/>
            <w:u w:val="none"/>
          </w:rPr>
          <w:t>第二部分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释义</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_Toc50399196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6</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197" w:history="1">
        <w:r w:rsidR="00B0275D" w:rsidRPr="00B0275D">
          <w:rPr>
            <w:rStyle w:val="a5"/>
            <w:rFonts w:ascii="宋体" w:eastAsia="宋体" w:hAnsi="宋体" w:hint="eastAsia"/>
            <w:noProof/>
            <w:u w:val="none"/>
          </w:rPr>
          <w:t>第三部分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基金管理人</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_Toc50399197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10</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198" w:history="1">
        <w:r w:rsidR="00B0275D" w:rsidRPr="00B0275D">
          <w:rPr>
            <w:rStyle w:val="a5"/>
            <w:rFonts w:ascii="宋体" w:eastAsia="宋体" w:hAnsi="宋体" w:hint="eastAsia"/>
            <w:noProof/>
            <w:u w:val="none"/>
          </w:rPr>
          <w:t>第四部分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基金托管人</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_Toc50399198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24</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199" w:history="1">
        <w:r w:rsidR="00B0275D" w:rsidRPr="00B0275D">
          <w:rPr>
            <w:rStyle w:val="a5"/>
            <w:rFonts w:ascii="宋体" w:eastAsia="宋体" w:hAnsi="宋体" w:hint="eastAsia"/>
            <w:noProof/>
            <w:u w:val="none"/>
          </w:rPr>
          <w:t>第五部分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相关服务机构</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_Toc50399199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27</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200" w:history="1">
        <w:r w:rsidR="00B0275D" w:rsidRPr="00B0275D">
          <w:rPr>
            <w:rStyle w:val="a5"/>
            <w:rFonts w:ascii="宋体" w:eastAsia="宋体" w:hAnsi="宋体" w:hint="eastAsia"/>
            <w:noProof/>
            <w:u w:val="none"/>
          </w:rPr>
          <w:t>第六部分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基金的募集与基金合同的生效</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_Toc50399200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81</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201" w:history="1">
        <w:r w:rsidR="00B0275D" w:rsidRPr="00B0275D">
          <w:rPr>
            <w:rStyle w:val="a5"/>
            <w:rFonts w:ascii="宋体" w:eastAsia="宋体" w:hAnsi="宋体" w:hint="eastAsia"/>
            <w:noProof/>
            <w:u w:val="none"/>
          </w:rPr>
          <w:t>第七部分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基金份额的申购、赎回与转换</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_Toc50399201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82</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202" w:history="1">
        <w:r w:rsidR="00B0275D" w:rsidRPr="00B0275D">
          <w:rPr>
            <w:rStyle w:val="a5"/>
            <w:rFonts w:ascii="宋体" w:eastAsia="宋体" w:hAnsi="宋体" w:hint="eastAsia"/>
            <w:noProof/>
            <w:u w:val="none"/>
          </w:rPr>
          <w:t>第八部分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基金的投资</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_Toc50399202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92</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203" w:history="1">
        <w:r w:rsidR="00B0275D" w:rsidRPr="00B0275D">
          <w:rPr>
            <w:rStyle w:val="a5"/>
            <w:rFonts w:ascii="宋体" w:eastAsia="宋体" w:hAnsi="宋体" w:hint="eastAsia"/>
            <w:noProof/>
            <w:u w:val="none"/>
          </w:rPr>
          <w:t>第九部分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基金的业绩</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_Toc50399203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106</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204" w:history="1">
        <w:r w:rsidR="00B0275D" w:rsidRPr="00B0275D">
          <w:rPr>
            <w:rStyle w:val="a5"/>
            <w:rFonts w:ascii="宋体" w:eastAsia="宋体" w:hAnsi="宋体" w:hint="eastAsia"/>
            <w:noProof/>
            <w:u w:val="none"/>
          </w:rPr>
          <w:t>第十部分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基金的财产</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_Toc50399204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107</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205" w:history="1">
        <w:r w:rsidR="00B0275D" w:rsidRPr="00B0275D">
          <w:rPr>
            <w:rStyle w:val="a5"/>
            <w:rFonts w:ascii="宋体" w:eastAsia="宋体" w:hAnsi="宋体" w:hint="eastAsia"/>
            <w:noProof/>
            <w:u w:val="none"/>
          </w:rPr>
          <w:t>第十一部分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基金资产的估值</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_Toc50399205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108</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206" w:history="1">
        <w:r w:rsidR="00B0275D" w:rsidRPr="00B0275D">
          <w:rPr>
            <w:rStyle w:val="a5"/>
            <w:rFonts w:ascii="宋体" w:eastAsia="宋体" w:hAnsi="宋体" w:hint="eastAsia"/>
            <w:noProof/>
            <w:u w:val="none"/>
          </w:rPr>
          <w:t>第十二部分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基金的收益分配</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_Toc50399206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113</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207" w:history="1">
        <w:r w:rsidR="00B0275D" w:rsidRPr="00B0275D">
          <w:rPr>
            <w:rStyle w:val="a5"/>
            <w:rFonts w:ascii="宋体" w:eastAsia="宋体" w:hAnsi="宋体" w:hint="eastAsia"/>
            <w:noProof/>
            <w:u w:val="none"/>
          </w:rPr>
          <w:t>第十三部分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基金费用与税收</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_Toc50399207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115</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208" w:history="1">
        <w:r w:rsidR="00B0275D" w:rsidRPr="00B0275D">
          <w:rPr>
            <w:rStyle w:val="a5"/>
            <w:rFonts w:ascii="宋体" w:eastAsia="宋体" w:hAnsi="宋体" w:hint="eastAsia"/>
            <w:noProof/>
            <w:u w:val="none"/>
          </w:rPr>
          <w:t>第十四部分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基金的会计与审计</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_Toc50399208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117</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209" w:history="1">
        <w:r w:rsidR="00B0275D" w:rsidRPr="00B0275D">
          <w:rPr>
            <w:rStyle w:val="a5"/>
            <w:rFonts w:ascii="宋体" w:eastAsia="宋体" w:hAnsi="宋体" w:hint="eastAsia"/>
            <w:noProof/>
            <w:u w:val="none"/>
          </w:rPr>
          <w:t>第十五部分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基金的信息披露</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_Toc50399209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118</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210" w:history="1">
        <w:r w:rsidR="00B0275D" w:rsidRPr="00B0275D">
          <w:rPr>
            <w:rStyle w:val="a5"/>
            <w:rFonts w:ascii="宋体" w:eastAsia="宋体" w:hAnsi="宋体" w:hint="eastAsia"/>
            <w:noProof/>
            <w:u w:val="none"/>
          </w:rPr>
          <w:t>第十六部分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风险揭示</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_Toc50399210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123</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211" w:history="1">
        <w:r w:rsidR="00B0275D" w:rsidRPr="00B0275D">
          <w:rPr>
            <w:rStyle w:val="a5"/>
            <w:rFonts w:ascii="宋体" w:eastAsia="宋体" w:hAnsi="宋体" w:hint="eastAsia"/>
            <w:noProof/>
            <w:u w:val="none"/>
          </w:rPr>
          <w:t>第十七部分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基金合同的终止与基金财产的清算</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_Toc50399211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127</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212" w:history="1">
        <w:r w:rsidR="00B0275D" w:rsidRPr="00B0275D">
          <w:rPr>
            <w:rStyle w:val="a5"/>
            <w:rFonts w:ascii="宋体" w:eastAsia="宋体" w:hAnsi="宋体" w:hint="eastAsia"/>
            <w:noProof/>
            <w:u w:val="none"/>
          </w:rPr>
          <w:t>第十八部分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基金合同的内容摘要</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_Toc50399212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129</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213" w:history="1">
        <w:r w:rsidR="00B0275D" w:rsidRPr="00B0275D">
          <w:rPr>
            <w:rStyle w:val="a5"/>
            <w:rFonts w:ascii="宋体" w:eastAsia="宋体" w:hAnsi="宋体" w:hint="eastAsia"/>
            <w:noProof/>
            <w:u w:val="none"/>
          </w:rPr>
          <w:t>第十九部分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基金托管协议的内容摘要</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_Toc50399213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144</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214" w:history="1">
        <w:r w:rsidR="00B0275D" w:rsidRPr="00B0275D">
          <w:rPr>
            <w:rStyle w:val="a5"/>
            <w:rFonts w:ascii="宋体" w:eastAsia="宋体" w:hAnsi="宋体" w:hint="eastAsia"/>
            <w:noProof/>
            <w:u w:val="none"/>
          </w:rPr>
          <w:t>第二十部分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对基金份额持有人的服务</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_Toc50399214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155</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215" w:history="1">
        <w:r w:rsidR="00B0275D" w:rsidRPr="00B0275D">
          <w:rPr>
            <w:rStyle w:val="a5"/>
            <w:rFonts w:ascii="宋体" w:eastAsia="宋体" w:hAnsi="宋体" w:hint="eastAsia"/>
            <w:noProof/>
            <w:u w:val="none"/>
          </w:rPr>
          <w:t>第二十一部分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其他应披露的事项</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_Toc50399215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157</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216" w:history="1">
        <w:r w:rsidR="00B0275D" w:rsidRPr="00B0275D">
          <w:rPr>
            <w:rStyle w:val="a5"/>
            <w:rFonts w:ascii="宋体" w:eastAsia="宋体" w:hAnsi="宋体" w:hint="eastAsia"/>
            <w:noProof/>
            <w:u w:val="none"/>
          </w:rPr>
          <w:t>第二十二部分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招募说明书存放及查阅方式</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_Toc50399216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159</w:t>
        </w:r>
        <w:r w:rsidR="00B0275D" w:rsidRPr="00B0275D">
          <w:rPr>
            <w:rFonts w:ascii="宋体" w:eastAsia="宋体" w:hAnsi="宋体"/>
            <w:noProof/>
          </w:rPr>
          <w:fldChar w:fldCharType="end"/>
        </w:r>
      </w:hyperlink>
    </w:p>
    <w:p w:rsidR="00B0275D" w:rsidRPr="00B0275D" w:rsidRDefault="006D6C3A" w:rsidP="00B0275D">
      <w:pPr>
        <w:pStyle w:val="21"/>
        <w:tabs>
          <w:tab w:val="right" w:leader="dot" w:pos="8290"/>
        </w:tabs>
        <w:spacing w:line="360" w:lineRule="auto"/>
        <w:rPr>
          <w:rFonts w:ascii="宋体" w:eastAsia="宋体" w:hAnsi="宋体"/>
          <w:noProof/>
        </w:rPr>
      </w:pPr>
      <w:hyperlink w:anchor="_Toc50399217" w:history="1">
        <w:r w:rsidR="00B0275D" w:rsidRPr="00B0275D">
          <w:rPr>
            <w:rStyle w:val="a5"/>
            <w:rFonts w:ascii="宋体" w:eastAsia="宋体" w:hAnsi="宋体" w:hint="eastAsia"/>
            <w:noProof/>
            <w:u w:val="none"/>
          </w:rPr>
          <w:t>第二十三部分</w:t>
        </w:r>
        <w:r w:rsidR="00B0275D" w:rsidRPr="00B0275D">
          <w:rPr>
            <w:rStyle w:val="a5"/>
            <w:rFonts w:ascii="宋体" w:eastAsia="宋体" w:hAnsi="宋体"/>
            <w:noProof/>
            <w:u w:val="none"/>
          </w:rPr>
          <w:t xml:space="preserve">  </w:t>
        </w:r>
        <w:r w:rsidR="00B0275D" w:rsidRPr="00B0275D">
          <w:rPr>
            <w:rStyle w:val="a5"/>
            <w:rFonts w:ascii="宋体" w:eastAsia="宋体" w:hAnsi="宋体" w:hint="eastAsia"/>
            <w:noProof/>
            <w:u w:val="none"/>
          </w:rPr>
          <w:t>备查文件</w:t>
        </w:r>
        <w:r w:rsidR="00B0275D" w:rsidRPr="00B0275D">
          <w:rPr>
            <w:rFonts w:ascii="宋体" w:eastAsia="宋体" w:hAnsi="宋体"/>
            <w:noProof/>
          </w:rPr>
          <w:tab/>
        </w:r>
        <w:r w:rsidR="00B0275D" w:rsidRPr="00B0275D">
          <w:rPr>
            <w:rFonts w:ascii="宋体" w:eastAsia="宋体" w:hAnsi="宋体"/>
            <w:noProof/>
          </w:rPr>
          <w:fldChar w:fldCharType="begin"/>
        </w:r>
        <w:r w:rsidR="00B0275D" w:rsidRPr="00B0275D">
          <w:rPr>
            <w:rFonts w:ascii="宋体" w:eastAsia="宋体" w:hAnsi="宋体"/>
            <w:noProof/>
          </w:rPr>
          <w:instrText xml:space="preserve"> PAGEREF _Toc50399217 \h </w:instrText>
        </w:r>
        <w:r w:rsidR="00B0275D" w:rsidRPr="00B0275D">
          <w:rPr>
            <w:rFonts w:ascii="宋体" w:eastAsia="宋体" w:hAnsi="宋体"/>
            <w:noProof/>
          </w:rPr>
        </w:r>
        <w:r w:rsidR="00B0275D" w:rsidRPr="00B0275D">
          <w:rPr>
            <w:rFonts w:ascii="宋体" w:eastAsia="宋体" w:hAnsi="宋体"/>
            <w:noProof/>
          </w:rPr>
          <w:fldChar w:fldCharType="separate"/>
        </w:r>
        <w:r w:rsidR="00FB3B55">
          <w:rPr>
            <w:rFonts w:ascii="宋体" w:eastAsia="宋体" w:hAnsi="宋体"/>
            <w:noProof/>
          </w:rPr>
          <w:t>160</w:t>
        </w:r>
        <w:r w:rsidR="00B0275D" w:rsidRPr="00B0275D">
          <w:rPr>
            <w:rFonts w:ascii="宋体" w:eastAsia="宋体" w:hAnsi="宋体"/>
            <w:noProof/>
          </w:rPr>
          <w:fldChar w:fldCharType="end"/>
        </w:r>
      </w:hyperlink>
    </w:p>
    <w:p w:rsidR="00B0275D" w:rsidRPr="00B0275D" w:rsidRDefault="00B0275D" w:rsidP="00B0275D">
      <w:pPr>
        <w:widowControl/>
        <w:spacing w:line="360" w:lineRule="auto"/>
        <w:ind w:leftChars="-1" w:left="-2"/>
        <w:jc w:val="center"/>
        <w:rPr>
          <w:rFonts w:ascii="宋体" w:eastAsia="宋体" w:hAnsi="宋体"/>
          <w:b/>
          <w:sz w:val="28"/>
        </w:rPr>
      </w:pPr>
      <w:r w:rsidRPr="00B0275D">
        <w:rPr>
          <w:rFonts w:ascii="宋体" w:eastAsia="宋体" w:hAnsi="宋体"/>
        </w:rPr>
        <w:fldChar w:fldCharType="end"/>
      </w:r>
    </w:p>
    <w:p w:rsidR="00B0275D" w:rsidRPr="00B0275D" w:rsidRDefault="00B0275D">
      <w:pPr>
        <w:widowControl/>
        <w:jc w:val="left"/>
        <w:rPr>
          <w:rFonts w:ascii="宋体" w:eastAsia="宋体" w:hAnsi="宋体"/>
        </w:rPr>
      </w:pPr>
      <w:r w:rsidRPr="00B0275D">
        <w:rPr>
          <w:rFonts w:ascii="宋体" w:eastAsia="宋体" w:hAnsi="宋体"/>
        </w:rPr>
        <w:br w:type="page"/>
      </w:r>
    </w:p>
    <w:p w:rsidR="00903D59" w:rsidRPr="00B0275D" w:rsidRDefault="00B0275D" w:rsidP="00B0275D">
      <w:pPr>
        <w:pStyle w:val="2"/>
        <w:jc w:val="center"/>
        <w:rPr>
          <w:rFonts w:ascii="宋体" w:eastAsia="宋体" w:hAnsi="宋体"/>
          <w:sz w:val="30"/>
        </w:rPr>
      </w:pPr>
      <w:bookmarkStart w:id="6" w:name="chapter_level1_3_2344"/>
      <w:bookmarkStart w:id="7" w:name="_Toc50399195"/>
      <w:r w:rsidRPr="00B0275D">
        <w:rPr>
          <w:rFonts w:ascii="宋体" w:eastAsia="宋体" w:hAnsi="宋体" w:hint="eastAsia"/>
          <w:sz w:val="30"/>
        </w:rPr>
        <w:lastRenderedPageBreak/>
        <w:t>第一部分  绪言</w:t>
      </w:r>
      <w:bookmarkEnd w:id="6"/>
      <w:bookmarkEnd w:id="7"/>
    </w:p>
    <w:p w:rsidR="00B0275D" w:rsidRPr="00B0275D" w:rsidRDefault="00B0275D">
      <w:pPr>
        <w:pStyle w:val="a3"/>
        <w:spacing w:before="0" w:beforeAutospacing="0" w:after="0" w:afterAutospacing="0" w:line="360" w:lineRule="auto"/>
        <w:ind w:firstLine="420"/>
        <w:divId w:val="1266886979"/>
        <w:rPr>
          <w:sz w:val="21"/>
          <w:szCs w:val="21"/>
        </w:rPr>
      </w:pPr>
      <w:bookmarkStart w:id="8" w:name="chapter_level1_3_2344_section_1"/>
      <w:bookmarkEnd w:id="8"/>
      <w:r w:rsidRPr="00B0275D">
        <w:rPr>
          <w:rFonts w:hint="eastAsia"/>
          <w:sz w:val="21"/>
          <w:szCs w:val="21"/>
        </w:rPr>
        <w:t>《</w:t>
      </w:r>
      <w:bookmarkStart w:id="9" w:name="field_49_productfullname_1"/>
      <w:r w:rsidR="0024440A">
        <w:rPr>
          <w:rFonts w:hint="eastAsia"/>
          <w:sz w:val="21"/>
          <w:szCs w:val="21"/>
        </w:rPr>
        <w:t>博时行业轮动混合型证券投资基金</w:t>
      </w:r>
      <w:bookmarkEnd w:id="9"/>
      <w:r w:rsidRPr="00B0275D">
        <w:rPr>
          <w:rFonts w:hint="eastAsia"/>
          <w:sz w:val="21"/>
          <w:szCs w:val="21"/>
        </w:rPr>
        <w:t>招募说明书》（以下简称“招募说明书”或“本招募说明书”）依照《中华人民共和国证券投资基金法》（以下简称“《基金法》”）、《公开募集证券投资基金运作管理办法（以下简称“《运作管理办法》”）、《证券投资基金销售管理办法》（以下简称“《销售管理办法》”）、《公开募集证券投资基金信息披露管理办法》（以下简称“《信息披露办法》”）、《公开募集开放式证券投资基金流动性风险管理规定》（以下简称“《流动性风险管理规定》”）以及《</w:t>
      </w:r>
      <w:bookmarkStart w:id="10" w:name="field_49_productfullname_2"/>
      <w:r w:rsidR="0024440A">
        <w:rPr>
          <w:rFonts w:hint="eastAsia"/>
          <w:sz w:val="21"/>
          <w:szCs w:val="21"/>
        </w:rPr>
        <w:t>博时行业轮动混合型证券投资基金</w:t>
      </w:r>
      <w:bookmarkEnd w:id="10"/>
      <w:r w:rsidRPr="00B0275D">
        <w:rPr>
          <w:rFonts w:hint="eastAsia"/>
          <w:sz w:val="21"/>
          <w:szCs w:val="21"/>
        </w:rPr>
        <w:t xml:space="preserve">基金合同》（以下简称“基金合同”）编写。  </w:t>
      </w:r>
    </w:p>
    <w:p w:rsidR="00B0275D" w:rsidRPr="00B0275D" w:rsidRDefault="00B0275D">
      <w:pPr>
        <w:pStyle w:val="a3"/>
        <w:spacing w:before="0" w:beforeAutospacing="0" w:after="0" w:afterAutospacing="0" w:line="360" w:lineRule="auto"/>
        <w:ind w:firstLine="420"/>
        <w:divId w:val="1266886979"/>
        <w:rPr>
          <w:sz w:val="21"/>
          <w:szCs w:val="21"/>
        </w:rPr>
      </w:pPr>
      <w:r w:rsidRPr="00B0275D">
        <w:rPr>
          <w:rFonts w:hint="eastAsia"/>
          <w:sz w:val="21"/>
          <w:szCs w:val="21"/>
        </w:rPr>
        <w:t xml:space="preserve">基金管理人承诺本招募说明书不存在任何虚假记载、误导性陈述或重大遗漏，并对其真实性、准确性、完整性承担法律责任。 </w:t>
      </w:r>
    </w:p>
    <w:p w:rsidR="00B0275D" w:rsidRPr="00B0275D" w:rsidRDefault="0024440A">
      <w:pPr>
        <w:pStyle w:val="a3"/>
        <w:spacing w:before="0" w:beforeAutospacing="0" w:after="0" w:afterAutospacing="0" w:line="360" w:lineRule="auto"/>
        <w:ind w:firstLine="420"/>
        <w:divId w:val="1266886979"/>
        <w:rPr>
          <w:sz w:val="21"/>
          <w:szCs w:val="21"/>
        </w:rPr>
      </w:pPr>
      <w:bookmarkStart w:id="11" w:name="field_49_productfullname_3"/>
      <w:r>
        <w:rPr>
          <w:rFonts w:hint="eastAsia"/>
          <w:sz w:val="21"/>
          <w:szCs w:val="21"/>
        </w:rPr>
        <w:t>博时行业轮动混合型证券投资基金</w:t>
      </w:r>
      <w:bookmarkEnd w:id="11"/>
      <w:r w:rsidR="00B0275D" w:rsidRPr="00B0275D">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B0275D" w:rsidRPr="00B0275D" w:rsidRDefault="00B0275D">
      <w:pPr>
        <w:pStyle w:val="a3"/>
        <w:spacing w:before="0" w:beforeAutospacing="0" w:after="0" w:afterAutospacing="0" w:line="360" w:lineRule="auto"/>
        <w:ind w:firstLine="420"/>
        <w:divId w:val="1266886979"/>
        <w:rPr>
          <w:sz w:val="21"/>
          <w:szCs w:val="21"/>
        </w:rPr>
      </w:pPr>
      <w:r w:rsidRPr="00B0275D">
        <w:rPr>
          <w:rFonts w:hint="eastAsia"/>
          <w:sz w:val="21"/>
          <w:szCs w:val="21"/>
        </w:rPr>
        <w:t>本招募说明书根据本基金的基金合同编写，并经中国证券监督管理委员会（以下简称“中国证监会”）核准。基金合同是约定基金合同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w:t>
      </w:r>
      <w:bookmarkStart w:id="12" w:name="chapter_level1_3_2344_section_1_end"/>
      <w:bookmarkEnd w:id="12"/>
      <w:r w:rsidRPr="00B0275D">
        <w:rPr>
          <w:rFonts w:hint="eastAsia"/>
          <w:sz w:val="21"/>
          <w:szCs w:val="21"/>
        </w:rPr>
        <w:t xml:space="preserve">金合同。 </w:t>
      </w:r>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13" w:name="chapter_level1_4_49"/>
      <w:bookmarkStart w:id="14" w:name="_Toc50399196"/>
      <w:r w:rsidRPr="00B0275D">
        <w:rPr>
          <w:rFonts w:ascii="宋体" w:eastAsia="宋体" w:hAnsi="宋体" w:hint="eastAsia"/>
          <w:sz w:val="30"/>
        </w:rPr>
        <w:lastRenderedPageBreak/>
        <w:t>第二部分  释义</w:t>
      </w:r>
      <w:bookmarkEnd w:id="13"/>
      <w:bookmarkEnd w:id="14"/>
    </w:p>
    <w:p w:rsidR="00B0275D" w:rsidRPr="00B0275D" w:rsidRDefault="00B0275D">
      <w:pPr>
        <w:pStyle w:val="a3"/>
        <w:spacing w:before="0" w:beforeAutospacing="0" w:after="0" w:afterAutospacing="0" w:line="360" w:lineRule="auto"/>
        <w:ind w:firstLine="420"/>
        <w:divId w:val="1420172594"/>
        <w:rPr>
          <w:sz w:val="21"/>
          <w:szCs w:val="21"/>
        </w:rPr>
      </w:pPr>
      <w:bookmarkStart w:id="15" w:name="chapter_level1_4_49_section_1"/>
      <w:bookmarkEnd w:id="15"/>
      <w:r w:rsidRPr="00B0275D">
        <w:rPr>
          <w:rFonts w:hint="eastAsia"/>
          <w:sz w:val="21"/>
          <w:szCs w:val="21"/>
        </w:rPr>
        <w:t xml:space="preserve">在本招募说明书中，除非文义另有所指，下列词语具有以下含义：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1、基金或本基金：指</w:t>
      </w:r>
      <w:bookmarkStart w:id="16" w:name="field_49_productfullname_4"/>
      <w:r w:rsidR="0024440A">
        <w:rPr>
          <w:rFonts w:hint="eastAsia"/>
          <w:sz w:val="21"/>
          <w:szCs w:val="21"/>
        </w:rPr>
        <w:t>博时行业轮动混合型证券投资基金</w:t>
      </w:r>
      <w:bookmarkEnd w:id="16"/>
      <w:r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2、基金管理人：指</w:t>
      </w:r>
      <w:bookmarkStart w:id="17" w:name="field_49_managerorgfullname_1"/>
      <w:r w:rsidR="0024440A">
        <w:rPr>
          <w:rFonts w:hint="eastAsia"/>
          <w:sz w:val="21"/>
          <w:szCs w:val="21"/>
        </w:rPr>
        <w:t>博时基金管理有限公司</w:t>
      </w:r>
      <w:bookmarkEnd w:id="17"/>
      <w:r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3、基金托管人：指</w:t>
      </w:r>
      <w:bookmarkStart w:id="18" w:name="field_49_trustorgfullname_1"/>
      <w:r w:rsidR="0024440A">
        <w:rPr>
          <w:rFonts w:hint="eastAsia"/>
          <w:sz w:val="21"/>
          <w:szCs w:val="21"/>
        </w:rPr>
        <w:t>中国建设银行股份有限公司</w:t>
      </w:r>
      <w:bookmarkEnd w:id="18"/>
      <w:r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4、基金合同：指《</w:t>
      </w:r>
      <w:bookmarkStart w:id="19" w:name="field_49_productfullname_5"/>
      <w:r w:rsidR="0024440A">
        <w:rPr>
          <w:rFonts w:hint="eastAsia"/>
          <w:sz w:val="21"/>
          <w:szCs w:val="21"/>
        </w:rPr>
        <w:t>博时行业轮动混合型证券投资基金</w:t>
      </w:r>
      <w:bookmarkEnd w:id="19"/>
      <w:r w:rsidRPr="00B0275D">
        <w:rPr>
          <w:rFonts w:hint="eastAsia"/>
          <w:sz w:val="21"/>
          <w:szCs w:val="21"/>
        </w:rPr>
        <w:t xml:space="preserve">基金合同》及对基金合同的任何有效修订和补充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5、托管协议：指基金管理人与基金托管人就本基金签订之《</w:t>
      </w:r>
      <w:bookmarkStart w:id="20" w:name="field_49_productfullname_6"/>
      <w:r w:rsidR="0024440A">
        <w:rPr>
          <w:rFonts w:hint="eastAsia"/>
          <w:sz w:val="21"/>
          <w:szCs w:val="21"/>
        </w:rPr>
        <w:t>博时行业轮动混合型证券投资基金</w:t>
      </w:r>
      <w:bookmarkEnd w:id="20"/>
      <w:r w:rsidRPr="00B0275D">
        <w:rPr>
          <w:rFonts w:hint="eastAsia"/>
          <w:sz w:val="21"/>
          <w:szCs w:val="21"/>
        </w:rPr>
        <w:t xml:space="preserve">托管协议》及对该托管协议的任何有效修订和补充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6、招募说明书：指《</w:t>
      </w:r>
      <w:bookmarkStart w:id="21" w:name="field_49_productfullname_7"/>
      <w:r w:rsidR="0024440A">
        <w:rPr>
          <w:rFonts w:hint="eastAsia"/>
          <w:sz w:val="21"/>
          <w:szCs w:val="21"/>
        </w:rPr>
        <w:t>博时行业轮动混合型证券投资基金</w:t>
      </w:r>
      <w:bookmarkEnd w:id="21"/>
      <w:r w:rsidRPr="00B0275D">
        <w:rPr>
          <w:rFonts w:hint="eastAsia"/>
          <w:sz w:val="21"/>
          <w:szCs w:val="21"/>
        </w:rPr>
        <w:t xml:space="preserve">招募说明书》及其更新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7、基金份额发售公告：指《</w:t>
      </w:r>
      <w:bookmarkStart w:id="22" w:name="field_49_productfullname_8"/>
      <w:r w:rsidR="0024440A">
        <w:rPr>
          <w:rFonts w:hint="eastAsia"/>
          <w:sz w:val="21"/>
          <w:szCs w:val="21"/>
        </w:rPr>
        <w:t>博时行业轮动混合型证券投资基金</w:t>
      </w:r>
      <w:bookmarkEnd w:id="22"/>
      <w:r w:rsidRPr="00B0275D">
        <w:rPr>
          <w:rFonts w:hint="eastAsia"/>
          <w:sz w:val="21"/>
          <w:szCs w:val="21"/>
        </w:rPr>
        <w:t xml:space="preserve">份额发售公告》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 xml:space="preserve">8、法律法规：指中国现行有效并公布实施的法律、行政法规、规范性文件、司法解释、行政规章以及其他对基金合同当事人有约束力的决定、决议、通知等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 xml:space="preserve">9、《基金法》：指2003年10月28日经第十届全国人民代表大会常务委员会第五次会议通过，自2004年6月1日起实施的《中华人民共和国证券投资基金法》及颁布机关对其不时做出的修订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 xml:space="preserve">10、《销售办法》：指中国证监会2013年3月15日颁布、同年6月1日实施的《证券投资基金销售管理办法》及颁布机关对其不时做出的修订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 xml:space="preserve">11、《信息披露办法》：指中国证监会2019年7月26日颁布、同年9月1日实施的《公开募集证券投资基金信息披露管理办法》及颁布机关对其不时做出的修订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 xml:space="preserve">12、《运作办法》：指中国证监会2014年7月7日颁布、同年8月8日实施的《公开募集证券投资基金运作管理办法》及颁布机关对其不时做出的修订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 xml:space="preserve">13、《流动性风险管理规定》：指中国证监会2017年8月31日颁布、同年10月1日实施的《公开募集开放式证券投资基金流动性风险管理规定》及颁布机关对其不时做出的修订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 xml:space="preserve">14、中国证监会：指中国证券监督管理委员会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 xml:space="preserve">15、银行业监督管理机构：指中国人民银行和/或中国银行业监督管理委员会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lastRenderedPageBreak/>
        <w:t xml:space="preserve">16、基金合同当事人：指受基金合同约束，根据基金合同享有权利并承担义务的法律主体，包括基金管理人、基金托管人和基金份额持有人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 xml:space="preserve">17、个人投资者：指依据有关法律法规规定可投资于证券投资基金的自然人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 xml:space="preserve">18、机构投资者：指依法可以投资开放式证券投资基金的、在中华人民共和国境内合法注册登记并存续或经有关政府部门批准设立并存续的企业法人、事业法人、社会团体或其他组织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 xml:space="preserve">19、合格境外机构投资者：指符合现时有效的相关法律法规规定可以投资于中国境内证券市场的中国境外的机构投资者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 xml:space="preserve">20、投资者：指个人投资者、机构投资者和合格境外机构投资者以及法律法规或中国证监会允许购买证券投资基金的其他投资者的合称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 xml:space="preserve">21、基金份额持有人：指依基金合同和招募说明书合法取得基金份额的投资者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 xml:space="preserve">22、基金销售业务：指基金管理人或代销机构宣传推介基金，发售基金份额，办理基金份额的申购、赎回、转换、非交易过户、转托管及定期定额投资等业务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 xml:space="preserve">23、销售机构：指直销机构和代销机构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24、直销机构：指</w:t>
      </w:r>
      <w:bookmarkStart w:id="23" w:name="field_49_managerorgfullname_2"/>
      <w:r w:rsidR="0024440A">
        <w:rPr>
          <w:rFonts w:hint="eastAsia"/>
          <w:sz w:val="21"/>
          <w:szCs w:val="21"/>
        </w:rPr>
        <w:t>博时基金管理有限公司</w:t>
      </w:r>
      <w:bookmarkEnd w:id="23"/>
      <w:r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1420172594"/>
        <w:rPr>
          <w:sz w:val="21"/>
          <w:szCs w:val="21"/>
        </w:rPr>
      </w:pPr>
      <w:r w:rsidRPr="00B0275D">
        <w:rPr>
          <w:rFonts w:hint="eastAsia"/>
          <w:sz w:val="21"/>
          <w:szCs w:val="21"/>
        </w:rPr>
        <w:t>25、代销机构：指符合《销售办法》和中国证监会规定的其他条件，取得基金代销业务</w:t>
      </w:r>
      <w:bookmarkStart w:id="24" w:name="chapter_level1_4_49_section_1_end"/>
      <w:bookmarkEnd w:id="24"/>
      <w:r w:rsidRPr="00B0275D">
        <w:rPr>
          <w:rFonts w:hint="eastAsia"/>
          <w:sz w:val="21"/>
          <w:szCs w:val="21"/>
        </w:rPr>
        <w:t xml:space="preserve">资格并与基金管理人签订了基金销售服务代理协议，代为办理基金销售业务的机构 </w:t>
      </w:r>
    </w:p>
    <w:p w:rsidR="00B0275D" w:rsidRPr="00B0275D" w:rsidRDefault="00B0275D">
      <w:pPr>
        <w:pStyle w:val="a3"/>
        <w:spacing w:before="0" w:beforeAutospacing="0" w:after="0" w:afterAutospacing="0" w:line="360" w:lineRule="auto"/>
        <w:ind w:firstLine="420"/>
        <w:divId w:val="1632788984"/>
        <w:rPr>
          <w:sz w:val="21"/>
          <w:szCs w:val="21"/>
        </w:rPr>
      </w:pPr>
      <w:bookmarkStart w:id="25" w:name="chapter_level1_4_49_section_2"/>
      <w:bookmarkEnd w:id="25"/>
      <w:r w:rsidRPr="00B0275D">
        <w:rPr>
          <w:rFonts w:hint="eastAsia"/>
          <w:sz w:val="21"/>
          <w:szCs w:val="21"/>
        </w:rPr>
        <w:t xml:space="preserve">26、基金销售网点：指直销机构的直销中心及代销机构的代销网点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27、登记业务：指基金登记、存管、过户、清算和交收业务，具体内容包括投资者基金账户的建立和管理、基金份额注册登记、基金销售业务的确认、清算和交收、代理发放红利、建立并保管基金份额持有人名册等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28、登记机构：指办理登记业务的机构。本基金的登记机构为</w:t>
      </w:r>
      <w:bookmarkStart w:id="26" w:name="field_49_managerorgfullname_3"/>
      <w:r w:rsidR="0024440A">
        <w:rPr>
          <w:rFonts w:hint="eastAsia"/>
          <w:sz w:val="21"/>
          <w:szCs w:val="21"/>
        </w:rPr>
        <w:t>博时基金管理有限公司</w:t>
      </w:r>
      <w:bookmarkEnd w:id="26"/>
      <w:r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29、基金账户：指登记机构为投资者开立的、记录其持有的、基金管理人所管理的基金份额余额及其变动情况的账户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30、基金交易账户：指销售机构为投资者开立的、记录投资者通过该销售机构买卖本基金的基金份额变动及结余情况的账户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31、基金合同生效日：指基金募集达到法律法规规定及基金合同规定的条件，基金管理人向中国证监会办理基金备案手续完毕，并获得中国证监会书面确认的日期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lastRenderedPageBreak/>
        <w:t xml:space="preserve">32、基金合同终止日：指基金合同规定的基金合同终止事由出现后，基金财产清算完毕，清算结果报中国证监会备案并予以公告的日期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33、基金募集期：指自基金份额发售之日起至发售结束之日止的期间，最长不得超过3个月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34、存续期：指基金合同生效至终止之间的不定期期限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35、工作日：指上海证券交易所、深圳证券交易所的正常交易日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36、T日：指销售机构确认的投资者有效申请工作日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37、T+n日：指自T日起第n个工作日（不包含T日）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38、开放日：指为投资者办理基金份额申购、赎回或其他业务的工作日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39、交易时间：指开放日基金接受申购、赎回或其他交易的时间段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40、《业务规则》：指《</w:t>
      </w:r>
      <w:bookmarkStart w:id="27" w:name="field_49_managerorgfullname_4"/>
      <w:r w:rsidR="0024440A">
        <w:rPr>
          <w:rFonts w:hint="eastAsia"/>
          <w:sz w:val="21"/>
          <w:szCs w:val="21"/>
        </w:rPr>
        <w:t>博时基金管理有限公司</w:t>
      </w:r>
      <w:bookmarkEnd w:id="27"/>
      <w:r w:rsidRPr="00B0275D">
        <w:rPr>
          <w:rFonts w:hint="eastAsia"/>
          <w:sz w:val="21"/>
          <w:szCs w:val="21"/>
        </w:rPr>
        <w:t xml:space="preserve">开放式基金业务规则》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41、认购：指在基金募集期内，投资者申请购买基金份额的行为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42、申购：指基金合同生效后，投资者根据基金合同和招募说明书的规定申请购买基金份额的行为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43、赎回：指基金合同生效后，基金份额持有人按基金合同规定的条件要求将基金份额兑换为现金的行为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44、基金转换：指基金份额持有人按照基金合同和基金管理人届时有效公告规定的条件，申请将其持有基金管理人管理的、某一基金的基金份额转换为基金管理人管理的、且由同一登记机构办理注册登记的其他基金基金份额的行为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45、转托管：指基金份额持有人在本基金的不同销售机构之间实施的变更所持基金份额销售机构的操作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46、定期定额投资计划：指投资者通过有关销售机构提出申请，约定每期扣款日、扣款金额及扣款方式，由销售机构于每期约定扣款日在投资者指定银行账户内自动完成扣款及基金申购申请的一种投资方式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47、巨额赎回：指本基金单个开放日，基金净赎回申请（赎回申请份额总数加上基金转换中转出申请份额总数后扣除申购申请份额总数及基金转换中转入申请份额总数后的余额）超过上一开放日基金总份额的 </w:t>
      </w:r>
      <w:bookmarkStart w:id="28" w:name="field_49_mintredeemscale_1"/>
      <w:r w:rsidR="0024440A">
        <w:rPr>
          <w:sz w:val="21"/>
          <w:szCs w:val="21"/>
        </w:rPr>
        <w:t>10</w:t>
      </w:r>
      <w:bookmarkEnd w:id="28"/>
      <w:r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48、元：指人民币元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lastRenderedPageBreak/>
        <w:t xml:space="preserve">49、基金收益：指基金投资所得红利、股息、债券利息、买卖证券价差、银行存款利息、已实现的其他合法收入及因运用基金财产带来的成本和费用的节约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50、基金资产总值：指基金拥有的各类有价证券、银行存款本息、基金应收申购款及其他资产的价值总和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51、基金资产净值：指基金资产总值减去基金负债后的价值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52、基金份额净值：指计算日基金资产净值除以计算日基金份额总数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53、基金资产估值：指计算评估基金资产和负债的价值，以确定基金资产净值和基金份额净值的过程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54、指定媒介：指中国证监会指定的用以进行信息披露的全国性报刊及指定互联网网站（包括基金管理人网站、基金托管人网站、中国证监会基金电子披露网站）等媒介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55、不可抗力：指基金合同当事人无法预见、无法抗拒、无法避免且在基金合同由基金管理人、基金托管人签署之日后发生的，使基金合同当事人无法全部或部分履行基金合同的任何事件，包括但不限于洪水、地震及其他自然灾害、战争、骚乱、火灾、政府征用、没收、恐怖袭击、传染病传播、法律法规变化、突发停电或其他突发事件、证券交易所非正常暂停或停止交易。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 xml:space="preserve">56、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rsidR="00B0275D" w:rsidRPr="00B0275D" w:rsidRDefault="00B0275D">
      <w:pPr>
        <w:pStyle w:val="a3"/>
        <w:spacing w:before="0" w:beforeAutospacing="0" w:after="0" w:afterAutospacing="0" w:line="360" w:lineRule="auto"/>
        <w:ind w:firstLine="420"/>
        <w:divId w:val="1632788984"/>
        <w:rPr>
          <w:sz w:val="21"/>
          <w:szCs w:val="21"/>
        </w:rPr>
      </w:pPr>
      <w:r w:rsidRPr="00B0275D">
        <w:rPr>
          <w:rFonts w:hint="eastAsia"/>
          <w:sz w:val="21"/>
          <w:szCs w:val="21"/>
        </w:rPr>
        <w:t>57、基金产品资料概要：指《</w:t>
      </w:r>
      <w:bookmarkStart w:id="29" w:name="chapter_level1_4_49_section_2_end"/>
      <w:bookmarkStart w:id="30" w:name="field_49_productfullname_9"/>
      <w:bookmarkEnd w:id="29"/>
      <w:r w:rsidR="0024440A">
        <w:rPr>
          <w:rFonts w:hint="eastAsia"/>
          <w:sz w:val="21"/>
          <w:szCs w:val="21"/>
        </w:rPr>
        <w:t>博时行业轮动混合型证券投资基金</w:t>
      </w:r>
      <w:bookmarkEnd w:id="30"/>
      <w:r w:rsidRPr="00B0275D">
        <w:rPr>
          <w:rFonts w:hint="eastAsia"/>
          <w:sz w:val="21"/>
          <w:szCs w:val="21"/>
        </w:rPr>
        <w:t xml:space="preserve">基金产品资料概要》及其更新 </w:t>
      </w:r>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31" w:name="chapter_level1_5_53"/>
      <w:bookmarkStart w:id="32" w:name="_Toc50399197"/>
      <w:r w:rsidRPr="00B0275D">
        <w:rPr>
          <w:rFonts w:ascii="宋体" w:eastAsia="宋体" w:hAnsi="宋体" w:hint="eastAsia"/>
          <w:sz w:val="30"/>
        </w:rPr>
        <w:lastRenderedPageBreak/>
        <w:t>第三部分  基金管理人</w:t>
      </w:r>
      <w:bookmarkEnd w:id="31"/>
      <w:bookmarkEnd w:id="32"/>
    </w:p>
    <w:p w:rsidR="00B0275D" w:rsidRPr="00B0275D" w:rsidRDefault="00B0275D">
      <w:pPr>
        <w:pStyle w:val="a3"/>
        <w:spacing w:before="0" w:beforeAutospacing="0" w:after="0" w:afterAutospacing="0" w:line="360" w:lineRule="auto"/>
        <w:ind w:firstLine="420"/>
        <w:divId w:val="2102673974"/>
        <w:rPr>
          <w:sz w:val="21"/>
          <w:szCs w:val="21"/>
        </w:rPr>
      </w:pPr>
      <w:bookmarkStart w:id="33" w:name="chapter_level1_5_53_section_1"/>
      <w:bookmarkEnd w:id="33"/>
      <w:r w:rsidRPr="00B0275D">
        <w:rPr>
          <w:rStyle w:val="a4"/>
          <w:rFonts w:hint="eastAsia"/>
          <w:sz w:val="21"/>
          <w:szCs w:val="21"/>
        </w:rPr>
        <w:t>一、基金管理人概况</w:t>
      </w:r>
    </w:p>
    <w:p w:rsidR="00B0275D" w:rsidRPr="00B0275D" w:rsidRDefault="00B0275D">
      <w:pPr>
        <w:pStyle w:val="a3"/>
        <w:spacing w:before="0" w:beforeAutospacing="0" w:after="0" w:afterAutospacing="0" w:line="360" w:lineRule="auto"/>
        <w:ind w:firstLine="420"/>
        <w:divId w:val="2102673974"/>
        <w:rPr>
          <w:sz w:val="21"/>
          <w:szCs w:val="21"/>
        </w:rPr>
      </w:pPr>
      <w:bookmarkStart w:id="34" w:name="field_0_managercompanyinfo_1_start"/>
      <w:bookmarkEnd w:id="34"/>
      <w:r w:rsidRPr="00B0275D">
        <w:rPr>
          <w:rFonts w:hint="eastAsia"/>
          <w:sz w:val="21"/>
          <w:szCs w:val="21"/>
        </w:rPr>
        <w:t xml:space="preserve">名称： 博时基金管理有限公司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住所： 深圳市福田区莲花街道福新社区益田路5999号基金大厦21层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办公地址： 广东省深圳市福田区益田路5999号基金大厦21层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法定代表人：江向阳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成立时间：  1998年7月13日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注册资本：  2.5亿元人民币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存续期间： 持续经营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联系人：   韩强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联系电话： （0755）8316 9999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公司设立了投资决策委员会。投资决策委员会负责指导基金资产的运作、确定基本的投资策略和投资组合的原则。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财富管理部、董事会办公室、办公室、人力资源部、财务部、信息技术部、基金运作部、风险管理部和监察法律部。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B0275D">
        <w:rPr>
          <w:rFonts w:hint="eastAsia"/>
          <w:sz w:val="21"/>
          <w:szCs w:val="21"/>
        </w:rPr>
        <w:lastRenderedPageBreak/>
        <w:t xml:space="preserve">益总部负责公司所管理资产的固定收益投资管理及相关工作。固定收益总部下设现金管理组、公募基金组、专户组、指数与创新组、国际组和研究组，分别负责各类固定收益资产的研究和投资工作。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户合同及备案管理、机构售前支持；专户中台服务与运营支持等工作。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截止到2020年6月30日，公司总人数为616人，其中研究员和基金经理超过90%拥有硕士及以上学位。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公司已经建立健全投资管理制度、风险控制制度、内部监察制度、财务管理制度、人事管理制度、信息披露制度和员工行为准则等公司管理制度体系。 </w:t>
      </w:r>
      <w:bookmarkStart w:id="35" w:name="field_0_managercompanyinfo_1_end"/>
      <w:bookmarkEnd w:id="35"/>
      <w:r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Style w:val="a4"/>
          <w:rFonts w:hint="eastAsia"/>
          <w:sz w:val="21"/>
          <w:szCs w:val="21"/>
        </w:rPr>
        <w:t>二、主要成员情况</w:t>
      </w:r>
    </w:p>
    <w:p w:rsidR="00B0275D" w:rsidRPr="00B0275D" w:rsidRDefault="00B0275D">
      <w:pPr>
        <w:pStyle w:val="a3"/>
        <w:spacing w:before="0" w:beforeAutospacing="0" w:after="0" w:afterAutospacing="0" w:line="360" w:lineRule="auto"/>
        <w:ind w:firstLine="420"/>
        <w:divId w:val="2102673974"/>
        <w:rPr>
          <w:sz w:val="21"/>
          <w:szCs w:val="21"/>
        </w:rPr>
      </w:pPr>
      <w:bookmarkStart w:id="36" w:name="field_0_managerpersoninfo_1_start"/>
      <w:bookmarkEnd w:id="36"/>
      <w:r w:rsidRPr="00B0275D">
        <w:rPr>
          <w:rFonts w:hint="eastAsia"/>
          <w:sz w:val="21"/>
          <w:szCs w:val="21"/>
        </w:rPr>
        <w:t xml:space="preserve">1、基金管理人董事会成员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自2020年1月9日起代为履行博时基金董事长职务。自2020年4月15日起任博时基金管理有限公司董事长。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lastRenderedPageBreak/>
        <w:t xml:space="preserve">苏敏女士,分别于1990 年7 月及2002 年12 月获得上海财经大学金融专业学士学位和中国科学技术大学工商管理硕士学位。苏女士分别于1998 年6 月、1999 年6 月及2008 年6 月获中国注册会计师协会授予的注册会计师资格、中国资产评估协会授予的注册资产评估师资格及安徽省人力资源和社会保障厅授予的高级会计师职称。苏女士拥有管理金融类公司及上市公司的经验，其经验包括：自2015 年9 月及2015 年12 月起任招商局金融集团有限公司总经理及董事；自2016年6月起任招商证券股份有限公司（上海证券交易所上市公司，股票代码：600999；香港联交所上市公司，股票代码：6099）董事；自2014 年9 月起担任招商银行股份有限公司（上海证券交易所上市公司，股票代码：600036；香港联交所上市公司，股票代码：3968）董事。自2016 年1 月至2018年8月任招商局资本投资有限责任公司监事；自2015 年11 月至2018年8月任招商局创新投资管理有限公司董事；自2015 年11 月至2017 年4 月任深圳招商启航互联网投资管理有限公司董事长；自2013 年5 月至2015 年8 月任中远海运能源运输股份有限公司（上海证券交易所上市公司，股票代码：600026；香港联交所上市公司，股票代码：1138）董事；自2013 年6月至2015 年12 月任中远海运发展股份有限公司（上海证券交易所上市公司，股票代码：601866；香港联交所上市公司，股票代码：2866）董事；自2009 年12 月至2011 年5 月担任徽商银行股份有限公司（香港联交所上市公司，股票代码：3698）董事；自2008 年3 月至2011年9 月担任安徽省皖能股份有限公司（深圳证券交易所上市公司，股票代码︰000543）董事。苏女士亦拥有会计等相关管理经验，其经验包括：自2011 年3 月至2015 年8 月担任中国海运（集团）总公司总会计师；自2007 年5 月至2011 年4月担任安徽省能源集团有限公司总会计师，并于2010 年11 月至2011 年4 月担任该公司副总经理。2018年9月3日起，任博时基金管理有限公司第七届董事会董事。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B0275D">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2、基金管理人监事会成员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何敏女士，1975年出生，中南财经大学会计学硕士。1999年7月至2006年4月任招商证券股份有限公司财务部会计核算岗，2006年4月至2009年4 月任招商证券股份有限公司财务部总经理助理，2009年4月至 2019年2月任 招商证券股份有限公司财务部副总经理，2019年2月至今任招商证券股份有限公司财务部总经理。2019年4月10日起，任博时基金管理有限公司监事会监事长。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B0275D">
        <w:rPr>
          <w:rFonts w:hint="eastAsia"/>
          <w:sz w:val="21"/>
          <w:szCs w:val="21"/>
        </w:rPr>
        <w:lastRenderedPageBreak/>
        <w:t xml:space="preserve">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3、高级管理人员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江向阳先生，简历同上。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兼任博时基金（国际）有限公司董事、博时资本管理有限公司董事。 </w:t>
      </w:r>
    </w:p>
    <w:p w:rsidR="00B0275D" w:rsidRPr="00B0275D" w:rsidRDefault="007C70B7">
      <w:pPr>
        <w:pStyle w:val="a3"/>
        <w:spacing w:before="0" w:beforeAutospacing="0" w:after="0" w:afterAutospacing="0" w:line="360" w:lineRule="auto"/>
        <w:ind w:firstLine="420"/>
        <w:divId w:val="2102673974"/>
        <w:rPr>
          <w:sz w:val="21"/>
          <w:szCs w:val="21"/>
        </w:rPr>
      </w:pPr>
      <w:r w:rsidRPr="007C70B7">
        <w:rPr>
          <w:rFonts w:hint="eastAsia"/>
          <w:sz w:val="21"/>
          <w:szCs w:val="21"/>
        </w:rPr>
        <w:lastRenderedPageBreak/>
        <w:t>徐卫先生，硕士，副总经理。1993年起先后在深圳市证券管理办公室、中国证监会、摩根士丹利华鑫基金工作。2015年6月加入博时基金管理有限公司，现任公司副总经理兼博时资本管理有限公司董事、博时基金(国际)有限公司董事会主席。</w:t>
      </w:r>
      <w:r w:rsidR="00B0275D"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2102673974"/>
        <w:rPr>
          <w:sz w:val="21"/>
          <w:szCs w:val="21"/>
        </w:rPr>
      </w:pPr>
      <w:r w:rsidRPr="00B0275D">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7" w:name="chapter_level1_5_53_section_1_end"/>
      <w:bookmarkEnd w:id="37"/>
      <w:r w:rsidRPr="00B0275D">
        <w:rPr>
          <w:rFonts w:hint="eastAsia"/>
          <w:sz w:val="21"/>
          <w:szCs w:val="21"/>
        </w:rPr>
        <w:t>博时基金（国际）有限公司董事、博时资本管理有限公司副董事长。 </w:t>
      </w:r>
      <w:bookmarkStart w:id="38" w:name="field_0_managerpersoninfo_1_end"/>
      <w:bookmarkEnd w:id="38"/>
      <w:r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244151173"/>
        <w:rPr>
          <w:sz w:val="21"/>
          <w:szCs w:val="21"/>
        </w:rPr>
      </w:pPr>
      <w:bookmarkStart w:id="39" w:name="chapter_level1_5_53_section_2"/>
      <w:bookmarkEnd w:id="39"/>
      <w:r w:rsidRPr="00B0275D">
        <w:rPr>
          <w:rFonts w:hint="eastAsia"/>
          <w:sz w:val="21"/>
          <w:szCs w:val="21"/>
        </w:rPr>
        <w:t xml:space="preserve">4、本基金基金经理 </w:t>
      </w:r>
    </w:p>
    <w:p w:rsidR="00B0275D" w:rsidRPr="00B0275D" w:rsidRDefault="00B0275D">
      <w:pPr>
        <w:pStyle w:val="a3"/>
        <w:spacing w:before="0" w:beforeAutospacing="0" w:after="0" w:afterAutospacing="0" w:line="360" w:lineRule="auto"/>
        <w:ind w:firstLine="420"/>
        <w:divId w:val="244151173"/>
        <w:rPr>
          <w:sz w:val="21"/>
          <w:szCs w:val="21"/>
        </w:rPr>
      </w:pPr>
      <w:bookmarkStart w:id="40" w:name="field_0_fundmanagerresume_1_start"/>
      <w:bookmarkEnd w:id="40"/>
      <w:r w:rsidRPr="00B0275D">
        <w:rPr>
          <w:rFonts w:hint="eastAsia"/>
          <w:sz w:val="21"/>
          <w:szCs w:val="21"/>
        </w:rPr>
        <w:t>陈雷先生，硕士。2007年在华信惠悦咨询公司工作。2008年加入博时基金管理有限公司。历任数据分析员、研究员、资深研究员、资深研究员兼基金经理助理、博时回报灵活配置混合型证券投资基金(2014年12月8日-2016年4月20日)、博时平衡配置混合型证券投资基金(2015年2月13日-2016年4月20日)、博时鑫禧灵活配置混合型证券投资基金(2017年10月9日-2018年9月27日)的基金经理。现任博时行业轮动混合型证券投资基金(2014年8月29日—至今)、博时内需增长灵活配置混合型证券投资基金(2017年3月10日—至今)的基金经理。</w:t>
      </w:r>
      <w:bookmarkStart w:id="41" w:name="field_0_fundmanagerresume_1_end"/>
      <w:bookmarkEnd w:id="41"/>
      <w:r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244151173"/>
        <w:rPr>
          <w:sz w:val="21"/>
          <w:szCs w:val="21"/>
        </w:rPr>
      </w:pPr>
      <w:bookmarkStart w:id="42" w:name="field_0_fundmanagershis_1_start"/>
      <w:bookmarkEnd w:id="42"/>
      <w:r w:rsidRPr="00B0275D">
        <w:rPr>
          <w:rFonts w:hint="eastAsia"/>
          <w:sz w:val="21"/>
          <w:szCs w:val="21"/>
        </w:rPr>
        <w:t>本基金历任基金经理：刘建伟（2010年12月10日-2014年8月</w:t>
      </w:r>
      <w:bookmarkStart w:id="43" w:name="chapter_level1_5_53_section_2_end"/>
      <w:bookmarkEnd w:id="43"/>
      <w:r w:rsidRPr="00B0275D">
        <w:rPr>
          <w:rFonts w:hint="eastAsia"/>
          <w:sz w:val="21"/>
          <w:szCs w:val="21"/>
        </w:rPr>
        <w:t>29日）、王晓冬（2014年8月29日-2016年1月20日）。</w:t>
      </w:r>
      <w:bookmarkStart w:id="44" w:name="field_0_fundmanagershis_1_end"/>
      <w:bookmarkEnd w:id="44"/>
      <w:r w:rsidRPr="00B0275D">
        <w:rPr>
          <w:rFonts w:hint="eastAsia"/>
          <w:sz w:val="21"/>
          <w:szCs w:val="21"/>
        </w:rPr>
        <w:t xml:space="preserve">  </w:t>
      </w:r>
    </w:p>
    <w:p w:rsidR="007C70B7" w:rsidRPr="007C70B7" w:rsidRDefault="007C70B7" w:rsidP="007C70B7">
      <w:pPr>
        <w:widowControl/>
        <w:spacing w:line="360" w:lineRule="auto"/>
        <w:ind w:firstLineChars="200" w:firstLine="420"/>
        <w:divId w:val="1244340030"/>
        <w:rPr>
          <w:rFonts w:ascii="宋体" w:eastAsia="宋体" w:hAnsi="宋体" w:cs="Times New Roman"/>
          <w:kern w:val="0"/>
          <w:szCs w:val="21"/>
        </w:rPr>
      </w:pPr>
      <w:bookmarkStart w:id="45" w:name="chapter_level1_5_53_section_3"/>
      <w:bookmarkStart w:id="46" w:name="field_0_managerpersoninfo2_1_start"/>
      <w:bookmarkEnd w:id="45"/>
      <w:bookmarkEnd w:id="46"/>
      <w:r w:rsidRPr="007C70B7">
        <w:rPr>
          <w:rFonts w:ascii="宋体" w:eastAsia="宋体" w:hAnsi="宋体" w:cs="Times New Roman" w:hint="eastAsia"/>
          <w:kern w:val="0"/>
          <w:szCs w:val="21"/>
        </w:rPr>
        <w:t>5、投资决策委员会成员</w:t>
      </w:r>
    </w:p>
    <w:p w:rsidR="007C70B7" w:rsidRPr="007C70B7" w:rsidRDefault="007C70B7" w:rsidP="007C70B7">
      <w:pPr>
        <w:widowControl/>
        <w:spacing w:line="360" w:lineRule="auto"/>
        <w:ind w:firstLineChars="200" w:firstLine="420"/>
        <w:divId w:val="1244340030"/>
        <w:rPr>
          <w:rFonts w:asciiTheme="minorEastAsia" w:hAnsiTheme="minorEastAsia" w:cs="Times New Roman"/>
          <w:kern w:val="0"/>
          <w:szCs w:val="21"/>
        </w:rPr>
      </w:pPr>
      <w:r w:rsidRPr="007C70B7">
        <w:rPr>
          <w:rFonts w:asciiTheme="minorEastAsia" w:hAnsiTheme="minorEastAsia" w:cs="Times New Roman" w:hint="eastAsia"/>
          <w:kern w:val="0"/>
          <w:szCs w:val="21"/>
        </w:rPr>
        <w:t>委员：江向阳、邵凯、黄健斌、张龙、魏凤春、王俊、过钧、黄瑞庆、曾鹏</w:t>
      </w:r>
    </w:p>
    <w:p w:rsidR="007C70B7" w:rsidRPr="007C70B7" w:rsidRDefault="007C70B7" w:rsidP="007C70B7">
      <w:pPr>
        <w:widowControl/>
        <w:spacing w:line="360" w:lineRule="auto"/>
        <w:ind w:firstLineChars="200" w:firstLine="420"/>
        <w:divId w:val="1244340030"/>
        <w:rPr>
          <w:rFonts w:asciiTheme="minorEastAsia" w:hAnsiTheme="minorEastAsia" w:cs="Times New Roman"/>
          <w:kern w:val="0"/>
          <w:szCs w:val="21"/>
        </w:rPr>
      </w:pPr>
      <w:r w:rsidRPr="007C70B7">
        <w:rPr>
          <w:rFonts w:asciiTheme="minorEastAsia" w:hAnsiTheme="minorEastAsia" w:cs="Times New Roman" w:hint="eastAsia"/>
          <w:kern w:val="0"/>
          <w:szCs w:val="21"/>
        </w:rPr>
        <w:t>江向阳先生，简历同上。</w:t>
      </w:r>
    </w:p>
    <w:p w:rsidR="007C70B7" w:rsidRPr="007C70B7" w:rsidRDefault="007C70B7" w:rsidP="007C70B7">
      <w:pPr>
        <w:widowControl/>
        <w:spacing w:line="360" w:lineRule="auto"/>
        <w:ind w:firstLineChars="200" w:firstLine="420"/>
        <w:divId w:val="1244340030"/>
        <w:rPr>
          <w:rFonts w:asciiTheme="minorEastAsia" w:hAnsiTheme="minorEastAsia" w:cs="Times New Roman"/>
          <w:kern w:val="0"/>
          <w:szCs w:val="21"/>
        </w:rPr>
      </w:pPr>
      <w:r w:rsidRPr="007C70B7">
        <w:rPr>
          <w:rFonts w:asciiTheme="minorEastAsia" w:hAnsiTheme="minorEastAsia" w:cs="Times New Roman" w:hint="eastAsia"/>
          <w:kern w:val="0"/>
          <w:szCs w:val="21"/>
        </w:rPr>
        <w:t>邵凯先生，简历同上。</w:t>
      </w:r>
    </w:p>
    <w:p w:rsidR="007C70B7" w:rsidRPr="007C70B7" w:rsidRDefault="007C70B7" w:rsidP="007C70B7">
      <w:pPr>
        <w:widowControl/>
        <w:spacing w:line="360" w:lineRule="auto"/>
        <w:ind w:firstLineChars="200" w:firstLine="420"/>
        <w:divId w:val="1244340030"/>
        <w:rPr>
          <w:rFonts w:asciiTheme="minorEastAsia" w:hAnsiTheme="minorEastAsia" w:cs="Times New Roman"/>
          <w:kern w:val="0"/>
          <w:szCs w:val="21"/>
        </w:rPr>
      </w:pPr>
      <w:r w:rsidRPr="007C70B7">
        <w:rPr>
          <w:rFonts w:asciiTheme="minorEastAsia" w:hAnsiTheme="minorEastAsia" w:cs="Times New Roman" w:hint="eastAsia"/>
          <w:kern w:val="0"/>
          <w:szCs w:val="21"/>
        </w:rPr>
        <w:t>黄健斌先生，简历同上。</w:t>
      </w:r>
    </w:p>
    <w:p w:rsidR="007C70B7" w:rsidRPr="007C70B7" w:rsidRDefault="007C70B7" w:rsidP="007C70B7">
      <w:pPr>
        <w:widowControl/>
        <w:spacing w:line="360" w:lineRule="auto"/>
        <w:ind w:firstLineChars="200" w:firstLine="420"/>
        <w:divId w:val="1244340030"/>
        <w:rPr>
          <w:rFonts w:asciiTheme="minorEastAsia" w:hAnsiTheme="minorEastAsia" w:cs="Times New Roman"/>
          <w:kern w:val="0"/>
          <w:szCs w:val="21"/>
        </w:rPr>
      </w:pPr>
      <w:r w:rsidRPr="007C70B7">
        <w:rPr>
          <w:rFonts w:asciiTheme="minorEastAsia" w:hAnsiTheme="minorEastAsia" w:cs="Times New Roman" w:hint="eastAsia"/>
          <w:kern w:val="0"/>
          <w:szCs w:val="21"/>
        </w:rPr>
        <w:t>张龙先生，硕士。1996年起先后在长江证券、长盛基金、华夏基金、北京金百朋投资管理有限公司工作。2019年加入博时基金管理有限公司，现任公司投资决策委员会专职委员兼股票投资部总经理。</w:t>
      </w:r>
    </w:p>
    <w:p w:rsidR="007C70B7" w:rsidRPr="007C70B7" w:rsidRDefault="007C70B7" w:rsidP="007C70B7">
      <w:pPr>
        <w:widowControl/>
        <w:spacing w:line="360" w:lineRule="auto"/>
        <w:ind w:firstLineChars="200" w:firstLine="420"/>
        <w:divId w:val="1244340030"/>
        <w:rPr>
          <w:rFonts w:asciiTheme="minorEastAsia" w:hAnsiTheme="minorEastAsia"/>
        </w:rPr>
      </w:pPr>
      <w:r w:rsidRPr="007C70B7">
        <w:rPr>
          <w:rFonts w:asciiTheme="minorEastAsia" w:hAnsiTheme="minorEastAsia" w:hint="eastAsia"/>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w:t>
      </w:r>
      <w:r w:rsidRPr="007C70B7">
        <w:rPr>
          <w:rFonts w:asciiTheme="minorEastAsia" w:hAnsiTheme="minorEastAsia" w:hint="eastAsia"/>
        </w:rPr>
        <w:lastRenderedPageBreak/>
        <w:t>日)、博时颐泽平衡养老目标三年持有期混合型发起式基金中基金（FOF）(2019年8月28日—2020年9月3日)的基金经理。现任首席宏观策略分析师兼宏观策略部总经理。</w:t>
      </w:r>
    </w:p>
    <w:p w:rsidR="007C70B7" w:rsidRPr="007C70B7" w:rsidRDefault="007C70B7" w:rsidP="007C70B7">
      <w:pPr>
        <w:spacing w:line="360" w:lineRule="auto"/>
        <w:ind w:firstLineChars="200" w:firstLine="420"/>
        <w:divId w:val="1244340030"/>
        <w:rPr>
          <w:rFonts w:asciiTheme="minorEastAsia" w:hAnsiTheme="minorEastAsia" w:cs="Times New Roman"/>
          <w:kern w:val="0"/>
          <w:szCs w:val="21"/>
        </w:rPr>
      </w:pPr>
      <w:r w:rsidRPr="007C70B7">
        <w:rPr>
          <w:rFonts w:asciiTheme="minorEastAsia" w:hAnsiTheme="minorEastAsia" w:cs="Times New Roman" w:hint="eastAsia"/>
          <w:kern w:val="0"/>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研究部总经理。现任研究部研究总监兼博时主题行业混合(LOF)基金（2015.1.22-至今）、博时沪港深优质企业混合基金（2016.11.9-至今）、博时新兴消费主题混合基金（2017.6.5-至今）、博时优势企业混合基金（2019.6.3-至今）、博时研究优选混合基金（2020.3.20-至今）、博时研究精选持有期混合基金(2020.6.24-至今)、博时研究臻选持有期混合基金(2020.6.30-至今)、博时价值臻选持有期混合基金（2020.7.29-至今）的基金经理。</w:t>
      </w:r>
    </w:p>
    <w:p w:rsidR="007C70B7" w:rsidRPr="007C70B7" w:rsidRDefault="007C70B7" w:rsidP="007C70B7">
      <w:pPr>
        <w:widowControl/>
        <w:spacing w:line="360" w:lineRule="auto"/>
        <w:ind w:firstLineChars="200" w:firstLine="420"/>
        <w:divId w:val="1244340030"/>
        <w:rPr>
          <w:rFonts w:asciiTheme="minorEastAsia" w:hAnsiTheme="minorEastAsia"/>
        </w:rPr>
      </w:pPr>
      <w:bookmarkStart w:id="47" w:name="OLE_LINK2"/>
      <w:r w:rsidRPr="007C70B7">
        <w:rPr>
          <w:rFonts w:asciiTheme="minorEastAsia" w:hAnsiTheme="minorEastAsia" w:hint="eastAsia"/>
        </w:rPr>
        <w:t>过钧先生，硕士。</w:t>
      </w:r>
      <w:r w:rsidRPr="007C70B7">
        <w:rPr>
          <w:rFonts w:asciiTheme="minorEastAsia" w:hAnsiTheme="minorEastAsia"/>
        </w:rPr>
        <w:t>1995</w:t>
      </w:r>
      <w:bookmarkEnd w:id="47"/>
      <w:r w:rsidRPr="007C70B7">
        <w:rPr>
          <w:rFonts w:asciiTheme="minorEastAsia" w:hAnsiTheme="minorEastAsia" w:hint="eastAsia"/>
        </w:rPr>
        <w:t>年起先后在上海工艺品进出口公司、德国德累斯顿银行上海分行、美国</w:t>
      </w:r>
      <w:r w:rsidRPr="007C70B7">
        <w:rPr>
          <w:rFonts w:asciiTheme="minorEastAsia" w:hAnsiTheme="minorEastAsia"/>
        </w:rPr>
        <w:t>Lowes</w:t>
      </w:r>
      <w:r w:rsidRPr="007C70B7">
        <w:rPr>
          <w:rFonts w:asciiTheme="minorEastAsia" w:hAnsiTheme="minorEastAsia" w:hint="eastAsia"/>
        </w:rPr>
        <w:t>食品有限公司、美国通用电气公司、华夏基金固定收益部工作。</w:t>
      </w:r>
      <w:r w:rsidRPr="007C70B7">
        <w:rPr>
          <w:rFonts w:asciiTheme="minorEastAsia" w:hAnsiTheme="minorEastAsia"/>
        </w:rPr>
        <w:t>2005</w:t>
      </w:r>
      <w:r w:rsidRPr="007C70B7">
        <w:rPr>
          <w:rFonts w:asciiTheme="minorEastAsia" w:hAnsiTheme="minorEastAsia" w:hint="eastAsia"/>
        </w:rPr>
        <w:t>年加入博时基金管理有限公司，历任基金经理、博时稳定价值债券投资基金（</w:t>
      </w:r>
      <w:r w:rsidRPr="007C70B7">
        <w:rPr>
          <w:rFonts w:asciiTheme="minorEastAsia" w:hAnsiTheme="minorEastAsia"/>
        </w:rPr>
        <w:t>2005.8.24-2010.8.4</w:t>
      </w:r>
      <w:r w:rsidRPr="007C70B7">
        <w:rPr>
          <w:rFonts w:asciiTheme="minorEastAsia" w:hAnsiTheme="minorEastAsia" w:hint="eastAsia"/>
        </w:rPr>
        <w:t>）的基金经理、固定收益部副总经理、博时转债增强债券型证券投资基金（</w:t>
      </w:r>
      <w:r w:rsidRPr="007C70B7">
        <w:rPr>
          <w:rFonts w:asciiTheme="minorEastAsia" w:hAnsiTheme="minorEastAsia"/>
        </w:rPr>
        <w:t>2010.11.24-2013.9.25</w:t>
      </w:r>
      <w:r w:rsidRPr="007C70B7">
        <w:rPr>
          <w:rFonts w:asciiTheme="minorEastAsia" w:hAnsiTheme="minorEastAsia" w:hint="eastAsia"/>
        </w:rPr>
        <w:t>）、博时亚洲票息收益债券型证券投资基金（</w:t>
      </w:r>
      <w:r w:rsidRPr="007C70B7">
        <w:rPr>
          <w:rFonts w:asciiTheme="minorEastAsia" w:hAnsiTheme="minorEastAsia"/>
        </w:rPr>
        <w:t>2013.2.1-2014.4.2</w:t>
      </w:r>
      <w:r w:rsidRPr="007C70B7">
        <w:rPr>
          <w:rFonts w:asciiTheme="minorEastAsia" w:hAnsiTheme="minorEastAsia" w:hint="eastAsia"/>
        </w:rPr>
        <w:t>）、博时裕祥分级债券型证券投资基金（</w:t>
      </w:r>
      <w:r w:rsidRPr="007C70B7">
        <w:rPr>
          <w:rFonts w:asciiTheme="minorEastAsia" w:hAnsiTheme="minorEastAsia"/>
        </w:rPr>
        <w:t>2014.1.8-2014.6.10</w:t>
      </w:r>
      <w:r w:rsidRPr="007C70B7">
        <w:rPr>
          <w:rFonts w:asciiTheme="minorEastAsia" w:hAnsiTheme="minorEastAsia" w:hint="eastAsia"/>
        </w:rPr>
        <w:t>）、博时双债增强债券型证券投资基金（</w:t>
      </w:r>
      <w:r w:rsidRPr="007C70B7">
        <w:rPr>
          <w:rFonts w:asciiTheme="minorEastAsia" w:hAnsiTheme="minorEastAsia"/>
        </w:rPr>
        <w:t>2013.9.13-2015.7.16</w:t>
      </w:r>
      <w:r w:rsidRPr="007C70B7">
        <w:rPr>
          <w:rFonts w:asciiTheme="minorEastAsia" w:hAnsiTheme="minorEastAsia" w:hint="eastAsia"/>
        </w:rPr>
        <w:t>）、博时新财富混合型证券投资基金（</w:t>
      </w:r>
      <w:r w:rsidRPr="007C70B7">
        <w:rPr>
          <w:rFonts w:asciiTheme="minorEastAsia" w:hAnsiTheme="minorEastAsia"/>
        </w:rPr>
        <w:t>2015.6.24-2016.7.4</w:t>
      </w:r>
      <w:r w:rsidRPr="007C70B7">
        <w:rPr>
          <w:rFonts w:asciiTheme="minorEastAsia" w:hAnsiTheme="minorEastAsia" w:hint="eastAsia"/>
        </w:rPr>
        <w:t>）、博时新机遇混合型证券投资基金（</w:t>
      </w:r>
      <w:r w:rsidRPr="007C70B7">
        <w:rPr>
          <w:rFonts w:asciiTheme="minorEastAsia" w:hAnsiTheme="minorEastAsia"/>
        </w:rPr>
        <w:t>2016.3.29-2018.2.6</w:t>
      </w:r>
      <w:r w:rsidRPr="007C70B7">
        <w:rPr>
          <w:rFonts w:asciiTheme="minorEastAsia" w:hAnsiTheme="minorEastAsia" w:hint="eastAsia"/>
        </w:rPr>
        <w:t>）、博时新策略灵活配置混合型证券投资基金（</w:t>
      </w:r>
      <w:r w:rsidRPr="007C70B7">
        <w:rPr>
          <w:rFonts w:asciiTheme="minorEastAsia" w:hAnsiTheme="minorEastAsia"/>
        </w:rPr>
        <w:t>2016.8.1-2018.2.6</w:t>
      </w:r>
      <w:r w:rsidRPr="007C70B7">
        <w:rPr>
          <w:rFonts w:asciiTheme="minorEastAsia" w:hAnsiTheme="minorEastAsia" w:hint="eastAsia"/>
        </w:rPr>
        <w:t>）、博时稳健回报债券型证券投资基金（</w:t>
      </w:r>
      <w:r w:rsidRPr="007C70B7">
        <w:rPr>
          <w:rFonts w:asciiTheme="minorEastAsia" w:hAnsiTheme="minorEastAsia"/>
        </w:rPr>
        <w:t>LOF</w:t>
      </w:r>
      <w:r w:rsidRPr="007C70B7">
        <w:rPr>
          <w:rFonts w:asciiTheme="minorEastAsia" w:hAnsiTheme="minorEastAsia" w:hint="eastAsia"/>
        </w:rPr>
        <w:t>）（</w:t>
      </w:r>
      <w:r w:rsidRPr="007C70B7">
        <w:rPr>
          <w:rFonts w:asciiTheme="minorEastAsia" w:hAnsiTheme="minorEastAsia"/>
        </w:rPr>
        <w:t>2014.6.10-2018.4.23</w:t>
      </w:r>
      <w:r w:rsidRPr="007C70B7">
        <w:rPr>
          <w:rFonts w:asciiTheme="minorEastAsia" w:hAnsiTheme="minorEastAsia" w:hint="eastAsia"/>
        </w:rPr>
        <w:t>）、博时双债增强债券型证券投资基金（</w:t>
      </w:r>
      <w:r w:rsidRPr="007C70B7">
        <w:rPr>
          <w:rFonts w:asciiTheme="minorEastAsia" w:hAnsiTheme="minorEastAsia"/>
        </w:rPr>
        <w:t>2016.10.24-2018.5.5</w:t>
      </w:r>
      <w:r w:rsidRPr="007C70B7">
        <w:rPr>
          <w:rFonts w:asciiTheme="minorEastAsia" w:hAnsiTheme="minorEastAsia" w:hint="eastAsia"/>
        </w:rPr>
        <w:t>）、博时鑫润灵活配置混合型证券投资基金（</w:t>
      </w:r>
      <w:r w:rsidRPr="007C70B7">
        <w:rPr>
          <w:rFonts w:asciiTheme="minorEastAsia" w:hAnsiTheme="minorEastAsia"/>
        </w:rPr>
        <w:t>2017.2.10-2018.5.21</w:t>
      </w:r>
      <w:r w:rsidRPr="007C70B7">
        <w:rPr>
          <w:rFonts w:asciiTheme="minorEastAsia" w:hAnsiTheme="minorEastAsia" w:hint="eastAsia"/>
        </w:rPr>
        <w:t>）、博时鑫和灵活配置混合型证券投资基金（</w:t>
      </w:r>
      <w:r w:rsidRPr="007C70B7">
        <w:rPr>
          <w:rFonts w:asciiTheme="minorEastAsia" w:hAnsiTheme="minorEastAsia"/>
        </w:rPr>
        <w:t>2017.12.13-2018.6.16</w:t>
      </w:r>
      <w:r w:rsidRPr="007C70B7">
        <w:rPr>
          <w:rFonts w:asciiTheme="minorEastAsia" w:hAnsiTheme="minorEastAsia" w:hint="eastAsia"/>
        </w:rPr>
        <w:t>）、博时鑫惠灵活配置混合型证券投资基金（</w:t>
      </w:r>
      <w:r w:rsidRPr="007C70B7">
        <w:rPr>
          <w:rFonts w:asciiTheme="minorEastAsia" w:hAnsiTheme="minorEastAsia"/>
        </w:rPr>
        <w:t>2017.1.10-2018.7.30</w:t>
      </w:r>
      <w:r w:rsidRPr="007C70B7">
        <w:rPr>
          <w:rFonts w:asciiTheme="minorEastAsia" w:hAnsiTheme="minorEastAsia" w:hint="eastAsia"/>
        </w:rPr>
        <w:t>）的基金经理、固定收益总部公募基金组负责人、博时新价值灵活配置混合型证券投资基金（</w:t>
      </w:r>
      <w:r w:rsidRPr="007C70B7">
        <w:rPr>
          <w:rFonts w:asciiTheme="minorEastAsia" w:hAnsiTheme="minorEastAsia"/>
        </w:rPr>
        <w:t>2016.3.29-2019.4.30</w:t>
      </w:r>
      <w:r w:rsidRPr="007C70B7">
        <w:rPr>
          <w:rFonts w:asciiTheme="minorEastAsia" w:hAnsiTheme="minorEastAsia" w:hint="eastAsia"/>
        </w:rPr>
        <w:t>）、博时乐臻定期开放混合型证券投资基金（</w:t>
      </w:r>
      <w:r w:rsidRPr="007C70B7">
        <w:rPr>
          <w:rFonts w:asciiTheme="minorEastAsia" w:hAnsiTheme="minorEastAsia"/>
        </w:rPr>
        <w:t>2016.9.29-</w:t>
      </w:r>
      <w:r w:rsidRPr="007C70B7">
        <w:rPr>
          <w:rFonts w:asciiTheme="minorEastAsia" w:hAnsiTheme="minorEastAsia" w:hint="eastAsia"/>
        </w:rPr>
        <w:t>2019.10.14）、博时转债增强债券型证券投资基金（</w:t>
      </w:r>
      <w:r w:rsidRPr="007C70B7">
        <w:rPr>
          <w:rFonts w:asciiTheme="minorEastAsia" w:hAnsiTheme="minorEastAsia"/>
        </w:rPr>
        <w:t>2019.1.28-</w:t>
      </w:r>
      <w:r w:rsidRPr="007C70B7">
        <w:rPr>
          <w:rFonts w:asciiTheme="minorEastAsia" w:hAnsiTheme="minorEastAsia" w:hint="eastAsia"/>
        </w:rPr>
        <w:t>2020.4.3）、博时鑫源灵活配置混合型证券投资基金（2016.9.6-2020.7.20）、博时新起点灵活配置混合型证券投资基金（2016.10.17-2020.7.20）、博时鑫瑞灵活配置混合型证券投资基金</w:t>
      </w:r>
      <w:r w:rsidRPr="007C70B7">
        <w:rPr>
          <w:rFonts w:asciiTheme="minorEastAsia" w:hAnsiTheme="minorEastAsia" w:hint="eastAsia"/>
        </w:rPr>
        <w:lastRenderedPageBreak/>
        <w:t>（2017.2.10-2020.7.20）的基金经理。现任公司董事总经理兼固定收益总部指数与创新组负责人、博时信用债券投资基金（</w:t>
      </w:r>
      <w:r w:rsidRPr="007C70B7">
        <w:rPr>
          <w:rFonts w:asciiTheme="minorEastAsia" w:hAnsiTheme="minorEastAsia"/>
        </w:rPr>
        <w:t>2009.6.10-</w:t>
      </w:r>
      <w:r w:rsidRPr="007C70B7">
        <w:rPr>
          <w:rFonts w:asciiTheme="minorEastAsia" w:hAnsiTheme="minorEastAsia" w:hint="eastAsia"/>
        </w:rPr>
        <w:t>至今）、博时新收益灵活配置混合型证券投资基金（</w:t>
      </w:r>
      <w:r w:rsidRPr="007C70B7">
        <w:rPr>
          <w:rFonts w:asciiTheme="minorEastAsia" w:hAnsiTheme="minorEastAsia"/>
        </w:rPr>
        <w:t>2016.2.29-</w:t>
      </w:r>
      <w:r w:rsidRPr="007C70B7">
        <w:rPr>
          <w:rFonts w:asciiTheme="minorEastAsia" w:hAnsiTheme="minorEastAsia" w:hint="eastAsia"/>
        </w:rPr>
        <w:t>至今）、博时中债</w:t>
      </w:r>
      <w:r w:rsidRPr="007C70B7">
        <w:rPr>
          <w:rFonts w:asciiTheme="minorEastAsia" w:hAnsiTheme="minorEastAsia"/>
        </w:rPr>
        <w:t>3-5</w:t>
      </w:r>
      <w:r w:rsidRPr="007C70B7">
        <w:rPr>
          <w:rFonts w:asciiTheme="minorEastAsia" w:hAnsiTheme="minorEastAsia" w:hint="eastAsia"/>
        </w:rPr>
        <w:t>年进出口行债券指数证券投资基金（</w:t>
      </w:r>
      <w:r w:rsidRPr="007C70B7">
        <w:rPr>
          <w:rFonts w:asciiTheme="minorEastAsia" w:hAnsiTheme="minorEastAsia"/>
        </w:rPr>
        <w:t>2018.12.25-</w:t>
      </w:r>
      <w:r w:rsidRPr="007C70B7">
        <w:rPr>
          <w:rFonts w:asciiTheme="minorEastAsia" w:hAnsiTheme="minorEastAsia" w:hint="eastAsia"/>
        </w:rPr>
        <w:t>至今）、博时中债</w:t>
      </w:r>
      <w:r w:rsidRPr="007C70B7">
        <w:rPr>
          <w:rFonts w:asciiTheme="minorEastAsia" w:hAnsiTheme="minorEastAsia"/>
        </w:rPr>
        <w:t>3-5</w:t>
      </w:r>
      <w:r w:rsidRPr="007C70B7">
        <w:rPr>
          <w:rFonts w:asciiTheme="minorEastAsia" w:hAnsiTheme="minorEastAsia" w:hint="eastAsia"/>
        </w:rPr>
        <w:t>年国开行债券指数证券投资基金（</w:t>
      </w:r>
      <w:r w:rsidRPr="007C70B7">
        <w:rPr>
          <w:rFonts w:asciiTheme="minorEastAsia" w:hAnsiTheme="minorEastAsia"/>
        </w:rPr>
        <w:t>2019.7.19-</w:t>
      </w:r>
      <w:r w:rsidRPr="007C70B7">
        <w:rPr>
          <w:rFonts w:asciiTheme="minorEastAsia" w:hAnsiTheme="minorEastAsia" w:hint="eastAsia"/>
        </w:rPr>
        <w:t>至今）的基金经理。</w:t>
      </w:r>
    </w:p>
    <w:p w:rsidR="007C70B7" w:rsidRPr="007C70B7" w:rsidRDefault="007C70B7" w:rsidP="007C70B7">
      <w:pPr>
        <w:widowControl/>
        <w:spacing w:line="360" w:lineRule="auto"/>
        <w:ind w:firstLineChars="200" w:firstLine="420"/>
        <w:divId w:val="1244340030"/>
        <w:rPr>
          <w:rFonts w:asciiTheme="minorEastAsia" w:hAnsiTheme="minorEastAsia" w:cs="Times New Roman"/>
          <w:kern w:val="0"/>
          <w:szCs w:val="21"/>
        </w:rPr>
      </w:pPr>
      <w:r w:rsidRPr="007C70B7">
        <w:rPr>
          <w:rFonts w:asciiTheme="minorEastAsia" w:hAnsiTheme="minorEastAsia" w:cs="Times New Roman" w:hint="eastAsia"/>
          <w:kern w:val="0"/>
          <w:szCs w:val="21"/>
        </w:rPr>
        <w:t>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w:t>
      </w:r>
    </w:p>
    <w:p w:rsidR="007C70B7" w:rsidRPr="007C70B7" w:rsidRDefault="007C70B7" w:rsidP="007C70B7">
      <w:pPr>
        <w:widowControl/>
        <w:spacing w:line="360" w:lineRule="auto"/>
        <w:ind w:firstLineChars="200" w:firstLine="420"/>
        <w:divId w:val="1244340030"/>
        <w:rPr>
          <w:rFonts w:asciiTheme="minorEastAsia" w:hAnsiTheme="minorEastAsia" w:cs="Times New Roman"/>
          <w:kern w:val="0"/>
          <w:szCs w:val="21"/>
        </w:rPr>
      </w:pPr>
      <w:r w:rsidRPr="007C70B7">
        <w:rPr>
          <w:rFonts w:asciiTheme="minorEastAsia" w:hAnsiTheme="minorEastAsia" w:cs="Times New Roman" w:hint="eastAsia"/>
          <w:kern w:val="0"/>
          <w:szCs w:val="21"/>
        </w:rPr>
        <w:t>曾鹏先生，硕士。2005年起先后在上投摩根基金、嘉实基金从事研究、投资工作。2012年加入博时基金管理有限公司。历任投资经理、博时灵活配置混合型证券投资基金(2015年2月9日-2016年4月25日)基金经理。现任权益投资总部一体化投研总监兼权益投资主题组负责人、博时新兴成长混合型证券投资基金(2013年1月18日—至今)、博时特许价值混合型证券投资基金(2018年6月21日—至今)、博时科创主题3年封闭运作灵活配置混合型证券投资基金(2019年6月27日—至今)、博时科技创新混合型证券投资基金(2020年4月15日—至今)的基金经理。</w:t>
      </w:r>
    </w:p>
    <w:p w:rsidR="00B0275D" w:rsidRPr="00B0275D" w:rsidRDefault="007C70B7" w:rsidP="007C70B7">
      <w:pPr>
        <w:pStyle w:val="a3"/>
        <w:spacing w:before="0" w:beforeAutospacing="0" w:after="0" w:afterAutospacing="0" w:line="360" w:lineRule="auto"/>
        <w:ind w:firstLine="420"/>
        <w:divId w:val="1244340030"/>
        <w:rPr>
          <w:sz w:val="21"/>
          <w:szCs w:val="21"/>
        </w:rPr>
      </w:pPr>
      <w:r w:rsidRPr="007C70B7">
        <w:rPr>
          <w:rFonts w:asciiTheme="minorEastAsia" w:eastAsiaTheme="minorEastAsia" w:hAnsiTheme="minorEastAsia" w:cs="Times New Roman" w:hint="eastAsia"/>
          <w:sz w:val="21"/>
          <w:szCs w:val="21"/>
        </w:rPr>
        <w:t xml:space="preserve"> 6、上述人员之间均不存在近亲属关系。</w:t>
      </w:r>
      <w:r w:rsidR="00B0275D" w:rsidRPr="00B0275D">
        <w:rPr>
          <w:rFonts w:hint="eastAsia"/>
          <w:sz w:val="21"/>
          <w:szCs w:val="21"/>
        </w:rPr>
        <w:t> </w:t>
      </w:r>
      <w:bookmarkStart w:id="48" w:name="field_0_managerpersoninfo2_1_end"/>
      <w:bookmarkEnd w:id="48"/>
      <w:r w:rsidR="00B0275D"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1161507031"/>
        <w:rPr>
          <w:sz w:val="21"/>
          <w:szCs w:val="21"/>
        </w:rPr>
      </w:pPr>
      <w:bookmarkStart w:id="49" w:name="chapter_level1_5_53_section_4"/>
      <w:bookmarkEnd w:id="49"/>
      <w:r w:rsidRPr="00B0275D">
        <w:rPr>
          <w:rStyle w:val="a4"/>
          <w:rFonts w:hint="eastAsia"/>
          <w:sz w:val="21"/>
          <w:szCs w:val="21"/>
        </w:rPr>
        <w:t>三、基金管理人的职责</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1、依法申请并募集基金，办理或者委托经中国证监会认定的其他机构代为办理基金份额的发售、申购、赎回和登记事宜；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2、办理基金备案手续；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3、自基金合同生效之日起，以诚实信用、勤勉尽责的原则管理和运用基金财产；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4、配备足够的具有专业资格的人员进行基金投资分析、决策，以专业化的经营方式管理和运作基金财产；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lastRenderedPageBreak/>
        <w:t xml:space="preserve">5、建立健全内部风险控制、监察与稽核、财务管理及人事管理等制度，保证所管理的基金财产和基金管理人的财产相互独立，对所管理的不同基金分别管理、分别记账，进行证券投资；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6、按基金合同的约定确定基金收益分配方案，及时向基金份额持有人分配基金收益；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7、除依据《基金法》、基金合同及其他有关规定外，不得为自己及任何第三人谋取利益，不得委托第三人运作基金财产；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8、进行基金会计核算并编制基金的财务会计报告；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9、依法接受基金托管人的监督；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10、编制季度报告、中期报告和年度报告；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11、采取适当合理的措施使计算开放式基金份额认购、申购、赎回和注销价格的方法符合基金合同等法律文件的规定；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12、计算并公告基金净值，确定基金份额申购、赎回价格；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13、严格按照《基金法》、基金合同及其他有关规定，履行信息披露及报告义务；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15、按规定受理申购和赎回申请，及时、足额支付赎回款项；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16、保存基金财产管理业务活动的记录、账册、报表、代表基金签订的重大合同及其他相关资料；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17、依据《基金法》、基金合同及其他有关规定召集基金份额持有人大会或配合基金托管人、基金份额持有人依法召集基金份额持有人大会；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18、以基金管理人名义，代表基金份额持有人利益行使诉讼权利或实施其他法律行为；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19、组织并参加基金财产清算小组，参与基金财产的保管、清理、估价、变现和分配；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20、因违反基金合同导致基金财产的损失或损害基金份额持有人的合法权益，应承担赔偿责任，其赔偿责任不因其退任而免除；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21、基金托管人违反基金合同造成基金财产损失时，应为基金份额持有人利益向基金托管人追偿；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22、法律法规、基金合同及中国证监会规定的其他义务。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Style w:val="a4"/>
          <w:rFonts w:hint="eastAsia"/>
          <w:sz w:val="21"/>
          <w:szCs w:val="21"/>
        </w:rPr>
        <w:t>四、基金管理人的承诺</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lastRenderedPageBreak/>
        <w:t xml:space="preserve">1、基金管理人承诺不从事违反《证券法》的行为，并承诺建立健全内部控制制度，采取有效措施，防止违反《证券法》行为的发生；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2、基金管理人承诺不从事违反《基金法》的行为，并承诺建立健全内部风险控制制度，采取有效措施，防止下列行为的发生：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（1）将基金管理人固有财产或者他人财产混同于基金财产从事证券投资；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（2）不公平地对待管理的不同基金财产；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（3）利用基金财产为基金份额持有人以外的第三人牟取利益；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（4）向基金份额持有人违规承诺收益或者承担损失；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（5）依照法律、行政法规有关规定，由中国证监会规定禁止的其他行为。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3、基金管理人承诺严格遵守基金合同，并承诺建立健全内部控制制度，采取有效措施，防止违反基金合同行为的发生；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4、基金管理人承诺加强人员管理，强化职业操守，督促和约束员工遵守国家有关法律法规及行业规范，诚实信用、勤勉尽责；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5、基金管理人承诺不从事其他法规规定禁止从事的行为。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Style w:val="a4"/>
          <w:rFonts w:hint="eastAsia"/>
          <w:sz w:val="21"/>
          <w:szCs w:val="21"/>
        </w:rPr>
        <w:t>五、基金经理承诺</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1、依照有关法律法规和基金合同的规定，本着谨慎的原则为基金份额持有人谋取最大利益；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2、不利用职务之便为自己、受雇人或任何第三者谋取利益；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3、不泄露在任职期间知悉的有关证券、基金的商业秘密，尚未依法公开的基金投资内容、基金投资计划等信息；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4、不以任何形式为其他组织或个人进行证券交易。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Style w:val="a4"/>
          <w:rFonts w:hint="eastAsia"/>
          <w:sz w:val="21"/>
          <w:szCs w:val="21"/>
        </w:rPr>
        <w:t>六、基金管理人的内部控制制度</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1、风险管理的原则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（1）全面性原则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公司风险管理必须覆盖公司的所有部门和岗位，渗透各项业务过程和业务环节。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（2）独立性原则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公司设立独立的监察部，监察部保持高度的独立性和权威性，负责对公司各部门风险控制工作进行稽核和检查。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（3）相互制约原则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lastRenderedPageBreak/>
        <w:t xml:space="preserve">公司及各部门在内部组织结构的设计上要形成一种相互制约的机制，建立不同岗位之间的制衡体系。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（4）定性和定量相结合原则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建立完备的风险管理指标体系，使风险管理更具客观性和操作性。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2、风险管理和内部风险控制体系结构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（1）董事会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负责制定公司的风险管理政策，对风险管理负完全的和最终的责任。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（2）风险管理委员会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（3）督察长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独立行使督察权利；直接对董事会负责；按季向风险管理委员会提交独立的风险管理报告和风险管理建议。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（4）监察法律部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（5）风险管理部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（6）业务部门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3、风险管理和内部风险控制的措施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（1）建立内控结构，完善内控制度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lastRenderedPageBreak/>
        <w:t xml:space="preserve">公司建立、健全了内控结构，高管人员关于内控有明确的分工，确保各项业务活动有恰当的组织和授权，确保监察活动是独立的，并得到高管人员的支持，同时置备操作手册，并定期更新。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（2）建立相互分离、相互制衡的内控机制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建立、健全了各项制度，做到基金经理分开，投资决策分开，基金交易集中，形成不同部门，不同岗位之间的制衡机制，从制度上减少和防范风险。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（3）建立、健全岗位责任制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建立、健全了岗位责任制，使每个员工都明确自己的任务、职责，并及时将各自工作领域中的风险隐患上报，以防范和减少风险。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（4）建立风险分类、识别、评估、报告、提示程序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（5）建立有效的内部监控系统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建立了足够、有效的内部监控系统，如电脑预警系统、投资监控系统，对可能出现的各种风险进行全面和实时的监控。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（6）使用数量化的风险管理手段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 xml:space="preserve">（7）提供足够的培训 </w:t>
      </w:r>
    </w:p>
    <w:p w:rsidR="00B0275D" w:rsidRPr="00B0275D" w:rsidRDefault="00B0275D">
      <w:pPr>
        <w:pStyle w:val="a3"/>
        <w:spacing w:before="0" w:beforeAutospacing="0" w:after="0" w:afterAutospacing="0" w:line="360" w:lineRule="auto"/>
        <w:ind w:firstLine="420"/>
        <w:divId w:val="1161507031"/>
        <w:rPr>
          <w:sz w:val="21"/>
          <w:szCs w:val="21"/>
        </w:rPr>
      </w:pPr>
      <w:r w:rsidRPr="00B0275D">
        <w:rPr>
          <w:rFonts w:hint="eastAsia"/>
          <w:sz w:val="21"/>
          <w:szCs w:val="21"/>
        </w:rPr>
        <w:t>制定了完整的培训计划，为所有员工提供足够和适当的培训，使员工明确其职责所在，</w:t>
      </w:r>
      <w:bookmarkStart w:id="50" w:name="chapter_level1_5_53_section_4_end"/>
      <w:bookmarkEnd w:id="50"/>
      <w:r w:rsidRPr="00B0275D">
        <w:rPr>
          <w:rFonts w:hint="eastAsia"/>
          <w:sz w:val="21"/>
          <w:szCs w:val="21"/>
        </w:rPr>
        <w:t xml:space="preserve">控制风险。 </w:t>
      </w:r>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51" w:name="chapter_level1_6_55"/>
      <w:bookmarkStart w:id="52" w:name="_Toc50399198"/>
      <w:r w:rsidRPr="00B0275D">
        <w:rPr>
          <w:rFonts w:ascii="宋体" w:eastAsia="宋体" w:hAnsi="宋体" w:hint="eastAsia"/>
          <w:sz w:val="30"/>
        </w:rPr>
        <w:lastRenderedPageBreak/>
        <w:t>第四部分  基金托管人</w:t>
      </w:r>
      <w:bookmarkEnd w:id="51"/>
      <w:bookmarkEnd w:id="52"/>
    </w:p>
    <w:p w:rsidR="00B0275D" w:rsidRPr="00B0275D" w:rsidRDefault="00B0275D">
      <w:pPr>
        <w:pStyle w:val="a3"/>
        <w:spacing w:before="0" w:beforeAutospacing="0" w:after="0" w:afterAutospacing="0" w:line="360" w:lineRule="auto"/>
        <w:ind w:firstLine="420"/>
        <w:divId w:val="775171703"/>
        <w:rPr>
          <w:sz w:val="21"/>
          <w:szCs w:val="21"/>
        </w:rPr>
      </w:pPr>
      <w:bookmarkStart w:id="53" w:name="chapter_level1_6_55_section_1"/>
      <w:bookmarkStart w:id="54" w:name="field_0_trustcompanyinfo_1_start"/>
      <w:bookmarkEnd w:id="53"/>
      <w:bookmarkEnd w:id="54"/>
      <w:r w:rsidRPr="00B0275D">
        <w:rPr>
          <w:rFonts w:hint="eastAsia"/>
          <w:sz w:val="21"/>
          <w:szCs w:val="21"/>
        </w:rPr>
        <w:t xml:space="preserve">一、基金托管人情况 </w:t>
      </w:r>
    </w:p>
    <w:p w:rsidR="00B0275D" w:rsidRPr="00B0275D" w:rsidRDefault="00B0275D">
      <w:pPr>
        <w:pStyle w:val="a3"/>
        <w:spacing w:before="0" w:beforeAutospacing="0" w:after="0" w:afterAutospacing="0" w:line="360" w:lineRule="auto"/>
        <w:ind w:firstLine="420"/>
        <w:divId w:val="775171703"/>
        <w:rPr>
          <w:sz w:val="21"/>
          <w:szCs w:val="21"/>
        </w:rPr>
      </w:pPr>
      <w:r w:rsidRPr="00B0275D">
        <w:rPr>
          <w:rFonts w:hint="eastAsia"/>
          <w:sz w:val="21"/>
          <w:szCs w:val="21"/>
        </w:rPr>
        <w:t xml:space="preserve">（一）基本情况 </w:t>
      </w:r>
    </w:p>
    <w:p w:rsidR="00B0275D" w:rsidRPr="00B0275D" w:rsidRDefault="00B0275D">
      <w:pPr>
        <w:pStyle w:val="a3"/>
        <w:spacing w:before="0" w:beforeAutospacing="0" w:after="0" w:afterAutospacing="0" w:line="360" w:lineRule="auto"/>
        <w:ind w:firstLine="420"/>
        <w:divId w:val="775171703"/>
        <w:rPr>
          <w:sz w:val="21"/>
          <w:szCs w:val="21"/>
        </w:rPr>
      </w:pPr>
      <w:r w:rsidRPr="00B0275D">
        <w:rPr>
          <w:rFonts w:hint="eastAsia"/>
          <w:sz w:val="21"/>
          <w:szCs w:val="21"/>
        </w:rPr>
        <w:t xml:space="preserve">名称：中国建设银行股份有限公司(简称：中国建设银行) </w:t>
      </w:r>
    </w:p>
    <w:p w:rsidR="00B0275D" w:rsidRPr="00B0275D" w:rsidRDefault="00B0275D">
      <w:pPr>
        <w:pStyle w:val="a3"/>
        <w:spacing w:before="0" w:beforeAutospacing="0" w:after="0" w:afterAutospacing="0" w:line="360" w:lineRule="auto"/>
        <w:ind w:firstLine="420"/>
        <w:divId w:val="775171703"/>
        <w:rPr>
          <w:sz w:val="21"/>
          <w:szCs w:val="21"/>
        </w:rPr>
      </w:pPr>
      <w:r w:rsidRPr="00B0275D">
        <w:rPr>
          <w:rFonts w:hint="eastAsia"/>
          <w:sz w:val="21"/>
          <w:szCs w:val="21"/>
        </w:rPr>
        <w:t xml:space="preserve">住所：北京市西城区金融大街25号 </w:t>
      </w:r>
    </w:p>
    <w:p w:rsidR="00B0275D" w:rsidRPr="00B0275D" w:rsidRDefault="00B0275D">
      <w:pPr>
        <w:pStyle w:val="a3"/>
        <w:spacing w:before="0" w:beforeAutospacing="0" w:after="0" w:afterAutospacing="0" w:line="360" w:lineRule="auto"/>
        <w:ind w:firstLine="420"/>
        <w:divId w:val="775171703"/>
        <w:rPr>
          <w:sz w:val="21"/>
          <w:szCs w:val="21"/>
        </w:rPr>
      </w:pPr>
      <w:r w:rsidRPr="00B0275D">
        <w:rPr>
          <w:rFonts w:hint="eastAsia"/>
          <w:sz w:val="21"/>
          <w:szCs w:val="21"/>
        </w:rPr>
        <w:t xml:space="preserve">办公地址：北京市西城区闹市口大街1号院1号楼 </w:t>
      </w:r>
    </w:p>
    <w:p w:rsidR="00B0275D" w:rsidRPr="00B0275D" w:rsidRDefault="00B0275D">
      <w:pPr>
        <w:pStyle w:val="a3"/>
        <w:spacing w:before="0" w:beforeAutospacing="0" w:after="0" w:afterAutospacing="0" w:line="360" w:lineRule="auto"/>
        <w:ind w:firstLine="420"/>
        <w:divId w:val="775171703"/>
        <w:rPr>
          <w:sz w:val="21"/>
          <w:szCs w:val="21"/>
        </w:rPr>
      </w:pPr>
      <w:r w:rsidRPr="00B0275D">
        <w:rPr>
          <w:rFonts w:hint="eastAsia"/>
          <w:sz w:val="21"/>
          <w:szCs w:val="21"/>
        </w:rPr>
        <w:t xml:space="preserve">法定代表人：田国立 </w:t>
      </w:r>
    </w:p>
    <w:p w:rsidR="00B0275D" w:rsidRPr="00B0275D" w:rsidRDefault="00B0275D">
      <w:pPr>
        <w:pStyle w:val="a3"/>
        <w:spacing w:before="0" w:beforeAutospacing="0" w:after="0" w:afterAutospacing="0" w:line="360" w:lineRule="auto"/>
        <w:ind w:firstLine="420"/>
        <w:divId w:val="775171703"/>
        <w:rPr>
          <w:sz w:val="21"/>
          <w:szCs w:val="21"/>
        </w:rPr>
      </w:pPr>
      <w:r w:rsidRPr="00B0275D">
        <w:rPr>
          <w:rFonts w:hint="eastAsia"/>
          <w:sz w:val="21"/>
          <w:szCs w:val="21"/>
        </w:rPr>
        <w:t xml:space="preserve">成立时间：2004年09月17日 </w:t>
      </w:r>
    </w:p>
    <w:p w:rsidR="00B0275D" w:rsidRPr="00B0275D" w:rsidRDefault="00B0275D">
      <w:pPr>
        <w:pStyle w:val="a3"/>
        <w:spacing w:before="0" w:beforeAutospacing="0" w:after="0" w:afterAutospacing="0" w:line="360" w:lineRule="auto"/>
        <w:ind w:firstLine="420"/>
        <w:divId w:val="775171703"/>
        <w:rPr>
          <w:sz w:val="21"/>
          <w:szCs w:val="21"/>
        </w:rPr>
      </w:pPr>
      <w:r w:rsidRPr="00B0275D">
        <w:rPr>
          <w:rFonts w:hint="eastAsia"/>
          <w:sz w:val="21"/>
          <w:szCs w:val="21"/>
        </w:rPr>
        <w:t xml:space="preserve">组织形式：股份有限公司 </w:t>
      </w:r>
    </w:p>
    <w:p w:rsidR="00B0275D" w:rsidRPr="00B0275D" w:rsidRDefault="00B0275D">
      <w:pPr>
        <w:pStyle w:val="a3"/>
        <w:spacing w:before="0" w:beforeAutospacing="0" w:after="0" w:afterAutospacing="0" w:line="360" w:lineRule="auto"/>
        <w:ind w:firstLine="420"/>
        <w:divId w:val="775171703"/>
        <w:rPr>
          <w:sz w:val="21"/>
          <w:szCs w:val="21"/>
        </w:rPr>
      </w:pPr>
      <w:r w:rsidRPr="00B0275D">
        <w:rPr>
          <w:rFonts w:hint="eastAsia"/>
          <w:sz w:val="21"/>
          <w:szCs w:val="21"/>
        </w:rPr>
        <w:t xml:space="preserve">注册资本：贰仟伍佰亿壹仟零玖拾柒万柒仟肆佰捌拾陆元整 </w:t>
      </w:r>
    </w:p>
    <w:p w:rsidR="00B0275D" w:rsidRPr="00B0275D" w:rsidRDefault="00B0275D">
      <w:pPr>
        <w:pStyle w:val="a3"/>
        <w:spacing w:before="0" w:beforeAutospacing="0" w:after="0" w:afterAutospacing="0" w:line="360" w:lineRule="auto"/>
        <w:ind w:firstLine="420"/>
        <w:divId w:val="775171703"/>
        <w:rPr>
          <w:sz w:val="21"/>
          <w:szCs w:val="21"/>
        </w:rPr>
      </w:pPr>
      <w:r w:rsidRPr="00B0275D">
        <w:rPr>
          <w:rFonts w:hint="eastAsia"/>
          <w:sz w:val="21"/>
          <w:szCs w:val="21"/>
        </w:rPr>
        <w:t xml:space="preserve">存续期间：持续经营 </w:t>
      </w:r>
    </w:p>
    <w:p w:rsidR="00B0275D" w:rsidRPr="00B0275D" w:rsidRDefault="00B0275D">
      <w:pPr>
        <w:pStyle w:val="a3"/>
        <w:spacing w:before="0" w:beforeAutospacing="0" w:after="0" w:afterAutospacing="0" w:line="360" w:lineRule="auto"/>
        <w:ind w:firstLine="420"/>
        <w:divId w:val="775171703"/>
        <w:rPr>
          <w:sz w:val="21"/>
          <w:szCs w:val="21"/>
        </w:rPr>
      </w:pPr>
      <w:r w:rsidRPr="00B0275D">
        <w:rPr>
          <w:rFonts w:hint="eastAsia"/>
          <w:sz w:val="21"/>
          <w:szCs w:val="21"/>
        </w:rPr>
        <w:t xml:space="preserve">基金托管资格批文及文号：中国证监会证监基字[1998]12号 </w:t>
      </w:r>
    </w:p>
    <w:p w:rsidR="00B0275D" w:rsidRPr="00B0275D" w:rsidRDefault="00B0275D">
      <w:pPr>
        <w:pStyle w:val="a3"/>
        <w:spacing w:before="0" w:beforeAutospacing="0" w:after="0" w:afterAutospacing="0" w:line="360" w:lineRule="auto"/>
        <w:ind w:firstLine="420"/>
        <w:divId w:val="775171703"/>
        <w:rPr>
          <w:sz w:val="21"/>
          <w:szCs w:val="21"/>
        </w:rPr>
      </w:pPr>
      <w:r w:rsidRPr="00B0275D">
        <w:rPr>
          <w:rFonts w:hint="eastAsia"/>
          <w:sz w:val="21"/>
          <w:szCs w:val="21"/>
        </w:rPr>
        <w:t xml:space="preserve">联系人：周海新 </w:t>
      </w:r>
    </w:p>
    <w:p w:rsidR="00B0275D" w:rsidRPr="00B0275D" w:rsidRDefault="00B0275D">
      <w:pPr>
        <w:pStyle w:val="a3"/>
        <w:spacing w:before="0" w:beforeAutospacing="0" w:after="0" w:afterAutospacing="0" w:line="360" w:lineRule="auto"/>
        <w:ind w:firstLine="420"/>
        <w:divId w:val="775171703"/>
        <w:rPr>
          <w:sz w:val="21"/>
          <w:szCs w:val="21"/>
        </w:rPr>
      </w:pPr>
      <w:r w:rsidRPr="00B0275D">
        <w:rPr>
          <w:rFonts w:hint="eastAsia"/>
          <w:sz w:val="21"/>
          <w:szCs w:val="21"/>
        </w:rPr>
        <w:t xml:space="preserve">联系电话：(021)6063 7111 </w:t>
      </w:r>
    </w:p>
    <w:p w:rsidR="00B0275D" w:rsidRPr="00B0275D" w:rsidRDefault="00B0275D">
      <w:pPr>
        <w:pStyle w:val="a3"/>
        <w:spacing w:before="0" w:beforeAutospacing="0" w:after="0" w:afterAutospacing="0" w:line="360" w:lineRule="auto"/>
        <w:ind w:firstLine="420"/>
        <w:divId w:val="775171703"/>
        <w:rPr>
          <w:sz w:val="21"/>
          <w:szCs w:val="21"/>
        </w:rPr>
      </w:pPr>
      <w:r w:rsidRPr="00B0275D">
        <w:rPr>
          <w:rFonts w:hint="eastAsia"/>
          <w:sz w:val="21"/>
          <w:szCs w:val="21"/>
        </w:rPr>
        <w:t xml:space="preserve">（二）主要人员情况 </w:t>
      </w:r>
    </w:p>
    <w:p w:rsidR="00B0275D" w:rsidRPr="00B0275D" w:rsidRDefault="00B0275D">
      <w:pPr>
        <w:pStyle w:val="a3"/>
        <w:spacing w:before="0" w:beforeAutospacing="0" w:after="0" w:afterAutospacing="0" w:line="360" w:lineRule="auto"/>
        <w:ind w:firstLine="420"/>
        <w:divId w:val="775171703"/>
        <w:rPr>
          <w:sz w:val="21"/>
          <w:szCs w:val="21"/>
        </w:rPr>
      </w:pPr>
      <w:r w:rsidRPr="00B0275D">
        <w:rPr>
          <w:rFonts w:hint="eastAsia"/>
          <w:sz w:val="21"/>
          <w:szCs w:val="21"/>
        </w:rPr>
        <w:t xml:space="preserve">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 </w:t>
      </w:r>
    </w:p>
    <w:p w:rsidR="00B0275D" w:rsidRPr="00B0275D" w:rsidRDefault="00B0275D">
      <w:pPr>
        <w:pStyle w:val="a3"/>
        <w:spacing w:before="0" w:beforeAutospacing="0" w:after="0" w:afterAutospacing="0" w:line="360" w:lineRule="auto"/>
        <w:ind w:firstLine="420"/>
        <w:divId w:val="775171703"/>
        <w:rPr>
          <w:sz w:val="21"/>
          <w:szCs w:val="21"/>
        </w:rPr>
      </w:pPr>
      <w:r w:rsidRPr="00B0275D">
        <w:rPr>
          <w:rFonts w:hint="eastAsia"/>
          <w:sz w:val="21"/>
          <w:szCs w:val="21"/>
        </w:rPr>
        <w:t xml:space="preserve">（三）基金托管业务经营情况 </w:t>
      </w:r>
    </w:p>
    <w:p w:rsidR="00B0275D" w:rsidRPr="00B0275D" w:rsidRDefault="00B0275D">
      <w:pPr>
        <w:pStyle w:val="a3"/>
        <w:spacing w:before="0" w:beforeAutospacing="0" w:after="0" w:afterAutospacing="0" w:line="360" w:lineRule="auto"/>
        <w:ind w:firstLine="420"/>
        <w:divId w:val="775171703"/>
        <w:rPr>
          <w:sz w:val="21"/>
          <w:szCs w:val="21"/>
        </w:rPr>
      </w:pPr>
      <w:r w:rsidRPr="00B0275D">
        <w:rPr>
          <w:rFonts w:hint="eastAsia"/>
          <w:sz w:val="21"/>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2020年二季度末，</w:t>
      </w:r>
      <w:r w:rsidRPr="00B0275D">
        <w:rPr>
          <w:rFonts w:hint="eastAsia"/>
          <w:sz w:val="21"/>
          <w:szCs w:val="21"/>
        </w:rPr>
        <w:lastRenderedPageBreak/>
        <w:t>中国建设银行已托管1000只证券投资基金。中国建设银行专业高效的托管服务能力和业务水平，赢得了业内的高度认同。中国建设银行先后9次获得《全球托管人》“中国最佳托管银行”、4次获得《财资》“中国最佳次托管银行”、连续多年荣获中央国债登记结算有限责任公司（中债）“优秀资产托管机构”、银行间市场清算所股份有限公司（上清所）“优秀托管银行”奖项，并在2016年被《环球金融》评为中国市场唯一一家“最佳托管银行”、在2017年及2019年分别荣获《亚洲银行家》“最佳托管系统实施奖”、“中国年度托管业</w:t>
      </w:r>
      <w:bookmarkStart w:id="55" w:name="chapter_level1_6_55_section_1_end"/>
      <w:bookmarkEnd w:id="55"/>
      <w:r w:rsidRPr="00B0275D">
        <w:rPr>
          <w:rFonts w:hint="eastAsia"/>
          <w:sz w:val="21"/>
          <w:szCs w:val="21"/>
        </w:rPr>
        <w:t>务科技实施奖”。 </w:t>
      </w:r>
      <w:bookmarkStart w:id="56" w:name="field_0_trustcompanyinfo_1_end"/>
      <w:bookmarkEnd w:id="56"/>
      <w:r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304816569"/>
        <w:rPr>
          <w:sz w:val="21"/>
          <w:szCs w:val="21"/>
        </w:rPr>
      </w:pPr>
      <w:bookmarkStart w:id="57" w:name="chapter_level1_6_55_section_2"/>
      <w:bookmarkStart w:id="58" w:name="field_0_trustcontrollawinfo_1_start"/>
      <w:bookmarkEnd w:id="57"/>
      <w:bookmarkEnd w:id="58"/>
      <w:r w:rsidRPr="00B0275D">
        <w:rPr>
          <w:rFonts w:hint="eastAsia"/>
          <w:sz w:val="21"/>
          <w:szCs w:val="21"/>
        </w:rPr>
        <w:t xml:space="preserve">二、基金托管人的内部控制制度 </w:t>
      </w:r>
    </w:p>
    <w:p w:rsidR="00B0275D" w:rsidRPr="00B0275D" w:rsidRDefault="00B0275D">
      <w:pPr>
        <w:pStyle w:val="a3"/>
        <w:spacing w:before="0" w:beforeAutospacing="0" w:after="0" w:afterAutospacing="0" w:line="360" w:lineRule="auto"/>
        <w:ind w:firstLine="420"/>
        <w:divId w:val="304816569"/>
        <w:rPr>
          <w:sz w:val="21"/>
          <w:szCs w:val="21"/>
        </w:rPr>
      </w:pPr>
      <w:r w:rsidRPr="00B0275D">
        <w:rPr>
          <w:rFonts w:hint="eastAsia"/>
          <w:sz w:val="21"/>
          <w:szCs w:val="21"/>
        </w:rPr>
        <w:t xml:space="preserve">（一）内部控制目标 </w:t>
      </w:r>
    </w:p>
    <w:p w:rsidR="00B0275D" w:rsidRPr="00B0275D" w:rsidRDefault="00B0275D">
      <w:pPr>
        <w:pStyle w:val="a3"/>
        <w:spacing w:before="0" w:beforeAutospacing="0" w:after="0" w:afterAutospacing="0" w:line="360" w:lineRule="auto"/>
        <w:ind w:firstLine="420"/>
        <w:divId w:val="304816569"/>
        <w:rPr>
          <w:sz w:val="21"/>
          <w:szCs w:val="21"/>
        </w:rPr>
      </w:pPr>
      <w:r w:rsidRPr="00B0275D">
        <w:rPr>
          <w:rFonts w:hint="eastAsia"/>
          <w:sz w:val="21"/>
          <w:szCs w:val="21"/>
        </w:rPr>
        <w:t xml:space="preserve">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 </w:t>
      </w:r>
    </w:p>
    <w:p w:rsidR="00B0275D" w:rsidRPr="00B0275D" w:rsidRDefault="00B0275D">
      <w:pPr>
        <w:pStyle w:val="a3"/>
        <w:spacing w:before="0" w:beforeAutospacing="0" w:after="0" w:afterAutospacing="0" w:line="360" w:lineRule="auto"/>
        <w:ind w:firstLine="420"/>
        <w:divId w:val="304816569"/>
        <w:rPr>
          <w:sz w:val="21"/>
          <w:szCs w:val="21"/>
        </w:rPr>
      </w:pPr>
      <w:r w:rsidRPr="00B0275D">
        <w:rPr>
          <w:rFonts w:hint="eastAsia"/>
          <w:sz w:val="21"/>
          <w:szCs w:val="21"/>
        </w:rPr>
        <w:t xml:space="preserve">（二）内部控制组织结构 </w:t>
      </w:r>
    </w:p>
    <w:p w:rsidR="00B0275D" w:rsidRPr="00B0275D" w:rsidRDefault="00B0275D">
      <w:pPr>
        <w:pStyle w:val="a3"/>
        <w:spacing w:before="0" w:beforeAutospacing="0" w:after="0" w:afterAutospacing="0" w:line="360" w:lineRule="auto"/>
        <w:ind w:firstLine="420"/>
        <w:divId w:val="304816569"/>
        <w:rPr>
          <w:sz w:val="21"/>
          <w:szCs w:val="21"/>
        </w:rPr>
      </w:pPr>
      <w:r w:rsidRPr="00B0275D">
        <w:rPr>
          <w:rFonts w:hint="eastAsia"/>
          <w:sz w:val="21"/>
          <w:szCs w:val="21"/>
        </w:rPr>
        <w:t xml:space="preserve">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 </w:t>
      </w:r>
    </w:p>
    <w:p w:rsidR="00B0275D" w:rsidRPr="00B0275D" w:rsidRDefault="00B0275D">
      <w:pPr>
        <w:pStyle w:val="a3"/>
        <w:spacing w:before="0" w:beforeAutospacing="0" w:after="0" w:afterAutospacing="0" w:line="360" w:lineRule="auto"/>
        <w:ind w:firstLine="420"/>
        <w:divId w:val="304816569"/>
        <w:rPr>
          <w:sz w:val="21"/>
          <w:szCs w:val="21"/>
        </w:rPr>
      </w:pPr>
      <w:r w:rsidRPr="00B0275D">
        <w:rPr>
          <w:rFonts w:hint="eastAsia"/>
          <w:sz w:val="21"/>
          <w:szCs w:val="21"/>
        </w:rPr>
        <w:t xml:space="preserve">（三）内部控制制度及措施 </w:t>
      </w:r>
    </w:p>
    <w:p w:rsidR="00B0275D" w:rsidRPr="00B0275D" w:rsidRDefault="00B0275D">
      <w:pPr>
        <w:pStyle w:val="a3"/>
        <w:spacing w:before="0" w:beforeAutospacing="0" w:after="0" w:afterAutospacing="0" w:line="360" w:lineRule="auto"/>
        <w:ind w:firstLine="420"/>
        <w:divId w:val="304816569"/>
        <w:rPr>
          <w:sz w:val="21"/>
          <w:szCs w:val="21"/>
        </w:rPr>
      </w:pPr>
      <w:r w:rsidRPr="00B0275D">
        <w:rPr>
          <w:rFonts w:hint="eastAsia"/>
          <w:sz w:val="21"/>
          <w:szCs w:val="21"/>
        </w:rPr>
        <w:t xml:space="preserve">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 </w:t>
      </w:r>
    </w:p>
    <w:p w:rsidR="00B0275D" w:rsidRPr="00B0275D" w:rsidRDefault="00B0275D">
      <w:pPr>
        <w:pStyle w:val="a3"/>
        <w:spacing w:before="0" w:beforeAutospacing="0" w:after="0" w:afterAutospacing="0" w:line="360" w:lineRule="auto"/>
        <w:ind w:firstLine="420"/>
        <w:divId w:val="304816569"/>
        <w:rPr>
          <w:sz w:val="21"/>
          <w:szCs w:val="21"/>
        </w:rPr>
      </w:pPr>
      <w:r w:rsidRPr="00B0275D">
        <w:rPr>
          <w:rFonts w:hint="eastAsia"/>
          <w:sz w:val="21"/>
          <w:szCs w:val="21"/>
        </w:rPr>
        <w:t xml:space="preserve">三、基金托管人对基金管理人运作基金进行监督的方法和程序 </w:t>
      </w:r>
    </w:p>
    <w:p w:rsidR="00B0275D" w:rsidRPr="00B0275D" w:rsidRDefault="00B0275D">
      <w:pPr>
        <w:pStyle w:val="a3"/>
        <w:spacing w:before="0" w:beforeAutospacing="0" w:after="0" w:afterAutospacing="0" w:line="360" w:lineRule="auto"/>
        <w:ind w:firstLine="420"/>
        <w:divId w:val="304816569"/>
        <w:rPr>
          <w:sz w:val="21"/>
          <w:szCs w:val="21"/>
        </w:rPr>
      </w:pPr>
      <w:r w:rsidRPr="00B0275D">
        <w:rPr>
          <w:rFonts w:hint="eastAsia"/>
          <w:sz w:val="21"/>
          <w:szCs w:val="21"/>
        </w:rPr>
        <w:t xml:space="preserve">（一）监督方法 </w:t>
      </w:r>
    </w:p>
    <w:p w:rsidR="00B0275D" w:rsidRPr="00B0275D" w:rsidRDefault="00B0275D">
      <w:pPr>
        <w:pStyle w:val="a3"/>
        <w:spacing w:before="0" w:beforeAutospacing="0" w:after="0" w:afterAutospacing="0" w:line="360" w:lineRule="auto"/>
        <w:ind w:firstLine="420"/>
        <w:divId w:val="304816569"/>
        <w:rPr>
          <w:sz w:val="21"/>
          <w:szCs w:val="21"/>
        </w:rPr>
      </w:pPr>
      <w:r w:rsidRPr="00B0275D">
        <w:rPr>
          <w:rFonts w:hint="eastAsia"/>
          <w:sz w:val="21"/>
          <w:szCs w:val="21"/>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w:t>
      </w:r>
      <w:r w:rsidRPr="00B0275D">
        <w:rPr>
          <w:rFonts w:hint="eastAsia"/>
          <w:sz w:val="21"/>
          <w:szCs w:val="21"/>
        </w:rPr>
        <w:lastRenderedPageBreak/>
        <w:t xml:space="preserve">作所提供的基金清算和核算服务环节中，对基金管理人发送的投资指令、基金管理人对各基金费用的提取与开支情况进行检查监督。 </w:t>
      </w:r>
    </w:p>
    <w:p w:rsidR="00B0275D" w:rsidRPr="00B0275D" w:rsidRDefault="00B0275D">
      <w:pPr>
        <w:pStyle w:val="a3"/>
        <w:spacing w:before="0" w:beforeAutospacing="0" w:after="0" w:afterAutospacing="0" w:line="360" w:lineRule="auto"/>
        <w:ind w:firstLine="420"/>
        <w:divId w:val="304816569"/>
        <w:rPr>
          <w:sz w:val="21"/>
          <w:szCs w:val="21"/>
        </w:rPr>
      </w:pPr>
      <w:r w:rsidRPr="00B0275D">
        <w:rPr>
          <w:rFonts w:hint="eastAsia"/>
          <w:sz w:val="21"/>
          <w:szCs w:val="21"/>
        </w:rPr>
        <w:t xml:space="preserve">（二）监督流程 </w:t>
      </w:r>
    </w:p>
    <w:p w:rsidR="00B0275D" w:rsidRPr="00B0275D" w:rsidRDefault="00B0275D">
      <w:pPr>
        <w:pStyle w:val="a3"/>
        <w:spacing w:before="0" w:beforeAutospacing="0" w:after="0" w:afterAutospacing="0" w:line="360" w:lineRule="auto"/>
        <w:ind w:firstLine="420"/>
        <w:divId w:val="304816569"/>
        <w:rPr>
          <w:sz w:val="21"/>
          <w:szCs w:val="21"/>
        </w:rPr>
      </w:pPr>
      <w:r w:rsidRPr="00B0275D">
        <w:rPr>
          <w:rFonts w:hint="eastAsia"/>
          <w:sz w:val="21"/>
          <w:szCs w:val="21"/>
        </w:rPr>
        <w:t xml:space="preserve">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 </w:t>
      </w:r>
    </w:p>
    <w:p w:rsidR="00B0275D" w:rsidRPr="00B0275D" w:rsidRDefault="00B0275D">
      <w:pPr>
        <w:pStyle w:val="a3"/>
        <w:spacing w:before="0" w:beforeAutospacing="0" w:after="0" w:afterAutospacing="0" w:line="360" w:lineRule="auto"/>
        <w:ind w:firstLine="420"/>
        <w:divId w:val="304816569"/>
        <w:rPr>
          <w:sz w:val="21"/>
          <w:szCs w:val="21"/>
        </w:rPr>
      </w:pPr>
      <w:r w:rsidRPr="00B0275D">
        <w:rPr>
          <w:rFonts w:hint="eastAsia"/>
          <w:sz w:val="21"/>
          <w:szCs w:val="21"/>
        </w:rPr>
        <w:t xml:space="preserve">2.收到基金管理人的划款指令后，对指令要素等内容进行核查。 </w:t>
      </w:r>
    </w:p>
    <w:p w:rsidR="00B0275D" w:rsidRPr="00B0275D" w:rsidRDefault="00B0275D">
      <w:pPr>
        <w:pStyle w:val="a3"/>
        <w:spacing w:before="0" w:beforeAutospacing="0" w:after="0" w:afterAutospacing="0" w:line="360" w:lineRule="auto"/>
        <w:ind w:firstLine="420"/>
        <w:divId w:val="304816569"/>
        <w:rPr>
          <w:sz w:val="21"/>
          <w:szCs w:val="21"/>
        </w:rPr>
      </w:pPr>
      <w:r w:rsidRPr="00B0275D">
        <w:rPr>
          <w:rFonts w:hint="eastAsia"/>
          <w:sz w:val="21"/>
          <w:szCs w:val="21"/>
        </w:rPr>
        <w:t>3.通过技术或非技术手段发现基金涉嫌违规交易，电话或书面要求基金管理人进行解释</w:t>
      </w:r>
      <w:bookmarkStart w:id="59" w:name="chapter_level1_6_55_section_2_end"/>
      <w:bookmarkEnd w:id="59"/>
      <w:r w:rsidRPr="00B0275D">
        <w:rPr>
          <w:rFonts w:hint="eastAsia"/>
          <w:sz w:val="21"/>
          <w:szCs w:val="21"/>
        </w:rPr>
        <w:t>或举证，如有必要将及时报告中国证监会。 </w:t>
      </w:r>
      <w:bookmarkStart w:id="60" w:name="field_0_trustcontrollawinfo_1_end"/>
      <w:bookmarkEnd w:id="60"/>
      <w:r w:rsidRPr="00B0275D">
        <w:rPr>
          <w:rFonts w:hint="eastAsia"/>
          <w:sz w:val="21"/>
          <w:szCs w:val="21"/>
        </w:rPr>
        <w:t xml:space="preserve">  </w:t>
      </w:r>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61" w:name="chapter_level1_7_56"/>
      <w:bookmarkStart w:id="62" w:name="_Toc50399199"/>
      <w:r w:rsidRPr="00B0275D">
        <w:rPr>
          <w:rFonts w:ascii="宋体" w:eastAsia="宋体" w:hAnsi="宋体" w:hint="eastAsia"/>
          <w:sz w:val="30"/>
        </w:rPr>
        <w:lastRenderedPageBreak/>
        <w:t>第五部分  相关服务机构</w:t>
      </w:r>
      <w:bookmarkEnd w:id="61"/>
      <w:bookmarkEnd w:id="62"/>
    </w:p>
    <w:p w:rsidR="00B0275D" w:rsidRPr="00B0275D" w:rsidRDefault="00B0275D">
      <w:pPr>
        <w:pStyle w:val="a3"/>
        <w:spacing w:before="0" w:beforeAutospacing="0" w:after="0" w:afterAutospacing="0" w:line="360" w:lineRule="auto"/>
        <w:ind w:firstLine="420"/>
        <w:divId w:val="1884638776"/>
        <w:rPr>
          <w:sz w:val="21"/>
          <w:szCs w:val="21"/>
        </w:rPr>
      </w:pPr>
      <w:bookmarkStart w:id="63" w:name="chapter_level1_7_56_section_1"/>
      <w:bookmarkEnd w:id="63"/>
      <w:r w:rsidRPr="00B0275D">
        <w:rPr>
          <w:rFonts w:hint="eastAsia"/>
          <w:b/>
          <w:bCs/>
          <w:sz w:val="21"/>
          <w:szCs w:val="21"/>
        </w:rPr>
        <w:t>一、基金份额销售机构</w:t>
      </w:r>
    </w:p>
    <w:p w:rsidR="00B0275D" w:rsidRPr="00B0275D" w:rsidRDefault="00B0275D">
      <w:pPr>
        <w:pStyle w:val="a3"/>
        <w:spacing w:before="0" w:beforeAutospacing="0" w:after="0" w:afterAutospacing="0" w:line="360" w:lineRule="auto"/>
        <w:ind w:firstLine="420"/>
        <w:divId w:val="1884638776"/>
        <w:rPr>
          <w:sz w:val="21"/>
          <w:szCs w:val="21"/>
        </w:rPr>
      </w:pPr>
      <w:r w:rsidRPr="00B0275D">
        <w:rPr>
          <w:rFonts w:hint="eastAsia"/>
          <w:sz w:val="21"/>
          <w:szCs w:val="21"/>
        </w:rPr>
        <w:t xml:space="preserve">1、直销机构 </w:t>
      </w:r>
    </w:p>
    <w:p w:rsidR="00B0275D" w:rsidRPr="00B0275D" w:rsidRDefault="00B0275D">
      <w:pPr>
        <w:pStyle w:val="a3"/>
        <w:spacing w:before="0" w:beforeAutospacing="0" w:after="0" w:afterAutospacing="0" w:line="360" w:lineRule="auto"/>
        <w:ind w:firstLine="420"/>
        <w:divId w:val="1884638776"/>
        <w:rPr>
          <w:sz w:val="21"/>
          <w:szCs w:val="21"/>
        </w:rPr>
      </w:pPr>
      <w:bookmarkStart w:id="64" w:name="field_0_marketcompanyinfo_1_start"/>
      <w:bookmarkEnd w:id="64"/>
      <w:r w:rsidRPr="00B0275D">
        <w:rPr>
          <w:rFonts w:hint="eastAsia"/>
          <w:sz w:val="21"/>
          <w:szCs w:val="21"/>
        </w:rPr>
        <w:t xml:space="preserve">名称：博时基金管理有限公司北京直销中心  </w:t>
      </w:r>
    </w:p>
    <w:p w:rsidR="00B0275D" w:rsidRPr="00B0275D" w:rsidRDefault="00B0275D">
      <w:pPr>
        <w:pStyle w:val="a3"/>
        <w:spacing w:before="0" w:beforeAutospacing="0" w:after="0" w:afterAutospacing="0" w:line="360" w:lineRule="auto"/>
        <w:ind w:firstLine="420"/>
        <w:divId w:val="1884638776"/>
        <w:rPr>
          <w:sz w:val="21"/>
          <w:szCs w:val="21"/>
        </w:rPr>
      </w:pPr>
      <w:r w:rsidRPr="00B0275D">
        <w:rPr>
          <w:rFonts w:hint="eastAsia"/>
          <w:sz w:val="21"/>
          <w:szCs w:val="21"/>
        </w:rPr>
        <w:t xml:space="preserve">住所：深圳市福田区莲花街道福新社区益田路5999号基金大厦21层 </w:t>
      </w:r>
    </w:p>
    <w:p w:rsidR="00B0275D" w:rsidRPr="00B0275D" w:rsidRDefault="00B0275D">
      <w:pPr>
        <w:pStyle w:val="a3"/>
        <w:spacing w:before="0" w:beforeAutospacing="0" w:after="0" w:afterAutospacing="0" w:line="360" w:lineRule="auto"/>
        <w:ind w:firstLine="420"/>
        <w:divId w:val="1884638776"/>
        <w:rPr>
          <w:sz w:val="21"/>
          <w:szCs w:val="21"/>
        </w:rPr>
      </w:pPr>
      <w:r w:rsidRPr="00B0275D">
        <w:rPr>
          <w:rFonts w:hint="eastAsia"/>
          <w:sz w:val="21"/>
          <w:szCs w:val="21"/>
        </w:rPr>
        <w:t xml:space="preserve">地址：北京市建国门内大街18号恒基中心1座23层 </w:t>
      </w:r>
    </w:p>
    <w:p w:rsidR="00B0275D" w:rsidRPr="00B0275D" w:rsidRDefault="00B0275D">
      <w:pPr>
        <w:pStyle w:val="a3"/>
        <w:spacing w:before="0" w:beforeAutospacing="0" w:after="0" w:afterAutospacing="0" w:line="360" w:lineRule="auto"/>
        <w:ind w:firstLine="420"/>
        <w:divId w:val="1884638776"/>
        <w:rPr>
          <w:sz w:val="21"/>
          <w:szCs w:val="21"/>
        </w:rPr>
      </w:pPr>
      <w:r w:rsidRPr="00B0275D">
        <w:rPr>
          <w:rFonts w:hint="eastAsia"/>
          <w:sz w:val="21"/>
          <w:szCs w:val="21"/>
        </w:rPr>
        <w:t xml:space="preserve">电话：010-65187055 </w:t>
      </w:r>
    </w:p>
    <w:p w:rsidR="00B0275D" w:rsidRPr="00B0275D" w:rsidRDefault="00B0275D">
      <w:pPr>
        <w:pStyle w:val="a3"/>
        <w:spacing w:before="0" w:beforeAutospacing="0" w:after="0" w:afterAutospacing="0" w:line="360" w:lineRule="auto"/>
        <w:ind w:firstLine="420"/>
        <w:divId w:val="1884638776"/>
        <w:rPr>
          <w:sz w:val="21"/>
          <w:szCs w:val="21"/>
        </w:rPr>
      </w:pPr>
      <w:r w:rsidRPr="00B0275D">
        <w:rPr>
          <w:rFonts w:hint="eastAsia"/>
          <w:sz w:val="21"/>
          <w:szCs w:val="21"/>
        </w:rPr>
        <w:t xml:space="preserve">传真：010-65187032、010-65187592 </w:t>
      </w:r>
    </w:p>
    <w:p w:rsidR="00B0275D" w:rsidRPr="00B0275D" w:rsidRDefault="00B0275D">
      <w:pPr>
        <w:pStyle w:val="a3"/>
        <w:spacing w:before="0" w:beforeAutospacing="0" w:after="0" w:afterAutospacing="0" w:line="360" w:lineRule="auto"/>
        <w:ind w:firstLine="420"/>
        <w:divId w:val="1884638776"/>
        <w:rPr>
          <w:sz w:val="21"/>
          <w:szCs w:val="21"/>
        </w:rPr>
      </w:pPr>
      <w:r w:rsidRPr="00B0275D">
        <w:rPr>
          <w:rFonts w:hint="eastAsia"/>
          <w:sz w:val="21"/>
          <w:szCs w:val="21"/>
        </w:rPr>
        <w:t xml:space="preserve">联系人：韩明亮 </w:t>
      </w:r>
    </w:p>
    <w:p w:rsidR="00B0275D" w:rsidRPr="00B0275D" w:rsidRDefault="00B0275D">
      <w:pPr>
        <w:pStyle w:val="a3"/>
        <w:spacing w:before="0" w:beforeAutospacing="0" w:after="0" w:afterAutospacing="0" w:line="360" w:lineRule="auto"/>
        <w:ind w:firstLine="420"/>
        <w:divId w:val="1884638776"/>
        <w:rPr>
          <w:sz w:val="21"/>
          <w:szCs w:val="21"/>
        </w:rPr>
      </w:pPr>
      <w:bookmarkStart w:id="65" w:name="chapter_level1_7_56_section_1_end"/>
      <w:bookmarkEnd w:id="65"/>
      <w:r w:rsidRPr="00B0275D">
        <w:rPr>
          <w:rFonts w:hint="eastAsia"/>
          <w:sz w:val="21"/>
          <w:szCs w:val="21"/>
        </w:rPr>
        <w:t>博时一线通：95105568（免长途话费） </w:t>
      </w:r>
      <w:bookmarkStart w:id="66" w:name="field_0_marketcompanyinfo_1_end"/>
      <w:bookmarkEnd w:id="66"/>
      <w:r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1000087783"/>
        <w:rPr>
          <w:sz w:val="21"/>
          <w:szCs w:val="21"/>
        </w:rPr>
      </w:pPr>
      <w:bookmarkStart w:id="67" w:name="chapter_level1_7_56_section_2"/>
      <w:bookmarkEnd w:id="67"/>
      <w:r w:rsidRPr="00B0275D">
        <w:rPr>
          <w:rFonts w:hint="eastAsia"/>
          <w:sz w:val="21"/>
          <w:szCs w:val="21"/>
        </w:rPr>
        <w:t xml:space="preserve">2、代销机构 </w:t>
      </w:r>
    </w:p>
    <w:p w:rsidR="00B0275D" w:rsidRPr="00B0275D" w:rsidRDefault="00B0275D">
      <w:pPr>
        <w:pStyle w:val="a3"/>
        <w:spacing w:before="0" w:beforeAutospacing="0" w:after="0" w:afterAutospacing="0" w:line="360" w:lineRule="auto"/>
        <w:ind w:firstLine="420"/>
        <w:divId w:val="1000087783"/>
        <w:rPr>
          <w:sz w:val="21"/>
          <w:szCs w:val="21"/>
        </w:rPr>
      </w:pPr>
      <w:bookmarkStart w:id="68" w:name="field_0_allproxysaletables_1_start"/>
      <w:bookmarkEnd w:id="68"/>
      <w:r w:rsidRPr="00B0275D">
        <w:rPr>
          <w:rFonts w:hint="eastAsia"/>
          <w:b/>
          <w:bCs/>
          <w:sz w:val="21"/>
          <w:szCs w:val="21"/>
        </w:rPr>
        <w:t>(1)中国工商银行股份有限公司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北京市西城区复兴门内大街55号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北京市西城区复兴门内大街55号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陈四清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杨菲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010－66107914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http://www.icbc.com.cn/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(2)中国农业银行股份有限公司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北京市东城区建国门内大街69号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北京市东城区建国门内大街69号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周慕冰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http://www.abchina.com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(3)中国银行股份有限公司</w:t>
      </w:r>
    </w:p>
    <w:tbl>
      <w:tblPr>
        <w:tblStyle w:val="ac"/>
        <w:tblW w:w="8353" w:type="dxa"/>
        <w:tblLook w:val="04A0" w:firstRow="1" w:lastRow="0" w:firstColumn="1" w:lastColumn="0" w:noHBand="0" w:noVBand="1"/>
      </w:tblPr>
      <w:tblGrid>
        <w:gridCol w:w="2375"/>
        <w:gridCol w:w="597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北京市西城区复兴门内大街1号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北京市西城区复兴门内大街1号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刘连舸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高越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010-66594973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http://www.boc.cn/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(4)中国建设银行股份有限公司</w:t>
      </w:r>
    </w:p>
    <w:tbl>
      <w:tblPr>
        <w:tblStyle w:val="ac"/>
        <w:tblW w:w="8353" w:type="dxa"/>
        <w:tblLook w:val="04A0" w:firstRow="1" w:lastRow="0" w:firstColumn="1" w:lastColumn="0" w:noHBand="0" w:noVBand="1"/>
      </w:tblPr>
      <w:tblGrid>
        <w:gridCol w:w="2364"/>
        <w:gridCol w:w="5989"/>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北京市西城区金融大街25号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北京市西城区闹市口大街1号院1号楼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田国立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张静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010－66275654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95533 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http://www.ccb.com/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(5)交通银行股份有限公司</w:t>
      </w:r>
    </w:p>
    <w:tbl>
      <w:tblPr>
        <w:tblStyle w:val="ac"/>
        <w:tblW w:w="8353" w:type="dxa"/>
        <w:tblLook w:val="04A0" w:firstRow="1" w:lastRow="0" w:firstColumn="1" w:lastColumn="0" w:noHBand="0" w:noVBand="1"/>
      </w:tblPr>
      <w:tblGrid>
        <w:gridCol w:w="2302"/>
        <w:gridCol w:w="605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上海市银城中路188号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上海市银城中路188号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彭纯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王菁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021-58781234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021-58408483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95559 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http://www.bankcomm.com/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(6)招商银行股份有限公司</w:t>
      </w:r>
    </w:p>
    <w:tbl>
      <w:tblPr>
        <w:tblStyle w:val="ac"/>
        <w:tblW w:w="8353" w:type="dxa"/>
        <w:tblLook w:val="04A0" w:firstRow="1" w:lastRow="0" w:firstColumn="1" w:lastColumn="0" w:noHBand="0" w:noVBand="1"/>
      </w:tblPr>
      <w:tblGrid>
        <w:gridCol w:w="2302"/>
        <w:gridCol w:w="605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深圳市福田区深南大道7088号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深圳市福田区深南大道7088号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李建红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0755－83198888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0755－83195049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95555 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http://www.cmbchina.com/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(7)中信银行股份有限公司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北京市东城区朝阳门北大街8号富华大厦C座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北京市东城区朝阳门北大街9号文化大厦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李庆萍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王晓琳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010－89937325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95558 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http://bank.ecitic.com/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(8)上海浦东发展银行股份有限公司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上海市中山东一路12号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上海市北京东路689号东银大厦25楼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高国富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吴斌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021－61618888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021－63602431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95528 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http://www.spdb.com.cn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(9)中国光大银行股份有限公司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北京市西城区太平桥大街25号、甲25号中国光大中心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北京市西城区太平桥大街25号光大中心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李晓鹏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朱红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010－63636153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010－63636157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95595 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http://www.cebbank.com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(10)中国民生银行股份有限公司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北京市西城区复兴门内大街2号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北京市西城区复兴门内大街2号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洪崎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王继伟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010－58560666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010－57092611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95568 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http://www.cmbc.com.cn/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(11)北京银行股份有限公司</w:t>
      </w:r>
    </w:p>
    <w:tbl>
      <w:tblPr>
        <w:tblStyle w:val="ac"/>
        <w:tblW w:w="8353" w:type="dxa"/>
        <w:tblLook w:val="04A0" w:firstRow="1" w:lastRow="0" w:firstColumn="1" w:lastColumn="0" w:noHBand="0" w:noVBand="1"/>
      </w:tblPr>
      <w:tblGrid>
        <w:gridCol w:w="2173"/>
        <w:gridCol w:w="6180"/>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北京市西城区金融大街甲17号首层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北京市西城区金融大街丙17号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张东宁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周黎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010－66226045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95526 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http://www.bankofbeijing.com.cn/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(12)华夏银行股份有限公司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北京市东城区建国门内大街22号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北京市东城区建国门内大街22号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李民吉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郑鹏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010－85238667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010－85238680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95577 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http://www.hxb.com.cn/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(13)广发银行股份有限公司</w:t>
      </w:r>
    </w:p>
    <w:tbl>
      <w:tblPr>
        <w:tblStyle w:val="ac"/>
        <w:tblW w:w="8353" w:type="dxa"/>
        <w:tblLook w:val="04A0" w:firstRow="1" w:lastRow="0" w:firstColumn="1" w:lastColumn="0" w:noHBand="0" w:noVBand="1"/>
      </w:tblPr>
      <w:tblGrid>
        <w:gridCol w:w="2258"/>
        <w:gridCol w:w="609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广州市越秀区农林下路83号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广州市越秀区农林下路83号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王滨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陈泾渭/刘伟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020-38321497/020-38322566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020-38321676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4008308003 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http://www.cgbchina.com.cn/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(14)平安银行股份有限公司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深圳市深南东路5047号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深圳市深南东路5047号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谢永林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施艺帆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021-50979384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021-50979507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95511-3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http://bank.pingan.com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(15)宁波银行股份有限公司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宁波市鄞州区宁南南路700号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宁波市鄞州区宁南南路700号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陆华裕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胡技勋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0574-89068340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0574-87050024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95574 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http://www.nbcb.com.cn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(16)上海农村商业银行股份有限公司</w:t>
      </w:r>
    </w:p>
    <w:tbl>
      <w:tblPr>
        <w:tblStyle w:val="ac"/>
        <w:tblW w:w="8353" w:type="dxa"/>
        <w:tblLook w:val="04A0" w:firstRow="1" w:lastRow="0" w:firstColumn="1" w:lastColumn="0" w:noHBand="0" w:noVBand="1"/>
      </w:tblPr>
      <w:tblGrid>
        <w:gridCol w:w="2340"/>
        <w:gridCol w:w="6013"/>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上海市浦东新区银城中路8号15-20楼、22-27楼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上海市浦东新区银城中路8号15-20楼、22-27楼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冀光恒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施传荣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021－38576666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021－50105124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021-962999;4006962999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http://www.srcb.com/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(17)北京农村商业银行股份有限公司</w:t>
      </w:r>
    </w:p>
    <w:tbl>
      <w:tblPr>
        <w:tblStyle w:val="ac"/>
        <w:tblW w:w="8353" w:type="dxa"/>
        <w:tblLook w:val="04A0" w:firstRow="1" w:lastRow="0" w:firstColumn="1" w:lastColumn="0" w:noHBand="0" w:noVBand="1"/>
      </w:tblPr>
      <w:tblGrid>
        <w:gridCol w:w="2352"/>
        <w:gridCol w:w="600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北京市西城区月坛南街1号院2号楼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北京市西城区月坛南街1号院2号楼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王金山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鲁娟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010-89198762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010-89198678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96198 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http://www.bjrcb.com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(18)徽商银行股份有限公司</w:t>
      </w:r>
    </w:p>
    <w:tbl>
      <w:tblPr>
        <w:tblStyle w:val="ac"/>
        <w:tblW w:w="8353" w:type="dxa"/>
        <w:tblLook w:val="04A0" w:firstRow="1" w:lastRow="0" w:firstColumn="1" w:lastColumn="0" w:noHBand="0" w:noVBand="1"/>
      </w:tblPr>
      <w:tblGrid>
        <w:gridCol w:w="2302"/>
        <w:gridCol w:w="605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合肥市安庆路79号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合肥市安庆路79号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王晓昕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叶卓伟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0551-2667635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0551-2667857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4008896588(安徽省外)、96588(安徽省内)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http://www.hsbank.com.cn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(19)浙商银行股份有限公司</w:t>
      </w:r>
    </w:p>
    <w:tbl>
      <w:tblPr>
        <w:tblStyle w:val="ac"/>
        <w:tblW w:w="8353" w:type="dxa"/>
        <w:tblLook w:val="04A0" w:firstRow="1" w:lastRow="0" w:firstColumn="1" w:lastColumn="0" w:noHBand="0" w:noVBand="1"/>
      </w:tblPr>
      <w:tblGrid>
        <w:gridCol w:w="2340"/>
        <w:gridCol w:w="6013"/>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浙江省杭州市庆春路288号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浙江省杭州市庆春路288号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张达洋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毛真海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0571-87659546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0571-87659188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95527 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http://www.czbank.com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(20)东莞银行股份有限公司</w:t>
      </w:r>
    </w:p>
    <w:tbl>
      <w:tblPr>
        <w:tblStyle w:val="ac"/>
        <w:tblW w:w="8353" w:type="dxa"/>
        <w:tblLook w:val="04A0" w:firstRow="1" w:lastRow="0" w:firstColumn="1" w:lastColumn="0" w:noHBand="0" w:noVBand="1"/>
      </w:tblPr>
      <w:tblGrid>
        <w:gridCol w:w="2273"/>
        <w:gridCol w:w="6080"/>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东莞市莞城区体育路21号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东莞市莞城区体育路21号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卢国锋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吴照群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0769－22119061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0769－22117730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4001196228;0769-96228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http://www.dongguanbank.cn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(21)杭州银行股份有限公司</w:t>
      </w:r>
    </w:p>
    <w:tbl>
      <w:tblPr>
        <w:tblStyle w:val="ac"/>
        <w:tblW w:w="8353" w:type="dxa"/>
        <w:tblLook w:val="04A0" w:firstRow="1" w:lastRow="0" w:firstColumn="1" w:lastColumn="0" w:noHBand="0" w:noVBand="1"/>
      </w:tblPr>
      <w:tblGrid>
        <w:gridCol w:w="2302"/>
        <w:gridCol w:w="605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杭州市庆春路46号杭州银行大厦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杭州市庆春路46号杭州银行大厦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陈震山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严峻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0571－85108195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0571－85106576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95398 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http://www.hzbank.com.cn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(22)南京银行股份有限公司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南京市白下区淮海路50号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南京市玄武区中山路288号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林复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刘晔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025－86775335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025－86775376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95302 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http://www.njcb.com.cn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(23)温州银行股份有限公司</w:t>
      </w:r>
    </w:p>
    <w:tbl>
      <w:tblPr>
        <w:tblStyle w:val="ac"/>
        <w:tblW w:w="8353" w:type="dxa"/>
        <w:tblLook w:val="04A0" w:firstRow="1" w:lastRow="0" w:firstColumn="1" w:lastColumn="0" w:noHBand="0" w:noVBand="1"/>
      </w:tblPr>
      <w:tblGrid>
        <w:gridCol w:w="2352"/>
        <w:gridCol w:w="600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温州市车站大道196号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温州市车站大道196号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邢增福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林波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0577-88990082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0577-88995217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（0577）96699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http://www.wzbank.cn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(24)汉口银行股份有限公司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武汉市江汉区建设大道933号汉口银行大厦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武汉市江汉区建设大道933号汉口银行大厦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陈新民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李欣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027-82656704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027-82656236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027-96558（武汉）;4006096558（全国）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http://www.hkbchina.com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(25)江苏银行股份有限公司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南京市洪武北路55号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南京市中华路26号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夏平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田春慧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025-58587018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025-58587038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95319 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http://www.jsbchina.cn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(26)渤海银行股份有限公司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天津市河东区海河东路218号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天津市河东区海河东路218号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李伏安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王宏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022-58316666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022-58316569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95541 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http://www.cbhb.com.cn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(27)江苏张家港农村商业银行股份有限公司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张家港市杨舍镇人民中路66号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张家港市杨舍镇人民中路66号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王自忠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孙瑜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0512-58236370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0512-58236370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0512-96065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http://www.zrcbank.com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(28)深圳农村商业银行股份有限公司</w:t>
      </w:r>
    </w:p>
    <w:tbl>
      <w:tblPr>
        <w:tblStyle w:val="ac"/>
        <w:tblW w:w="8353" w:type="dxa"/>
        <w:tblLook w:val="04A0" w:firstRow="1" w:lastRow="0" w:firstColumn="1" w:lastColumn="0" w:noHBand="0" w:noVBand="1"/>
      </w:tblPr>
      <w:tblGrid>
        <w:gridCol w:w="2288"/>
        <w:gridCol w:w="606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广东省深圳市罗湖区深南东路3038号合作金融大厦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广东省深圳市罗湖区深南东路3038号合作金融大厦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李光安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常志勇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0755-25188781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0755-25188785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961200，4001961200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http://www.4001961200.com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(29)烟台银行股份有限公司</w:t>
      </w:r>
    </w:p>
    <w:tbl>
      <w:tblPr>
        <w:tblStyle w:val="ac"/>
        <w:tblW w:w="8353" w:type="dxa"/>
        <w:tblLook w:val="04A0" w:firstRow="1" w:lastRow="0" w:firstColumn="1" w:lastColumn="0" w:noHBand="0" w:noVBand="1"/>
      </w:tblPr>
      <w:tblGrid>
        <w:gridCol w:w="2273"/>
        <w:gridCol w:w="6080"/>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山东省烟台市芝罘区海港路25号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山东省烟台市芝罘区海港路25号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叶文君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王淑华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0535-6699660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0535-6699884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4008-311-777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http://www.yantaibank.net/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(30)齐商银行股份有限公司</w:t>
      </w:r>
    </w:p>
    <w:tbl>
      <w:tblPr>
        <w:tblStyle w:val="ac"/>
        <w:tblW w:w="8353" w:type="dxa"/>
        <w:tblLook w:val="04A0" w:firstRow="1" w:lastRow="0" w:firstColumn="1" w:lastColumn="0" w:noHBand="0" w:noVBand="1"/>
      </w:tblPr>
      <w:tblGrid>
        <w:gridCol w:w="2352"/>
        <w:gridCol w:w="600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淄博市张店区中心路105号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淄博市张店区中心路105号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杲传勇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肖 斌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0533-2178888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0533-2180303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0533-96588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http://www.qsbank.cc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(31)大连银行股份有限公司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辽宁省大连市中山区中山路88号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大连市中山区中山路88号天安国际大厦43楼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陈占维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朱珠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0411-82311131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4006640099 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http://www.bankofdl.com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(32)浙江民泰商业银行股份有限公司</w:t>
      </w:r>
    </w:p>
    <w:tbl>
      <w:tblPr>
        <w:tblStyle w:val="ac"/>
        <w:tblW w:w="8353" w:type="dxa"/>
        <w:tblLook w:val="04A0" w:firstRow="1" w:lastRow="0" w:firstColumn="1" w:lastColumn="0" w:noHBand="0" w:noVBand="1"/>
      </w:tblPr>
      <w:tblGrid>
        <w:gridCol w:w="2375"/>
        <w:gridCol w:w="597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浙江省温岭市太平街道三星大道168号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浙江省杭州市江干区丹桂街8号汉嘉国际401室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江建法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沈斯诺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95343 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www.mintaibank.com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(33)重庆银行股份有限公司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重庆市渝中区邹容路153号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重庆市渝中区邹容路153号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甘为民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孔文超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023- 63792212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023- 63792412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96899（重庆）、400-70-96899（其他地区）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http://www.cqcbank.com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(34)浙江稠州商业银行股份有限公司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浙江省义乌市江滨路义乌乐园东侧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浙江省义乌市江滨路义乌乐园东侧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金子军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董晓岚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0571-87117617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0571-87117616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4008096527、（0571）96527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http://www.czcb.com.cn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(35)东莞农村商业银行股份有限公司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广东省东莞市东城区鸿福东路2号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广东省东莞市东城区鸿福东路2号东莞农商银行大厦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王耀球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杨亢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0769-22866270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0769-22866282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961122 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http://www.drcbank.com/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lastRenderedPageBreak/>
        <w:t>(36)河北银行股份有限公司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河北省石家庄市平安北大街28号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河北省石家庄市平安北大街28号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乔志强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王丽辉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0311-67806407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0311-88627027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400-612-9999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http://www.hebbank.com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(37)嘉兴银行股份有限公司</w:t>
      </w:r>
    </w:p>
    <w:tbl>
      <w:tblPr>
        <w:tblStyle w:val="ac"/>
        <w:tblW w:w="8353" w:type="dxa"/>
        <w:tblLook w:val="04A0" w:firstRow="1" w:lastRow="0" w:firstColumn="1" w:lastColumn="0" w:noHBand="0" w:noVBand="1"/>
      </w:tblPr>
      <w:tblGrid>
        <w:gridCol w:w="2340"/>
        <w:gridCol w:w="6013"/>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嘉兴市建国南路409号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嘉兴市建国南路409号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夏林生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顾晓光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0573-82099660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0573-82099660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0573-96528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http://www.jxccb.com/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(38)江苏常熟农村商业银行股份有限公司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江苏省常熟市新世纪大道58号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江苏省常熟市新世纪大道58号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宋建明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马勋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0512-52909125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0512-52909122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400-996-2000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http://www.csrcbank.com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(39)广东顺德农村商业银行股份有限公司</w:t>
      </w:r>
    </w:p>
    <w:tbl>
      <w:tblPr>
        <w:tblStyle w:val="ac"/>
        <w:tblW w:w="8353" w:type="dxa"/>
        <w:tblLook w:val="04A0" w:firstRow="1" w:lastRow="0" w:firstColumn="1" w:lastColumn="0" w:noHBand="0" w:noVBand="1"/>
      </w:tblPr>
      <w:tblGrid>
        <w:gridCol w:w="2406"/>
        <w:gridCol w:w="594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佛山市顺德区大良街道办事处德和居委会拥翠路2号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佛山市顺德区大良街道办事处德和居委会拥翠路2号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姚真勇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胡健强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0757-22386489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0757-22388235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0757-2223388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www.sdebank.com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(40)江苏苏州农村商业银行股份有限公司</w:t>
      </w:r>
    </w:p>
    <w:tbl>
      <w:tblPr>
        <w:tblStyle w:val="ac"/>
        <w:tblW w:w="8353" w:type="dxa"/>
        <w:tblLook w:val="04A0" w:firstRow="1" w:lastRow="0" w:firstColumn="1" w:lastColumn="0" w:noHBand="0" w:noVBand="1"/>
      </w:tblPr>
      <w:tblGrid>
        <w:gridCol w:w="2273"/>
        <w:gridCol w:w="6080"/>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江苏省苏州市吴江区中山南路1777号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江苏省苏州市吴江区中山南路1777号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魏礼亚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陆文菁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0512-63969209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0512-63969209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4008696068   0512-96068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www.szrcb.com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(41)金华银行股份有限公司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浙江省金华市光南路668号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浙江省金华市光南路668号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徐雅清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徐晓峰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0579-83207775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0579-82178321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400-711-6668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http://www.jhccb.com.cn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(42)江苏江南农村商业银行股份有限公司</w:t>
      </w:r>
    </w:p>
    <w:tbl>
      <w:tblPr>
        <w:tblStyle w:val="ac"/>
        <w:tblW w:w="8353" w:type="dxa"/>
        <w:tblLook w:val="04A0" w:firstRow="1" w:lastRow="0" w:firstColumn="1" w:lastColumn="0" w:noHBand="0" w:noVBand="1"/>
      </w:tblPr>
      <w:tblGrid>
        <w:gridCol w:w="2352"/>
        <w:gridCol w:w="600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常州市延陵中路668号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常州市和平中路413号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陆向阳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包静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0519-89995066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0519-89995170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0519-96005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http://www.jnbank.cc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(43)包商银行股份有限公司</w:t>
      </w:r>
    </w:p>
    <w:tbl>
      <w:tblPr>
        <w:tblStyle w:val="ac"/>
        <w:tblW w:w="8353" w:type="dxa"/>
        <w:tblLook w:val="04A0" w:firstRow="1" w:lastRow="0" w:firstColumn="1" w:lastColumn="0" w:noHBand="0" w:noVBand="1"/>
      </w:tblPr>
      <w:tblGrid>
        <w:gridCol w:w="2415"/>
        <w:gridCol w:w="59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内蒙古包头市青山区钢铁大街6号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内蒙古包头市青山区钢铁大街6号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李镇西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李佳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010-84596580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010-84596546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95352 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www.bsb.com.cn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(44)江苏江阴农村商业银行股份有限公司</w:t>
      </w:r>
    </w:p>
    <w:tbl>
      <w:tblPr>
        <w:tblStyle w:val="ac"/>
        <w:tblW w:w="8353" w:type="dxa"/>
        <w:tblLook w:val="04A0" w:firstRow="1" w:lastRow="0" w:firstColumn="1" w:lastColumn="0" w:noHBand="0" w:noVBand="1"/>
      </w:tblPr>
      <w:tblGrid>
        <w:gridCol w:w="2288"/>
        <w:gridCol w:w="606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江苏省江阴市澄江中路1号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江苏省江阴市澄江中路1号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李仁法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陆建生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0510-86823403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0510-86805815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0510-96078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http://www.jybank.com.cn/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(45)吉林银行股份有限公司</w:t>
      </w:r>
    </w:p>
    <w:tbl>
      <w:tblPr>
        <w:tblStyle w:val="ac"/>
        <w:tblW w:w="8353" w:type="dxa"/>
        <w:tblLook w:val="04A0" w:firstRow="1" w:lastRow="0" w:firstColumn="1" w:lastColumn="0" w:noHBand="0" w:noVBand="1"/>
      </w:tblPr>
      <w:tblGrid>
        <w:gridCol w:w="2302"/>
        <w:gridCol w:w="605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吉林省长春市经开区东南湖大路1817号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吉林省长春市经开区东南湖大路1817号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唐国兴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孙琦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0431-84999543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0431-84999543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4008896666 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http://www.jlbank.com.cn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(46)苏州银行股份有限公司</w:t>
      </w:r>
    </w:p>
    <w:tbl>
      <w:tblPr>
        <w:tblStyle w:val="ac"/>
        <w:tblW w:w="8353" w:type="dxa"/>
        <w:tblLook w:val="04A0" w:firstRow="1" w:lastRow="0" w:firstColumn="1" w:lastColumn="0" w:noHBand="0" w:noVBand="1"/>
      </w:tblPr>
      <w:tblGrid>
        <w:gridCol w:w="2375"/>
        <w:gridCol w:w="597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江苏省苏州市工业园区钟园路728号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江苏省苏州市工业园区钟园路728号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王兰凤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熊志强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0512-69868390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0512-69868370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96067 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www.suzhoubank.com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(47)杭州联合农村商业银行股份有限公司</w:t>
      </w:r>
    </w:p>
    <w:tbl>
      <w:tblPr>
        <w:tblStyle w:val="ac"/>
        <w:tblW w:w="8353" w:type="dxa"/>
        <w:tblLook w:val="04A0" w:firstRow="1" w:lastRow="0" w:firstColumn="1" w:lastColumn="0" w:noHBand="0" w:noVBand="1"/>
      </w:tblPr>
      <w:tblGrid>
        <w:gridCol w:w="2425"/>
        <w:gridCol w:w="592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杭州市上城区建国中路99号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杭州市上城区建国中路99号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张晨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张强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0571-87923324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0571-87923314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96596 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www.urcb.com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(48)威海市商业银行股份有限公司</w:t>
      </w:r>
    </w:p>
    <w:tbl>
      <w:tblPr>
        <w:tblStyle w:val="ac"/>
        <w:tblW w:w="8353" w:type="dxa"/>
        <w:tblLook w:val="04A0" w:firstRow="1" w:lastRow="0" w:firstColumn="1" w:lastColumn="0" w:noHBand="0" w:noVBand="1"/>
      </w:tblPr>
      <w:tblGrid>
        <w:gridCol w:w="2340"/>
        <w:gridCol w:w="6013"/>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威海市宝泉路9号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济南市经十路奥体金融中心d栋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谭先国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武芳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0531-68978175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0531-68978176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省内96636、境内4000096636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http://www.whccb.com/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(49)四川天府银行股份有限公司</w:t>
      </w:r>
    </w:p>
    <w:tbl>
      <w:tblPr>
        <w:tblStyle w:val="ac"/>
        <w:tblW w:w="8353" w:type="dxa"/>
        <w:tblLook w:val="04A0" w:firstRow="1" w:lastRow="0" w:firstColumn="1" w:lastColumn="0" w:noHBand="0" w:noVBand="1"/>
      </w:tblPr>
      <w:tblGrid>
        <w:gridCol w:w="2434"/>
        <w:gridCol w:w="5919"/>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四川省南充市顺庆区涪江路1号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四川省南充市滨江中路一段97号26栋泰和尚渡南充市</w:t>
            </w:r>
            <w:r w:rsidRPr="00B0275D">
              <w:rPr>
                <w:rFonts w:hint="eastAsia"/>
              </w:rPr>
              <w:lastRenderedPageBreak/>
              <w:t xml:space="preserve">商业银行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黄光伟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李俊辉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0817-7118079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0817-7118322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400-16-96869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www.tf.cn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(50)富滇银行股份有限公司</w:t>
      </w:r>
    </w:p>
    <w:tbl>
      <w:tblPr>
        <w:tblStyle w:val="ac"/>
        <w:tblW w:w="8353" w:type="dxa"/>
        <w:tblLook w:val="04A0" w:firstRow="1" w:lastRow="0" w:firstColumn="1" w:lastColumn="0" w:noHBand="0" w:noVBand="1"/>
      </w:tblPr>
      <w:tblGrid>
        <w:gridCol w:w="2364"/>
        <w:gridCol w:w="5989"/>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云南省昆明市拓东路41号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云南省昆明市拓东路41号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夏 蜀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杨翊琳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0871-63140324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0871-63194471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4008896533 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www.fudian-bank.com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(51)浙江绍兴瑞丰农村商业银行股份有限公司</w:t>
      </w:r>
    </w:p>
    <w:tbl>
      <w:tblPr>
        <w:tblStyle w:val="ac"/>
        <w:tblW w:w="8353" w:type="dxa"/>
        <w:tblLook w:val="04A0" w:firstRow="1" w:lastRow="0" w:firstColumn="1" w:lastColumn="0" w:noHBand="0" w:noVBand="1"/>
      </w:tblPr>
      <w:tblGrid>
        <w:gridCol w:w="2375"/>
        <w:gridCol w:w="597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浙江绍兴柯桥笛扬路1363号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浙江绍兴柯桥笛扬路1363号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俞俊海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孟建潮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0575-84788101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0575-84788134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400-889-6596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http://www.borf.cn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(52)天相投资顾问有限公司</w:t>
      </w:r>
    </w:p>
    <w:tbl>
      <w:tblPr>
        <w:tblStyle w:val="ac"/>
        <w:tblW w:w="8353" w:type="dxa"/>
        <w:tblLook w:val="04A0" w:firstRow="1" w:lastRow="0" w:firstColumn="1" w:lastColumn="0" w:noHBand="0" w:noVBand="1"/>
      </w:tblPr>
      <w:tblGrid>
        <w:gridCol w:w="2352"/>
        <w:gridCol w:w="600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北京市西城区金融街19号富凯大厦B座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北京市西城区新街口外大街28号C座5层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林义相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尹伶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010-66045529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010－66045500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010-66045678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http://www.txsec.com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(53)深圳市新兰德证券投资咨询有限公司</w:t>
      </w:r>
    </w:p>
    <w:tbl>
      <w:tblPr>
        <w:tblStyle w:val="ac"/>
        <w:tblW w:w="8353" w:type="dxa"/>
        <w:tblLook w:val="04A0" w:firstRow="1" w:lastRow="0" w:firstColumn="1" w:lastColumn="0" w:noHBand="0" w:noVBand="1"/>
      </w:tblPr>
      <w:tblGrid>
        <w:gridCol w:w="2352"/>
        <w:gridCol w:w="600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深圳市福田区华强北路赛格科技园4栋10层1006#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北京市西城区宣武门外大街28号富卓大厦A座6层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马勇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张燕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010-58325388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传真：  </w:t>
            </w:r>
          </w:p>
        </w:tc>
        <w:tc>
          <w:tcPr>
            <w:tcW w:w="7440" w:type="dxa"/>
            <w:shd w:val="clear" w:color="auto" w:fill="auto"/>
            <w:hideMark/>
          </w:tcPr>
          <w:p w:rsidR="00B0275D" w:rsidRPr="00B0275D" w:rsidRDefault="00B0275D">
            <w:pPr>
              <w:pStyle w:val="a3"/>
            </w:pPr>
            <w:r w:rsidRPr="00B0275D">
              <w:rPr>
                <w:rFonts w:hint="eastAsia"/>
              </w:rPr>
              <w:t xml:space="preserve">010-58325300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400-166-1188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http://8.jrj.com.cn/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(54)和讯信息科技有限公司</w:t>
      </w:r>
    </w:p>
    <w:tbl>
      <w:tblPr>
        <w:tblStyle w:val="ac"/>
        <w:tblW w:w="8353" w:type="dxa"/>
        <w:tblLook w:val="04A0" w:firstRow="1" w:lastRow="0" w:firstColumn="1" w:lastColumn="0" w:noHBand="0" w:noVBand="1"/>
      </w:tblPr>
      <w:tblGrid>
        <w:gridCol w:w="2302"/>
        <w:gridCol w:w="605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北京市朝阳区朝外大街22号泛利大厦10层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北京市朝阳区朝外大街22号泛利大厦10层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王莉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张紫薇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0755-82721122-8625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0755-82029055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400-920-0022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http://Licaike.hexun.com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(55)厦门市鑫鼎盛控股有限公司</w:t>
      </w:r>
    </w:p>
    <w:tbl>
      <w:tblPr>
        <w:tblStyle w:val="ac"/>
        <w:tblW w:w="8353" w:type="dxa"/>
        <w:tblLook w:val="04A0" w:firstRow="1" w:lastRow="0" w:firstColumn="1" w:lastColumn="0" w:noHBand="0" w:noVBand="1"/>
      </w:tblPr>
      <w:tblGrid>
        <w:gridCol w:w="2415"/>
        <w:gridCol w:w="59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厦门市思明区鹭江道2号厦门第一广场1501-1504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厦门市思明区鹭江道2号厦门第一广场1501-1504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陈洪生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徐明静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0592-3122716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0592-8060771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400-918-0808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www.xds.com.cn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(56)江苏天鼎证券投资咨询有限公司</w:t>
      </w:r>
    </w:p>
    <w:tbl>
      <w:tblPr>
        <w:tblStyle w:val="ac"/>
        <w:tblW w:w="8353" w:type="dxa"/>
        <w:tblLook w:val="04A0" w:firstRow="1" w:lastRow="0" w:firstColumn="1" w:lastColumn="0" w:noHBand="0" w:noVBand="1"/>
      </w:tblPr>
      <w:tblGrid>
        <w:gridCol w:w="2406"/>
        <w:gridCol w:w="594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南京市秦淮区太平南路389号1002室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南京市鼓楼区平安里74号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金婷婷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黄丹昀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025-66001159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025-66001172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025-962155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www.tdtz888.com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(57)上海挖财金融信息服务有限公司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中国（上海）自由贸易试验区杨高南路799号5楼01、02、03室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上海市浦东新区杨高南路799号陆家嘴世纪金融广场3号楼5层01、02、03室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胡燕亮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陈璐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021-50810687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021-58300279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021-50810673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http://wacaijijin.com/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(58)大河财富基金销售有限公司</w:t>
      </w:r>
    </w:p>
    <w:tbl>
      <w:tblPr>
        <w:tblStyle w:val="ac"/>
        <w:tblW w:w="8353" w:type="dxa"/>
        <w:tblLook w:val="04A0" w:firstRow="1" w:lastRow="0" w:firstColumn="1" w:lastColumn="0" w:noHBand="0" w:noVBand="1"/>
      </w:tblPr>
      <w:tblGrid>
        <w:gridCol w:w="2415"/>
        <w:gridCol w:w="59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贵州省贵阳市南明区新华路110-134号富中国际广场1栋20层1、2号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贵州省贵阳市南明区新华路110-134号富中国际广场1栋20层1、2号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王荻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方凯鑫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0851-88405606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0851-88405599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0851-88235678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www.urainf.com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(59)民商基金销售（上海）有限公司</w:t>
      </w:r>
    </w:p>
    <w:tbl>
      <w:tblPr>
        <w:tblStyle w:val="ac"/>
        <w:tblW w:w="8353" w:type="dxa"/>
        <w:tblLook w:val="04A0" w:firstRow="1" w:lastRow="0" w:firstColumn="1" w:lastColumn="0" w:noHBand="0" w:noVBand="1"/>
      </w:tblPr>
      <w:tblGrid>
        <w:gridCol w:w="2415"/>
        <w:gridCol w:w="59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上海黄浦区北京东路666号H区（东座）6楼A31室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上海市浦东新区张杨路707号生命人寿大厦32楼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贲惠琴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钟伟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020-50206003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020-50206001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020-50206003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www.msftec.com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(60)北京度小满基金销售有限公司</w:t>
      </w:r>
    </w:p>
    <w:tbl>
      <w:tblPr>
        <w:tblStyle w:val="ac"/>
        <w:tblW w:w="8353" w:type="dxa"/>
        <w:tblLook w:val="04A0" w:firstRow="1" w:lastRow="0" w:firstColumn="1" w:lastColumn="0" w:noHBand="0" w:noVBand="1"/>
      </w:tblPr>
      <w:tblGrid>
        <w:gridCol w:w="2364"/>
        <w:gridCol w:w="5989"/>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北京市海淀区西北旺东路10号院西区4号楼1层103室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北京市海淀区西北旺东路10号院西区4号楼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葛新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孙博超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010-59403028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010-59403027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95055-4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www.baiyingfund.com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(61)诺亚正行基金销售有限公司</w:t>
      </w:r>
    </w:p>
    <w:tbl>
      <w:tblPr>
        <w:tblStyle w:val="ac"/>
        <w:tblW w:w="8353" w:type="dxa"/>
        <w:tblLook w:val="04A0" w:firstRow="1" w:lastRow="0" w:firstColumn="1" w:lastColumn="0" w:noHBand="0" w:noVBand="1"/>
      </w:tblPr>
      <w:tblGrid>
        <w:gridCol w:w="2302"/>
        <w:gridCol w:w="605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上海市金山区廊下镇漕廊公路7650号205室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上海浦东新区银城中路68号时代金融中心8楼801室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汪静波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方成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021-38602377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021-38509777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400-821-5399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http://www.noah-fund.com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lastRenderedPageBreak/>
        <w:t>(62)深圳众禄基金销售股份有限公司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深圳市罗湖区梨园路物资控股置地大厦8楼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深圳市罗湖区梨园路物资控股置地大厦8楼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薛峰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童彩平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0755-33227950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0755-33227951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400-678-8887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https://www.zlfund.cn/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(63)上海天天基金销售有限公司</w:t>
      </w:r>
    </w:p>
    <w:tbl>
      <w:tblPr>
        <w:tblStyle w:val="ac"/>
        <w:tblW w:w="8353" w:type="dxa"/>
        <w:tblLook w:val="04A0" w:firstRow="1" w:lastRow="0" w:firstColumn="1" w:lastColumn="0" w:noHBand="0" w:noVBand="1"/>
      </w:tblPr>
      <w:tblGrid>
        <w:gridCol w:w="2288"/>
        <w:gridCol w:w="606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上海市徐汇区龙田路190号2号楼2层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上海市徐汇区龙田路195号3C座9楼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其实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潘世友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021-54509998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021-64385308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400-181-8188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http://www.1234567.com.cn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(64)上海好买基金销售有限公司</w:t>
      </w:r>
    </w:p>
    <w:tbl>
      <w:tblPr>
        <w:tblStyle w:val="ac"/>
        <w:tblW w:w="8353" w:type="dxa"/>
        <w:tblLook w:val="04A0" w:firstRow="1" w:lastRow="0" w:firstColumn="1" w:lastColumn="0" w:noHBand="0" w:noVBand="1"/>
      </w:tblPr>
      <w:tblGrid>
        <w:gridCol w:w="2340"/>
        <w:gridCol w:w="6013"/>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上海市虹口区场中路685弄37号4号楼449室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上海市浦东新区浦东南路1118号鄂尔多斯国际大厦903～906室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杨文斌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张茹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021-20613610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400-700-9665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http://www.howbuy.com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(65)蚂蚁（杭州）基金销售有限公司</w:t>
      </w:r>
    </w:p>
    <w:tbl>
      <w:tblPr>
        <w:tblStyle w:val="ac"/>
        <w:tblW w:w="8353" w:type="dxa"/>
        <w:tblLook w:val="04A0" w:firstRow="1" w:lastRow="0" w:firstColumn="1" w:lastColumn="0" w:noHBand="0" w:noVBand="1"/>
      </w:tblPr>
      <w:tblGrid>
        <w:gridCol w:w="2340"/>
        <w:gridCol w:w="6013"/>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杭州市余杭区仓前街道文一西路1218号1栋202室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浙江省杭州市滨江区江南大道3588号恒生大厦12楼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陈柏青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朱晓超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021-60897840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0571-26697013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400-076-6123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http://www.fund123.cn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(66)上海长量基金销售有限公司</w:t>
      </w:r>
    </w:p>
    <w:tbl>
      <w:tblPr>
        <w:tblStyle w:val="ac"/>
        <w:tblW w:w="8353" w:type="dxa"/>
        <w:tblLook w:val="04A0" w:firstRow="1" w:lastRow="0" w:firstColumn="1" w:lastColumn="0" w:noHBand="0" w:noVBand="1"/>
      </w:tblPr>
      <w:tblGrid>
        <w:gridCol w:w="2302"/>
        <w:gridCol w:w="605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上海市浦东新区高翔路526号2幢220室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上海市浦东新区东方路1267号11层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张跃伟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敖玲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021-58788678-8201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021—58787698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400-820-2899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http://www.erichfund.com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(67)浙江同花顺基金销售有限公司</w:t>
      </w:r>
    </w:p>
    <w:tbl>
      <w:tblPr>
        <w:tblStyle w:val="ac"/>
        <w:tblW w:w="8353" w:type="dxa"/>
        <w:tblLook w:val="04A0" w:firstRow="1" w:lastRow="0" w:firstColumn="1" w:lastColumn="0" w:noHBand="0" w:noVBand="1"/>
      </w:tblPr>
      <w:tblGrid>
        <w:gridCol w:w="2415"/>
        <w:gridCol w:w="59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杭州市西湖区文二西路1号元茂大厦903室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浙江省杭州市余杭区五常街道同顺街18号同花顺大楼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凌顺平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吴杰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0571-88911818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0571-86800423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400-877-3772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www.5ifund.com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(68)北京展恒基金销售股份有限公司</w:t>
      </w:r>
    </w:p>
    <w:tbl>
      <w:tblPr>
        <w:tblStyle w:val="ac"/>
        <w:tblW w:w="8353" w:type="dxa"/>
        <w:tblLook w:val="04A0" w:firstRow="1" w:lastRow="0" w:firstColumn="1" w:lastColumn="0" w:noHBand="0" w:noVBand="1"/>
      </w:tblPr>
      <w:tblGrid>
        <w:gridCol w:w="2340"/>
        <w:gridCol w:w="6013"/>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北京市顺义区后沙峪镇安富街6号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北京市朝阳区德胜门外华严北里2号民建大厦6层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闫振杰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焦琳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010--62020088-8288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010—62020088-8802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400-888-6661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http://www.myfund.com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(69)上海利得基金销售有限公司</w:t>
      </w:r>
    </w:p>
    <w:tbl>
      <w:tblPr>
        <w:tblStyle w:val="ac"/>
        <w:tblW w:w="8353" w:type="dxa"/>
        <w:tblLook w:val="04A0" w:firstRow="1" w:lastRow="0" w:firstColumn="1" w:lastColumn="0" w:noHBand="0" w:noVBand="1"/>
      </w:tblPr>
      <w:tblGrid>
        <w:gridCol w:w="2288"/>
        <w:gridCol w:w="606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上海市宝山区蕴川路5475号1033室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上海浦东新区峨山路91弄61号10号楼12楼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李兴春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徐鹏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021-50583533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021-50583633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400-921-7755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http://a.leadfund.com.cn/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(70)中期资产管理有限公司</w:t>
      </w:r>
    </w:p>
    <w:tbl>
      <w:tblPr>
        <w:tblStyle w:val="ac"/>
        <w:tblW w:w="8353" w:type="dxa"/>
        <w:tblLook w:val="04A0" w:firstRow="1" w:lastRow="0" w:firstColumn="1" w:lastColumn="0" w:noHBand="0" w:noVBand="1"/>
      </w:tblPr>
      <w:tblGrid>
        <w:gridCol w:w="2288"/>
        <w:gridCol w:w="606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北京市朝阳区建国门外光华路16号1幢11层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北京市朝阳区建国门外光华路16号1幢11层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路瑶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朱剑林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010-59539866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010-59539866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95162，4008888160，010-65807110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http://www.cifcofund.com/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(71)嘉实财富管理有限公司</w:t>
      </w:r>
    </w:p>
    <w:tbl>
      <w:tblPr>
        <w:tblStyle w:val="ac"/>
        <w:tblW w:w="8353" w:type="dxa"/>
        <w:tblLook w:val="04A0" w:firstRow="1" w:lastRow="0" w:firstColumn="1" w:lastColumn="0" w:noHBand="0" w:noVBand="1"/>
      </w:tblPr>
      <w:tblGrid>
        <w:gridCol w:w="2396"/>
        <w:gridCol w:w="595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上海市浦东新区世纪大道8号上海国金中心办公楼二期46层4609-10单元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北京市朝阳区建国门外大街21号北京国际俱乐部C座写字楼11层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赵学军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余永键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010-85097570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010-65215433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400-021-8850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www.harvestwm.cn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(72)乾道金融信息服务（北京）有限公司</w:t>
      </w:r>
    </w:p>
    <w:tbl>
      <w:tblPr>
        <w:tblStyle w:val="ac"/>
        <w:tblW w:w="8353" w:type="dxa"/>
        <w:tblLook w:val="04A0" w:firstRow="1" w:lastRow="0" w:firstColumn="1" w:lastColumn="0" w:noHBand="0" w:noVBand="1"/>
      </w:tblPr>
      <w:tblGrid>
        <w:gridCol w:w="2385"/>
        <w:gridCol w:w="596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北京市海淀区东北旺村南1号楼7层7117室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北京市西城区德外大街合生财富广场1302室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王兴吉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高雪超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010-62062880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010-82057741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400-088-8080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www.qiandaojr.com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(73)北京创金启富基金销售有限公司</w:t>
      </w:r>
    </w:p>
    <w:tbl>
      <w:tblPr>
        <w:tblStyle w:val="ac"/>
        <w:tblW w:w="8353" w:type="dxa"/>
        <w:tblLook w:val="04A0" w:firstRow="1" w:lastRow="0" w:firstColumn="1" w:lastColumn="0" w:noHBand="0" w:noVBand="1"/>
      </w:tblPr>
      <w:tblGrid>
        <w:gridCol w:w="2415"/>
        <w:gridCol w:w="59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北京市西城区民丰胡同31号5号楼215A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北京市西城区民丰胡同31号5号楼215A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梁蓉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田磊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010-66154828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010-88067526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010-88067525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www.5irich.com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(74)泛华普益基金销售有限公司</w:t>
      </w:r>
    </w:p>
    <w:tbl>
      <w:tblPr>
        <w:tblStyle w:val="ac"/>
        <w:tblW w:w="8353" w:type="dxa"/>
        <w:tblLook w:val="04A0" w:firstRow="1" w:lastRow="0" w:firstColumn="1" w:lastColumn="0" w:noHBand="0" w:noVBand="1"/>
      </w:tblPr>
      <w:tblGrid>
        <w:gridCol w:w="2396"/>
        <w:gridCol w:w="595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四川省成都市成华区建设路9号高地中心1101室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四川省成都市成华区建设路9号高地中心1101室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于海锋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邓鹏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028-66980977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028-82000996-805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028-84252474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www.puyiwm.com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lastRenderedPageBreak/>
        <w:t>(75)宜信普泽（北京）基金销售有限公司</w:t>
      </w:r>
    </w:p>
    <w:tbl>
      <w:tblPr>
        <w:tblStyle w:val="ac"/>
        <w:tblW w:w="8353" w:type="dxa"/>
        <w:tblLook w:val="04A0" w:firstRow="1" w:lastRow="0" w:firstColumn="1" w:lastColumn="0" w:noHBand="0" w:noVBand="1"/>
      </w:tblPr>
      <w:tblGrid>
        <w:gridCol w:w="2302"/>
        <w:gridCol w:w="605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北京市朝阳区建国路88号9号楼15层1809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北京市朝阳区建国路88号SOHO现代城C座18层1809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戎兵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程刚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010-52855713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010-85894285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400-609-9200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http://www.yixinfund.com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(76)南京苏宁基金销售有限公司</w:t>
      </w:r>
    </w:p>
    <w:tbl>
      <w:tblPr>
        <w:tblStyle w:val="ac"/>
        <w:tblW w:w="8353" w:type="dxa"/>
        <w:tblLook w:val="04A0" w:firstRow="1" w:lastRow="0" w:firstColumn="1" w:lastColumn="0" w:noHBand="0" w:noVBand="1"/>
      </w:tblPr>
      <w:tblGrid>
        <w:gridCol w:w="2364"/>
        <w:gridCol w:w="5989"/>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南京市玄武区苏宁大道1-5号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南京市玄武区苏宁大道1-5号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钱燕飞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喻明明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025-66996699-884131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025-66996699-884131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95177 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www.snjijin.com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(77)浦领基金销售有限公司</w:t>
      </w:r>
    </w:p>
    <w:tbl>
      <w:tblPr>
        <w:tblStyle w:val="ac"/>
        <w:tblW w:w="8353" w:type="dxa"/>
        <w:tblLook w:val="04A0" w:firstRow="1" w:lastRow="0" w:firstColumn="1" w:lastColumn="0" w:noHBand="0" w:noVBand="1"/>
      </w:tblPr>
      <w:tblGrid>
        <w:gridCol w:w="2396"/>
        <w:gridCol w:w="595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北京市朝阳区望京东园四区2号楼10层1001号04室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北京市朝阳区望京中航资本大厦10层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聂婉君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李艳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010-59497361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010-64788016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400-012-5899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www.zscffund.com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(78)北京增财基金销售有限公司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北京市西城区南礼士路66号1号楼12层1208号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北京市西城区南礼士路66号建威大厦1208室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王昌庆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罗细安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010-67000988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010-67000988-6000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400-001-8811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http://www.zcvc.com.cn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(79)深圳腾元基金销售有限公司</w:t>
      </w:r>
    </w:p>
    <w:tbl>
      <w:tblPr>
        <w:tblStyle w:val="ac"/>
        <w:tblW w:w="8353" w:type="dxa"/>
        <w:tblLook w:val="04A0" w:firstRow="1" w:lastRow="0" w:firstColumn="1" w:lastColumn="0" w:noHBand="0" w:noVBand="1"/>
      </w:tblPr>
      <w:tblGrid>
        <w:gridCol w:w="2364"/>
        <w:gridCol w:w="5989"/>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深圳市福田区金田路2028号卓越世纪中心1号楼1806-1808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深圳市福田区金田路2028号卓越世纪中心1号楼</w:t>
            </w:r>
            <w:r w:rsidRPr="00B0275D">
              <w:rPr>
                <w:rFonts w:hint="eastAsia"/>
              </w:rPr>
              <w:lastRenderedPageBreak/>
              <w:t xml:space="preserve">1806-1808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曾革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鄢萌莎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0755-33376922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0755-33065516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400-990-8600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www.tenyuanfund.com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(80)通华财富（上海）基金销售有限公司</w:t>
      </w:r>
    </w:p>
    <w:tbl>
      <w:tblPr>
        <w:tblStyle w:val="ac"/>
        <w:tblW w:w="8353" w:type="dxa"/>
        <w:tblLook w:val="04A0" w:firstRow="1" w:lastRow="0" w:firstColumn="1" w:lastColumn="0" w:noHBand="0" w:noVBand="1"/>
      </w:tblPr>
      <w:tblGrid>
        <w:gridCol w:w="2258"/>
        <w:gridCol w:w="609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上海市虹口区同丰路667弄107号201室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上海市浦东新区杨高南路799号陆家嘴世纪金融广场3号楼9楼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马刚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杨徐霆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021-60818249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021-60818280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400-101-9301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https://www.tonghuafund.com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(81)北京恒天明泽基金销售有限公司</w:t>
      </w:r>
    </w:p>
    <w:tbl>
      <w:tblPr>
        <w:tblStyle w:val="ac"/>
        <w:tblW w:w="8353" w:type="dxa"/>
        <w:tblLook w:val="04A0" w:firstRow="1" w:lastRow="0" w:firstColumn="1" w:lastColumn="0" w:noHBand="0" w:noVBand="1"/>
      </w:tblPr>
      <w:tblGrid>
        <w:gridCol w:w="2415"/>
        <w:gridCol w:w="59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北京市北京经济技术开发区宏达北路10号5层5122室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北京市朝阳区东三环中路20号乐成中心A座23层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周斌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马鹏程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010-57756074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010-56810782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400-8980-618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www.chtwm.com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(82)深圳前海汇联基金销售有限公司</w:t>
      </w:r>
    </w:p>
    <w:tbl>
      <w:tblPr>
        <w:tblStyle w:val="ac"/>
        <w:tblW w:w="8353" w:type="dxa"/>
        <w:tblLook w:val="04A0" w:firstRow="1" w:lastRow="0" w:firstColumn="1" w:lastColumn="0" w:noHBand="0" w:noVBand="1"/>
      </w:tblPr>
      <w:tblGrid>
        <w:gridCol w:w="2258"/>
        <w:gridCol w:w="609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深圳市前海深巷合作区前湾一路1号A栋201室（入驻深圳市前海商务秘书有限公司）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深圳市南山区高新技术产业园区高新南六道6号迈科龙大厦19楼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薛峰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周闻川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0755-26900826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0755-26920972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400-992-8211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https://www.xiniujijin.com/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(83)北京汇成基金销售有限公司</w:t>
      </w:r>
    </w:p>
    <w:tbl>
      <w:tblPr>
        <w:tblStyle w:val="ac"/>
        <w:tblW w:w="8353" w:type="dxa"/>
        <w:tblLook w:val="04A0" w:firstRow="1" w:lastRow="0" w:firstColumn="1" w:lastColumn="0" w:noHBand="0" w:noVBand="1"/>
      </w:tblPr>
      <w:tblGrid>
        <w:gridCol w:w="2406"/>
        <w:gridCol w:w="594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北京市西城区西直门外大街1号院2号楼（西环广场T2）</w:t>
            </w:r>
            <w:r w:rsidRPr="00B0275D">
              <w:rPr>
                <w:rFonts w:hint="eastAsia"/>
              </w:rPr>
              <w:lastRenderedPageBreak/>
              <w:t xml:space="preserve">19层19C13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北京市西城区西直门外大街1号院2号楼（西环广场T2）19层19C13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王伟刚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丁向坤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010-56282140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010-62680827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400-619-9059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www.hcjijin.com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(84)深圳盈信基金销售有限公司</w:t>
      </w:r>
    </w:p>
    <w:tbl>
      <w:tblPr>
        <w:tblStyle w:val="ac"/>
        <w:tblW w:w="8353" w:type="dxa"/>
        <w:tblLook w:val="04A0" w:firstRow="1" w:lastRow="0" w:firstColumn="1" w:lastColumn="0" w:noHBand="0" w:noVBand="1"/>
      </w:tblPr>
      <w:tblGrid>
        <w:gridCol w:w="2396"/>
        <w:gridCol w:w="595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深圳市福田区莲花街道商报东路英龙商务大厦8楼A-1（811-812）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大连市中山区南山路155号南山1910小区A3-1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苗宏升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胡碧萱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0411-66889888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0411-66889827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400-790-3688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www.fundying.com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(85)北京晟视天下基金销售有限公司</w:t>
      </w:r>
    </w:p>
    <w:tbl>
      <w:tblPr>
        <w:tblStyle w:val="ac"/>
        <w:tblW w:w="8353" w:type="dxa"/>
        <w:tblLook w:val="04A0" w:firstRow="1" w:lastRow="0" w:firstColumn="1" w:lastColumn="0" w:noHBand="0" w:noVBand="1"/>
      </w:tblPr>
      <w:tblGrid>
        <w:gridCol w:w="2352"/>
        <w:gridCol w:w="600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北京市怀柔区九渡河证黄坎村735号03室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北京市朝阳区朝外大街甲6号万通中心D座28层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蒋煜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徐长征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010-58170900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010-58170800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400-818-8866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www.shengshiview.com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(86)一路财富（北京）基金销售股份有限公司</w:t>
      </w:r>
    </w:p>
    <w:tbl>
      <w:tblPr>
        <w:tblStyle w:val="ac"/>
        <w:tblW w:w="8353" w:type="dxa"/>
        <w:tblLook w:val="04A0" w:firstRow="1" w:lastRow="0" w:firstColumn="1" w:lastColumn="0" w:noHBand="0" w:noVBand="1"/>
      </w:tblPr>
      <w:tblGrid>
        <w:gridCol w:w="2302"/>
        <w:gridCol w:w="605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北京市西城区车公庄大街9号院5号楼702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北京市西城区阜成门外大街2号万通新世界A座2208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吴雪秀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段京璐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010-88312877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010-88312099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400-001-1566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http://www.yilucaifu.com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(87)北京钱景基金销售有限公司</w:t>
      </w:r>
    </w:p>
    <w:tbl>
      <w:tblPr>
        <w:tblStyle w:val="ac"/>
        <w:tblW w:w="8353" w:type="dxa"/>
        <w:tblLook w:val="04A0" w:firstRow="1" w:lastRow="0" w:firstColumn="1" w:lastColumn="0" w:noHBand="0" w:noVBand="1"/>
      </w:tblPr>
      <w:tblGrid>
        <w:gridCol w:w="2396"/>
        <w:gridCol w:w="595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北京市海淀区丹棱街6号1幢9层1008-1012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北京市海淀区丹棱街6号1幢9层1008-1012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赵荣春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魏争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010-57418829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010-57569671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400-893-6885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www.qianjing.com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(88)北京唐鼎耀华基金销售有限公司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北京市延庆县延庆经济开发区百泉街10号2栋236室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北京市朝阳区亮马桥路甲40号二十一世纪大厦A303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张冠宇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周君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010-53570568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010-59200800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400-819-9868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http://www.tdyhfund.com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(89)北京植信基金销售有限公司</w:t>
      </w:r>
    </w:p>
    <w:tbl>
      <w:tblPr>
        <w:tblStyle w:val="ac"/>
        <w:tblW w:w="8353" w:type="dxa"/>
        <w:tblLook w:val="04A0" w:firstRow="1" w:lastRow="0" w:firstColumn="1" w:lastColumn="0" w:noHBand="0" w:noVBand="1"/>
      </w:tblPr>
      <w:tblGrid>
        <w:gridCol w:w="2288"/>
        <w:gridCol w:w="606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北京市密云县兴盛南路8号院2号楼106-67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北京市朝阳区建华南路6号 卓明大厦2层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于龙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叶航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010-65166112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010-65166001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4006-802-123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http://www.zhixin-inv.com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(90)海银基金销售有限公司</w:t>
      </w:r>
    </w:p>
    <w:tbl>
      <w:tblPr>
        <w:tblStyle w:val="ac"/>
        <w:tblW w:w="8353" w:type="dxa"/>
        <w:tblLook w:val="04A0" w:firstRow="1" w:lastRow="0" w:firstColumn="1" w:lastColumn="0" w:noHBand="0" w:noVBand="1"/>
      </w:tblPr>
      <w:tblGrid>
        <w:gridCol w:w="2375"/>
        <w:gridCol w:w="597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中国（上海）自由贸易试验区银城中路8号402室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上海市浦东新区银城中路8号4楼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巩巧丽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毛林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021-80133597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021-80133413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400-808-1016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www.fundhaiyin.com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(91)北京广源达信投资管理有限公司</w:t>
      </w:r>
    </w:p>
    <w:tbl>
      <w:tblPr>
        <w:tblStyle w:val="ac"/>
        <w:tblW w:w="8353" w:type="dxa"/>
        <w:tblLook w:val="04A0" w:firstRow="1" w:lastRow="0" w:firstColumn="1" w:lastColumn="0" w:noHBand="0" w:noVBand="1"/>
      </w:tblPr>
      <w:tblGrid>
        <w:gridCol w:w="2375"/>
        <w:gridCol w:w="597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北京市西城区新街口外大街28号C座6层605室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北京市朝阳区望京东园四区13号楼浦项中心B座19层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齐剑辉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王英俊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400-623-6060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传真：  </w:t>
            </w:r>
          </w:p>
        </w:tc>
        <w:tc>
          <w:tcPr>
            <w:tcW w:w="7440" w:type="dxa"/>
            <w:shd w:val="clear" w:color="auto" w:fill="auto"/>
            <w:hideMark/>
          </w:tcPr>
          <w:p w:rsidR="00B0275D" w:rsidRPr="00B0275D" w:rsidRDefault="00B0275D">
            <w:pPr>
              <w:pStyle w:val="a3"/>
            </w:pPr>
            <w:r w:rsidRPr="00B0275D">
              <w:rPr>
                <w:rFonts w:hint="eastAsia"/>
              </w:rPr>
              <w:t xml:space="preserve">010-82055860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400-623-6060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www.niuniufund.com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(92)天津国美基金销售有限公司</w:t>
      </w:r>
    </w:p>
    <w:tbl>
      <w:tblPr>
        <w:tblStyle w:val="ac"/>
        <w:tblW w:w="8353" w:type="dxa"/>
        <w:tblLook w:val="04A0" w:firstRow="1" w:lastRow="0" w:firstColumn="1" w:lastColumn="0" w:noHBand="0" w:noVBand="1"/>
      </w:tblPr>
      <w:tblGrid>
        <w:gridCol w:w="2396"/>
        <w:gridCol w:w="595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天津经济技术开发区南港工业区综合服务区办公楼D座二层202-124室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北京市朝阳区霄云路26号鹏润大厦B座19层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丁东华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郭宝亮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010-59287061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010-59287825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400-111-0889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www.gomefund.com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(93)北京新浪仓石基金销售有限公司</w:t>
      </w:r>
    </w:p>
    <w:tbl>
      <w:tblPr>
        <w:tblStyle w:val="ac"/>
        <w:tblW w:w="8353" w:type="dxa"/>
        <w:tblLook w:val="04A0" w:firstRow="1" w:lastRow="0" w:firstColumn="1" w:lastColumn="0" w:noHBand="0" w:noVBand="1"/>
      </w:tblPr>
      <w:tblGrid>
        <w:gridCol w:w="2415"/>
        <w:gridCol w:w="59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北京市海淀区东北旺西路中关村软件园二期（西扩）N-1、N-2地块新浪总部科研楼5层518室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北京市海淀区西北旺东路10号院东区3号楼为明大厦C座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赵芯蕊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赵芯蕊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010-62675768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010-62676582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010-62675369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www.xincai.com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(94)北京加和基金销售有限公司</w:t>
      </w:r>
    </w:p>
    <w:tbl>
      <w:tblPr>
        <w:tblStyle w:val="ac"/>
        <w:tblW w:w="8353" w:type="dxa"/>
        <w:tblLook w:val="04A0" w:firstRow="1" w:lastRow="0" w:firstColumn="1" w:lastColumn="0" w:noHBand="0" w:noVBand="1"/>
      </w:tblPr>
      <w:tblGrid>
        <w:gridCol w:w="2385"/>
        <w:gridCol w:w="596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北京市西城区车公庄大街4号5号楼1层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北京市西城区车公庄大街4号北礼士路甲129号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徐福星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陈莹莹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010-68998820-8306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010-88381550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400-600-0030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www.bzfunds.com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(95)北京辉腾汇富基金销售有限公司</w:t>
      </w:r>
    </w:p>
    <w:tbl>
      <w:tblPr>
        <w:tblStyle w:val="ac"/>
        <w:tblW w:w="8353" w:type="dxa"/>
        <w:tblLook w:val="04A0" w:firstRow="1" w:lastRow="0" w:firstColumn="1" w:lastColumn="0" w:noHBand="0" w:noVBand="1"/>
      </w:tblPr>
      <w:tblGrid>
        <w:gridCol w:w="2340"/>
        <w:gridCol w:w="6013"/>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北京市东城区建国门内大街18号15层办公楼一座1502室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北京市东城区朝阳门北大街8号富华大厦F座12层B室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李振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李振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电话：  </w:t>
            </w:r>
          </w:p>
        </w:tc>
        <w:tc>
          <w:tcPr>
            <w:tcW w:w="7440" w:type="dxa"/>
            <w:shd w:val="clear" w:color="auto" w:fill="auto"/>
            <w:hideMark/>
          </w:tcPr>
          <w:p w:rsidR="00B0275D" w:rsidRPr="00B0275D" w:rsidRDefault="00B0275D">
            <w:pPr>
              <w:pStyle w:val="a3"/>
            </w:pPr>
            <w:r w:rsidRPr="00B0275D">
              <w:rPr>
                <w:rFonts w:hint="eastAsia"/>
              </w:rPr>
              <w:t xml:space="preserve">65181028 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65174782 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400-829-1218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http://www.htfund.com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(96)上海万得基金销售有限公司</w:t>
      </w:r>
    </w:p>
    <w:tbl>
      <w:tblPr>
        <w:tblStyle w:val="ac"/>
        <w:tblW w:w="8353" w:type="dxa"/>
        <w:tblLook w:val="04A0" w:firstRow="1" w:lastRow="0" w:firstColumn="1" w:lastColumn="0" w:noHBand="0" w:noVBand="1"/>
      </w:tblPr>
      <w:tblGrid>
        <w:gridCol w:w="2375"/>
        <w:gridCol w:w="597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中国（上海）自由贸易试验区福山路33号11楼B座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上海市浦东新区浦明路1500号万得大厦11楼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王廷富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姜吉灵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021-5132 7185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021-6888 2281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400-821-0203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www.520fund.com.cn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(97)凤凰金信（海口）基金销售有限公司</w:t>
      </w:r>
    </w:p>
    <w:tbl>
      <w:tblPr>
        <w:tblStyle w:val="ac"/>
        <w:tblW w:w="8353" w:type="dxa"/>
        <w:tblLook w:val="04A0" w:firstRow="1" w:lastRow="0" w:firstColumn="1" w:lastColumn="0" w:noHBand="0" w:noVBand="1"/>
      </w:tblPr>
      <w:tblGrid>
        <w:gridCol w:w="2415"/>
        <w:gridCol w:w="59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宁夏回族自治区银川市金凤区阅海湾中央商务区万寿路142号14层1402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北京市朝阳区紫月路18号院 朝来高科技产业园18号楼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程刚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张旭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010-58160168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010-58160173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400-810-5919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www.fengfd.com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(98)上海联泰基金销售有限公司</w:t>
      </w:r>
    </w:p>
    <w:tbl>
      <w:tblPr>
        <w:tblStyle w:val="ac"/>
        <w:tblW w:w="8353" w:type="dxa"/>
        <w:tblLook w:val="04A0" w:firstRow="1" w:lastRow="0" w:firstColumn="1" w:lastColumn="0" w:noHBand="0" w:noVBand="1"/>
      </w:tblPr>
      <w:tblGrid>
        <w:gridCol w:w="2288"/>
        <w:gridCol w:w="606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中国（上海）自由贸易试验区富特北路277号3层310室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上海市长宁区福泉北路 518 号 8 座 3 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燕斌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兰敏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021-52822063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021-52975270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400-166-6788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www.66zichan.com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(99)深圳市金海九州基金销售有限公司</w:t>
      </w:r>
    </w:p>
    <w:tbl>
      <w:tblPr>
        <w:tblStyle w:val="ac"/>
        <w:tblW w:w="8353" w:type="dxa"/>
        <w:tblLook w:val="04A0" w:firstRow="1" w:lastRow="0" w:firstColumn="1" w:lastColumn="0" w:noHBand="0" w:noVBand="1"/>
      </w:tblPr>
      <w:tblGrid>
        <w:gridCol w:w="2396"/>
        <w:gridCol w:w="595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深圳市前海深港合作区前湾一路1号A栋201室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深圳市福田区富德生命人寿大厦1106室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彭维熙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彭维熙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0755-81994266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0755-84333886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4000-099-3333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www.jhjzfund.com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(100)上海汇付金融服务有限公司</w:t>
      </w:r>
    </w:p>
    <w:tbl>
      <w:tblPr>
        <w:tblStyle w:val="ac"/>
        <w:tblW w:w="8353" w:type="dxa"/>
        <w:tblLook w:val="04A0" w:firstRow="1" w:lastRow="0" w:firstColumn="1" w:lastColumn="0" w:noHBand="0" w:noVBand="1"/>
      </w:tblPr>
      <w:tblGrid>
        <w:gridCol w:w="2375"/>
        <w:gridCol w:w="597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上海市黄浦区中山南路100号19层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上海市黄浦区中山南路100号金外滩国际广场19层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冯修敏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黄敏儿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021-33323999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021-33323830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400-820-2819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fund.bundtrade.com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(101)北京坤元基金销售有限公司</w:t>
      </w:r>
    </w:p>
    <w:tbl>
      <w:tblPr>
        <w:tblStyle w:val="ac"/>
        <w:tblW w:w="8353" w:type="dxa"/>
        <w:tblLook w:val="04A0" w:firstRow="1" w:lastRow="0" w:firstColumn="1" w:lastColumn="0" w:noHBand="0" w:noVBand="1"/>
      </w:tblPr>
      <w:tblGrid>
        <w:gridCol w:w="2273"/>
        <w:gridCol w:w="6080"/>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北京市延庆县延庆经济开发区百泉街10号2栋871室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北京市东城区建国门内大街8号B座501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李雪松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马镜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010-85264505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010-85264522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010-85264528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http://www.kunyuanfund.com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(102)北京微动利基金销售有限公司</w:t>
      </w:r>
    </w:p>
    <w:tbl>
      <w:tblPr>
        <w:tblStyle w:val="ac"/>
        <w:tblW w:w="8353" w:type="dxa"/>
        <w:tblLook w:val="04A0" w:firstRow="1" w:lastRow="0" w:firstColumn="1" w:lastColumn="0" w:noHBand="0" w:noVBand="1"/>
      </w:tblPr>
      <w:tblGrid>
        <w:gridCol w:w="2352"/>
        <w:gridCol w:w="600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北京市石景山区古城西路113号景山财富中心341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北京市石景山区古城西路113号景山财富中心341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季长军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季长军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010-52609656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010-51957430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400-819-6665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www.buyforyou.com.cn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(103)江西正融基金销售有限公司</w:t>
      </w:r>
    </w:p>
    <w:tbl>
      <w:tblPr>
        <w:tblStyle w:val="ac"/>
        <w:tblW w:w="8353" w:type="dxa"/>
        <w:tblLook w:val="04A0" w:firstRow="1" w:lastRow="0" w:firstColumn="1" w:lastColumn="0" w:noHBand="0" w:noVBand="1"/>
      </w:tblPr>
      <w:tblGrid>
        <w:gridCol w:w="2385"/>
        <w:gridCol w:w="596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江西省南昌市高新开发区紫阳大道绿地新都会38栋商业楼2107室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江西省南昌市高新开发区紫阳大道绿地新都会38栋商业楼2107室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陆雯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胡聪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13879129841 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0791-86692502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www.jxzrzg.com.cn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lastRenderedPageBreak/>
        <w:t>(104)上海基煜基金销售有限公司</w:t>
      </w:r>
    </w:p>
    <w:tbl>
      <w:tblPr>
        <w:tblStyle w:val="ac"/>
        <w:tblW w:w="8353" w:type="dxa"/>
        <w:tblLook w:val="04A0" w:firstRow="1" w:lastRow="0" w:firstColumn="1" w:lastColumn="0" w:noHBand="0" w:noVBand="1"/>
      </w:tblPr>
      <w:tblGrid>
        <w:gridCol w:w="2364"/>
        <w:gridCol w:w="5989"/>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上海市崇明县长兴镇路潘园公路1800号2号楼6153室（上海泰和经济发展区）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上海市浦东新区银城中路488号太平金融大厦1503室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王翔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蓝杰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021-65370077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021-55085991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400-820-5369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www.jiyufund.com.cn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(105)上海凯石财富基金销售有限公司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上海市黄浦区西藏南路765号602-115室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上海市黄浦区延安东路1号凯石大厦四楼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陈继武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李晓明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021-63333319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021-63332523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400-643-3389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www.lingxianfund.com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(106)上海中正达广基金销售有限公司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上海市徐汇区龙腾大道2815号302室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上海市徐汇区龙腾大道2815号302室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黄欣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何源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13817792090 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021-33768132-802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021-33635338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www.zhongzhengfund.com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(107)北京虹点基金销售有限公司</w:t>
      </w:r>
    </w:p>
    <w:tbl>
      <w:tblPr>
        <w:tblStyle w:val="ac"/>
        <w:tblW w:w="8353" w:type="dxa"/>
        <w:tblLook w:val="04A0" w:firstRow="1" w:lastRow="0" w:firstColumn="1" w:lastColumn="0" w:noHBand="0" w:noVBand="1"/>
      </w:tblPr>
      <w:tblGrid>
        <w:gridCol w:w="2352"/>
        <w:gridCol w:w="600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北京市朝阳区西大望路1号1号楼1603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北京市朝阳区工人体育馆北路甲2号盈科中心B座裙楼二层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董浩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于婷婷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010-56409010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010-56580660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400-618-0707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www.hongdianfund.com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(108)深圳新华信通基金销售有限公司</w:t>
      </w:r>
    </w:p>
    <w:tbl>
      <w:tblPr>
        <w:tblStyle w:val="ac"/>
        <w:tblW w:w="8353" w:type="dxa"/>
        <w:tblLook w:val="04A0" w:firstRow="1" w:lastRow="0" w:firstColumn="1" w:lastColumn="0" w:noHBand="0" w:noVBand="1"/>
      </w:tblPr>
      <w:tblGrid>
        <w:gridCol w:w="2364"/>
        <w:gridCol w:w="5989"/>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深圳市前海深港合作区前湾一路1号A栋201室（入驻</w:t>
            </w:r>
            <w:r w:rsidRPr="00B0275D">
              <w:rPr>
                <w:rFonts w:hint="eastAsia"/>
              </w:rPr>
              <w:lastRenderedPageBreak/>
              <w:t xml:space="preserve">深圳市前海商务秘书有限公司）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深圳市福田区深南大道2003号华嵘大厦1806单元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韩森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刘雪敏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13760218733 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400-000-5767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www.xintongfund.com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(109)深圳富济基金销售有限公司</w:t>
      </w:r>
    </w:p>
    <w:tbl>
      <w:tblPr>
        <w:tblStyle w:val="ac"/>
        <w:tblW w:w="8353" w:type="dxa"/>
        <w:tblLook w:val="04A0" w:firstRow="1" w:lastRow="0" w:firstColumn="1" w:lastColumn="0" w:noHBand="0" w:noVBand="1"/>
      </w:tblPr>
      <w:tblGrid>
        <w:gridCol w:w="2406"/>
        <w:gridCol w:w="594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深圳市福田区福田街道岗厦社区金田路3088号中洲大厦3203A单元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深圳市福田区福田街道岗厦社区金田路3088号中洲大厦3203A单元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祝中村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曾瑶敏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0755-83999907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0755-83999926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0755-83999907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www.fujifund.cn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(110)上海陆金所基金销售有限公司</w:t>
      </w:r>
    </w:p>
    <w:tbl>
      <w:tblPr>
        <w:tblStyle w:val="ac"/>
        <w:tblW w:w="8353" w:type="dxa"/>
        <w:tblLook w:val="04A0" w:firstRow="1" w:lastRow="0" w:firstColumn="1" w:lastColumn="0" w:noHBand="0" w:noVBand="1"/>
      </w:tblPr>
      <w:tblGrid>
        <w:gridCol w:w="2406"/>
        <w:gridCol w:w="594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上海市浦东新区陆家嘴环路1333号14楼09单元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上海市浦东新区陆家嘴环路1333号14楼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郭坚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宁博宇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021-20665952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021-22066653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400-821-9031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www.lufunds.com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(111)珠海盈米基金销售有限公司</w:t>
      </w:r>
    </w:p>
    <w:tbl>
      <w:tblPr>
        <w:tblStyle w:val="ac"/>
        <w:tblW w:w="8353" w:type="dxa"/>
        <w:tblLook w:val="04A0" w:firstRow="1" w:lastRow="0" w:firstColumn="1" w:lastColumn="0" w:noHBand="0" w:noVBand="1"/>
      </w:tblPr>
      <w:tblGrid>
        <w:gridCol w:w="2425"/>
        <w:gridCol w:w="592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珠海市横琴新区宝华路6号105室-3491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广州市海珠区琶洲大道东1号保利国际广场南塔12楼B1201-1203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肖雯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吴煜浩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020-89629099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020-89629011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020-80629066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www.yingmi.cn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(112)和耕传承基金销售有限公司</w:t>
      </w:r>
    </w:p>
    <w:tbl>
      <w:tblPr>
        <w:tblStyle w:val="ac"/>
        <w:tblW w:w="8353" w:type="dxa"/>
        <w:tblLook w:val="04A0" w:firstRow="1" w:lastRow="0" w:firstColumn="1" w:lastColumn="0" w:noHBand="0" w:noVBand="1"/>
      </w:tblPr>
      <w:tblGrid>
        <w:gridCol w:w="2406"/>
        <w:gridCol w:w="594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郑州市郑东新区东风南路康宁街互联网金融大厦602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郑州市郑东新区东风南路康宁街互联网金融大厦602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李淑慧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董亚芳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0371-85518391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0371-85518397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400-360-0000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www.nicaifu.com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(113)南京途牛基金销售有限公司</w:t>
      </w:r>
    </w:p>
    <w:tbl>
      <w:tblPr>
        <w:tblStyle w:val="ac"/>
        <w:tblW w:w="8353" w:type="dxa"/>
        <w:tblLook w:val="04A0" w:firstRow="1" w:lastRow="0" w:firstColumn="1" w:lastColumn="0" w:noHBand="0" w:noVBand="1"/>
      </w:tblPr>
      <w:tblGrid>
        <w:gridCol w:w="2352"/>
        <w:gridCol w:w="600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南京市玄武区玄武大道699-1号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南京市玄武区玄武大道699-32号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宋时琳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张士帅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025-86853969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025-86853999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4007-999-999转3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http://jr.tuniu.com/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(114)奕丰基金销售有限公司</w:t>
      </w:r>
    </w:p>
    <w:tbl>
      <w:tblPr>
        <w:tblStyle w:val="ac"/>
        <w:tblW w:w="8353" w:type="dxa"/>
        <w:tblLook w:val="04A0" w:firstRow="1" w:lastRow="0" w:firstColumn="1" w:lastColumn="0" w:noHBand="0" w:noVBand="1"/>
      </w:tblPr>
      <w:tblGrid>
        <w:gridCol w:w="2375"/>
        <w:gridCol w:w="597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深圳市前海深港合作区前湾一路1号A 栋 201 室（入驻深圳市前海商务秘书有限公司）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深圳市南山区海德三路海岸大厦东座1116室及1307室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TAN YIK KUAN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许雅君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0755-89460502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0755-21674453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0755-89460500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www.ifastps.com.cn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(115)中证金牛（北京）投资咨询有限公司</w:t>
      </w:r>
    </w:p>
    <w:tbl>
      <w:tblPr>
        <w:tblStyle w:val="ac"/>
        <w:tblW w:w="8353" w:type="dxa"/>
        <w:tblLook w:val="04A0" w:firstRow="1" w:lastRow="0" w:firstColumn="1" w:lastColumn="0" w:noHBand="0" w:noVBand="1"/>
      </w:tblPr>
      <w:tblGrid>
        <w:gridCol w:w="2434"/>
        <w:gridCol w:w="5919"/>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北京市丰台区东管头1号2号楼2-45室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北京市西城区宣武门外大街甲1号环球财讯中心A座5层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钱昊旻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孙雯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010-59336519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010-59336500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400-890-9998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www.jnlc.com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(116)北京懒猫金融信息服务有限公司</w:t>
      </w:r>
    </w:p>
    <w:tbl>
      <w:tblPr>
        <w:tblStyle w:val="ac"/>
        <w:tblW w:w="8353" w:type="dxa"/>
        <w:tblLook w:val="04A0" w:firstRow="1" w:lastRow="0" w:firstColumn="1" w:lastColumn="0" w:noHBand="0" w:noVBand="1"/>
      </w:tblPr>
      <w:tblGrid>
        <w:gridCol w:w="2415"/>
        <w:gridCol w:w="59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北京市石景山区石景山路31号院盛景国际广场3号楼1119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北京市朝阳区呼家楼安联大厦715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许现良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张苗苗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15110085067 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010-87723200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400-150-0882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www.lanmao.com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(117)北京肯特瑞基金销售有限公司</w:t>
      </w:r>
    </w:p>
    <w:tbl>
      <w:tblPr>
        <w:tblStyle w:val="ac"/>
        <w:tblW w:w="8353" w:type="dxa"/>
        <w:tblLook w:val="04A0" w:firstRow="1" w:lastRow="0" w:firstColumn="1" w:lastColumn="0" w:noHBand="0" w:noVBand="1"/>
      </w:tblPr>
      <w:tblGrid>
        <w:gridCol w:w="2385"/>
        <w:gridCol w:w="596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北京市海淀区海淀东三街2号4层401-15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北京市经济开发区科创十一街18号院京东总部A座4层A428室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江卉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徐伯宇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400-098-8511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010-89188000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400-088-8816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http://jr.jd.com/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(118)大连网金基金销售有限公司</w:t>
      </w:r>
    </w:p>
    <w:tbl>
      <w:tblPr>
        <w:tblStyle w:val="ac"/>
        <w:tblW w:w="8353" w:type="dxa"/>
        <w:tblLook w:val="04A0" w:firstRow="1" w:lastRow="0" w:firstColumn="1" w:lastColumn="0" w:noHBand="0" w:noVBand="1"/>
      </w:tblPr>
      <w:tblGrid>
        <w:gridCol w:w="2302"/>
        <w:gridCol w:w="605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辽宁省大连市沙河口区体坛路22号2层202室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辽宁省大连市沙河口区体坛路22号2层202室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卜勇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卜勇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0411-39027800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0411-39027888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400-089-9100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http://www.yibaijin.com/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(119)中民财富基金销售（上海）有限公司</w:t>
      </w:r>
    </w:p>
    <w:tbl>
      <w:tblPr>
        <w:tblStyle w:val="ac"/>
        <w:tblW w:w="8353" w:type="dxa"/>
        <w:tblLook w:val="04A0" w:firstRow="1" w:lastRow="0" w:firstColumn="1" w:lastColumn="0" w:noHBand="0" w:noVBand="1"/>
      </w:tblPr>
      <w:tblGrid>
        <w:gridCol w:w="2425"/>
        <w:gridCol w:w="592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上海市黄浦区中山南路100号7层05单元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上海市黄浦区中山南路100号17层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弭洪军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茅旦青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021-33355392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021-63353736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400-876-5716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www.cmiwm.com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(120)深圳市金斧子基金销售有限公司</w:t>
      </w:r>
    </w:p>
    <w:tbl>
      <w:tblPr>
        <w:tblStyle w:val="ac"/>
        <w:tblW w:w="8353" w:type="dxa"/>
        <w:tblLook w:val="04A0" w:firstRow="1" w:lastRow="0" w:firstColumn="1" w:lastColumn="0" w:noHBand="0" w:noVBand="1"/>
      </w:tblPr>
      <w:tblGrid>
        <w:gridCol w:w="2415"/>
        <w:gridCol w:w="59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深圳市南山区粤海街道科技园中区科苑路15号科兴科学园B栋3单元11层1108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深圳市南山区粤海街道科技园中区科苑路15号科兴科学园B栋3单元11层1108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赖任军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刘昕霞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0755-29330513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0755-26920530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400-930-0660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www.jfzinv.com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(121)北京蛋卷基金销售有限公司</w:t>
      </w:r>
    </w:p>
    <w:tbl>
      <w:tblPr>
        <w:tblStyle w:val="ac"/>
        <w:tblW w:w="8353" w:type="dxa"/>
        <w:tblLook w:val="04A0" w:firstRow="1" w:lastRow="0" w:firstColumn="1" w:lastColumn="0" w:noHBand="0" w:noVBand="1"/>
      </w:tblPr>
      <w:tblGrid>
        <w:gridCol w:w="2415"/>
        <w:gridCol w:w="59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北京市朝阳区阜通东大街1号院6号楼2单元21层222507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北京市朝阳区阜通东大街1号院6号楼2单元21层222507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钟斐斐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戚晓强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15810005516 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010-85659484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400-061-8518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danjuanapp.com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(122)深圳前海凯恩斯基金销售有限公司</w:t>
      </w:r>
    </w:p>
    <w:tbl>
      <w:tblPr>
        <w:tblStyle w:val="ac"/>
        <w:tblW w:w="8353" w:type="dxa"/>
        <w:tblLook w:val="04A0" w:firstRow="1" w:lastRow="0" w:firstColumn="1" w:lastColumn="0" w:noHBand="0" w:noVBand="1"/>
      </w:tblPr>
      <w:tblGrid>
        <w:gridCol w:w="2364"/>
        <w:gridCol w:w="5989"/>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深圳市前海深港合作区前湾一路1号A栋201室（入驻深圳市前海商务秘书有限公司）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深圳市福田区深南大道6019号金润大厦23A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高锋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李勇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0755-83655588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0755-83655518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400-804-8688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www.keynesasset.com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(123)深圳前海欧中联合基金销售有限公司</w:t>
      </w:r>
    </w:p>
    <w:tbl>
      <w:tblPr>
        <w:tblStyle w:val="ac"/>
        <w:tblW w:w="8353" w:type="dxa"/>
        <w:tblLook w:val="04A0" w:firstRow="1" w:lastRow="0" w:firstColumn="1" w:lastColumn="0" w:noHBand="0" w:noVBand="1"/>
      </w:tblPr>
      <w:tblGrid>
        <w:gridCol w:w="2302"/>
        <w:gridCol w:w="605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深圳市前海深港合作区前湾一路1号A栋201室（入驻深圳市前海商务秘书有限公司）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深圳市宝安中心区海秀路19号国际西岸商务大厦703、705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梁双凤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梁双凤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0755-23073400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0755-23328531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0755-23073400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http://www.ecpefund.com/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(124)深圳前海财厚基金销售有限公司</w:t>
      </w:r>
    </w:p>
    <w:tbl>
      <w:tblPr>
        <w:tblStyle w:val="ac"/>
        <w:tblW w:w="8353" w:type="dxa"/>
        <w:tblLook w:val="04A0" w:firstRow="1" w:lastRow="0" w:firstColumn="1" w:lastColumn="0" w:noHBand="0" w:noVBand="1"/>
      </w:tblPr>
      <w:tblGrid>
        <w:gridCol w:w="2425"/>
        <w:gridCol w:w="592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深圳市前海深港合作区前湾一路1号A栋201室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深圳市南山区深圳湾科技生态园三区11栋A座3608</w:t>
            </w:r>
            <w:r w:rsidRPr="00B0275D">
              <w:rPr>
                <w:rFonts w:hint="eastAsia"/>
              </w:rPr>
              <w:lastRenderedPageBreak/>
              <w:t xml:space="preserve">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杨艳平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叶见云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0755-86575665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0755-26640652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4001286800 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www.caiho.cn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(125)天津万家财富资产管理有限公司</w:t>
      </w:r>
    </w:p>
    <w:tbl>
      <w:tblPr>
        <w:tblStyle w:val="ac"/>
        <w:tblW w:w="8353" w:type="dxa"/>
        <w:tblLook w:val="04A0" w:firstRow="1" w:lastRow="0" w:firstColumn="1" w:lastColumn="0" w:noHBand="0" w:noVBand="1"/>
      </w:tblPr>
      <w:tblGrid>
        <w:gridCol w:w="2243"/>
        <w:gridCol w:w="6110"/>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天津自贸区（中心商务区）迎宾大道1988号滨海浙商大厦公寓2-2413室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北京市西城区丰盛胡同28号太平洋保险大厦5层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李修辞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孙雪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010-59013825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010-59013707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010-59013825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http://www.wanjiawealth.com/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(126)上海华夏财富投资管理有限公司</w:t>
      </w:r>
    </w:p>
    <w:tbl>
      <w:tblPr>
        <w:tblStyle w:val="ac"/>
        <w:tblW w:w="8353" w:type="dxa"/>
        <w:tblLook w:val="04A0" w:firstRow="1" w:lastRow="0" w:firstColumn="1" w:lastColumn="0" w:noHBand="0" w:noVBand="1"/>
      </w:tblPr>
      <w:tblGrid>
        <w:gridCol w:w="2258"/>
        <w:gridCol w:w="609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上海市虹口区东大名路687号1幢2楼268室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上海市虹口区东大名路687号1幢2楼268室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毛淮平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张静怡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010-88066326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400-817-5666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https://www.amcfortune.com/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(127)洪泰财富（青岛）基金销售有限责任公司</w:t>
      </w:r>
    </w:p>
    <w:tbl>
      <w:tblPr>
        <w:tblStyle w:val="ac"/>
        <w:tblW w:w="8353" w:type="dxa"/>
        <w:tblLook w:val="04A0" w:firstRow="1" w:lastRow="0" w:firstColumn="1" w:lastColumn="0" w:noHBand="0" w:noVBand="1"/>
      </w:tblPr>
      <w:tblGrid>
        <w:gridCol w:w="2340"/>
        <w:gridCol w:w="6013"/>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山东省青岛市崂山区香港东路195号9号楼701室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山东省青岛市崂山区海尔路188号浦发银行大厦706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任淑桢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任淑桢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0532-66728591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0532-66728591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400-670-6863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www.hongtaiwealth.com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(128)中国国际期货股份有限公司</w:t>
      </w:r>
    </w:p>
    <w:tbl>
      <w:tblPr>
        <w:tblStyle w:val="ac"/>
        <w:tblW w:w="8353" w:type="dxa"/>
        <w:tblLook w:val="04A0" w:firstRow="1" w:lastRow="0" w:firstColumn="1" w:lastColumn="0" w:noHBand="0" w:noVBand="1"/>
      </w:tblPr>
      <w:tblGrid>
        <w:gridCol w:w="2352"/>
        <w:gridCol w:w="600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北京市朝阳区建国门外光华路14号1幢1层、2层、9层、11层、12层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北京市朝阳区麦子店西路3号新恒基国际大厦15层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王兵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赵森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010-59539864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95162、400-8888-160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http://www.cifco.net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(129)中信建投期货有限公司</w:t>
      </w:r>
    </w:p>
    <w:tbl>
      <w:tblPr>
        <w:tblStyle w:val="ac"/>
        <w:tblW w:w="8353" w:type="dxa"/>
        <w:tblLook w:val="04A0" w:firstRow="1" w:lastRow="0" w:firstColumn="1" w:lastColumn="0" w:noHBand="0" w:noVBand="1"/>
      </w:tblPr>
      <w:tblGrid>
        <w:gridCol w:w="2415"/>
        <w:gridCol w:w="59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重庆市渝中区中山三路107号上站大楼平街11-B，名义层11-A，8-B4，9-B、C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重庆市渝中区中山三路107号皇冠大厦11楼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彭文德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刘芸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023-89769637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023-86769629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400-8877-780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www.cfc108.com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(130)中信期货有限公司</w:t>
      </w:r>
    </w:p>
    <w:tbl>
      <w:tblPr>
        <w:tblStyle w:val="ac"/>
        <w:tblW w:w="8353" w:type="dxa"/>
        <w:tblLook w:val="04A0" w:firstRow="1" w:lastRow="0" w:firstColumn="1" w:lastColumn="0" w:noHBand="0" w:noVBand="1"/>
      </w:tblPr>
      <w:tblGrid>
        <w:gridCol w:w="2406"/>
        <w:gridCol w:w="594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深圳市福田区中心三路8号卓越时代广场（二期）北座13层1301-1305室、14层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深圳市福田区中心三路8号卓越时代广场（二期）北座13层1301-1305室、14层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张皓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刘宏莹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010-60833754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021-60819988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400-990-8826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www.citicsf.com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(131)徽商期货有限责任公司</w:t>
      </w:r>
    </w:p>
    <w:tbl>
      <w:tblPr>
        <w:tblStyle w:val="ac"/>
        <w:tblW w:w="8353" w:type="dxa"/>
        <w:tblLook w:val="04A0" w:firstRow="1" w:lastRow="0" w:firstColumn="1" w:lastColumn="0" w:noHBand="0" w:noVBand="1"/>
      </w:tblPr>
      <w:tblGrid>
        <w:gridCol w:w="2425"/>
        <w:gridCol w:w="592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安徽省合肥市芜湖路258号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安徽省合肥市芜湖路258号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吴国华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杨彩格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0551-62865999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0551-62865899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400-887-8707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www.hsqh.net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(132)东海期货有限责任公司</w:t>
      </w:r>
    </w:p>
    <w:tbl>
      <w:tblPr>
        <w:tblStyle w:val="ac"/>
        <w:tblW w:w="8353" w:type="dxa"/>
        <w:tblLook w:val="04A0" w:firstRow="1" w:lastRow="0" w:firstColumn="1" w:lastColumn="0" w:noHBand="0" w:noVBand="1"/>
      </w:tblPr>
      <w:tblGrid>
        <w:gridCol w:w="2396"/>
        <w:gridCol w:w="595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江苏省常州市延陵西路23、25、27、29号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上海市浦东新区东方路1928号东海证券大厦8楼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陈太康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李天雨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021-68757102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021-68757102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95531 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www.qh168.com.cn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(133)大有期货有限公司</w:t>
      </w:r>
    </w:p>
    <w:tbl>
      <w:tblPr>
        <w:tblStyle w:val="ac"/>
        <w:tblW w:w="8353" w:type="dxa"/>
        <w:tblLook w:val="04A0" w:firstRow="1" w:lastRow="0" w:firstColumn="1" w:lastColumn="0" w:noHBand="0" w:noVBand="1"/>
      </w:tblPr>
      <w:tblGrid>
        <w:gridCol w:w="2415"/>
        <w:gridCol w:w="59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湖南省长沙市天心区芙蓉南路二段128号现代广场三、四楼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湖南省长沙市天心区芙蓉南路二段128号现代广场三、四楼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沈众辉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马科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0731-84409000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0731-84409009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400-636-5058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www.dayouf.com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(134)和合期货有限公司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山西省太原市迎泽区菜园东街2号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山西省太原市迎泽区菜园东街2号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刘晓洁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关晓婷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0351-7342538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0351-7342538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400-660-4882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http://www.hhqh.com.cn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(135)国泰君安证券股份有限公司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中国（上海）自由贸易试验区商城路618号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上海市静安区新闸路669号博华广场21层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贺青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钟伟镇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021-38676666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021-38670666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95521/4008888666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https://www.gtja.com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(136)中信建投证券股份有限公司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北京市朝阳区安立路66号4号楼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北京市朝阳门内大街188号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王常青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刘畅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010-65608231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010－65182261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4008888108/95587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http://www.csc108.com/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lastRenderedPageBreak/>
        <w:t>(137)国信证券股份有限公司</w:t>
      </w:r>
    </w:p>
    <w:tbl>
      <w:tblPr>
        <w:tblStyle w:val="ac"/>
        <w:tblW w:w="8353" w:type="dxa"/>
        <w:tblLook w:val="04A0" w:firstRow="1" w:lastRow="0" w:firstColumn="1" w:lastColumn="0" w:noHBand="0" w:noVBand="1"/>
      </w:tblPr>
      <w:tblGrid>
        <w:gridCol w:w="2288"/>
        <w:gridCol w:w="606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深圳市罗湖区红岭中路1012号国信证券大厦十六层至二十六层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深圳市罗湖区红岭中路1012号国信证券大厦十六层至二十六层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何如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李颖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0755-82130833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0755-82133952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95536 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http://www.guosen.com.cn/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(138)招商证券股份有限公司</w:t>
      </w:r>
    </w:p>
    <w:tbl>
      <w:tblPr>
        <w:tblStyle w:val="ac"/>
        <w:tblW w:w="8353" w:type="dxa"/>
        <w:tblLook w:val="04A0" w:firstRow="1" w:lastRow="0" w:firstColumn="1" w:lastColumn="0" w:noHBand="0" w:noVBand="1"/>
      </w:tblPr>
      <w:tblGrid>
        <w:gridCol w:w="2288"/>
        <w:gridCol w:w="606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深圳市福田区福田街道福华一路111号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深圳市福田区福华一路111号招商证券大厦23楼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霍达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黄婵君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0755-82943666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0755-83734343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4008888111；95565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http://www.newone.com.cn/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(139)广发证券股份有限公司</w:t>
      </w:r>
    </w:p>
    <w:tbl>
      <w:tblPr>
        <w:tblStyle w:val="ac"/>
        <w:tblW w:w="8353" w:type="dxa"/>
        <w:tblLook w:val="04A0" w:firstRow="1" w:lastRow="0" w:firstColumn="1" w:lastColumn="0" w:noHBand="0" w:noVBand="1"/>
      </w:tblPr>
      <w:tblGrid>
        <w:gridCol w:w="2340"/>
        <w:gridCol w:w="6013"/>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广州市黄埔区中新广州知识城腾飞一街2号618室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广州市天河区马场路26号广发证券大厦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孙树明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黄岚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020－87555888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020－87555305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95575、020-95575或致电各地营业网点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http://www.gf.com.cn/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(140)中信证券股份有限公司</w:t>
      </w:r>
    </w:p>
    <w:tbl>
      <w:tblPr>
        <w:tblStyle w:val="ac"/>
        <w:tblW w:w="8353" w:type="dxa"/>
        <w:tblLook w:val="04A0" w:firstRow="1" w:lastRow="0" w:firstColumn="1" w:lastColumn="0" w:noHBand="0" w:noVBand="1"/>
      </w:tblPr>
      <w:tblGrid>
        <w:gridCol w:w="2288"/>
        <w:gridCol w:w="606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广东省深圳市福田区中心三路8号卓越时代广场（二期）北座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北京朝阳区新源南路6号京城大厦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张佑君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马静懿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010-60833889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010－84865560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400-889-5548/95548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http://www.cs.ecitic.com/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(141)中国银河证券股份有限公司</w:t>
      </w:r>
    </w:p>
    <w:tbl>
      <w:tblPr>
        <w:tblStyle w:val="ac"/>
        <w:tblW w:w="8353" w:type="dxa"/>
        <w:tblLook w:val="04A0" w:firstRow="1" w:lastRow="0" w:firstColumn="1" w:lastColumn="0" w:noHBand="0" w:noVBand="1"/>
      </w:tblPr>
      <w:tblGrid>
        <w:gridCol w:w="2226"/>
        <w:gridCol w:w="612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北京市西城区金融大街35号国际企业大厦C座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北京市西城区金融大街35号国际企业大厦C座2－6层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陈共炎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辛国政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010-83574507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010-66568990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95551/4008888888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http://www.chinastock.com.cn/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(142)海通证券股份有限公司</w:t>
      </w:r>
    </w:p>
    <w:tbl>
      <w:tblPr>
        <w:tblStyle w:val="ac"/>
        <w:tblW w:w="8353" w:type="dxa"/>
        <w:tblLook w:val="04A0" w:firstRow="1" w:lastRow="0" w:firstColumn="1" w:lastColumn="0" w:noHBand="0" w:noVBand="1"/>
      </w:tblPr>
      <w:tblGrid>
        <w:gridCol w:w="2340"/>
        <w:gridCol w:w="6013"/>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上海市淮海中路98号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上海市广东路689号海通证券大厦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周杰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李笑鸣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021-23219275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021－63602722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95553 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http://www.htsec.com/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(143)申万宏源证券有限公司</w:t>
      </w:r>
    </w:p>
    <w:tbl>
      <w:tblPr>
        <w:tblStyle w:val="ac"/>
        <w:tblW w:w="8353" w:type="dxa"/>
        <w:tblLook w:val="04A0" w:firstRow="1" w:lastRow="0" w:firstColumn="1" w:lastColumn="0" w:noHBand="0" w:noVBand="1"/>
      </w:tblPr>
      <w:tblGrid>
        <w:gridCol w:w="2415"/>
        <w:gridCol w:w="59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上海市徐汇区长乐路989号45层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上海市徐汇区长乐路989号45层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杨玉成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余敏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021-33388252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021-33388224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95523或4008895523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www.swhysc.com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(144)兴业证券股份有限公司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福州市湖东路268号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上海市浦东民生路1199弄五道口广场1号楼21层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杨华辉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乔琳雪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021-38565547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021－38565783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4008888123/95562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http://www.xyzq.com.cn/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(145)长江证券股份有限公司</w:t>
      </w:r>
    </w:p>
    <w:tbl>
      <w:tblPr>
        <w:tblStyle w:val="ac"/>
        <w:tblW w:w="8353" w:type="dxa"/>
        <w:tblLook w:val="04A0" w:firstRow="1" w:lastRow="0" w:firstColumn="1" w:lastColumn="0" w:noHBand="0" w:noVBand="1"/>
      </w:tblPr>
      <w:tblGrid>
        <w:gridCol w:w="2340"/>
        <w:gridCol w:w="6013"/>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武汉市新华路特8号长江证券大厦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武汉市新华路特8号长江证券大厦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李新华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奚博宇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电话：  </w:t>
            </w:r>
          </w:p>
        </w:tc>
        <w:tc>
          <w:tcPr>
            <w:tcW w:w="7440" w:type="dxa"/>
            <w:shd w:val="clear" w:color="auto" w:fill="auto"/>
            <w:hideMark/>
          </w:tcPr>
          <w:p w:rsidR="00B0275D" w:rsidRPr="00B0275D" w:rsidRDefault="00B0275D">
            <w:pPr>
              <w:pStyle w:val="a3"/>
            </w:pPr>
            <w:r w:rsidRPr="00B0275D">
              <w:rPr>
                <w:rFonts w:hint="eastAsia"/>
              </w:rPr>
              <w:t xml:space="preserve">027-65799999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027-85481900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95579;4008-888-999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http://www.95579.com/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(146)安信证券股份有限公司</w:t>
      </w:r>
    </w:p>
    <w:tbl>
      <w:tblPr>
        <w:tblStyle w:val="ac"/>
        <w:tblW w:w="8353" w:type="dxa"/>
        <w:tblLook w:val="04A0" w:firstRow="1" w:lastRow="0" w:firstColumn="1" w:lastColumn="0" w:noHBand="0" w:noVBand="1"/>
      </w:tblPr>
      <w:tblGrid>
        <w:gridCol w:w="2288"/>
        <w:gridCol w:w="606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深圳市福田区金田路4018号安联大厦35层、28层A02单元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深圳市福田区金田路4018号安联大厦35层、28层A02单元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黄炎勋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刘志斌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0755-82558323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0755－82558355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95517,4008001001 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http://www.essence.com.cn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(147)西南证券股份有限公司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重庆市江北区桥北苑8号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重庆市江北区桥北苑8号西南证券大厦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廖庆轩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周青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023-67616310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023-63786212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4008096096 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http://www.swsc.com.cn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(148)湘财证券股份有限公司</w:t>
      </w:r>
    </w:p>
    <w:tbl>
      <w:tblPr>
        <w:tblStyle w:val="ac"/>
        <w:tblW w:w="8353" w:type="dxa"/>
        <w:tblLook w:val="04A0" w:firstRow="1" w:lastRow="0" w:firstColumn="1" w:lastColumn="0" w:noHBand="0" w:noVBand="1"/>
      </w:tblPr>
      <w:tblGrid>
        <w:gridCol w:w="2364"/>
        <w:gridCol w:w="5989"/>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湖南省长沙市天心区湘府中路198号新南城商务中心A栋11楼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湖南省长沙市天心区湘府中路198号新南城商务中心A栋11楼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孙永祥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江恩前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021-38784580-8920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95351 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http://www.xcsc.com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(149)万联证券股份有限公司</w:t>
      </w:r>
    </w:p>
    <w:tbl>
      <w:tblPr>
        <w:tblStyle w:val="ac"/>
        <w:tblW w:w="8353" w:type="dxa"/>
        <w:tblLook w:val="04A0" w:firstRow="1" w:lastRow="0" w:firstColumn="1" w:lastColumn="0" w:noHBand="0" w:noVBand="1"/>
      </w:tblPr>
      <w:tblGrid>
        <w:gridCol w:w="2375"/>
        <w:gridCol w:w="597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广州市天河区珠江东路11号高德置地广场F栋18、19层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广州市天河区珠江东路11号高德置地广场F栋18、19层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罗钦城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甘蕾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020-38286026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020－22373718－1013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4008888133 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http://www.wlzq.cn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(150)国元证券股份有限公司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安徽省合肥市寿春路179号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安徽省合肥市寿春路179号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凤良志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李蔡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0551－2272101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0551－2272100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全国统一热线4008888777，安徽省内热线96888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http://www.gyzq.com.cn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(151)渤海证券股份有限公司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天津经济技术开发区第二大街42号写字楼101室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天津市南开区宾水西道8号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安志勇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华秋杨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022-23861692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022－28451892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4006515988 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http://www.ewww.com.cn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(152)华泰证券股份有限公司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南京市江东中路228号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办公地址 南京市建邺区江东中路228号华泰证券广场、深圳市福田区深南大道4011号港中旅大厦18楼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张伟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胡子豪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021-50531281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0755-82492962（深圳）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95597 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http://www.htsc.com.cn/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(153)山西证券股份有限公司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太原市府西街69号山西国际贸易中心东塔楼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太原市府西街69号山西国际贸易中心东塔楼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侯巍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郭熠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0351－8686659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0351－8686619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4006661618 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http://www.i618.com.cn/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(154)中信证券（山东）有限责任公司</w:t>
      </w:r>
    </w:p>
    <w:tbl>
      <w:tblPr>
        <w:tblStyle w:val="ac"/>
        <w:tblW w:w="8353" w:type="dxa"/>
        <w:tblLook w:val="04A0" w:firstRow="1" w:lastRow="0" w:firstColumn="1" w:lastColumn="0" w:noHBand="0" w:noVBand="1"/>
      </w:tblPr>
      <w:tblGrid>
        <w:gridCol w:w="2153"/>
        <w:gridCol w:w="6200"/>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青岛市崂山区深圳路222号青岛国际金融广场1号楼20层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青岛市市南区东海西路28号龙翔广场东2、5层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姜晓林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孙秋月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0532-85022026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0532-85022605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95548 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http://www.cs.ecitic.com/newsite/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(155)东兴证券股份有限公司</w:t>
      </w:r>
    </w:p>
    <w:tbl>
      <w:tblPr>
        <w:tblStyle w:val="ac"/>
        <w:tblW w:w="8353" w:type="dxa"/>
        <w:tblLook w:val="04A0" w:firstRow="1" w:lastRow="0" w:firstColumn="1" w:lastColumn="0" w:noHBand="0" w:noVBand="1"/>
      </w:tblPr>
      <w:tblGrid>
        <w:gridCol w:w="2364"/>
        <w:gridCol w:w="5989"/>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北京市西城区金融大街5号新盛大厦B座12-15层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北京市西城区金融大街5号新盛大厦B座12-15层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魏庆华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和志鹏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18010159340 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010-66555246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4008888993 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http://www.dxzq.net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(156)东吴证券股份有限公司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江苏省苏州市翠园路181号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江苏省苏州市星阳街5号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范力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陆晓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0512-62938521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0512－65588021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4008601555 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http://www.dwjq.com.cn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(157)信达证券股份有限公司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北京市西城区闹市口大街9号院1号楼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北京市西城区闹市口大街9号院1号楼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张志刚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尹旭航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010－63081493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010－63081344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95321 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http://www.cindasc.com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(158)东方证券股份有限公司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上海市中山南路318号2号楼22层－29层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上海市中山南路318号2号楼21层－29层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潘鑫军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朱琼玉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021-63325888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021－63326729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95503 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http://www.dfzq.com.cn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(159)方正证券股份有限公司</w:t>
      </w:r>
    </w:p>
    <w:tbl>
      <w:tblPr>
        <w:tblStyle w:val="ac"/>
        <w:tblW w:w="8353" w:type="dxa"/>
        <w:tblLook w:val="04A0" w:firstRow="1" w:lastRow="0" w:firstColumn="1" w:lastColumn="0" w:noHBand="0" w:noVBand="1"/>
      </w:tblPr>
      <w:tblGrid>
        <w:gridCol w:w="2302"/>
        <w:gridCol w:w="605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湖南长沙芙蓉中路2段华侨国际大厦22-24层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湖南长沙芙蓉中路2段华侨国际大厦22-24层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施华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胡创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010-56437060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0731-85832214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95571 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http://www.foundersc.com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(160)长城证券股份有限公司</w:t>
      </w:r>
    </w:p>
    <w:tbl>
      <w:tblPr>
        <w:tblStyle w:val="ac"/>
        <w:tblW w:w="8353" w:type="dxa"/>
        <w:tblLook w:val="04A0" w:firstRow="1" w:lastRow="0" w:firstColumn="1" w:lastColumn="0" w:noHBand="0" w:noVBand="1"/>
      </w:tblPr>
      <w:tblGrid>
        <w:gridCol w:w="2364"/>
        <w:gridCol w:w="5989"/>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深圳市深南大道6008号特区报业大厦16、17层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深圳市深南大道6008号特区报业大厦14、16、17层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丁益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沈晓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0755-83464734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0755－83515567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4006666888 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http://www.cgws.com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(161)光大证券股份有限公司</w:t>
      </w:r>
    </w:p>
    <w:tbl>
      <w:tblPr>
        <w:tblStyle w:val="ac"/>
        <w:tblW w:w="8353" w:type="dxa"/>
        <w:tblLook w:val="04A0" w:firstRow="1" w:lastRow="0" w:firstColumn="1" w:lastColumn="0" w:noHBand="0" w:noVBand="1"/>
      </w:tblPr>
      <w:tblGrid>
        <w:gridCol w:w="2340"/>
        <w:gridCol w:w="6013"/>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上海市静安区新闸路1508号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上海市静安区新闸路1508号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刘秋明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李芳芳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021-22169089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021－22169134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4008888788；95525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http://www.ebscn.com/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(162)中信证券华南股份有限公司</w:t>
      </w:r>
    </w:p>
    <w:tbl>
      <w:tblPr>
        <w:tblStyle w:val="ac"/>
        <w:tblW w:w="8353" w:type="dxa"/>
        <w:tblLook w:val="04A0" w:firstRow="1" w:lastRow="0" w:firstColumn="1" w:lastColumn="0" w:noHBand="0" w:noVBand="1"/>
      </w:tblPr>
      <w:tblGrid>
        <w:gridCol w:w="2340"/>
        <w:gridCol w:w="6013"/>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广州市天河区珠江西路5号广州国际金融中心主塔19层、20层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广州市天河区珠江西路5号广州国际金融中心主塔19层、20层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胡伏云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何雯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020-88836999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020-88836984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95396 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http://www.gzs.com.cn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(163)南京证券股份有限公司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江苏省南京市玄武区大钟亭8号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江苏省南京市玄武区大钟亭8号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步国旬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潘月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025－52310569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025－52310586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4008285888 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http://www.njzq.com.cn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(164)上海证券有限责任公司</w:t>
      </w:r>
    </w:p>
    <w:tbl>
      <w:tblPr>
        <w:tblStyle w:val="ac"/>
        <w:tblW w:w="8353" w:type="dxa"/>
        <w:tblLook w:val="04A0" w:firstRow="1" w:lastRow="0" w:firstColumn="1" w:lastColumn="0" w:noHBand="0" w:noVBand="1"/>
      </w:tblPr>
      <w:tblGrid>
        <w:gridCol w:w="2340"/>
        <w:gridCol w:w="6013"/>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上海市黄浦区四川中路213号7楼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上海市黄浦区四川中路213号久事商务大厦7楼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李俊杰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魏熠珲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021-53686278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021-53686835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4008918918 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https://www.shzq.com/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(165)新时代证券股份有限公司</w:t>
      </w:r>
    </w:p>
    <w:tbl>
      <w:tblPr>
        <w:tblStyle w:val="ac"/>
        <w:tblW w:w="8353" w:type="dxa"/>
        <w:tblLook w:val="04A0" w:firstRow="1" w:lastRow="0" w:firstColumn="1" w:lastColumn="0" w:noHBand="0" w:noVBand="1"/>
      </w:tblPr>
      <w:tblGrid>
        <w:gridCol w:w="2364"/>
        <w:gridCol w:w="5989"/>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北京市海淀区北三环西路99号院1号楼15层1501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北京市海淀区北三环西路99号院1号楼15层1501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叶顺德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田芳芳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010-83561000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010-83561001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95399 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http://www.xsdzq.cn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(166)大同证券有限责任公司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大同市城区迎宾街15号桐城中央21层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太原市长治路111 号山西世贸中心A 座F12、F13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董祥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薛津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0351－4130322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0351－4192803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4007121212 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http://www.dtsbc.com.cn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(167)国联证券股份有限公司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无锡市县前东街168号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江苏省无锡市太湖新城金融一街8号国联金融大厦702室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姚志勇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祁昊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0510-82831662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0510-82830162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0510-82830162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http://www.glsc.com.cn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(168)浙商证券股份有限公司</w:t>
      </w:r>
    </w:p>
    <w:tbl>
      <w:tblPr>
        <w:tblStyle w:val="ac"/>
        <w:tblW w:w="8353" w:type="dxa"/>
        <w:tblLook w:val="04A0" w:firstRow="1" w:lastRow="0" w:firstColumn="1" w:lastColumn="0" w:noHBand="0" w:noVBand="1"/>
      </w:tblPr>
      <w:tblGrid>
        <w:gridCol w:w="2288"/>
        <w:gridCol w:w="606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浙江省杭州市江干区五星路201号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浙江省杭州市江干区四季青街道五星路201号浙商证券5楼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吴承根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胡相斌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0571-87902239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0571－87901913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95345 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http://www.stocke.com.cn/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(169)平安证券股份有限公司</w:t>
      </w:r>
    </w:p>
    <w:tbl>
      <w:tblPr>
        <w:tblStyle w:val="ac"/>
        <w:tblW w:w="8353" w:type="dxa"/>
        <w:tblLook w:val="04A0" w:firstRow="1" w:lastRow="0" w:firstColumn="1" w:lastColumn="0" w:noHBand="0" w:noVBand="1"/>
      </w:tblPr>
      <w:tblGrid>
        <w:gridCol w:w="2288"/>
        <w:gridCol w:w="606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广东省深圳市福田中心区金田路4036号荣超大厦16-20层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广东省深圳市福田中心区金田路4036号荣超大厦16-20层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何之江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王阳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021-38632136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0755－82400862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0755-22628888/95511-8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http:www.stock.pingan.com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(170)华安证券股份有限公司</w:t>
      </w:r>
    </w:p>
    <w:tbl>
      <w:tblPr>
        <w:tblStyle w:val="ac"/>
        <w:tblW w:w="8353" w:type="dxa"/>
        <w:tblLook w:val="04A0" w:firstRow="1" w:lastRow="0" w:firstColumn="1" w:lastColumn="0" w:noHBand="0" w:noVBand="1"/>
      </w:tblPr>
      <w:tblGrid>
        <w:gridCol w:w="2352"/>
        <w:gridCol w:w="600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安徽省合肥市政务文化新区天鹅湖路198号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安徽省合肥市南二环959号财智中心B1座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章宏韬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范超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0551-65161821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0551－65161672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95318 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http://www.hazq.com/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(171)国海证券股份有限公司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广西桂林市辅星路13号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深圳市福田区竹子林四路光大银行大厦3楼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张雅锋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武斌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0755－83707413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0755－83700205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4008888100（全国），96100（广西）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http://www.ghzq.com.cn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(172)财信证券有限责任公司</w:t>
      </w:r>
    </w:p>
    <w:tbl>
      <w:tblPr>
        <w:tblStyle w:val="ac"/>
        <w:tblW w:w="8353" w:type="dxa"/>
        <w:tblLook w:val="04A0" w:firstRow="1" w:lastRow="0" w:firstColumn="1" w:lastColumn="0" w:noHBand="0" w:noVBand="1"/>
      </w:tblPr>
      <w:tblGrid>
        <w:gridCol w:w="2352"/>
        <w:gridCol w:w="600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长沙市芙蓉中路二段80号顺天国际财富中心26楼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长沙市芙蓉中路二段80号顺天国际财富中心26楼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蔡一兵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郭磊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0731-84403319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0731-84403439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0731-84403360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http://www.cfzq.com/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(173)东莞证券有限责任公司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东莞市莞城区可园南路1号金源中心30楼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东莞市莞城区可园南路1号金源中心30楼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李荣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0769-22116572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0769-22115712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95328 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http://www.dgzq.com.cn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(174)中原证券股份有限公司</w:t>
      </w:r>
    </w:p>
    <w:tbl>
      <w:tblPr>
        <w:tblStyle w:val="ac"/>
        <w:tblW w:w="8353" w:type="dxa"/>
        <w:tblLook w:val="04A0" w:firstRow="1" w:lastRow="0" w:firstColumn="1" w:lastColumn="0" w:noHBand="0" w:noVBand="1"/>
      </w:tblPr>
      <w:tblGrid>
        <w:gridCol w:w="2243"/>
        <w:gridCol w:w="6110"/>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郑州市郑东新区商务外环路10号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郑州市郑东新区商务外环路10号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菅明军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李盼盼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0371-69099882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0371--65585665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0371-967218;4008139666/95377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http://www.ccnew.com/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(175)东海证券股份有限公司</w:t>
      </w:r>
    </w:p>
    <w:tbl>
      <w:tblPr>
        <w:tblStyle w:val="ac"/>
        <w:tblW w:w="8353" w:type="dxa"/>
        <w:tblLook w:val="04A0" w:firstRow="1" w:lastRow="0" w:firstColumn="1" w:lastColumn="0" w:noHBand="0" w:noVBand="1"/>
      </w:tblPr>
      <w:tblGrid>
        <w:gridCol w:w="2288"/>
        <w:gridCol w:w="606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江苏省常州延陵西路23号投资广场18层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上海市浦东新区东方路1928号东海证券大厦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钱俊文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王一彦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021-20333333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021-50498825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95531; 4008888588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http://www.longone.com.cn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(176)中银国际证券股份有限公司</w:t>
      </w:r>
    </w:p>
    <w:tbl>
      <w:tblPr>
        <w:tblStyle w:val="ac"/>
        <w:tblW w:w="8353" w:type="dxa"/>
        <w:tblLook w:val="04A0" w:firstRow="1" w:lastRow="0" w:firstColumn="1" w:lastColumn="0" w:noHBand="0" w:noVBand="1"/>
      </w:tblPr>
      <w:tblGrid>
        <w:gridCol w:w="2302"/>
        <w:gridCol w:w="605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 中国上海浦东银城中路200号中银大厦39-40层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上海市浦东新区银城中路200号中银大厦39层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宁敏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许慧琳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021-20328531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021－50372474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4006208888；021-61195566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http://www.bocichina.com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(177)恒泰证券股份有限公司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内蒙古呼和浩特市赛罕区敕勒川大街东方君座D座光大银行办公楼14-18楼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内蒙古呼和浩特市赛罕区敕勒川大街东方君座D座光大银行办公楼14-18楼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庞介民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熊丽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0471－4972675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0471－4930707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400-196-6188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http://www.cnht.com.cn/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(178)国盛证券有限责任公司</w:t>
      </w:r>
    </w:p>
    <w:tbl>
      <w:tblPr>
        <w:tblStyle w:val="ac"/>
        <w:tblW w:w="8353" w:type="dxa"/>
        <w:tblLook w:val="04A0" w:firstRow="1" w:lastRow="0" w:firstColumn="1" w:lastColumn="0" w:noHBand="0" w:noVBand="1"/>
      </w:tblPr>
      <w:tblGrid>
        <w:gridCol w:w="2340"/>
        <w:gridCol w:w="6013"/>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江西省南昌市新建区子实路1589号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江西省南昌市红谷滩新区凤凰中大道1115号北京银行大厦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徐丽峰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占文驰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0791－86283372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0791－6289395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4008222111 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https://www.gszq.com/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(179)华西证券股份有限公司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四川省成都市高新区天府二街198号华西证券大厦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四川省成都市高新区天府二街198号华西证券大厦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杨炯洋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张彬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010-58124967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028-86150040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95584 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http://www.hx168.com.cn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(180)申万宏源西部证券有限公司</w:t>
      </w:r>
    </w:p>
    <w:tbl>
      <w:tblPr>
        <w:tblStyle w:val="ac"/>
        <w:tblW w:w="8353" w:type="dxa"/>
        <w:tblLook w:val="04A0" w:firstRow="1" w:lastRow="0" w:firstColumn="1" w:lastColumn="0" w:noHBand="0" w:noVBand="1"/>
      </w:tblPr>
      <w:tblGrid>
        <w:gridCol w:w="2352"/>
        <w:gridCol w:w="600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新疆乌鲁木齐市高新区（新市区）北京南路358号大成国际大厦20楼2005室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北京市西城区太平桥大街19号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李琦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余敏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021-3338825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021-33388224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4008000562 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http://www.hysec.com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(181)中泰证券股份有限公司</w:t>
      </w:r>
    </w:p>
    <w:tbl>
      <w:tblPr>
        <w:tblStyle w:val="ac"/>
        <w:tblW w:w="8353" w:type="dxa"/>
        <w:tblLook w:val="04A0" w:firstRow="1" w:lastRow="0" w:firstColumn="1" w:lastColumn="0" w:noHBand="0" w:noVBand="1"/>
      </w:tblPr>
      <w:tblGrid>
        <w:gridCol w:w="2415"/>
        <w:gridCol w:w="59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山东省济南市经十路20518号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山东省济南市经七路86号23层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李玮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朱琴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021-20315161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0531-68889357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95538 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www.zts.com.cn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(182)世纪证券有限责任公司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深圳市前海深港合作区南山街道桂湾五路128号前海深港基金小镇对冲基金中心406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深圳市深南大道7088号招商银行大厦40－42楼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李强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王雯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0755-83199511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0755－83199545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4008323000 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http://www.csco.com.cn/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(183)第一创业证券股份有限公司</w:t>
      </w:r>
    </w:p>
    <w:tbl>
      <w:tblPr>
        <w:tblStyle w:val="ac"/>
        <w:tblW w:w="8353" w:type="dxa"/>
        <w:tblLook w:val="04A0" w:firstRow="1" w:lastRow="0" w:firstColumn="1" w:lastColumn="0" w:noHBand="0" w:noVBand="1"/>
      </w:tblPr>
      <w:tblGrid>
        <w:gridCol w:w="2192"/>
        <w:gridCol w:w="616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深圳市福田区福华一路115号投行大厦20楼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深圳市福田区福华一路115号投行大厦18楼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刘学民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吴军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0755-2383875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0755-25838701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95358 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http://www.firstcapital.com.cn/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(184)中航证券有限公司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南昌市抚河北路291号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南昌市抚河北路291号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王宜四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余雅娜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0791-6768763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0791-6789414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400-8866-567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http://www.avicsec.com/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(185)华林证券有限责任公司</w:t>
      </w:r>
    </w:p>
    <w:tbl>
      <w:tblPr>
        <w:tblStyle w:val="ac"/>
        <w:tblW w:w="8353" w:type="dxa"/>
        <w:tblLook w:val="04A0" w:firstRow="1" w:lastRow="0" w:firstColumn="1" w:lastColumn="0" w:noHBand="0" w:noVBand="1"/>
      </w:tblPr>
      <w:tblGrid>
        <w:gridCol w:w="2273"/>
        <w:gridCol w:w="6080"/>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深圳市福田区民田路178号华融大厦5、6楼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深圳市福田区民田路178号华融大厦5、6楼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薛荣年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耿贵波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0755－82707855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0755－23613751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全国统一客服热线4001883888 全国统一电话委托号码 4008802888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http://www.chinalions.com/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(186)德邦证券股份有限公司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上海市普陀区曹杨路510号南半幢9楼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上海市浦东新区福山路500号城建国际中心26楼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武晓春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刘熠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021-68761616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021-68767981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4008888128 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http://www.tebon.com.cn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(187)西部证券股份有限公司</w:t>
      </w:r>
    </w:p>
    <w:tbl>
      <w:tblPr>
        <w:tblStyle w:val="ac"/>
        <w:tblW w:w="8353" w:type="dxa"/>
        <w:tblLook w:val="04A0" w:firstRow="1" w:lastRow="0" w:firstColumn="1" w:lastColumn="0" w:noHBand="0" w:noVBand="1"/>
      </w:tblPr>
      <w:tblGrid>
        <w:gridCol w:w="2288"/>
        <w:gridCol w:w="606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陕西省西安市新城区东新街319号8幢10000室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西安市新城区东新街319号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徐朝晖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梁承华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029-87406488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029-87406387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95582 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http://www.west95582.com/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lastRenderedPageBreak/>
        <w:t>(188)华福证券有限责任公司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福州市五四路157号新天地大厦7、8层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福州市五四路157号新天地大厦7至10层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黄金琳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王虹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021-20655183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0591－87383610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95547 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http://www.hfzq.com.cn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(189)华龙证券股份有限公司</w:t>
      </w:r>
    </w:p>
    <w:tbl>
      <w:tblPr>
        <w:tblStyle w:val="ac"/>
        <w:tblW w:w="8353" w:type="dxa"/>
        <w:tblLook w:val="04A0" w:firstRow="1" w:lastRow="0" w:firstColumn="1" w:lastColumn="0" w:noHBand="0" w:noVBand="1"/>
      </w:tblPr>
      <w:tblGrid>
        <w:gridCol w:w="2302"/>
        <w:gridCol w:w="605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兰州市城关区东岗西路638号兰州财富中心21楼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甘肃省兰州市城关区东岗西路638号财富大厦19楼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陈牧原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范坤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0931-4890208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0931-4890628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95368/400689888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 www.hlzq.com/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(190)中国国际金融股份有限公司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中国北京建国门外大街1号 国贸大厦2座28层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中国北京建国门外大街1号 国贸大厦2座28层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沈如军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任敏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010－65051166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010－65051156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010-65051166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http://www.cicc.com.cn/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(191)财通证券股份有限公司</w:t>
      </w:r>
    </w:p>
    <w:tbl>
      <w:tblPr>
        <w:tblStyle w:val="ac"/>
        <w:tblW w:w="8353" w:type="dxa"/>
        <w:tblLook w:val="04A0" w:firstRow="1" w:lastRow="0" w:firstColumn="1" w:lastColumn="0" w:noHBand="0" w:noVBand="1"/>
      </w:tblPr>
      <w:tblGrid>
        <w:gridCol w:w="2352"/>
        <w:gridCol w:w="600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杭州市解放路111号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浙江省杭州市天目山路198号财通双冠大厦西楼1201室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陆建强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陶志华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0571-87789160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0571－85071387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95336（上海地区962336）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http://www.ctsec.com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(192)上海华信证券有限责任公司</w:t>
      </w:r>
    </w:p>
    <w:tbl>
      <w:tblPr>
        <w:tblStyle w:val="ac"/>
        <w:tblW w:w="8353" w:type="dxa"/>
        <w:tblLook w:val="04A0" w:firstRow="1" w:lastRow="0" w:firstColumn="1" w:lastColumn="0" w:noHBand="0" w:noVBand="1"/>
      </w:tblPr>
      <w:tblGrid>
        <w:gridCol w:w="2385"/>
        <w:gridCol w:w="596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上海浦东新区世纪大道100号环球金融中心9楼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上海浦东新区世纪大道100号环球金融中心9楼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陈海平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李颖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021-38784818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021-38784818-8508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021-38784818-8508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www.shhxzq.com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(193)五矿证券有限公司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深圳市福田区金田路4028号荣超经贸中心办公楼47层01单元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深圳市福田区金田路4028号荣超经贸中心47-49楼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张永衡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赖君伟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0755-23902400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0755-82545500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4001840028 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http://www.wkzq.com.cn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(194)华鑫证券有限责任公司</w:t>
      </w:r>
    </w:p>
    <w:tbl>
      <w:tblPr>
        <w:tblStyle w:val="ac"/>
        <w:tblW w:w="8353" w:type="dxa"/>
        <w:tblLook w:val="04A0" w:firstRow="1" w:lastRow="0" w:firstColumn="1" w:lastColumn="0" w:noHBand="0" w:noVBand="1"/>
      </w:tblPr>
      <w:tblGrid>
        <w:gridCol w:w="2192"/>
        <w:gridCol w:w="616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深圳市福田区莲花街道福中社区深南大道2008号中国凤凰大厦1栋20C-1房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上海市徐汇区宛平南路8号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俞洋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杨莉娟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021-54967552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021-64333051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95323,021-32109999,029-68918888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http://www.cfsc.com.cn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(195)中国中金财富证券有限公司</w:t>
      </w:r>
    </w:p>
    <w:tbl>
      <w:tblPr>
        <w:tblStyle w:val="ac"/>
        <w:tblW w:w="8353" w:type="dxa"/>
        <w:tblLook w:val="04A0" w:firstRow="1" w:lastRow="0" w:firstColumn="1" w:lastColumn="0" w:noHBand="0" w:noVBand="1"/>
      </w:tblPr>
      <w:tblGrid>
        <w:gridCol w:w="2288"/>
        <w:gridCol w:w="606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深圳市福田区益田路与福中路交界处荣超商务中心A栋第18层-21层及第04层01、02、03、05、11、12、13、15、16、18、19、20、21、22、23单元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深圳市福田区益田路6003号荣超商务中心A栋第04、18层至21层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高涛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万玉琳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0755-82026907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0755-82026539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4006008008/95532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http://www.china-invs.cn/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(196)中山证券有限责任公司</w:t>
      </w:r>
    </w:p>
    <w:tbl>
      <w:tblPr>
        <w:tblStyle w:val="ac"/>
        <w:tblW w:w="8353" w:type="dxa"/>
        <w:tblLook w:val="04A0" w:firstRow="1" w:lastRow="0" w:firstColumn="1" w:lastColumn="0" w:noHBand="0" w:noVBand="1"/>
      </w:tblPr>
      <w:tblGrid>
        <w:gridCol w:w="2364"/>
        <w:gridCol w:w="5989"/>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深圳市南山区创业路1777号海信南方大厦21、22层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深圳市南山区创业路1777号海信南方大厦21、22层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林炳城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罗艺琳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0755-82943755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0755-82960582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95329 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http://www.zszq.com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(197)东方财富证券股份有限公司</w:t>
      </w:r>
    </w:p>
    <w:tbl>
      <w:tblPr>
        <w:tblStyle w:val="ac"/>
        <w:tblW w:w="8353" w:type="dxa"/>
        <w:tblLook w:val="04A0" w:firstRow="1" w:lastRow="0" w:firstColumn="1" w:lastColumn="0" w:noHBand="0" w:noVBand="1"/>
      </w:tblPr>
      <w:tblGrid>
        <w:gridCol w:w="2396"/>
        <w:gridCol w:w="595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西藏自治区拉萨市柳梧新区国际总部城10栋楼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上海市徐汇区宛平南路88号金座东方财富大厦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陈宏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付佳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021-23586603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021-23586860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95357 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http://www.18.cn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(198)国融证券股份有限公司</w:t>
      </w:r>
    </w:p>
    <w:tbl>
      <w:tblPr>
        <w:tblStyle w:val="ac"/>
        <w:tblW w:w="8353" w:type="dxa"/>
        <w:tblLook w:val="04A0" w:firstRow="1" w:lastRow="0" w:firstColumn="1" w:lastColumn="0" w:noHBand="0" w:noVBand="1"/>
      </w:tblPr>
      <w:tblGrid>
        <w:gridCol w:w="2352"/>
        <w:gridCol w:w="600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内蒙古自治区呼和浩特市武川县腾飞大道与呈祥路交汇处武川立农村镇银行股份有限公司四楼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内蒙古自治区呼和浩特市武川县腾飞大道与呈祥路交汇处武川立农村镇银行股份有限公司四楼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张智河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陈韦杉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+86 10 83991888 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+86 10 88086637 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 0471-6919911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http://www.grzq.com/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(199)粤开证券股份有限公司</w:t>
      </w:r>
    </w:p>
    <w:tbl>
      <w:tblPr>
        <w:tblStyle w:val="ac"/>
        <w:tblW w:w="8353" w:type="dxa"/>
        <w:tblLook w:val="04A0" w:firstRow="1" w:lastRow="0" w:firstColumn="1" w:lastColumn="0" w:noHBand="0" w:noVBand="1"/>
      </w:tblPr>
      <w:tblGrid>
        <w:gridCol w:w="2364"/>
        <w:gridCol w:w="5989"/>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广州经济技术开发区科学大道60号开发区金控中心21、22、23层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深圳市福田区深南中路2002号中广核大厦北楼10层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严亦斌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彭莲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0755-83331195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95564 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http://www.ykzq.com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(200)江海证券有限公司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黑龙江省哈尔滨市香坊区赣水路56号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黑龙江省哈尔滨市香坊区赣水路56号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孙名扬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张背北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0451-85863696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0451－82287211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4006662288 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http://www.jhzq.com.cn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(201)九州证券股份有限公司 </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青海省西宁市城中区西大街11号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北京市西城区金融大街7号英蓝国际金融中心D座5层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魏先锋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张晓黎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010-57672186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4006543218 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http://www.tyzq.com.cn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(202)国金证券股份有限公司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四川省成都市东城根上街95号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四川省成都市东城根上街95号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冉云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贾鹏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028-86690057、028-86690058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028-86690126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4006-600109/95310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http://www.gjzq.com.cn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(203)华宝证券有限责任公司</w:t>
      </w:r>
    </w:p>
    <w:tbl>
      <w:tblPr>
        <w:tblStyle w:val="ac"/>
        <w:tblW w:w="8353" w:type="dxa"/>
        <w:tblLook w:val="04A0" w:firstRow="1" w:lastRow="0" w:firstColumn="1" w:lastColumn="0" w:noHBand="0" w:noVBand="1"/>
      </w:tblPr>
      <w:tblGrid>
        <w:gridCol w:w="2302"/>
        <w:gridCol w:w="605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上海市浦东新区世纪大道100号上海环球金融中心57楼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上海市浦东新区世纪大道100号上海环球金融中心57楼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陈林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刘闻川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021-68777222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021－68777822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4008209898;021-38929908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http://www.cnhbstock.com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(204)长城国瑞证券有限公司</w:t>
      </w:r>
    </w:p>
    <w:tbl>
      <w:tblPr>
        <w:tblStyle w:val="ac"/>
        <w:tblW w:w="8353" w:type="dxa"/>
        <w:tblLook w:val="04A0" w:firstRow="1" w:lastRow="0" w:firstColumn="1" w:lastColumn="0" w:noHBand="0" w:noVBand="1"/>
      </w:tblPr>
      <w:tblGrid>
        <w:gridCol w:w="2375"/>
        <w:gridCol w:w="597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厦门市思明区深田路46号深田国际大厦20楼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厦门市思明区深田路46号深田国际大厦20楼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王勇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布前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电话：  </w:t>
            </w:r>
          </w:p>
        </w:tc>
        <w:tc>
          <w:tcPr>
            <w:tcW w:w="7440" w:type="dxa"/>
            <w:shd w:val="clear" w:color="auto" w:fill="auto"/>
            <w:hideMark/>
          </w:tcPr>
          <w:p w:rsidR="00B0275D" w:rsidRPr="00B0275D" w:rsidRDefault="00B0275D">
            <w:pPr>
              <w:pStyle w:val="a3"/>
            </w:pPr>
            <w:r w:rsidRPr="00B0275D">
              <w:rPr>
                <w:rFonts w:hint="eastAsia"/>
              </w:rPr>
              <w:t xml:space="preserve">010-68080680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0592-2079228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0592-5163588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http://www.xmzq.cn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(205)爱建证券有限责任公司</w:t>
      </w:r>
    </w:p>
    <w:tbl>
      <w:tblPr>
        <w:tblStyle w:val="ac"/>
        <w:tblW w:w="8353" w:type="dxa"/>
        <w:tblLook w:val="04A0" w:firstRow="1" w:lastRow="0" w:firstColumn="1" w:lastColumn="0" w:noHBand="0" w:noVBand="1"/>
      </w:tblPr>
      <w:tblGrid>
        <w:gridCol w:w="2364"/>
        <w:gridCol w:w="5989"/>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中国（上海）自由贸易试验区世纪大道1600号1幢32楼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上海市浦东新区世纪大道1600号32楼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祝健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姚盛盛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021-32229888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021- 68728703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4001-962-502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http://www.ajzq.com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(206)英大证券有限责任公司</w:t>
      </w:r>
    </w:p>
    <w:tbl>
      <w:tblPr>
        <w:tblStyle w:val="ac"/>
        <w:tblW w:w="8353" w:type="dxa"/>
        <w:tblLook w:val="04A0" w:firstRow="1" w:lastRow="0" w:firstColumn="1" w:lastColumn="0" w:noHBand="0" w:noVBand="1"/>
      </w:tblPr>
      <w:tblGrid>
        <w:gridCol w:w="2328"/>
        <w:gridCol w:w="6025"/>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深圳市福田区深南中路华能大厦三十、三十一层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深圳市福田区深南中路华能大厦三十、三十一层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吴骏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吴尔晖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0755-83007159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0755-83007034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4000-188-688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http://www.ydsc.com.cn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(207)大通证券股份有限公司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辽宁省大连市中山区人民路24号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辽宁省大连市沙河口区会展路129号大连期货大厦39层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于宏民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谢立军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0411-39673202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0411-39673219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4008169169 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http://www.daton.com.cn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(208)首创证券有限责任公司</w:t>
      </w:r>
    </w:p>
    <w:tbl>
      <w:tblPr>
        <w:tblStyle w:val="ac"/>
        <w:tblW w:w="8353" w:type="dxa"/>
        <w:tblLook w:val="04A0" w:firstRow="1" w:lastRow="0" w:firstColumn="1" w:lastColumn="0" w:noHBand="0" w:noVBand="1"/>
      </w:tblPr>
      <w:tblGrid>
        <w:gridCol w:w="2406"/>
        <w:gridCol w:w="594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北京市西城区德胜门外大街115号德胜尚城E座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北京市西城区德胜门外大街115号德胜尚城E座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毕劲松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李淑敏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010-59366077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400 620 0620 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网址：  </w:t>
            </w:r>
          </w:p>
        </w:tc>
        <w:tc>
          <w:tcPr>
            <w:tcW w:w="7440" w:type="dxa"/>
            <w:shd w:val="clear" w:color="auto" w:fill="auto"/>
            <w:hideMark/>
          </w:tcPr>
          <w:p w:rsidR="00B0275D" w:rsidRPr="00B0275D" w:rsidRDefault="00B0275D">
            <w:pPr>
              <w:pStyle w:val="a3"/>
            </w:pPr>
            <w:r w:rsidRPr="00B0275D">
              <w:rPr>
                <w:rFonts w:hint="eastAsia"/>
              </w:rPr>
              <w:t xml:space="preserve">www.sczq.com.cn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(209)太平洋证券股份有限公司</w:t>
      </w:r>
    </w:p>
    <w:tbl>
      <w:tblPr>
        <w:tblStyle w:val="ac"/>
        <w:tblW w:w="8353" w:type="dxa"/>
        <w:tblLook w:val="04A0" w:firstRow="1" w:lastRow="0" w:firstColumn="1" w:lastColumn="0" w:noHBand="0" w:noVBand="1"/>
      </w:tblPr>
      <w:tblGrid>
        <w:gridCol w:w="2340"/>
        <w:gridCol w:w="6013"/>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云南省昆明市青年路389号志远大厦18层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北京市西城区北展北街九号华远企业号D座三单元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李长伟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陈征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0871-68885858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0871-68898100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400-665-0999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http://www.tpyzq.com/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(210)联储证券有限责任公司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深圳市福田区华强北路圣廷苑酒店B座26楼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深圳市福田区华强北路圣廷苑酒店B座26楼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吕春卫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张婉婷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010-86499765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0755-82075835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4006206868/010-56177851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http://www.lczq.com/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(211)华瑞保险销售有限公司</w:t>
      </w:r>
    </w:p>
    <w:tbl>
      <w:tblPr>
        <w:tblStyle w:val="ac"/>
        <w:tblW w:w="8353" w:type="dxa"/>
        <w:tblLook w:val="04A0" w:firstRow="1" w:lastRow="0" w:firstColumn="1" w:lastColumn="0" w:noHBand="0" w:noVBand="1"/>
      </w:tblPr>
      <w:tblGrid>
        <w:gridCol w:w="2364"/>
        <w:gridCol w:w="5989"/>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上海市嘉定区南翔镇众仁路399号运通星财富广场1号楼B座13、14层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上海市浦东区向城路288号国华金融大厦8楼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路昊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张爽爽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021-68595976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021-68595766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4001115818 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www.huaruisales.com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(212)玄元保险代理有限公司</w:t>
      </w:r>
    </w:p>
    <w:tbl>
      <w:tblPr>
        <w:tblStyle w:val="ac"/>
        <w:tblW w:w="8353" w:type="dxa"/>
        <w:tblLook w:val="04A0" w:firstRow="1" w:lastRow="0" w:firstColumn="1" w:lastColumn="0" w:noHBand="0" w:noVBand="1"/>
      </w:tblPr>
      <w:tblGrid>
        <w:gridCol w:w="2364"/>
        <w:gridCol w:w="5989"/>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中国（上海）自由贸易试验区张杨路707号1105室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中国（上海）自由贸易试验区张杨路707号1105室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马永谙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卢亚博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021-50701053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021-50701053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4000808208 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www.licaimofang.com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(213)阳光人寿保险股份有限公司</w:t>
      </w:r>
    </w:p>
    <w:tbl>
      <w:tblPr>
        <w:tblStyle w:val="ac"/>
        <w:tblW w:w="8353" w:type="dxa"/>
        <w:tblLook w:val="04A0" w:firstRow="1" w:lastRow="0" w:firstColumn="1" w:lastColumn="0" w:noHBand="0" w:noVBand="1"/>
      </w:tblPr>
      <w:tblGrid>
        <w:gridCol w:w="2302"/>
        <w:gridCol w:w="605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海南省三亚市迎宾路360-1号三亚阳光金融广场16层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北京市朝阳区朝外大街20号联合大厦701A室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李科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王超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010-59053660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010-85632773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95510 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http://fund.sinosig.com/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(214)中国人寿保险股份有限公司</w:t>
      </w:r>
    </w:p>
    <w:tbl>
      <w:tblPr>
        <w:tblStyle w:val="ac"/>
        <w:tblW w:w="8353" w:type="dxa"/>
        <w:tblLook w:val="04A0" w:firstRow="1" w:lastRow="0" w:firstColumn="1" w:lastColumn="0" w:noHBand="0" w:noVBand="1"/>
      </w:tblPr>
      <w:tblGrid>
        <w:gridCol w:w="2364"/>
        <w:gridCol w:w="5989"/>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中国北京市西城区金融大街16号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中国北京市西城区金融大街16号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王滨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秦泽伟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010-63631539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010-66222276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95519 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www.e-chinalife.com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(215)泉州银行股份有限公司</w:t>
      </w:r>
    </w:p>
    <w:tbl>
      <w:tblPr>
        <w:tblStyle w:val="ac"/>
        <w:tblW w:w="8353" w:type="dxa"/>
        <w:tblLook w:val="04A0" w:firstRow="1" w:lastRow="0" w:firstColumn="1" w:lastColumn="0" w:noHBand="0" w:noVBand="1"/>
      </w:tblPr>
      <w:tblGrid>
        <w:gridCol w:w="2396"/>
        <w:gridCol w:w="595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泉州市丰泽区云鹿路3号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泉州市丰泽区云鹿路3号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傅子能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董培姗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0595-22551071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0595-22505215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400-889-6312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www.qzccbank.com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(216)龙江银行股份有限公司</w:t>
      </w:r>
    </w:p>
    <w:tbl>
      <w:tblPr>
        <w:tblStyle w:val="ac"/>
        <w:tblW w:w="8353" w:type="dxa"/>
        <w:tblLook w:val="04A0" w:firstRow="1" w:lastRow="0" w:firstColumn="1" w:lastColumn="0" w:noHBand="0" w:noVBand="1"/>
      </w:tblPr>
      <w:tblGrid>
        <w:gridCol w:w="2406"/>
        <w:gridCol w:w="594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黑龙江省哈尔滨市道里区友谊路436号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黑龙江省哈尔滨市道里区友谊路436号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张建辉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闫勇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0451-85706107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0451-85706107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4006458888 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www.lj-bank.com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(217)浙江乐清农村商业银行股份有限公司</w:t>
      </w:r>
    </w:p>
    <w:tbl>
      <w:tblPr>
        <w:tblStyle w:val="ac"/>
        <w:tblW w:w="8353" w:type="dxa"/>
        <w:tblLook w:val="04A0" w:firstRow="1" w:lastRow="0" w:firstColumn="1" w:lastColumn="0" w:noHBand="0" w:noVBand="1"/>
      </w:tblPr>
      <w:tblGrid>
        <w:gridCol w:w="2425"/>
        <w:gridCol w:w="592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浙江省乐清市城南街道伯乐西路99号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浙江省乐清市城南街道伯乐西路99号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高剑飞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金晓娇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0577-61566028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传真：  </w:t>
            </w:r>
          </w:p>
        </w:tc>
        <w:tc>
          <w:tcPr>
            <w:tcW w:w="7440" w:type="dxa"/>
            <w:shd w:val="clear" w:color="auto" w:fill="auto"/>
            <w:hideMark/>
          </w:tcPr>
          <w:p w:rsidR="00B0275D" w:rsidRPr="00B0275D" w:rsidRDefault="00B0275D">
            <w:pPr>
              <w:pStyle w:val="a3"/>
            </w:pPr>
            <w:r w:rsidRPr="00B0275D">
              <w:rPr>
                <w:rFonts w:hint="eastAsia"/>
              </w:rPr>
              <w:t xml:space="preserve">0577-61566063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96596 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(218)青岛农村商业银行股份有限公司</w:t>
      </w:r>
    </w:p>
    <w:tbl>
      <w:tblPr>
        <w:tblStyle w:val="ac"/>
        <w:tblW w:w="8353" w:type="dxa"/>
        <w:tblLook w:val="04A0" w:firstRow="1" w:lastRow="0" w:firstColumn="1" w:lastColumn="0" w:noHBand="0" w:noVBand="1"/>
      </w:tblPr>
      <w:tblGrid>
        <w:gridCol w:w="2406"/>
        <w:gridCol w:w="594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山东省青岛市崂山区秦岭路6号1号楼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山东省青岛市崂山区秦岭路6号1号楼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刘仲生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严菲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0532-66957360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0532-66957229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0532-96668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www.qrcb.com.cn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(219)深圳前海微众银行股份有限公司</w:t>
      </w:r>
    </w:p>
    <w:tbl>
      <w:tblPr>
        <w:tblStyle w:val="ac"/>
        <w:tblW w:w="8353" w:type="dxa"/>
        <w:tblLook w:val="04A0" w:firstRow="1" w:lastRow="0" w:firstColumn="1" w:lastColumn="0" w:noHBand="0" w:noVBand="1"/>
      </w:tblPr>
      <w:tblGrid>
        <w:gridCol w:w="2302"/>
        <w:gridCol w:w="6051"/>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广东省深圳市前海深港合作区前湾一路 1号A栋201室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广东省深圳市南山区田厦国际中心36楼、37楼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顾敏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唐宇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0755-89462525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0755-86700688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400-999-8877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http://www.webank.com/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(220)桂林银行股份有限公司</w:t>
      </w:r>
    </w:p>
    <w:tbl>
      <w:tblPr>
        <w:tblStyle w:val="ac"/>
        <w:tblW w:w="8353" w:type="dxa"/>
        <w:tblLook w:val="04A0" w:firstRow="1" w:lastRow="0" w:firstColumn="1" w:lastColumn="0" w:noHBand="0" w:noVBand="1"/>
      </w:tblPr>
      <w:tblGrid>
        <w:gridCol w:w="2340"/>
        <w:gridCol w:w="6013"/>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桂林市中山南路76号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桂林市中山南路76号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王能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周佩玲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0773-3810130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0773-3851691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400-86-96299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www.guilinbank.com.cn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(221)德州银行股份有限公司</w:t>
      </w:r>
    </w:p>
    <w:tbl>
      <w:tblPr>
        <w:tblStyle w:val="ac"/>
        <w:tblW w:w="8353" w:type="dxa"/>
        <w:tblLook w:val="04A0" w:firstRow="1" w:lastRow="0" w:firstColumn="1" w:lastColumn="0" w:noHBand="0" w:noVBand="1"/>
      </w:tblPr>
      <w:tblGrid>
        <w:gridCol w:w="2396"/>
        <w:gridCol w:w="5957"/>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山东省德州市三八东路1266号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山东省德州市三八东路1266号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孙玉芝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王方震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0534-2297326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0534-2297327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40084-96588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www.dzbchina.com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(222)中原银行股份有限公司</w:t>
      </w:r>
    </w:p>
    <w:tbl>
      <w:tblPr>
        <w:tblStyle w:val="ac"/>
        <w:tblW w:w="8353" w:type="dxa"/>
        <w:tblLook w:val="04A0" w:firstRow="1" w:lastRow="0" w:firstColumn="1" w:lastColumn="0" w:noHBand="0" w:noVBand="1"/>
      </w:tblPr>
      <w:tblGrid>
        <w:gridCol w:w="2385"/>
        <w:gridCol w:w="596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lastRenderedPageBreak/>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河南省郑州市郑东新区CBD商务外环路23号中科金座大厦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河南省郑州市郑东新区CBD商务外环路23号中科金座大厦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窦荣兴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牛映雪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0371-85517710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0371-85519869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95186 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www.zybank.com.cn  </w:t>
            </w:r>
          </w:p>
        </w:tc>
      </w:tr>
    </w:tbl>
    <w:p w:rsidR="00B0275D" w:rsidRPr="00B0275D" w:rsidRDefault="00B0275D">
      <w:pPr>
        <w:pStyle w:val="a3"/>
        <w:spacing w:before="0" w:beforeAutospacing="0" w:after="0" w:afterAutospacing="0" w:line="360" w:lineRule="auto"/>
        <w:ind w:firstLine="420"/>
        <w:divId w:val="1000087783"/>
        <w:rPr>
          <w:sz w:val="21"/>
          <w:szCs w:val="21"/>
        </w:rPr>
      </w:pPr>
      <w:r w:rsidRPr="00B0275D">
        <w:rPr>
          <w:rFonts w:hint="eastAsia"/>
          <w:b/>
          <w:bCs/>
          <w:sz w:val="21"/>
          <w:szCs w:val="21"/>
        </w:rPr>
        <w:t>(223)湖北银行股份有限公司</w:t>
      </w:r>
    </w:p>
    <w:tbl>
      <w:tblPr>
        <w:tblStyle w:val="ac"/>
        <w:tblW w:w="8353" w:type="dxa"/>
        <w:tblLook w:val="04A0" w:firstRow="1" w:lastRow="0" w:firstColumn="1" w:lastColumn="0" w:noHBand="0" w:noVBand="1"/>
      </w:tblPr>
      <w:tblGrid>
        <w:gridCol w:w="2315"/>
        <w:gridCol w:w="6038"/>
      </w:tblGrid>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注册地址：  </w:t>
            </w:r>
          </w:p>
        </w:tc>
        <w:tc>
          <w:tcPr>
            <w:tcW w:w="7440" w:type="dxa"/>
            <w:shd w:val="clear" w:color="auto" w:fill="auto"/>
            <w:hideMark/>
          </w:tcPr>
          <w:p w:rsidR="00B0275D" w:rsidRPr="00B0275D" w:rsidRDefault="00B0275D">
            <w:pPr>
              <w:pStyle w:val="a3"/>
            </w:pPr>
            <w:r w:rsidRPr="00B0275D">
              <w:rPr>
                <w:rFonts w:hint="eastAsia"/>
              </w:rPr>
              <w:t xml:space="preserve">武汉市武昌区水果湖街中北路86号汉街总部国际8栋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办公地址：  </w:t>
            </w:r>
          </w:p>
        </w:tc>
        <w:tc>
          <w:tcPr>
            <w:tcW w:w="7440" w:type="dxa"/>
            <w:shd w:val="clear" w:color="auto" w:fill="auto"/>
            <w:hideMark/>
          </w:tcPr>
          <w:p w:rsidR="00B0275D" w:rsidRPr="00B0275D" w:rsidRDefault="00B0275D">
            <w:pPr>
              <w:pStyle w:val="a3"/>
            </w:pPr>
            <w:r w:rsidRPr="00B0275D">
              <w:rPr>
                <w:rFonts w:hint="eastAsia"/>
              </w:rPr>
              <w:t xml:space="preserve">武汉市武昌区水果湖街中北路86号汉街总部国际8栋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法定代表人：  </w:t>
            </w:r>
          </w:p>
        </w:tc>
        <w:tc>
          <w:tcPr>
            <w:tcW w:w="7440" w:type="dxa"/>
            <w:shd w:val="clear" w:color="auto" w:fill="auto"/>
            <w:hideMark/>
          </w:tcPr>
          <w:p w:rsidR="00B0275D" w:rsidRPr="00B0275D" w:rsidRDefault="00B0275D">
            <w:pPr>
              <w:pStyle w:val="a3"/>
            </w:pPr>
            <w:r w:rsidRPr="00B0275D">
              <w:rPr>
                <w:rFonts w:hint="eastAsia"/>
              </w:rPr>
              <w:t xml:space="preserve">陈大林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联系人：  </w:t>
            </w:r>
          </w:p>
        </w:tc>
        <w:tc>
          <w:tcPr>
            <w:tcW w:w="7440" w:type="dxa"/>
            <w:shd w:val="clear" w:color="auto" w:fill="auto"/>
            <w:hideMark/>
          </w:tcPr>
          <w:p w:rsidR="00B0275D" w:rsidRPr="00B0275D" w:rsidRDefault="00B0275D">
            <w:pPr>
              <w:pStyle w:val="a3"/>
            </w:pPr>
            <w:r w:rsidRPr="00B0275D">
              <w:rPr>
                <w:rFonts w:hint="eastAsia"/>
              </w:rPr>
              <w:t xml:space="preserve">李昕雅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电话：  </w:t>
            </w:r>
          </w:p>
        </w:tc>
        <w:tc>
          <w:tcPr>
            <w:tcW w:w="7440" w:type="dxa"/>
            <w:shd w:val="clear" w:color="auto" w:fill="auto"/>
            <w:hideMark/>
          </w:tcPr>
          <w:p w:rsidR="00B0275D" w:rsidRPr="00B0275D" w:rsidRDefault="00B0275D">
            <w:pPr>
              <w:pStyle w:val="a3"/>
            </w:pPr>
            <w:r w:rsidRPr="00B0275D">
              <w:rPr>
                <w:rFonts w:hint="eastAsia"/>
              </w:rPr>
              <w:t xml:space="preserve">027-87139129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传真：  </w:t>
            </w:r>
          </w:p>
        </w:tc>
        <w:tc>
          <w:tcPr>
            <w:tcW w:w="7440" w:type="dxa"/>
            <w:shd w:val="clear" w:color="auto" w:fill="auto"/>
            <w:hideMark/>
          </w:tcPr>
          <w:p w:rsidR="00B0275D" w:rsidRPr="00B0275D" w:rsidRDefault="00B0275D">
            <w:pPr>
              <w:pStyle w:val="a3"/>
            </w:pPr>
            <w:r w:rsidRPr="00B0275D">
              <w:rPr>
                <w:rFonts w:hint="eastAsia"/>
              </w:rPr>
              <w:t xml:space="preserve">027-87135931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客户服务电话：  </w:t>
            </w:r>
          </w:p>
        </w:tc>
        <w:tc>
          <w:tcPr>
            <w:tcW w:w="7440" w:type="dxa"/>
            <w:shd w:val="clear" w:color="auto" w:fill="auto"/>
            <w:hideMark/>
          </w:tcPr>
          <w:p w:rsidR="00B0275D" w:rsidRPr="00B0275D" w:rsidRDefault="00B0275D">
            <w:pPr>
              <w:pStyle w:val="a3"/>
            </w:pPr>
            <w:r w:rsidRPr="00B0275D">
              <w:rPr>
                <w:rFonts w:hint="eastAsia"/>
              </w:rPr>
              <w:t xml:space="preserve">（湖北）96599（全国）400-85-96599  </w:t>
            </w:r>
          </w:p>
        </w:tc>
      </w:tr>
      <w:tr w:rsidR="00B0275D" w:rsidRPr="00B0275D" w:rsidTr="00B0275D">
        <w:trPr>
          <w:divId w:val="1000087783"/>
        </w:trPr>
        <w:tc>
          <w:tcPr>
            <w:tcW w:w="3000" w:type="dxa"/>
            <w:shd w:val="clear" w:color="auto" w:fill="auto"/>
            <w:hideMark/>
          </w:tcPr>
          <w:p w:rsidR="00B0275D" w:rsidRPr="00B0275D" w:rsidRDefault="00B0275D">
            <w:pPr>
              <w:pStyle w:val="a3"/>
            </w:pPr>
            <w:r w:rsidRPr="00B0275D">
              <w:rPr>
                <w:rFonts w:hint="eastAsia"/>
              </w:rPr>
              <w:t xml:space="preserve">网址：  </w:t>
            </w:r>
          </w:p>
        </w:tc>
        <w:tc>
          <w:tcPr>
            <w:tcW w:w="7440" w:type="dxa"/>
            <w:shd w:val="clear" w:color="auto" w:fill="auto"/>
            <w:hideMark/>
          </w:tcPr>
          <w:p w:rsidR="00B0275D" w:rsidRPr="00B0275D" w:rsidRDefault="00B0275D">
            <w:pPr>
              <w:pStyle w:val="a3"/>
            </w:pPr>
            <w:r w:rsidRPr="00B0275D">
              <w:rPr>
                <w:rFonts w:hint="eastAsia"/>
              </w:rPr>
              <w:t xml:space="preserve">http://www.hubeibank.cn  </w:t>
            </w:r>
          </w:p>
        </w:tc>
      </w:tr>
    </w:tbl>
    <w:p w:rsidR="00B0275D" w:rsidRPr="00B0275D" w:rsidRDefault="00B0275D" w:rsidP="008A0930">
      <w:pPr>
        <w:divId w:val="587812202"/>
        <w:rPr>
          <w:szCs w:val="21"/>
        </w:rPr>
      </w:pPr>
      <w:bookmarkStart w:id="69" w:name="field_0_allproxysaletables_1_end"/>
      <w:bookmarkEnd w:id="69"/>
      <w:r w:rsidRPr="00B0275D">
        <w:rPr>
          <w:rFonts w:ascii="宋体" w:eastAsia="宋体" w:hAnsi="宋体"/>
        </w:rPr>
        <w:t xml:space="preserve">  </w:t>
      </w:r>
      <w:bookmarkStart w:id="70" w:name="chapter_level1_7_56_section_2_end"/>
      <w:bookmarkStart w:id="71" w:name="chapter_level1_7_56_section_3"/>
      <w:bookmarkEnd w:id="70"/>
      <w:bookmarkEnd w:id="71"/>
      <w:r w:rsidRPr="00B0275D">
        <w:rPr>
          <w:rStyle w:val="a4"/>
          <w:rFonts w:hint="eastAsia"/>
          <w:szCs w:val="21"/>
        </w:rPr>
        <w:t>二、登记机构</w:t>
      </w:r>
    </w:p>
    <w:p w:rsidR="00B0275D" w:rsidRPr="00B0275D" w:rsidRDefault="00B0275D">
      <w:pPr>
        <w:pStyle w:val="a3"/>
        <w:spacing w:before="0" w:beforeAutospacing="0" w:after="0" w:afterAutospacing="0" w:line="360" w:lineRule="auto"/>
        <w:ind w:firstLine="420"/>
        <w:divId w:val="587812202"/>
        <w:rPr>
          <w:sz w:val="21"/>
          <w:szCs w:val="21"/>
        </w:rPr>
      </w:pPr>
      <w:bookmarkStart w:id="72" w:name="field_0_registercompanyinfo_1_start"/>
      <w:bookmarkEnd w:id="72"/>
      <w:r w:rsidRPr="00B0275D">
        <w:rPr>
          <w:rFonts w:hint="eastAsia"/>
          <w:sz w:val="21"/>
          <w:szCs w:val="21"/>
        </w:rPr>
        <w:t xml:space="preserve">名称：博时基金管理有限公司 </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Fonts w:hint="eastAsia"/>
          <w:sz w:val="21"/>
          <w:szCs w:val="21"/>
        </w:rPr>
        <w:t xml:space="preserve">住所：深圳市福田区莲花街道福新社区益田路5999号基金大厦21层 </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Fonts w:hint="eastAsia"/>
          <w:sz w:val="21"/>
          <w:szCs w:val="21"/>
        </w:rPr>
        <w:t xml:space="preserve">办公地址：北京市建国门内大街18号恒基中心1座23层 </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Fonts w:hint="eastAsia"/>
          <w:sz w:val="21"/>
          <w:szCs w:val="21"/>
        </w:rPr>
        <w:t xml:space="preserve">法定代表人：江向阳 </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Fonts w:hint="eastAsia"/>
          <w:sz w:val="21"/>
          <w:szCs w:val="21"/>
        </w:rPr>
        <w:t xml:space="preserve">电话：（010）65171166 </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Fonts w:hint="eastAsia"/>
          <w:sz w:val="21"/>
          <w:szCs w:val="21"/>
        </w:rPr>
        <w:t xml:space="preserve">传真：（010）65187068 </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Fonts w:hint="eastAsia"/>
          <w:sz w:val="21"/>
          <w:szCs w:val="21"/>
        </w:rPr>
        <w:t>联系人：许鹏 </w:t>
      </w:r>
      <w:bookmarkStart w:id="73" w:name="field_0_registercompanyinfo_1_end"/>
      <w:bookmarkEnd w:id="73"/>
      <w:r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Style w:val="a4"/>
          <w:rFonts w:hint="eastAsia"/>
          <w:sz w:val="21"/>
          <w:szCs w:val="21"/>
        </w:rPr>
        <w:t>三、律师事务所和经办律师</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Fonts w:hint="eastAsia"/>
          <w:sz w:val="21"/>
          <w:szCs w:val="21"/>
        </w:rPr>
        <w:t xml:space="preserve">名称：通力律师事务所 </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Fonts w:hint="eastAsia"/>
          <w:sz w:val="21"/>
          <w:szCs w:val="21"/>
        </w:rPr>
        <w:t xml:space="preserve">注册地址：上海市银城中路68号时代金融中心19楼 </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Fonts w:hint="eastAsia"/>
          <w:sz w:val="21"/>
          <w:szCs w:val="21"/>
        </w:rPr>
        <w:t xml:space="preserve">办公地址：上海市银城中路68号时代金融中心19楼 </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Fonts w:hint="eastAsia"/>
          <w:sz w:val="21"/>
          <w:szCs w:val="21"/>
        </w:rPr>
        <w:t xml:space="preserve">电话：021- 31358666 </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Fonts w:hint="eastAsia"/>
          <w:sz w:val="21"/>
          <w:szCs w:val="21"/>
        </w:rPr>
        <w:t xml:space="preserve">传真： 021- 31358600 </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Fonts w:hint="eastAsia"/>
          <w:sz w:val="21"/>
          <w:szCs w:val="21"/>
        </w:rPr>
        <w:t xml:space="preserve">联系人：安冬 </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Fonts w:hint="eastAsia"/>
          <w:sz w:val="21"/>
          <w:szCs w:val="21"/>
        </w:rPr>
        <w:t xml:space="preserve">经办律师：吕红、安冬 </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Style w:val="a4"/>
          <w:rFonts w:hint="eastAsia"/>
          <w:sz w:val="21"/>
          <w:szCs w:val="21"/>
        </w:rPr>
        <w:lastRenderedPageBreak/>
        <w:t>四、会计师事务所和经办注册会计师</w:t>
      </w:r>
    </w:p>
    <w:p w:rsidR="00B0275D" w:rsidRPr="00B0275D" w:rsidRDefault="00B0275D">
      <w:pPr>
        <w:pStyle w:val="a3"/>
        <w:spacing w:before="0" w:beforeAutospacing="0" w:after="0" w:afterAutospacing="0" w:line="360" w:lineRule="auto"/>
        <w:ind w:firstLine="420"/>
        <w:divId w:val="587812202"/>
        <w:rPr>
          <w:sz w:val="21"/>
          <w:szCs w:val="21"/>
        </w:rPr>
      </w:pPr>
      <w:bookmarkStart w:id="74" w:name="field_0_accountingcompanyinfo_1_start"/>
      <w:bookmarkEnd w:id="74"/>
      <w:r w:rsidRPr="00B0275D">
        <w:rPr>
          <w:rFonts w:hint="eastAsia"/>
          <w:sz w:val="21"/>
          <w:szCs w:val="21"/>
        </w:rPr>
        <w:t xml:space="preserve">名称：普华永道中天会计师事务所(特殊普通合伙）  </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Fonts w:hint="eastAsia"/>
          <w:sz w:val="21"/>
          <w:szCs w:val="21"/>
        </w:rPr>
        <w:t xml:space="preserve">住所：中国（上海）自由贸易试验区陆家嘴环路1318号星展银行大厦507单元01室  </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Fonts w:hint="eastAsia"/>
          <w:sz w:val="21"/>
          <w:szCs w:val="21"/>
        </w:rPr>
        <w:t xml:space="preserve">办公地址：上海市湖滨路202号普华永道中心11楼  </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Fonts w:hint="eastAsia"/>
          <w:sz w:val="21"/>
          <w:szCs w:val="21"/>
        </w:rPr>
        <w:t xml:space="preserve">执行事务合伙人：李丹  </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Fonts w:hint="eastAsia"/>
          <w:sz w:val="21"/>
          <w:szCs w:val="21"/>
        </w:rPr>
        <w:t xml:space="preserve">联系电话：（021）23238888  </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Fonts w:hint="eastAsia"/>
          <w:sz w:val="21"/>
          <w:szCs w:val="21"/>
        </w:rPr>
        <w:t xml:space="preserve">传真：（021）23238800  </w:t>
      </w:r>
    </w:p>
    <w:p w:rsidR="00B0275D" w:rsidRPr="00B0275D" w:rsidRDefault="00B0275D">
      <w:pPr>
        <w:pStyle w:val="a3"/>
        <w:spacing w:before="0" w:beforeAutospacing="0" w:after="0" w:afterAutospacing="0" w:line="360" w:lineRule="auto"/>
        <w:ind w:firstLine="420"/>
        <w:divId w:val="587812202"/>
        <w:rPr>
          <w:sz w:val="21"/>
          <w:szCs w:val="21"/>
        </w:rPr>
      </w:pPr>
      <w:r w:rsidRPr="00B0275D">
        <w:rPr>
          <w:rFonts w:hint="eastAsia"/>
          <w:sz w:val="21"/>
          <w:szCs w:val="21"/>
        </w:rPr>
        <w:t xml:space="preserve">联系人：沈兆杰  </w:t>
      </w:r>
    </w:p>
    <w:p w:rsidR="00B0275D" w:rsidRPr="00B0275D" w:rsidRDefault="00B0275D">
      <w:pPr>
        <w:pStyle w:val="a3"/>
        <w:spacing w:before="0" w:beforeAutospacing="0" w:after="0" w:afterAutospacing="0" w:line="360" w:lineRule="auto"/>
        <w:ind w:firstLine="420"/>
        <w:divId w:val="587812202"/>
        <w:rPr>
          <w:sz w:val="21"/>
          <w:szCs w:val="21"/>
        </w:rPr>
      </w:pPr>
      <w:bookmarkStart w:id="75" w:name="chapter_level1_7_56_section_3_end"/>
      <w:bookmarkEnd w:id="75"/>
      <w:r w:rsidRPr="00B0275D">
        <w:rPr>
          <w:rFonts w:hint="eastAsia"/>
          <w:sz w:val="21"/>
          <w:szCs w:val="21"/>
        </w:rPr>
        <w:t>经办注册会计师：张振波、沈兆杰  </w:t>
      </w:r>
      <w:bookmarkStart w:id="76" w:name="field_0_accountingcompanyinfo_1_end"/>
      <w:bookmarkEnd w:id="76"/>
      <w:r w:rsidRPr="00B0275D">
        <w:rPr>
          <w:rFonts w:hint="eastAsia"/>
          <w:sz w:val="21"/>
          <w:szCs w:val="21"/>
        </w:rPr>
        <w:t xml:space="preserve">  </w:t>
      </w:r>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77" w:name="chapter_level1_9_58"/>
      <w:bookmarkStart w:id="78" w:name="_Toc50399200"/>
      <w:r w:rsidRPr="00B0275D">
        <w:rPr>
          <w:rFonts w:ascii="宋体" w:eastAsia="宋体" w:hAnsi="宋体" w:hint="eastAsia"/>
          <w:sz w:val="30"/>
        </w:rPr>
        <w:lastRenderedPageBreak/>
        <w:t>第六部分 基金的募集与基金合同的生效</w:t>
      </w:r>
      <w:bookmarkEnd w:id="77"/>
      <w:bookmarkEnd w:id="78"/>
    </w:p>
    <w:p w:rsidR="00B0275D" w:rsidRPr="00B0275D" w:rsidRDefault="00B0275D">
      <w:pPr>
        <w:pStyle w:val="a3"/>
        <w:spacing w:before="0" w:beforeAutospacing="0" w:after="0" w:afterAutospacing="0" w:line="360" w:lineRule="auto"/>
        <w:ind w:firstLine="420"/>
        <w:divId w:val="1539315965"/>
        <w:rPr>
          <w:sz w:val="21"/>
          <w:szCs w:val="21"/>
        </w:rPr>
      </w:pPr>
      <w:bookmarkStart w:id="79" w:name="chapter_level1_9_58_section_1"/>
      <w:bookmarkEnd w:id="79"/>
      <w:r w:rsidRPr="00B0275D">
        <w:rPr>
          <w:rStyle w:val="a4"/>
          <w:rFonts w:hint="eastAsia"/>
          <w:sz w:val="21"/>
          <w:szCs w:val="21"/>
        </w:rPr>
        <w:t>一、 基金募集的依据</w:t>
      </w:r>
    </w:p>
    <w:p w:rsidR="00B0275D" w:rsidRPr="00B0275D" w:rsidRDefault="00B0275D">
      <w:pPr>
        <w:pStyle w:val="a3"/>
        <w:spacing w:before="0" w:beforeAutospacing="0" w:after="0" w:afterAutospacing="0" w:line="360" w:lineRule="auto"/>
        <w:ind w:firstLine="420"/>
        <w:divId w:val="1539315965"/>
        <w:rPr>
          <w:sz w:val="21"/>
          <w:szCs w:val="21"/>
        </w:rPr>
      </w:pPr>
      <w:r w:rsidRPr="00B0275D">
        <w:rPr>
          <w:rFonts w:hint="eastAsia"/>
          <w:sz w:val="21"/>
          <w:szCs w:val="21"/>
        </w:rPr>
        <w:t>本基金由基金管理人按照《基金法》、《运作办法》、《销售办法》、基金合同及其他有关规定，并于2010年9月10日经中国证监会证监许可</w:t>
      </w:r>
      <w:bookmarkStart w:id="80" w:name="field_2343_lotnumber_2"/>
      <w:r w:rsidR="0024440A">
        <w:rPr>
          <w:sz w:val="21"/>
          <w:szCs w:val="21"/>
        </w:rPr>
        <w:t>[2010]1242</w:t>
      </w:r>
      <w:bookmarkEnd w:id="80"/>
      <w:r w:rsidRPr="00B0275D">
        <w:rPr>
          <w:rFonts w:hint="eastAsia"/>
          <w:sz w:val="21"/>
          <w:szCs w:val="21"/>
        </w:rPr>
        <w:t>号文核准募集发售，设立。募集期从</w:t>
      </w:r>
      <w:bookmarkStart w:id="81" w:name="field_58_raisebegindate_1"/>
      <w:r w:rsidR="0024440A">
        <w:rPr>
          <w:sz w:val="21"/>
          <w:szCs w:val="21"/>
        </w:rPr>
        <w:t>2010年11月15日</w:t>
      </w:r>
      <w:bookmarkEnd w:id="81"/>
      <w:r w:rsidRPr="00B0275D">
        <w:rPr>
          <w:rFonts w:hint="eastAsia"/>
          <w:sz w:val="21"/>
          <w:szCs w:val="21"/>
        </w:rPr>
        <w:t>至</w:t>
      </w:r>
      <w:bookmarkStart w:id="82" w:name="field_58_raiseenddate_1"/>
      <w:r w:rsidR="0024440A">
        <w:rPr>
          <w:sz w:val="21"/>
          <w:szCs w:val="21"/>
        </w:rPr>
        <w:t>2010年12月08日</w:t>
      </w:r>
      <w:bookmarkEnd w:id="82"/>
      <w:r w:rsidRPr="00B0275D">
        <w:rPr>
          <w:rFonts w:hint="eastAsia"/>
          <w:sz w:val="21"/>
          <w:szCs w:val="21"/>
        </w:rPr>
        <w:t xml:space="preserve">止，共募集1,400,439,291.65份基金份额，有效认购户数为18,780户。 </w:t>
      </w:r>
    </w:p>
    <w:p w:rsidR="00B0275D" w:rsidRPr="00B0275D" w:rsidRDefault="00B0275D">
      <w:pPr>
        <w:pStyle w:val="a3"/>
        <w:spacing w:before="0" w:beforeAutospacing="0" w:after="0" w:afterAutospacing="0" w:line="360" w:lineRule="auto"/>
        <w:ind w:firstLine="420"/>
        <w:divId w:val="1539315965"/>
        <w:rPr>
          <w:sz w:val="21"/>
          <w:szCs w:val="21"/>
        </w:rPr>
      </w:pPr>
      <w:r w:rsidRPr="00B0275D">
        <w:rPr>
          <w:rFonts w:hint="eastAsia"/>
          <w:sz w:val="21"/>
          <w:szCs w:val="21"/>
        </w:rPr>
        <w:t>本基金运作方式为</w:t>
      </w:r>
      <w:bookmarkStart w:id="83" w:name="field_58_operation_1"/>
      <w:r w:rsidR="0024440A">
        <w:rPr>
          <w:rFonts w:hint="eastAsia"/>
          <w:sz w:val="21"/>
          <w:szCs w:val="21"/>
        </w:rPr>
        <w:t>契约型开放式</w:t>
      </w:r>
      <w:bookmarkEnd w:id="83"/>
      <w:r w:rsidRPr="00B0275D">
        <w:rPr>
          <w:rFonts w:hint="eastAsia"/>
          <w:sz w:val="21"/>
          <w:szCs w:val="21"/>
        </w:rPr>
        <w:t>，存续期间为</w:t>
      </w:r>
      <w:bookmarkStart w:id="84" w:name="field_58_duration_1"/>
      <w:r w:rsidR="0024440A">
        <w:rPr>
          <w:rFonts w:hint="eastAsia"/>
          <w:sz w:val="21"/>
          <w:szCs w:val="21"/>
        </w:rPr>
        <w:t>不定期</w:t>
      </w:r>
      <w:bookmarkEnd w:id="84"/>
      <w:r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1539315965"/>
        <w:rPr>
          <w:sz w:val="21"/>
          <w:szCs w:val="21"/>
        </w:rPr>
      </w:pPr>
      <w:r w:rsidRPr="00B0275D">
        <w:rPr>
          <w:rStyle w:val="a4"/>
          <w:rFonts w:hint="eastAsia"/>
          <w:sz w:val="21"/>
          <w:szCs w:val="21"/>
        </w:rPr>
        <w:t>二、 基金合同的生效</w:t>
      </w:r>
    </w:p>
    <w:p w:rsidR="00B0275D" w:rsidRPr="00B0275D" w:rsidRDefault="00B0275D">
      <w:pPr>
        <w:pStyle w:val="a3"/>
        <w:spacing w:before="0" w:beforeAutospacing="0" w:after="0" w:afterAutospacing="0" w:line="360" w:lineRule="auto"/>
        <w:ind w:firstLine="420"/>
        <w:divId w:val="1539315965"/>
        <w:rPr>
          <w:sz w:val="21"/>
          <w:szCs w:val="21"/>
        </w:rPr>
      </w:pPr>
      <w:bookmarkStart w:id="85" w:name="chapter_level1_9_58_section_1_end"/>
      <w:bookmarkEnd w:id="85"/>
      <w:r w:rsidRPr="00B0275D">
        <w:rPr>
          <w:rFonts w:hint="eastAsia"/>
          <w:sz w:val="21"/>
          <w:szCs w:val="21"/>
        </w:rPr>
        <w:t>本基金的基金合同已于</w:t>
      </w:r>
      <w:bookmarkStart w:id="86" w:name="field_58_foundday_1"/>
      <w:r w:rsidR="0024440A">
        <w:rPr>
          <w:sz w:val="21"/>
          <w:szCs w:val="21"/>
        </w:rPr>
        <w:t>2010年12月10日</w:t>
      </w:r>
      <w:bookmarkEnd w:id="86"/>
      <w:r w:rsidRPr="00B0275D">
        <w:rPr>
          <w:rFonts w:hint="eastAsia"/>
          <w:sz w:val="21"/>
          <w:szCs w:val="21"/>
        </w:rPr>
        <w:t xml:space="preserve">正式生效。 </w:t>
      </w:r>
    </w:p>
    <w:p w:rsidR="00B0275D" w:rsidRPr="00B0275D" w:rsidRDefault="00B0275D">
      <w:pPr>
        <w:pStyle w:val="a3"/>
        <w:spacing w:before="0" w:beforeAutospacing="0" w:after="0" w:afterAutospacing="0" w:line="360" w:lineRule="auto"/>
        <w:ind w:firstLine="420"/>
        <w:divId w:val="968709363"/>
        <w:rPr>
          <w:sz w:val="21"/>
          <w:szCs w:val="21"/>
        </w:rPr>
      </w:pPr>
      <w:bookmarkStart w:id="87" w:name="chapter_level1_9_58_section_2"/>
      <w:bookmarkStart w:id="88" w:name="chapter_level1_9_58_section_2_end"/>
      <w:bookmarkEnd w:id="87"/>
      <w:bookmarkEnd w:id="88"/>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89" w:name="chapter_level1_10_59"/>
      <w:bookmarkStart w:id="90" w:name="_Toc50399201"/>
      <w:r w:rsidRPr="00B0275D">
        <w:rPr>
          <w:rFonts w:ascii="宋体" w:eastAsia="宋体" w:hAnsi="宋体" w:hint="eastAsia"/>
          <w:sz w:val="30"/>
        </w:rPr>
        <w:lastRenderedPageBreak/>
        <w:t>第七部分  基金份额的申购、赎回与转换</w:t>
      </w:r>
      <w:bookmarkEnd w:id="89"/>
      <w:bookmarkEnd w:id="90"/>
    </w:p>
    <w:p w:rsidR="00B0275D" w:rsidRPr="00B0275D" w:rsidRDefault="00B0275D">
      <w:pPr>
        <w:pStyle w:val="a3"/>
        <w:spacing w:before="0" w:beforeAutospacing="0" w:after="0" w:afterAutospacing="0" w:line="360" w:lineRule="auto"/>
        <w:ind w:firstLine="420"/>
        <w:divId w:val="571430283"/>
        <w:rPr>
          <w:sz w:val="21"/>
          <w:szCs w:val="21"/>
        </w:rPr>
      </w:pPr>
      <w:bookmarkStart w:id="91" w:name="chapter_level1_10_59_section_1"/>
      <w:bookmarkEnd w:id="91"/>
      <w:r w:rsidRPr="00B0275D">
        <w:rPr>
          <w:rStyle w:val="a4"/>
          <w:rFonts w:hint="eastAsia"/>
          <w:sz w:val="21"/>
          <w:szCs w:val="21"/>
        </w:rPr>
        <w:t>一、申购与赎回的场所</w:t>
      </w:r>
    </w:p>
    <w:p w:rsidR="00B0275D" w:rsidRPr="00B0275D" w:rsidRDefault="00B0275D">
      <w:pPr>
        <w:pStyle w:val="a3"/>
        <w:spacing w:before="0" w:beforeAutospacing="0" w:after="0" w:afterAutospacing="0" w:line="360" w:lineRule="auto"/>
        <w:ind w:firstLine="420"/>
        <w:divId w:val="571430283"/>
        <w:rPr>
          <w:sz w:val="21"/>
          <w:szCs w:val="21"/>
        </w:rPr>
      </w:pPr>
      <w:r w:rsidRPr="00B0275D">
        <w:rPr>
          <w:rFonts w:hint="eastAsia"/>
          <w:sz w:val="21"/>
          <w:szCs w:val="21"/>
        </w:rPr>
        <w:t>本基金的申购与赎回将通过基金管理人的直销中心及代销机构的代销网点进行。具体的销售网点将由基金管理人在招募说明书或其他公告中列明。基金管理人可根据情况变更或增减代销机构，并在基金管理人网站公示。投资者可以在销售机构办理基金销售业务的营业场</w:t>
      </w:r>
      <w:bookmarkStart w:id="92" w:name="chapter_level1_10_59_section_1_end"/>
      <w:bookmarkEnd w:id="92"/>
      <w:r w:rsidRPr="00B0275D">
        <w:rPr>
          <w:rFonts w:hint="eastAsia"/>
          <w:sz w:val="21"/>
          <w:szCs w:val="21"/>
        </w:rPr>
        <w:t xml:space="preserve">所或按销售机构提供的其他方式办理基金的申购与赎回。 </w:t>
      </w:r>
    </w:p>
    <w:p w:rsidR="00B0275D" w:rsidRPr="00B0275D" w:rsidRDefault="00B0275D">
      <w:pPr>
        <w:pStyle w:val="a3"/>
        <w:spacing w:before="0" w:beforeAutospacing="0" w:after="0" w:afterAutospacing="0" w:line="360" w:lineRule="auto"/>
        <w:ind w:firstLine="420"/>
        <w:divId w:val="131871669"/>
        <w:rPr>
          <w:sz w:val="21"/>
          <w:szCs w:val="21"/>
        </w:rPr>
      </w:pPr>
      <w:bookmarkStart w:id="93" w:name="chapter_level1_10_59_section_2"/>
      <w:bookmarkEnd w:id="93"/>
      <w:r w:rsidRPr="00B0275D">
        <w:rPr>
          <w:rStyle w:val="a4"/>
          <w:rFonts w:hint="eastAsia"/>
          <w:sz w:val="21"/>
          <w:szCs w:val="21"/>
        </w:rPr>
        <w:t>二、申购、赎回开始日及业务办理时间</w:t>
      </w:r>
    </w:p>
    <w:p w:rsidR="00B0275D" w:rsidRPr="00B0275D" w:rsidRDefault="00B0275D">
      <w:pPr>
        <w:pStyle w:val="a3"/>
        <w:spacing w:before="0" w:beforeAutospacing="0" w:after="0" w:afterAutospacing="0" w:line="360" w:lineRule="auto"/>
        <w:ind w:firstLine="420"/>
        <w:divId w:val="131871669"/>
        <w:rPr>
          <w:sz w:val="21"/>
          <w:szCs w:val="21"/>
        </w:rPr>
      </w:pPr>
      <w:r w:rsidRPr="00B0275D">
        <w:rPr>
          <w:rFonts w:hint="eastAsia"/>
          <w:sz w:val="21"/>
          <w:szCs w:val="21"/>
        </w:rPr>
        <w:t xml:space="preserve">1、开放日及开放时间 </w:t>
      </w:r>
    </w:p>
    <w:p w:rsidR="00B0275D" w:rsidRPr="00B0275D" w:rsidRDefault="00B0275D">
      <w:pPr>
        <w:pStyle w:val="a3"/>
        <w:spacing w:before="0" w:beforeAutospacing="0" w:after="0" w:afterAutospacing="0" w:line="360" w:lineRule="auto"/>
        <w:ind w:firstLine="420"/>
        <w:divId w:val="131871669"/>
        <w:rPr>
          <w:sz w:val="21"/>
          <w:szCs w:val="21"/>
        </w:rPr>
      </w:pPr>
      <w:r w:rsidRPr="00B0275D">
        <w:rPr>
          <w:rFonts w:hint="eastAsia"/>
          <w:sz w:val="21"/>
          <w:szCs w:val="21"/>
        </w:rPr>
        <w:t xml:space="preserve">投资者在开放日办理基金份额的申购和赎回，具体办理时间为上海证券交易所、深圳证券交易所的正常交易日的交易时间，但基金管理人根据法律法规、中国证监会的要求或基金合同的规定公告暂停申购、赎回时除外。 </w:t>
      </w:r>
    </w:p>
    <w:p w:rsidR="00B0275D" w:rsidRPr="00B0275D" w:rsidRDefault="00B0275D">
      <w:pPr>
        <w:pStyle w:val="a3"/>
        <w:spacing w:before="0" w:beforeAutospacing="0" w:after="0" w:afterAutospacing="0" w:line="360" w:lineRule="auto"/>
        <w:ind w:firstLine="420"/>
        <w:divId w:val="131871669"/>
        <w:rPr>
          <w:sz w:val="21"/>
          <w:szCs w:val="21"/>
        </w:rPr>
      </w:pPr>
      <w:r w:rsidRPr="00B0275D">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rsidR="00B0275D" w:rsidRPr="00B0275D" w:rsidRDefault="00B0275D">
      <w:pPr>
        <w:pStyle w:val="a3"/>
        <w:spacing w:before="0" w:beforeAutospacing="0" w:after="0" w:afterAutospacing="0" w:line="360" w:lineRule="auto"/>
        <w:ind w:firstLine="420"/>
        <w:divId w:val="131871669"/>
        <w:rPr>
          <w:sz w:val="21"/>
          <w:szCs w:val="21"/>
        </w:rPr>
      </w:pPr>
      <w:r w:rsidRPr="00B0275D">
        <w:rPr>
          <w:rFonts w:hint="eastAsia"/>
          <w:sz w:val="21"/>
          <w:szCs w:val="21"/>
        </w:rPr>
        <w:t xml:space="preserve">2、申购、赎回开始日及业务办理时间 </w:t>
      </w:r>
    </w:p>
    <w:p w:rsidR="00B0275D" w:rsidRPr="00B0275D" w:rsidRDefault="00B0275D">
      <w:pPr>
        <w:pStyle w:val="a3"/>
        <w:spacing w:before="0" w:beforeAutospacing="0" w:after="0" w:afterAutospacing="0" w:line="360" w:lineRule="auto"/>
        <w:ind w:firstLine="420"/>
        <w:divId w:val="131871669"/>
        <w:rPr>
          <w:sz w:val="21"/>
          <w:szCs w:val="21"/>
        </w:rPr>
      </w:pPr>
      <w:r w:rsidRPr="00B0275D">
        <w:rPr>
          <w:rFonts w:hint="eastAsia"/>
          <w:sz w:val="21"/>
          <w:szCs w:val="21"/>
        </w:rPr>
        <w:t xml:space="preserve">本基金已于2011年1月17日开放日常申购、赎回。 </w:t>
      </w:r>
    </w:p>
    <w:p w:rsidR="00B0275D" w:rsidRPr="00B0275D" w:rsidRDefault="00B0275D">
      <w:pPr>
        <w:pStyle w:val="a3"/>
        <w:spacing w:before="0" w:beforeAutospacing="0" w:after="0" w:afterAutospacing="0" w:line="360" w:lineRule="auto"/>
        <w:ind w:firstLine="420"/>
        <w:divId w:val="131871669"/>
        <w:rPr>
          <w:sz w:val="21"/>
          <w:szCs w:val="21"/>
        </w:rPr>
      </w:pPr>
      <w:r w:rsidRPr="00B0275D">
        <w:rPr>
          <w:rFonts w:hint="eastAsia"/>
          <w:sz w:val="21"/>
          <w:szCs w:val="21"/>
        </w:rPr>
        <w:t>基金管理人不得在基金合同约定之外的日期或者时间办理基金份额的申购、赎回或者转换。投资者在基金合同约定之外的日期和时间提出申购、赎回或转换申请的，其基金份额申</w:t>
      </w:r>
      <w:bookmarkStart w:id="94" w:name="chapter_level1_10_59_section_2_end"/>
      <w:bookmarkEnd w:id="94"/>
      <w:r w:rsidRPr="00B0275D">
        <w:rPr>
          <w:rFonts w:hint="eastAsia"/>
          <w:sz w:val="21"/>
          <w:szCs w:val="21"/>
        </w:rPr>
        <w:t xml:space="preserve">购、赎回价格为下一开放日基金份额申购、赎回的价格。 </w:t>
      </w:r>
    </w:p>
    <w:p w:rsidR="00B0275D" w:rsidRPr="00B0275D" w:rsidRDefault="00B0275D">
      <w:pPr>
        <w:pStyle w:val="a3"/>
        <w:spacing w:before="0" w:beforeAutospacing="0" w:after="0" w:afterAutospacing="0" w:line="360" w:lineRule="auto"/>
        <w:ind w:firstLine="420"/>
        <w:divId w:val="1141121447"/>
        <w:rPr>
          <w:sz w:val="21"/>
          <w:szCs w:val="21"/>
        </w:rPr>
      </w:pPr>
      <w:bookmarkStart w:id="95" w:name="chapter_level1_10_59_section_3"/>
      <w:bookmarkEnd w:id="95"/>
      <w:r w:rsidRPr="00B0275D">
        <w:rPr>
          <w:rStyle w:val="a4"/>
          <w:rFonts w:hint="eastAsia"/>
          <w:sz w:val="21"/>
          <w:szCs w:val="21"/>
        </w:rPr>
        <w:t>三、申购与赎回的数额限制</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1、通过代销机构首次购买基金份额的最低金额为</w:t>
      </w:r>
      <w:bookmarkStart w:id="96" w:name="field_59_dealerfirstpurminamount_1"/>
      <w:r w:rsidR="0024440A">
        <w:rPr>
          <w:sz w:val="21"/>
          <w:szCs w:val="21"/>
        </w:rPr>
        <w:t>10</w:t>
      </w:r>
      <w:bookmarkEnd w:id="96"/>
      <w:r w:rsidRPr="00B0275D">
        <w:rPr>
          <w:rFonts w:hint="eastAsia"/>
          <w:sz w:val="21"/>
          <w:szCs w:val="21"/>
        </w:rPr>
        <w:t>元，追加购买最低金额为</w:t>
      </w:r>
      <w:bookmarkStart w:id="97" w:name="field_59_dealerlaterpurminamount_1"/>
      <w:r w:rsidR="0024440A">
        <w:rPr>
          <w:sz w:val="21"/>
          <w:szCs w:val="21"/>
        </w:rPr>
        <w:t>10</w:t>
      </w:r>
      <w:bookmarkEnd w:id="97"/>
      <w:r w:rsidRPr="00B0275D">
        <w:rPr>
          <w:rFonts w:hint="eastAsia"/>
          <w:sz w:val="21"/>
          <w:szCs w:val="21"/>
        </w:rPr>
        <w:t>元；通过直销机构首次购买基金份额的最低金额为</w:t>
      </w:r>
      <w:bookmarkStart w:id="98" w:name="field_59_directfirstpurminamount_1"/>
      <w:r w:rsidR="0024440A">
        <w:rPr>
          <w:sz w:val="21"/>
          <w:szCs w:val="21"/>
        </w:rPr>
        <w:t>10</w:t>
      </w:r>
      <w:bookmarkEnd w:id="98"/>
      <w:r w:rsidRPr="00B0275D">
        <w:rPr>
          <w:rFonts w:hint="eastAsia"/>
          <w:sz w:val="21"/>
          <w:szCs w:val="21"/>
        </w:rPr>
        <w:t>元，追加购买最低金额为</w:t>
      </w:r>
      <w:bookmarkStart w:id="99" w:name="field_59_directlaterpurminamount_1"/>
      <w:r w:rsidR="0024440A">
        <w:rPr>
          <w:sz w:val="21"/>
          <w:szCs w:val="21"/>
        </w:rPr>
        <w:t>10</w:t>
      </w:r>
      <w:bookmarkEnd w:id="99"/>
      <w:r w:rsidRPr="00B0275D">
        <w:rPr>
          <w:rFonts w:hint="eastAsia"/>
          <w:sz w:val="21"/>
          <w:szCs w:val="21"/>
        </w:rPr>
        <w:t xml:space="preserve">元；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2、每个交易账户最低持有基金份额余额为</w:t>
      </w:r>
      <w:bookmarkStart w:id="100" w:name="field_59_minholdshare_1"/>
      <w:r w:rsidR="0024440A">
        <w:rPr>
          <w:sz w:val="21"/>
          <w:szCs w:val="21"/>
        </w:rPr>
        <w:t>10</w:t>
      </w:r>
      <w:bookmarkEnd w:id="100"/>
      <w:r w:rsidRPr="00B0275D">
        <w:rPr>
          <w:rFonts w:hint="eastAsia"/>
          <w:sz w:val="21"/>
          <w:szCs w:val="21"/>
        </w:rPr>
        <w:t>份，若某笔赎回导致单个交易账户的基金份额余额少于</w:t>
      </w:r>
      <w:bookmarkStart w:id="101" w:name="field_59_minholdshare_2"/>
      <w:r w:rsidR="0024440A">
        <w:rPr>
          <w:sz w:val="21"/>
          <w:szCs w:val="21"/>
        </w:rPr>
        <w:t>10</w:t>
      </w:r>
      <w:bookmarkEnd w:id="101"/>
      <w:r w:rsidRPr="00B0275D">
        <w:rPr>
          <w:rFonts w:hint="eastAsia"/>
          <w:sz w:val="21"/>
          <w:szCs w:val="21"/>
        </w:rPr>
        <w:t xml:space="preserve">份时，余额部分基金份额必须一同赎回；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lastRenderedPageBreak/>
        <w:t xml:space="preserve">4、基金管理人可根据有关法律规定和市场情况，调整申购金额、赎回份额和账户最低持有余额的数量限制，基金管理人必须最迟在调整前2日在指定媒介上公告。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Style w:val="a4"/>
          <w:rFonts w:hint="eastAsia"/>
          <w:sz w:val="21"/>
          <w:szCs w:val="21"/>
        </w:rPr>
        <w:t>四、申购与赎回的原则</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1、“未知价”原则，即申购、赎回价格以申请当日收市后计算的基金份额净值为基准进行计算；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2、“金额申购、份额赎回”原则，即申购以金额申请，赎回以份额申请；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3、赎回遵循“先进先出”原则，即按照投资者认购、申购的先后次序进行顺序赎回；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4、当日的申购与赎回申请可以在基金管理人规定的时间以内撤销。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基金管理人可根据基金运作的实际情况依法对上述原则进行调整。基金管理人必须在新规则开始实施前依照《信息披露办法》的有关规定在指定媒介上公告。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Style w:val="a4"/>
          <w:rFonts w:hint="eastAsia"/>
          <w:sz w:val="21"/>
          <w:szCs w:val="21"/>
        </w:rPr>
        <w:t>五、申购与赎回的程序</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1、申购和赎回的申请方式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投资者必须根据销售机构规定的程序，在开放日的具体业务办理时间内提出申购或赎回的申请。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投资者在提交申购申请时须按销售机构规定的方式备足申购资金，投资者在提交赎回申请时须持有足够的基金份额余额，否则所提交的申购、赎回申请无效。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2、申购和赎回申请的确认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基金管理人应以交易时间结束前受理申购和赎回申请的当天作为申购或赎回申请日（T日），在正常情况下，本基金登记机构在T+1日内对该交易的有效性进行确认。T日提交的有效申请，投资者可在T+2日后（包括该日）到销售网点柜台或以销售机构规定的其他方式查询申请的确认情况。基金销售机构对申购申请的受理并不代表申请一定成功，而仅代表销售机构确实接收到申请。申购的确认以登记机构或基金管理人的确认结果为准。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3、申购和赎回的款项支付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申购采用销售人规定的方式全额缴款。若申购不成功或无效，基金管理人或基金管理人指定的代销机构将投资者已缴付的申购款项退还给投资者。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投资者赎回申请成功后，基金管理人将在T＋7日（包括该日）内支付赎回款项。在发生巨额赎回时，款项的支付办法参照基金合同有关条款处理。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Style w:val="a4"/>
          <w:rFonts w:hint="eastAsia"/>
          <w:sz w:val="21"/>
          <w:szCs w:val="21"/>
        </w:rPr>
        <w:t>六、申购费率、赎回费率</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1、申购和赎回费率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lastRenderedPageBreak/>
        <w:t xml:space="preserve">表1：基金的申购费率结构表 </w:t>
      </w:r>
    </w:p>
    <w:tbl>
      <w:tblPr>
        <w:tblStyle w:val="ac"/>
        <w:tblW w:w="4000" w:type="pct"/>
        <w:tblLook w:val="04A0" w:firstRow="1" w:lastRow="0" w:firstColumn="1" w:lastColumn="0" w:noHBand="0" w:noVBand="1"/>
      </w:tblPr>
      <w:tblGrid>
        <w:gridCol w:w="4201"/>
        <w:gridCol w:w="2612"/>
      </w:tblGrid>
      <w:tr w:rsidR="00B0275D" w:rsidRPr="00B0275D" w:rsidTr="00B0275D">
        <w:trPr>
          <w:divId w:val="1000696693"/>
        </w:trPr>
        <w:tc>
          <w:tcPr>
            <w:tcW w:w="0" w:type="auto"/>
            <w:shd w:val="clear" w:color="auto" w:fill="auto"/>
            <w:hideMark/>
          </w:tcPr>
          <w:p w:rsidR="00B0275D" w:rsidRPr="00B0275D" w:rsidRDefault="00B0275D">
            <w:pPr>
              <w:pStyle w:val="a3"/>
            </w:pPr>
            <w:r w:rsidRPr="00B0275D">
              <w:rPr>
                <w:rFonts w:hint="eastAsia"/>
              </w:rPr>
              <w:t xml:space="preserve">申购金额（M） </w:t>
            </w:r>
          </w:p>
        </w:tc>
        <w:tc>
          <w:tcPr>
            <w:tcW w:w="0" w:type="auto"/>
            <w:shd w:val="clear" w:color="auto" w:fill="auto"/>
            <w:hideMark/>
          </w:tcPr>
          <w:p w:rsidR="00B0275D" w:rsidRPr="00B0275D" w:rsidRDefault="00B0275D">
            <w:pPr>
              <w:pStyle w:val="a3"/>
            </w:pPr>
            <w:r w:rsidRPr="00B0275D">
              <w:rPr>
                <w:rFonts w:hint="eastAsia"/>
              </w:rPr>
              <w:t xml:space="preserve">申购费率（%） </w:t>
            </w:r>
          </w:p>
        </w:tc>
      </w:tr>
      <w:tr w:rsidR="00B0275D" w:rsidRPr="00B0275D" w:rsidTr="00B0275D">
        <w:trPr>
          <w:divId w:val="1000696693"/>
        </w:trPr>
        <w:tc>
          <w:tcPr>
            <w:tcW w:w="0" w:type="auto"/>
            <w:shd w:val="clear" w:color="auto" w:fill="auto"/>
            <w:hideMark/>
          </w:tcPr>
          <w:p w:rsidR="00B0275D" w:rsidRPr="00B0275D" w:rsidRDefault="00B0275D">
            <w:pPr>
              <w:pStyle w:val="a3"/>
            </w:pPr>
            <w:r w:rsidRPr="00B0275D">
              <w:rPr>
                <w:rFonts w:hint="eastAsia"/>
              </w:rPr>
              <w:t xml:space="preserve">M＜50万元 </w:t>
            </w:r>
          </w:p>
        </w:tc>
        <w:tc>
          <w:tcPr>
            <w:tcW w:w="0" w:type="auto"/>
            <w:shd w:val="clear" w:color="auto" w:fill="auto"/>
            <w:hideMark/>
          </w:tcPr>
          <w:p w:rsidR="00B0275D" w:rsidRPr="00B0275D" w:rsidRDefault="00B0275D">
            <w:pPr>
              <w:pStyle w:val="a3"/>
            </w:pPr>
            <w:r w:rsidRPr="00B0275D">
              <w:rPr>
                <w:rFonts w:hint="eastAsia"/>
              </w:rPr>
              <w:t xml:space="preserve">1.50% </w:t>
            </w:r>
          </w:p>
        </w:tc>
      </w:tr>
      <w:tr w:rsidR="00B0275D" w:rsidRPr="00B0275D" w:rsidTr="00B0275D">
        <w:trPr>
          <w:divId w:val="1000696693"/>
        </w:trPr>
        <w:tc>
          <w:tcPr>
            <w:tcW w:w="0" w:type="auto"/>
            <w:shd w:val="clear" w:color="auto" w:fill="auto"/>
            <w:hideMark/>
          </w:tcPr>
          <w:p w:rsidR="00B0275D" w:rsidRPr="00B0275D" w:rsidRDefault="00B0275D">
            <w:pPr>
              <w:pStyle w:val="a3"/>
            </w:pPr>
            <w:r w:rsidRPr="00B0275D">
              <w:rPr>
                <w:rFonts w:hint="eastAsia"/>
              </w:rPr>
              <w:t xml:space="preserve">50万元≤ M＜100万元 </w:t>
            </w:r>
          </w:p>
        </w:tc>
        <w:tc>
          <w:tcPr>
            <w:tcW w:w="0" w:type="auto"/>
            <w:shd w:val="clear" w:color="auto" w:fill="auto"/>
            <w:hideMark/>
          </w:tcPr>
          <w:p w:rsidR="00B0275D" w:rsidRPr="00B0275D" w:rsidRDefault="00B0275D">
            <w:pPr>
              <w:pStyle w:val="a3"/>
            </w:pPr>
            <w:r w:rsidRPr="00B0275D">
              <w:rPr>
                <w:rFonts w:hint="eastAsia"/>
              </w:rPr>
              <w:t xml:space="preserve">1.00% </w:t>
            </w:r>
          </w:p>
        </w:tc>
      </w:tr>
      <w:tr w:rsidR="00B0275D" w:rsidRPr="00B0275D" w:rsidTr="00B0275D">
        <w:trPr>
          <w:divId w:val="1000696693"/>
        </w:trPr>
        <w:tc>
          <w:tcPr>
            <w:tcW w:w="0" w:type="auto"/>
            <w:shd w:val="clear" w:color="auto" w:fill="auto"/>
            <w:hideMark/>
          </w:tcPr>
          <w:p w:rsidR="00B0275D" w:rsidRPr="00B0275D" w:rsidRDefault="00B0275D">
            <w:pPr>
              <w:pStyle w:val="a3"/>
            </w:pPr>
            <w:r w:rsidRPr="00B0275D">
              <w:rPr>
                <w:rFonts w:hint="eastAsia"/>
              </w:rPr>
              <w:t xml:space="preserve">100万元≤ M＜500万元 </w:t>
            </w:r>
          </w:p>
        </w:tc>
        <w:tc>
          <w:tcPr>
            <w:tcW w:w="0" w:type="auto"/>
            <w:shd w:val="clear" w:color="auto" w:fill="auto"/>
            <w:hideMark/>
          </w:tcPr>
          <w:p w:rsidR="00B0275D" w:rsidRPr="00B0275D" w:rsidRDefault="00B0275D">
            <w:pPr>
              <w:pStyle w:val="a3"/>
            </w:pPr>
            <w:r w:rsidRPr="00B0275D">
              <w:rPr>
                <w:rFonts w:hint="eastAsia"/>
              </w:rPr>
              <w:t xml:space="preserve">0.60% </w:t>
            </w:r>
          </w:p>
        </w:tc>
      </w:tr>
      <w:tr w:rsidR="00B0275D" w:rsidRPr="00B0275D" w:rsidTr="00B0275D">
        <w:trPr>
          <w:divId w:val="1000696693"/>
        </w:trPr>
        <w:tc>
          <w:tcPr>
            <w:tcW w:w="0" w:type="auto"/>
            <w:shd w:val="clear" w:color="auto" w:fill="auto"/>
            <w:hideMark/>
          </w:tcPr>
          <w:p w:rsidR="00B0275D" w:rsidRPr="00B0275D" w:rsidRDefault="00B0275D">
            <w:pPr>
              <w:pStyle w:val="a3"/>
            </w:pPr>
            <w:r w:rsidRPr="00B0275D">
              <w:rPr>
                <w:rFonts w:hint="eastAsia"/>
              </w:rPr>
              <w:t xml:space="preserve">M≥ 500万元 </w:t>
            </w:r>
          </w:p>
        </w:tc>
        <w:tc>
          <w:tcPr>
            <w:tcW w:w="0" w:type="auto"/>
            <w:shd w:val="clear" w:color="auto" w:fill="auto"/>
            <w:hideMark/>
          </w:tcPr>
          <w:p w:rsidR="00B0275D" w:rsidRPr="00B0275D" w:rsidRDefault="00B0275D">
            <w:pPr>
              <w:pStyle w:val="a3"/>
            </w:pPr>
            <w:r w:rsidRPr="00B0275D">
              <w:rPr>
                <w:rFonts w:hint="eastAsia"/>
              </w:rPr>
              <w:t xml:space="preserve">1000元/笔 </w:t>
            </w:r>
          </w:p>
        </w:tc>
      </w:tr>
    </w:tbl>
    <w:p w:rsidR="00B0275D" w:rsidRPr="00B0275D" w:rsidRDefault="00B0275D">
      <w:pPr>
        <w:pStyle w:val="a3"/>
        <w:spacing w:before="0" w:beforeAutospacing="0" w:after="0" w:afterAutospacing="0" w:line="360" w:lineRule="auto"/>
        <w:ind w:firstLine="420"/>
        <w:divId w:val="1141121447"/>
        <w:rPr>
          <w:sz w:val="21"/>
          <w:szCs w:val="21"/>
        </w:rPr>
      </w:pP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表2：本基金的赎回费率表 </w:t>
      </w:r>
    </w:p>
    <w:tbl>
      <w:tblPr>
        <w:tblStyle w:val="ac"/>
        <w:tblW w:w="4000" w:type="pct"/>
        <w:tblLook w:val="04A0" w:firstRow="1" w:lastRow="0" w:firstColumn="1" w:lastColumn="0" w:noHBand="0" w:noVBand="1"/>
      </w:tblPr>
      <w:tblGrid>
        <w:gridCol w:w="4131"/>
        <w:gridCol w:w="2682"/>
      </w:tblGrid>
      <w:tr w:rsidR="00B0275D" w:rsidRPr="00B0275D" w:rsidTr="00B0275D">
        <w:trPr>
          <w:divId w:val="57368698"/>
        </w:trPr>
        <w:tc>
          <w:tcPr>
            <w:tcW w:w="0" w:type="auto"/>
            <w:shd w:val="clear" w:color="auto" w:fill="auto"/>
            <w:hideMark/>
          </w:tcPr>
          <w:p w:rsidR="00B0275D" w:rsidRPr="00B0275D" w:rsidRDefault="00B0275D">
            <w:pPr>
              <w:pStyle w:val="a3"/>
            </w:pPr>
            <w:r w:rsidRPr="00B0275D">
              <w:rPr>
                <w:rFonts w:hint="eastAsia"/>
              </w:rPr>
              <w:t xml:space="preserve">持有基金份额期限（Y） </w:t>
            </w:r>
          </w:p>
        </w:tc>
        <w:tc>
          <w:tcPr>
            <w:tcW w:w="0" w:type="auto"/>
            <w:shd w:val="clear" w:color="auto" w:fill="auto"/>
            <w:hideMark/>
          </w:tcPr>
          <w:p w:rsidR="00B0275D" w:rsidRPr="00B0275D" w:rsidRDefault="00B0275D">
            <w:pPr>
              <w:pStyle w:val="a3"/>
            </w:pPr>
            <w:r w:rsidRPr="00B0275D">
              <w:rPr>
                <w:rFonts w:hint="eastAsia"/>
              </w:rPr>
              <w:t xml:space="preserve">赎回费率（%） </w:t>
            </w:r>
          </w:p>
        </w:tc>
      </w:tr>
      <w:tr w:rsidR="00B0275D" w:rsidRPr="00B0275D" w:rsidTr="00B0275D">
        <w:trPr>
          <w:divId w:val="57368698"/>
        </w:trPr>
        <w:tc>
          <w:tcPr>
            <w:tcW w:w="0" w:type="auto"/>
            <w:shd w:val="clear" w:color="auto" w:fill="auto"/>
            <w:hideMark/>
          </w:tcPr>
          <w:p w:rsidR="00B0275D" w:rsidRPr="00B0275D" w:rsidRDefault="00B0275D">
            <w:pPr>
              <w:pStyle w:val="a3"/>
            </w:pPr>
            <w:r w:rsidRPr="00B0275D">
              <w:rPr>
                <w:rFonts w:hint="eastAsia"/>
              </w:rPr>
              <w:t xml:space="preserve">Y＜7日 </w:t>
            </w:r>
          </w:p>
        </w:tc>
        <w:tc>
          <w:tcPr>
            <w:tcW w:w="0" w:type="auto"/>
            <w:shd w:val="clear" w:color="auto" w:fill="auto"/>
            <w:hideMark/>
          </w:tcPr>
          <w:p w:rsidR="00B0275D" w:rsidRPr="00B0275D" w:rsidRDefault="00B0275D">
            <w:pPr>
              <w:pStyle w:val="a3"/>
            </w:pPr>
            <w:r w:rsidRPr="00B0275D">
              <w:rPr>
                <w:rFonts w:hint="eastAsia"/>
              </w:rPr>
              <w:t xml:space="preserve">1.50% </w:t>
            </w:r>
          </w:p>
        </w:tc>
      </w:tr>
      <w:tr w:rsidR="00B0275D" w:rsidRPr="00B0275D" w:rsidTr="00B0275D">
        <w:trPr>
          <w:divId w:val="57368698"/>
        </w:trPr>
        <w:tc>
          <w:tcPr>
            <w:tcW w:w="0" w:type="auto"/>
            <w:shd w:val="clear" w:color="auto" w:fill="auto"/>
            <w:hideMark/>
          </w:tcPr>
          <w:p w:rsidR="00B0275D" w:rsidRPr="00B0275D" w:rsidRDefault="00B0275D">
            <w:pPr>
              <w:pStyle w:val="a3"/>
            </w:pPr>
            <w:r w:rsidRPr="00B0275D">
              <w:rPr>
                <w:rFonts w:hint="eastAsia"/>
              </w:rPr>
              <w:t xml:space="preserve">7日≤ Y＜2年 </w:t>
            </w:r>
          </w:p>
        </w:tc>
        <w:tc>
          <w:tcPr>
            <w:tcW w:w="0" w:type="auto"/>
            <w:shd w:val="clear" w:color="auto" w:fill="auto"/>
            <w:hideMark/>
          </w:tcPr>
          <w:p w:rsidR="00B0275D" w:rsidRPr="00B0275D" w:rsidRDefault="00B0275D">
            <w:pPr>
              <w:pStyle w:val="a3"/>
            </w:pPr>
            <w:r w:rsidRPr="00B0275D">
              <w:rPr>
                <w:rFonts w:hint="eastAsia"/>
              </w:rPr>
              <w:t xml:space="preserve">0.50% </w:t>
            </w:r>
          </w:p>
        </w:tc>
      </w:tr>
      <w:tr w:rsidR="00B0275D" w:rsidRPr="00B0275D" w:rsidTr="00B0275D">
        <w:trPr>
          <w:divId w:val="57368698"/>
        </w:trPr>
        <w:tc>
          <w:tcPr>
            <w:tcW w:w="0" w:type="auto"/>
            <w:shd w:val="clear" w:color="auto" w:fill="auto"/>
            <w:hideMark/>
          </w:tcPr>
          <w:p w:rsidR="00B0275D" w:rsidRPr="00B0275D" w:rsidRDefault="00B0275D">
            <w:pPr>
              <w:pStyle w:val="a3"/>
            </w:pPr>
            <w:r w:rsidRPr="00B0275D">
              <w:rPr>
                <w:rFonts w:hint="eastAsia"/>
              </w:rPr>
              <w:t xml:space="preserve">两年≤ Y &lt;三年 </w:t>
            </w:r>
          </w:p>
        </w:tc>
        <w:tc>
          <w:tcPr>
            <w:tcW w:w="0" w:type="auto"/>
            <w:shd w:val="clear" w:color="auto" w:fill="auto"/>
            <w:hideMark/>
          </w:tcPr>
          <w:p w:rsidR="00B0275D" w:rsidRPr="00B0275D" w:rsidRDefault="00B0275D">
            <w:pPr>
              <w:pStyle w:val="a3"/>
            </w:pPr>
            <w:r w:rsidRPr="00B0275D">
              <w:rPr>
                <w:rFonts w:hint="eastAsia"/>
              </w:rPr>
              <w:t xml:space="preserve">0.25% </w:t>
            </w:r>
          </w:p>
        </w:tc>
      </w:tr>
      <w:tr w:rsidR="00B0275D" w:rsidRPr="00B0275D" w:rsidTr="00B0275D">
        <w:trPr>
          <w:divId w:val="57368698"/>
        </w:trPr>
        <w:tc>
          <w:tcPr>
            <w:tcW w:w="0" w:type="auto"/>
            <w:shd w:val="clear" w:color="auto" w:fill="auto"/>
            <w:hideMark/>
          </w:tcPr>
          <w:p w:rsidR="00B0275D" w:rsidRPr="00B0275D" w:rsidRDefault="00B0275D">
            <w:pPr>
              <w:pStyle w:val="a3"/>
            </w:pPr>
            <w:r w:rsidRPr="00B0275D">
              <w:rPr>
                <w:rFonts w:hint="eastAsia"/>
              </w:rPr>
              <w:t xml:space="preserve">Y ≥三年 </w:t>
            </w:r>
          </w:p>
        </w:tc>
        <w:tc>
          <w:tcPr>
            <w:tcW w:w="0" w:type="auto"/>
            <w:shd w:val="clear" w:color="auto" w:fill="auto"/>
            <w:hideMark/>
          </w:tcPr>
          <w:p w:rsidR="00B0275D" w:rsidRPr="00B0275D" w:rsidRDefault="00B0275D">
            <w:pPr>
              <w:pStyle w:val="a3"/>
            </w:pPr>
            <w:r w:rsidRPr="00B0275D">
              <w:rPr>
                <w:rFonts w:hint="eastAsia"/>
              </w:rPr>
              <w:t xml:space="preserve">0 </w:t>
            </w:r>
          </w:p>
        </w:tc>
      </w:tr>
    </w:tbl>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注：1年指365天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来源：博时基金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2、基金管理人可以根据《基金合同》的相关约定调整费率或收费方式，基金管理人最迟应于新的费率或收费方式实施日前2日在至少一家指定报刊及基金管理人网站公告。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Style w:val="a4"/>
          <w:rFonts w:hint="eastAsia"/>
          <w:sz w:val="21"/>
          <w:szCs w:val="21"/>
        </w:rPr>
        <w:t>七、申购份额与赎回金额的计算方式</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1、申购份额的计算方式：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净申购金额=申购金额/（1+申购费率）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申购费用=申购金额-净申购金额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申购份额=净申购金额/申购当日基金份额净值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申购份额的计算结果均按照四舍五入方法，保留小数点后两位，由此误差产生的损失由基金财产承担，产生的收益归基金财产所有。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例：假定T日基金份额净值为1.056元，某投资者本次申购本基金40万元，对应的本次申购费率为1.50%，该投资者可得到的基金份额为：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净申购金额=400,000/（1+1.50%）＝394,088.67元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申购费用=400,000-394,088.67＝5,911.33元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申购份额=394,088.67/1.056＝373,190.03份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即：投资者投资40万元申购本基金，假定申购当日基金份额净值为1.056元，可得到373,190.03份基金份额。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2、 赎回金额的计算方式：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lastRenderedPageBreak/>
        <w:t xml:space="preserve">赎回总金额=赎回份额′T日基金份额净值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赎回费用=赎回总金额′赎回费率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净赎回金额=赎回总金额-赎回费用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例：某投资者赎回本基金1万份基金份额，持有时间为三年，对应的赎回费率为0%，假设赎回当日基金份额净值是1.2500元，则其可得到的赎回金额为：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赎回总金额=10,000×1.250=12,500 元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赎回费用=12,500×0%=0 元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净赎回金额=12,500-0=12,500 元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即：投资者赎回本基金1万份基金份额，持有时间为三年，假设赎回当日基金份额净值是1.250元，则其可得到的赎回金额为12,500元。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3、本基金份额净值的计算，保留到小数点后3位，小数点后第4位四舍五入，由此产生的收益或损失由基金财产承担。T日的基金份额净值在当天收市后计算，并按照基金合同约定公告。遇特殊情况，经中国证监会同意，可以适当延迟计算或公告。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4、申购份额余额的处理方式：申购的有效份额为净申购金额除以当日的基金份额净值，有效份额单位为份。上述计算结果均按四舍五入方法，保留到小数点后两位，由此误差产生的收益或损失由基金财产承担。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5、赎回金额的处理方式：赎回金额为按实际确认的有效赎回份额乘以当日基金份额净值并扣除相应的费用，赎回金额单位为元。上述计算结果均按四舍五入方法，保留到小数点后两位，由此误差产生的收益或损失由基金财产承担。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6、申购费用由投资者承担，不列入基金财产，主要用于本基金的市场推广、销售、注册登记等各项费用。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7、赎回费用由赎回基金份额的基金份额持有人承担，在基金份额持有人赎回基金份额时收取。其中，对持续持有期少于7日的投资者收取不低于1.5%的赎回费，并将上述赎回费全额计入基金财产。对于其他投资者收取的赎回费，不低于赎回费总额的25%应归基金财产，其余用于支付注册登记费和其他必要的手续费。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Style w:val="a4"/>
          <w:rFonts w:hint="eastAsia"/>
          <w:sz w:val="21"/>
          <w:szCs w:val="21"/>
        </w:rPr>
        <w:t>八、申购与赎回的注册登记</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投资者申购基金成功后，在正常情况下，基金登记机构在T+1日为投资者登记权益并办理注册登记手续，投资者自T+2日（含该日）后有权赎回该部分基金份额。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lastRenderedPageBreak/>
        <w:t xml:space="preserve">投资者赎回基金成功后，在正常情况下，基金登记机构在T+1日为投资者办理扣除权益的注册登记手续。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基金管理人可以在法律法规允许的范围内，对上述注册登记办理时间进行调整，但不得实质影响投资者的合法权益，并最迟于开始实施前按规定在指定媒介公告。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Style w:val="a4"/>
          <w:rFonts w:hint="eastAsia"/>
          <w:sz w:val="21"/>
          <w:szCs w:val="21"/>
        </w:rPr>
        <w:t>九、拒绝或暂停申购的情形及处理</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发生下列情况时，基金管理人可拒绝或暂停接受投资者的申购申请：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1、因不可抗力导致基金无法正常运作。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2、证券交易所交易时间非正常停市，导致基金管理人无法计算当日基金资产净值。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3、发生基金合同规定的暂停基金资产估值情况。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4、基金管理人认为接受某笔或某些申购申请可能会影响或损害现有基金份额持有人利益或对存量基金份额持有人利益构成潜在重大不利影响时。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5、基金资产规模过大，使基金管理人无法找到合适的投资品种，或其他可能对基金业绩产生负面影响，从而损害现有基金份额持有人利益的情形。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6、当前一估值日基金资产净值50%以上的资产出现无可参考的活跃市场价格且采用估值技术仍导致公允价值存在重大不确定性时，经与基金托管人协商确认后，基金管理人应当暂停接受基金申购申请。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7、基金管理人接受某笔或者某些申购申请有可能导致单一投资者持有基金份额的比例达到或者超过50%，或者变相规避50%集中度的情形时。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8、法律法规规定或中国证监会认定的其他情形。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发生上述1、2、3、5、6、8项规定的暂停申购情形时，基金管理人应当根据有关规定在指定媒介上刊登暂停申购公告。如果投资者的申购申请被拒绝，被拒绝的申购款项将退还给投资者。在暂停申购的情况消除时，基金管理人应及时恢复申购业务的办理。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Style w:val="a4"/>
          <w:rFonts w:hint="eastAsia"/>
          <w:sz w:val="21"/>
          <w:szCs w:val="21"/>
        </w:rPr>
        <w:t>十、暂停赎回或延缓支付赎回款项的情形及处理</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发生下列情形时，基金管理人可暂停接受投资者的赎回申请或延缓支付赎回款项：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1、因不可抗力导致基金无法正常运作。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2、证券交易所交易时间非正常停市，导致基金管理人无法计算当日基金资产净值。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3、连续两个或两个以上开放日发生巨额赎回。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4、发生基金合同规定的暂停基金资产估值情况。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lastRenderedPageBreak/>
        <w:t xml:space="preserve">5、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6、法律法规规定或中国证监会认定的其他情形。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发生上述情形时，基金管理人应按规定报中国证监会备案，已接受的赎回申请，基金管理人应足额支付；如暂时不能足额支付，未支付部分可延期支付。若连续两个或两个以上开放日发生巨额赎回，延期支付最长不得超过20个工作日，并在指定媒介上公告。投资者在申请赎回时可事先选择将当日可能未获受理部分予以撤销。在暂停赎回的情况消除时，基金管理人应及时恢复赎回业务的办理并予以公告。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Style w:val="a4"/>
          <w:rFonts w:hint="eastAsia"/>
          <w:sz w:val="21"/>
          <w:szCs w:val="21"/>
        </w:rPr>
        <w:t>十一、巨额赎回的情形及处理方式</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1、巨额赎回的认定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2" w:name="field_59_minholdshare_3"/>
      <w:r w:rsidR="0024440A">
        <w:rPr>
          <w:sz w:val="21"/>
          <w:szCs w:val="21"/>
        </w:rPr>
        <w:t>10</w:t>
      </w:r>
      <w:bookmarkEnd w:id="102"/>
      <w:r w:rsidRPr="00B0275D">
        <w:rPr>
          <w:rFonts w:hint="eastAsia"/>
          <w:sz w:val="21"/>
          <w:szCs w:val="21"/>
        </w:rPr>
        <w:t xml:space="preserve">%，即认为是发生了巨额赎回。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2、巨额赎回的处理方式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当基金出现巨额赎回时，基金管理人可以根据基金当时的资产组合状况决定全额赎回或部分延期赎回。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（1）全额赎回：当基金管理人认为有能力支付投资者的全部赎回申请时，按正常赎回程序执行。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2）部分延期赎回：当基金管理人认为支付投资者的赎回申请有困难或认为因支付投资者的赎回申请而进行的财产变现可能会对基金资产净值造成较大波动时，基金管理人在当日接受赎回比例不低于上一开放日基金总份额的</w:t>
      </w:r>
      <w:bookmarkStart w:id="103" w:name="field_59_minholdshare_4"/>
      <w:r w:rsidR="0024440A">
        <w:rPr>
          <w:sz w:val="21"/>
          <w:szCs w:val="21"/>
        </w:rPr>
        <w:t>10</w:t>
      </w:r>
      <w:bookmarkEnd w:id="103"/>
      <w:r w:rsidRPr="00B0275D">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者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者在提交赎回申请时未作明确选择，投资者未能赎回部分作自动延期赎回处理。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lastRenderedPageBreak/>
        <w:t>（3）本基金发生巨额赎回时，对于单个基金份额持有人当日赎回申请超过上一开放日基金总份额</w:t>
      </w:r>
      <w:bookmarkStart w:id="104" w:name="field_59_minholdshare_5"/>
      <w:r w:rsidR="0024440A">
        <w:rPr>
          <w:sz w:val="21"/>
          <w:szCs w:val="21"/>
        </w:rPr>
        <w:t>10</w:t>
      </w:r>
      <w:bookmarkEnd w:id="104"/>
      <w:r w:rsidRPr="00B0275D">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bookmarkStart w:id="105" w:name="field_59_minholdshare_6"/>
      <w:r w:rsidR="0024440A">
        <w:rPr>
          <w:sz w:val="21"/>
          <w:szCs w:val="21"/>
        </w:rPr>
        <w:t>10</w:t>
      </w:r>
      <w:bookmarkEnd w:id="105"/>
      <w:r w:rsidRPr="00B0275D">
        <w:rPr>
          <w:rFonts w:hint="eastAsia"/>
          <w:sz w:val="21"/>
          <w:szCs w:val="21"/>
        </w:rPr>
        <w:t xml:space="preserve">％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4）暂停赎回：连续2日以上（含本数）发生巨额赎回，如基金管理人认为有必要，可暂停接受基金的赎回申请；已经接受的赎回申请可以延缓支付赎回款项，但不得超过20个工作日，并应当在指定媒介上进行公告。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3、巨额赎回的公告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当发生上述延期赎回并延期或暂停办理时，基金管理人应当通过邮寄、传真或者招募说明书规定的其他方式在3个交易日内通知基金份额持有人，说明有关处理方法，并在2日内在指定媒介上刊登公告。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Style w:val="a4"/>
          <w:rFonts w:hint="eastAsia"/>
          <w:sz w:val="21"/>
          <w:szCs w:val="21"/>
        </w:rPr>
        <w:t>十二、暂停申购或赎回的公告和重新开放申购或赎回的公告</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1、发生上述暂停申购或赎回情况的，基金管理人应在规定期限内在指定媒介上刊登暂停公告。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2、如发生暂停的时间为1日，基金管理人应于重新开放日，在指定媒介上刊登基金重新开放申购或赎回公告，并公布最近1个开放日的基金份额净值。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 xml:space="preserve">3、如发生暂停的时间超过1日但少于2周，暂停结束，基金重新开放申购或赎回时，基金管理人应提前2日在指定媒介上刊登基金重新开放申购或赎回公告，并公告最近1个开放日的基金份额净值。 </w:t>
      </w:r>
    </w:p>
    <w:p w:rsidR="00B0275D" w:rsidRPr="00B0275D" w:rsidRDefault="00B0275D">
      <w:pPr>
        <w:pStyle w:val="a3"/>
        <w:spacing w:before="0" w:beforeAutospacing="0" w:after="0" w:afterAutospacing="0" w:line="360" w:lineRule="auto"/>
        <w:ind w:firstLine="420"/>
        <w:divId w:val="1141121447"/>
        <w:rPr>
          <w:sz w:val="21"/>
          <w:szCs w:val="21"/>
        </w:rPr>
      </w:pPr>
      <w:r w:rsidRPr="00B0275D">
        <w:rPr>
          <w:rFonts w:hint="eastAsia"/>
          <w:sz w:val="21"/>
          <w:szCs w:val="21"/>
        </w:rPr>
        <w:t>4、如发生暂停的时间超过2周，暂停期间，基金管理人应每2周至少刊登暂停公告1次。暂停结束，基金重新开放申购或赎回时，基金管理人应提前2日在指定媒介上连续刊登</w:t>
      </w:r>
      <w:bookmarkStart w:id="106" w:name="chapter_level1_10_59_section_3_end"/>
      <w:bookmarkEnd w:id="106"/>
      <w:r w:rsidRPr="00B0275D">
        <w:rPr>
          <w:rFonts w:hint="eastAsia"/>
          <w:sz w:val="21"/>
          <w:szCs w:val="21"/>
        </w:rPr>
        <w:t xml:space="preserve">基金重新开放申购或赎回公告，并公告最近1个开放日的基金份额净值。 </w:t>
      </w:r>
    </w:p>
    <w:p w:rsidR="00B0275D" w:rsidRPr="00B0275D" w:rsidRDefault="00B0275D">
      <w:pPr>
        <w:pStyle w:val="a3"/>
        <w:spacing w:before="0" w:beforeAutospacing="0" w:after="0" w:afterAutospacing="0" w:line="360" w:lineRule="auto"/>
        <w:ind w:firstLine="420"/>
        <w:divId w:val="1817645936"/>
        <w:rPr>
          <w:sz w:val="21"/>
          <w:szCs w:val="21"/>
        </w:rPr>
      </w:pPr>
      <w:bookmarkStart w:id="107" w:name="chapter_level1_10_59_section_4"/>
      <w:bookmarkEnd w:id="107"/>
      <w:r w:rsidRPr="00B0275D">
        <w:rPr>
          <w:rStyle w:val="a4"/>
          <w:rFonts w:hint="eastAsia"/>
          <w:sz w:val="21"/>
          <w:szCs w:val="21"/>
        </w:rPr>
        <w:t>十三、基金转换</w:t>
      </w:r>
    </w:p>
    <w:p w:rsidR="00B0275D" w:rsidRPr="00B0275D" w:rsidRDefault="00B0275D">
      <w:pPr>
        <w:pStyle w:val="a3"/>
        <w:spacing w:before="0" w:beforeAutospacing="0" w:after="0" w:afterAutospacing="0" w:line="360" w:lineRule="auto"/>
        <w:ind w:firstLine="420"/>
        <w:divId w:val="1817645936"/>
        <w:rPr>
          <w:sz w:val="21"/>
          <w:szCs w:val="21"/>
        </w:rPr>
      </w:pPr>
      <w:r w:rsidRPr="00B0275D">
        <w:rPr>
          <w:rFonts w:hint="eastAsia"/>
          <w:sz w:val="21"/>
          <w:szCs w:val="21"/>
        </w:rPr>
        <w:t xml:space="preserve">自2011年1月17日起，本基金管理人和销售机构共同推出本基金的基金转换业务。 </w:t>
      </w:r>
    </w:p>
    <w:p w:rsidR="00B0275D" w:rsidRPr="00B0275D" w:rsidRDefault="00B0275D">
      <w:pPr>
        <w:pStyle w:val="a3"/>
        <w:spacing w:before="0" w:beforeAutospacing="0" w:after="0" w:afterAutospacing="0" w:line="360" w:lineRule="auto"/>
        <w:ind w:firstLine="420"/>
        <w:divId w:val="1817645936"/>
        <w:rPr>
          <w:sz w:val="21"/>
          <w:szCs w:val="21"/>
        </w:rPr>
      </w:pPr>
      <w:r w:rsidRPr="00B0275D">
        <w:rPr>
          <w:rFonts w:hint="eastAsia"/>
          <w:sz w:val="21"/>
          <w:szCs w:val="21"/>
        </w:rPr>
        <w:t xml:space="preserve">1、转换费用 </w:t>
      </w:r>
    </w:p>
    <w:p w:rsidR="00B0275D" w:rsidRPr="00B0275D" w:rsidRDefault="00B0275D">
      <w:pPr>
        <w:pStyle w:val="a3"/>
        <w:spacing w:before="0" w:beforeAutospacing="0" w:after="0" w:afterAutospacing="0" w:line="360" w:lineRule="auto"/>
        <w:ind w:firstLine="420"/>
        <w:divId w:val="1817645936"/>
        <w:rPr>
          <w:sz w:val="21"/>
          <w:szCs w:val="21"/>
        </w:rPr>
      </w:pPr>
      <w:r w:rsidRPr="00B0275D">
        <w:rPr>
          <w:rFonts w:hint="eastAsia"/>
          <w:sz w:val="21"/>
          <w:szCs w:val="21"/>
        </w:rPr>
        <w:lastRenderedPageBreak/>
        <w:t xml:space="preserve">基金转换费用由转出基金赎回费和申购费补差两部分构成，其中：申购费补差具体收取情况，视每次转换时的两只基金的申购费率的差异情况而定。基金转换费用由基金份额持有人承担。 </w:t>
      </w:r>
    </w:p>
    <w:p w:rsidR="00B0275D" w:rsidRPr="00B0275D" w:rsidRDefault="00B0275D">
      <w:pPr>
        <w:pStyle w:val="a3"/>
        <w:spacing w:before="0" w:beforeAutospacing="0" w:after="0" w:afterAutospacing="0" w:line="360" w:lineRule="auto"/>
        <w:ind w:firstLine="420"/>
        <w:divId w:val="1817645936"/>
        <w:rPr>
          <w:sz w:val="21"/>
          <w:szCs w:val="21"/>
        </w:rPr>
      </w:pPr>
      <w:r w:rsidRPr="00B0275D">
        <w:rPr>
          <w:rFonts w:hint="eastAsia"/>
          <w:sz w:val="21"/>
          <w:szCs w:val="21"/>
        </w:rPr>
        <w:t xml:space="preserve">2、业务规则 </w:t>
      </w:r>
    </w:p>
    <w:p w:rsidR="00B0275D" w:rsidRPr="00B0275D" w:rsidRDefault="00B0275D">
      <w:pPr>
        <w:pStyle w:val="a3"/>
        <w:spacing w:before="0" w:beforeAutospacing="0" w:after="0" w:afterAutospacing="0" w:line="360" w:lineRule="auto"/>
        <w:ind w:firstLine="420"/>
        <w:divId w:val="1817645936"/>
        <w:rPr>
          <w:sz w:val="21"/>
          <w:szCs w:val="21"/>
        </w:rPr>
      </w:pPr>
      <w:r w:rsidRPr="00B0275D">
        <w:rPr>
          <w:rFonts w:hint="eastAsia"/>
          <w:sz w:val="21"/>
          <w:szCs w:val="21"/>
        </w:rPr>
        <w:t xml:space="preserve">（1）基金转换只能在同一销售机构进行。转换的两只基金必须都是该销售机构代理的同一基金管理人管理的、在同一登记机构处注册登记的基金。 </w:t>
      </w:r>
    </w:p>
    <w:p w:rsidR="00B0275D" w:rsidRPr="00B0275D" w:rsidRDefault="00B0275D">
      <w:pPr>
        <w:pStyle w:val="a3"/>
        <w:spacing w:before="0" w:beforeAutospacing="0" w:after="0" w:afterAutospacing="0" w:line="360" w:lineRule="auto"/>
        <w:ind w:firstLine="420"/>
        <w:divId w:val="1817645936"/>
        <w:rPr>
          <w:sz w:val="21"/>
          <w:szCs w:val="21"/>
        </w:rPr>
      </w:pPr>
      <w:r w:rsidRPr="00B0275D">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与QDII基金进行互换。  </w:t>
      </w:r>
    </w:p>
    <w:p w:rsidR="00B0275D" w:rsidRPr="00B0275D" w:rsidRDefault="00B0275D">
      <w:pPr>
        <w:pStyle w:val="a3"/>
        <w:spacing w:before="0" w:beforeAutospacing="0" w:after="0" w:afterAutospacing="0" w:line="360" w:lineRule="auto"/>
        <w:ind w:firstLine="420"/>
        <w:divId w:val="1817645936"/>
        <w:rPr>
          <w:sz w:val="21"/>
          <w:szCs w:val="21"/>
        </w:rPr>
      </w:pPr>
      <w:r w:rsidRPr="00B0275D">
        <w:rPr>
          <w:rFonts w:hint="eastAsia"/>
          <w:sz w:val="21"/>
          <w:szCs w:val="21"/>
        </w:rPr>
        <w:t xml:space="preserve">（3）基金转换的目标基金份额按新交易计算持有时间。基金转出视为赎回，转入视为申购。基金转换后可赎回的时间为T＋2日。 </w:t>
      </w:r>
    </w:p>
    <w:p w:rsidR="00B0275D" w:rsidRPr="00B0275D" w:rsidRDefault="00B0275D">
      <w:pPr>
        <w:pStyle w:val="a3"/>
        <w:spacing w:before="0" w:beforeAutospacing="0" w:after="0" w:afterAutospacing="0" w:line="360" w:lineRule="auto"/>
        <w:ind w:firstLine="420"/>
        <w:divId w:val="1817645936"/>
        <w:rPr>
          <w:sz w:val="21"/>
          <w:szCs w:val="21"/>
        </w:rPr>
      </w:pPr>
      <w:r w:rsidRPr="00B0275D">
        <w:rPr>
          <w:rFonts w:hint="eastAsia"/>
          <w:sz w:val="21"/>
          <w:szCs w:val="21"/>
        </w:rPr>
        <w:t xml:space="preserve">（4）基金分红时再投资的份额可在权益登记日的T＋2日提交基金转换申请。 </w:t>
      </w:r>
    </w:p>
    <w:p w:rsidR="00B0275D" w:rsidRPr="00B0275D" w:rsidRDefault="00B0275D">
      <w:pPr>
        <w:pStyle w:val="a3"/>
        <w:spacing w:before="0" w:beforeAutospacing="0" w:after="0" w:afterAutospacing="0" w:line="360" w:lineRule="auto"/>
        <w:ind w:firstLine="420"/>
        <w:divId w:val="1817645936"/>
        <w:rPr>
          <w:sz w:val="21"/>
          <w:szCs w:val="21"/>
        </w:rPr>
      </w:pPr>
      <w:r w:rsidRPr="00B0275D">
        <w:rPr>
          <w:rFonts w:hint="eastAsia"/>
          <w:sz w:val="21"/>
          <w:szCs w:val="21"/>
        </w:rPr>
        <w:t xml:space="preserve">（5）基金转换以申请当日基金份额净值为基础计算。投资者采用“份额转换”的原则提交申请。转出基金份额必须是可用份额，并遵循“先进先出”的原则。 </w:t>
      </w:r>
    </w:p>
    <w:p w:rsidR="00B0275D" w:rsidRPr="00B0275D" w:rsidRDefault="00B0275D">
      <w:pPr>
        <w:pStyle w:val="a3"/>
        <w:spacing w:before="0" w:beforeAutospacing="0" w:after="0" w:afterAutospacing="0" w:line="360" w:lineRule="auto"/>
        <w:ind w:firstLine="420"/>
        <w:divId w:val="1817645936"/>
        <w:rPr>
          <w:sz w:val="21"/>
          <w:szCs w:val="21"/>
        </w:rPr>
      </w:pPr>
      <w:r w:rsidRPr="00B0275D">
        <w:rPr>
          <w:rFonts w:hint="eastAsia"/>
          <w:sz w:val="21"/>
          <w:szCs w:val="21"/>
        </w:rPr>
        <w:t xml:space="preserve">3、暂停基金转换的情形及处理 </w:t>
      </w:r>
    </w:p>
    <w:p w:rsidR="00B0275D" w:rsidRPr="00B0275D" w:rsidRDefault="00B0275D">
      <w:pPr>
        <w:pStyle w:val="a3"/>
        <w:spacing w:before="0" w:beforeAutospacing="0" w:after="0" w:afterAutospacing="0" w:line="360" w:lineRule="auto"/>
        <w:ind w:firstLine="420"/>
        <w:divId w:val="1817645936"/>
        <w:rPr>
          <w:sz w:val="21"/>
          <w:szCs w:val="21"/>
        </w:rPr>
      </w:pPr>
      <w:r w:rsidRPr="00B0275D">
        <w:rPr>
          <w:rFonts w:hint="eastAsia"/>
          <w:sz w:val="21"/>
          <w:szCs w:val="21"/>
        </w:rPr>
        <w:t xml:space="preserve">基金转换视同为转出基金的赎回和转入基金的申购，因此有关转出基金和转入基金暂停或拒绝申购、暂停赎回的有关规定适用于基金转换。 </w:t>
      </w:r>
    </w:p>
    <w:p w:rsidR="00B0275D" w:rsidRPr="00B0275D" w:rsidRDefault="00B0275D">
      <w:pPr>
        <w:pStyle w:val="a3"/>
        <w:spacing w:before="0" w:beforeAutospacing="0" w:after="0" w:afterAutospacing="0" w:line="360" w:lineRule="auto"/>
        <w:ind w:firstLine="420"/>
        <w:divId w:val="1817645936"/>
        <w:rPr>
          <w:sz w:val="21"/>
          <w:szCs w:val="21"/>
        </w:rPr>
      </w:pPr>
      <w:r w:rsidRPr="00B0275D">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B0275D" w:rsidRPr="00B0275D" w:rsidRDefault="00B0275D">
      <w:pPr>
        <w:pStyle w:val="a3"/>
        <w:spacing w:before="0" w:beforeAutospacing="0" w:after="0" w:afterAutospacing="0" w:line="360" w:lineRule="auto"/>
        <w:ind w:firstLine="420"/>
        <w:divId w:val="1817645936"/>
        <w:rPr>
          <w:sz w:val="21"/>
          <w:szCs w:val="21"/>
        </w:rPr>
      </w:pPr>
      <w:r w:rsidRPr="00B0275D">
        <w:rPr>
          <w:rFonts w:hint="eastAsia"/>
          <w:sz w:val="21"/>
          <w:szCs w:val="21"/>
        </w:rPr>
        <w:t xml:space="preserve">4、重要提示 </w:t>
      </w:r>
    </w:p>
    <w:p w:rsidR="00B0275D" w:rsidRPr="00B0275D" w:rsidRDefault="00B0275D">
      <w:pPr>
        <w:pStyle w:val="a3"/>
        <w:spacing w:before="0" w:beforeAutospacing="0" w:after="0" w:afterAutospacing="0" w:line="360" w:lineRule="auto"/>
        <w:ind w:firstLine="420"/>
        <w:divId w:val="1817645936"/>
        <w:rPr>
          <w:sz w:val="21"/>
          <w:szCs w:val="21"/>
        </w:rPr>
      </w:pPr>
      <w:r w:rsidRPr="00B0275D">
        <w:rPr>
          <w:rFonts w:hint="eastAsia"/>
          <w:sz w:val="21"/>
          <w:szCs w:val="21"/>
        </w:rPr>
        <w:t xml:space="preserve">（1）转换业务适用基金详见相关公告。 </w:t>
      </w:r>
    </w:p>
    <w:p w:rsidR="00B0275D" w:rsidRPr="00B0275D" w:rsidRDefault="00B0275D">
      <w:pPr>
        <w:pStyle w:val="a3"/>
        <w:spacing w:before="0" w:beforeAutospacing="0" w:after="0" w:afterAutospacing="0" w:line="360" w:lineRule="auto"/>
        <w:ind w:firstLine="420"/>
        <w:divId w:val="1817645936"/>
        <w:rPr>
          <w:sz w:val="21"/>
          <w:szCs w:val="21"/>
        </w:rPr>
      </w:pPr>
      <w:r w:rsidRPr="00B0275D">
        <w:rPr>
          <w:rFonts w:hint="eastAsia"/>
          <w:sz w:val="21"/>
          <w:szCs w:val="21"/>
        </w:rPr>
        <w:t>（2）本基金转换业务适用于可以销售包括</w:t>
      </w:r>
      <w:bookmarkStart w:id="108" w:name="field_49_productfullname_10"/>
      <w:r w:rsidR="0024440A">
        <w:rPr>
          <w:rFonts w:hint="eastAsia"/>
          <w:sz w:val="21"/>
          <w:szCs w:val="21"/>
        </w:rPr>
        <w:t>博时行业轮动混合型证券投资基金</w:t>
      </w:r>
      <w:bookmarkEnd w:id="108"/>
      <w:r w:rsidRPr="00B0275D">
        <w:rPr>
          <w:rFonts w:hint="eastAsia"/>
          <w:sz w:val="21"/>
          <w:szCs w:val="21"/>
        </w:rPr>
        <w:t xml:space="preserve">在内的两只以上（含两只），且基金登记机构为同一机构的博时旗下基金的销售机构。  </w:t>
      </w:r>
    </w:p>
    <w:p w:rsidR="00B0275D" w:rsidRPr="00B0275D" w:rsidRDefault="00B0275D">
      <w:pPr>
        <w:pStyle w:val="a3"/>
        <w:spacing w:before="0" w:beforeAutospacing="0" w:after="0" w:afterAutospacing="0" w:line="360" w:lineRule="auto"/>
        <w:ind w:firstLine="420"/>
        <w:divId w:val="1817645936"/>
        <w:rPr>
          <w:sz w:val="21"/>
          <w:szCs w:val="21"/>
        </w:rPr>
      </w:pPr>
      <w:r w:rsidRPr="00B0275D">
        <w:rPr>
          <w:rFonts w:hint="eastAsia"/>
          <w:sz w:val="21"/>
          <w:szCs w:val="21"/>
        </w:rPr>
        <w:t>（3）转换业务的收费计算公式及举例参见2010年3月16日刊登于本公司网站的《</w:t>
      </w:r>
      <w:bookmarkStart w:id="109" w:name="field_49_managerorgfullname_5"/>
      <w:r w:rsidR="0024440A">
        <w:rPr>
          <w:rFonts w:hint="eastAsia"/>
          <w:sz w:val="21"/>
          <w:szCs w:val="21"/>
        </w:rPr>
        <w:t>博时基金管理有限公司</w:t>
      </w:r>
      <w:bookmarkEnd w:id="109"/>
      <w:r w:rsidRPr="00B0275D">
        <w:rPr>
          <w:rFonts w:hint="eastAsia"/>
          <w:sz w:val="21"/>
          <w:szCs w:val="21"/>
        </w:rPr>
        <w:t xml:space="preserve">关于旗下开放式基金转换业务的公告》。 </w:t>
      </w:r>
    </w:p>
    <w:p w:rsidR="00B0275D" w:rsidRPr="00B0275D" w:rsidRDefault="00B0275D">
      <w:pPr>
        <w:pStyle w:val="a3"/>
        <w:spacing w:before="0" w:beforeAutospacing="0" w:after="0" w:afterAutospacing="0" w:line="360" w:lineRule="auto"/>
        <w:ind w:firstLine="420"/>
        <w:divId w:val="1817645936"/>
        <w:rPr>
          <w:sz w:val="21"/>
          <w:szCs w:val="21"/>
        </w:rPr>
      </w:pPr>
      <w:bookmarkStart w:id="110" w:name="chapter_level1_10_59_section_4_end"/>
      <w:bookmarkEnd w:id="110"/>
      <w:r w:rsidRPr="00B0275D">
        <w:rPr>
          <w:rFonts w:hint="eastAsia"/>
          <w:sz w:val="21"/>
          <w:szCs w:val="21"/>
        </w:rPr>
        <w:t xml:space="preserve">（4）本公司管理基金的转换业务的解释权归本公司。 </w:t>
      </w:r>
    </w:p>
    <w:p w:rsidR="00B0275D" w:rsidRPr="00B0275D" w:rsidRDefault="00B0275D">
      <w:pPr>
        <w:pStyle w:val="a3"/>
        <w:spacing w:before="0" w:beforeAutospacing="0" w:after="0" w:afterAutospacing="0" w:line="360" w:lineRule="auto"/>
        <w:ind w:firstLine="420"/>
        <w:divId w:val="1386492624"/>
        <w:rPr>
          <w:sz w:val="21"/>
          <w:szCs w:val="21"/>
        </w:rPr>
      </w:pPr>
      <w:bookmarkStart w:id="111" w:name="chapter_level1_10_59_section_5"/>
      <w:bookmarkEnd w:id="111"/>
      <w:r w:rsidRPr="00B0275D">
        <w:rPr>
          <w:rStyle w:val="a4"/>
          <w:rFonts w:hint="eastAsia"/>
          <w:sz w:val="21"/>
          <w:szCs w:val="21"/>
        </w:rPr>
        <w:t>十四、基金的非交易过户</w:t>
      </w:r>
    </w:p>
    <w:p w:rsidR="00B0275D" w:rsidRPr="00B0275D" w:rsidRDefault="00B0275D">
      <w:pPr>
        <w:pStyle w:val="a3"/>
        <w:spacing w:before="0" w:beforeAutospacing="0" w:after="0" w:afterAutospacing="0" w:line="360" w:lineRule="auto"/>
        <w:ind w:firstLine="420"/>
        <w:divId w:val="1386492624"/>
        <w:rPr>
          <w:sz w:val="21"/>
          <w:szCs w:val="21"/>
        </w:rPr>
      </w:pPr>
      <w:r w:rsidRPr="00B0275D">
        <w:rPr>
          <w:rFonts w:hint="eastAsia"/>
          <w:sz w:val="21"/>
          <w:szCs w:val="21"/>
        </w:rPr>
        <w:lastRenderedPageBreak/>
        <w:t xml:space="preserve">基金的非交易过户是指基金登记机构受理继承、捐赠和司法强制执行而产生的非交易过户以及登记机构认可、符合法律法规的其它非交易过户。无论在上述何种情况下，接受划转的主体必须是依法可以持有本基金基金份额的投资者。 </w:t>
      </w:r>
    </w:p>
    <w:p w:rsidR="00B0275D" w:rsidRPr="00B0275D" w:rsidRDefault="00B0275D">
      <w:pPr>
        <w:pStyle w:val="a3"/>
        <w:spacing w:before="0" w:beforeAutospacing="0" w:after="0" w:afterAutospacing="0" w:line="360" w:lineRule="auto"/>
        <w:ind w:firstLine="420"/>
        <w:divId w:val="1386492624"/>
        <w:rPr>
          <w:sz w:val="21"/>
          <w:szCs w:val="21"/>
        </w:rPr>
      </w:pPr>
      <w:r w:rsidRPr="00B0275D">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rsidR="00B0275D" w:rsidRPr="00B0275D" w:rsidRDefault="00B0275D">
      <w:pPr>
        <w:pStyle w:val="a3"/>
        <w:spacing w:before="0" w:beforeAutospacing="0" w:after="0" w:afterAutospacing="0" w:line="360" w:lineRule="auto"/>
        <w:ind w:firstLine="420"/>
        <w:divId w:val="1386492624"/>
        <w:rPr>
          <w:sz w:val="21"/>
          <w:szCs w:val="21"/>
        </w:rPr>
      </w:pPr>
      <w:r w:rsidRPr="00B0275D">
        <w:rPr>
          <w:rStyle w:val="a4"/>
          <w:rFonts w:hint="eastAsia"/>
          <w:sz w:val="21"/>
          <w:szCs w:val="21"/>
        </w:rPr>
        <w:t>十五、基金的转托管</w:t>
      </w:r>
    </w:p>
    <w:p w:rsidR="00B0275D" w:rsidRPr="00B0275D" w:rsidRDefault="00B0275D">
      <w:pPr>
        <w:pStyle w:val="a3"/>
        <w:spacing w:before="0" w:beforeAutospacing="0" w:after="0" w:afterAutospacing="0" w:line="360" w:lineRule="auto"/>
        <w:ind w:firstLine="420"/>
        <w:divId w:val="1386492624"/>
        <w:rPr>
          <w:sz w:val="21"/>
          <w:szCs w:val="21"/>
        </w:rPr>
      </w:pPr>
      <w:r w:rsidRPr="00B0275D">
        <w:rPr>
          <w:rFonts w:hint="eastAsia"/>
          <w:sz w:val="21"/>
          <w:szCs w:val="21"/>
        </w:rPr>
        <w:t>基金份额持有人可办理已持有基金份额在不同销售机构之间的转托管，基金销售机构可</w:t>
      </w:r>
      <w:bookmarkStart w:id="112" w:name="chapter_level1_10_59_section_5_end"/>
      <w:bookmarkEnd w:id="112"/>
      <w:r w:rsidRPr="00B0275D">
        <w:rPr>
          <w:rFonts w:hint="eastAsia"/>
          <w:sz w:val="21"/>
          <w:szCs w:val="21"/>
        </w:rPr>
        <w:t xml:space="preserve">以按照规定的标准收取转托管费。 </w:t>
      </w:r>
    </w:p>
    <w:p w:rsidR="00B0275D" w:rsidRPr="00B0275D" w:rsidRDefault="00B0275D">
      <w:pPr>
        <w:pStyle w:val="a3"/>
        <w:spacing w:before="0" w:beforeAutospacing="0" w:after="0" w:afterAutospacing="0" w:line="360" w:lineRule="auto"/>
        <w:ind w:firstLine="420"/>
        <w:divId w:val="1966765772"/>
        <w:rPr>
          <w:sz w:val="21"/>
          <w:szCs w:val="21"/>
        </w:rPr>
      </w:pPr>
      <w:bookmarkStart w:id="113" w:name="chapter_level1_10_59_section_6"/>
      <w:bookmarkEnd w:id="113"/>
      <w:r w:rsidRPr="00B0275D">
        <w:rPr>
          <w:rStyle w:val="a4"/>
          <w:rFonts w:hint="eastAsia"/>
          <w:sz w:val="21"/>
          <w:szCs w:val="21"/>
        </w:rPr>
        <w:t>十六、定期定额投资计划</w:t>
      </w:r>
    </w:p>
    <w:p w:rsidR="00B0275D" w:rsidRPr="00B0275D" w:rsidRDefault="00B0275D">
      <w:pPr>
        <w:pStyle w:val="a3"/>
        <w:spacing w:before="0" w:beforeAutospacing="0" w:after="0" w:afterAutospacing="0" w:line="360" w:lineRule="auto"/>
        <w:ind w:firstLine="420"/>
        <w:divId w:val="1966765772"/>
        <w:rPr>
          <w:sz w:val="21"/>
          <w:szCs w:val="21"/>
        </w:rPr>
      </w:pPr>
      <w:r w:rsidRPr="00B0275D">
        <w:rPr>
          <w:rFonts w:hint="eastAsia"/>
          <w:sz w:val="21"/>
          <w:szCs w:val="21"/>
        </w:rPr>
        <w:t xml:space="preserve">本基金定于2011年1月17日起开始办理基金定期定额投资业务。 </w:t>
      </w:r>
    </w:p>
    <w:p w:rsidR="00B0275D" w:rsidRPr="00B0275D" w:rsidRDefault="00B0275D">
      <w:pPr>
        <w:pStyle w:val="a3"/>
        <w:spacing w:before="0" w:beforeAutospacing="0" w:after="0" w:afterAutospacing="0" w:line="360" w:lineRule="auto"/>
        <w:ind w:firstLine="420"/>
        <w:divId w:val="1966765772"/>
        <w:rPr>
          <w:sz w:val="21"/>
          <w:szCs w:val="21"/>
        </w:rPr>
      </w:pPr>
      <w:r w:rsidRPr="00B0275D">
        <w:rPr>
          <w:rFonts w:hint="eastAsia"/>
          <w:sz w:val="21"/>
          <w:szCs w:val="21"/>
        </w:rPr>
        <w:t xml:space="preserve">1、定期定额投资费率 </w:t>
      </w:r>
    </w:p>
    <w:p w:rsidR="00B0275D" w:rsidRPr="00B0275D" w:rsidRDefault="00B0275D">
      <w:pPr>
        <w:pStyle w:val="a3"/>
        <w:spacing w:before="0" w:beforeAutospacing="0" w:after="0" w:afterAutospacing="0" w:line="360" w:lineRule="auto"/>
        <w:ind w:firstLine="420"/>
        <w:divId w:val="1966765772"/>
        <w:rPr>
          <w:sz w:val="21"/>
          <w:szCs w:val="21"/>
        </w:rPr>
      </w:pPr>
      <w:r w:rsidRPr="00B0275D">
        <w:rPr>
          <w:rFonts w:hint="eastAsia"/>
          <w:sz w:val="21"/>
          <w:szCs w:val="21"/>
        </w:rPr>
        <w:t xml:space="preserve">本基金定期定额投资的申购费率与普通申购业务的费率相同。 </w:t>
      </w:r>
    </w:p>
    <w:p w:rsidR="00B0275D" w:rsidRPr="00B0275D" w:rsidRDefault="00B0275D">
      <w:pPr>
        <w:pStyle w:val="a3"/>
        <w:spacing w:before="0" w:beforeAutospacing="0" w:after="0" w:afterAutospacing="0" w:line="360" w:lineRule="auto"/>
        <w:ind w:firstLine="420"/>
        <w:divId w:val="1966765772"/>
        <w:rPr>
          <w:sz w:val="21"/>
          <w:szCs w:val="21"/>
        </w:rPr>
      </w:pPr>
      <w:r w:rsidRPr="00B0275D">
        <w:rPr>
          <w:rFonts w:hint="eastAsia"/>
          <w:sz w:val="21"/>
          <w:szCs w:val="21"/>
        </w:rPr>
        <w:t xml:space="preserve">本基金申购费率具体为： </w:t>
      </w:r>
    </w:p>
    <w:p w:rsidR="00B0275D" w:rsidRPr="00B0275D" w:rsidRDefault="00B0275D">
      <w:pPr>
        <w:pStyle w:val="a3"/>
        <w:spacing w:before="0" w:beforeAutospacing="0" w:after="0" w:afterAutospacing="0" w:line="360" w:lineRule="auto"/>
        <w:ind w:firstLine="420"/>
        <w:divId w:val="1966765772"/>
        <w:rPr>
          <w:sz w:val="21"/>
          <w:szCs w:val="21"/>
        </w:rPr>
      </w:pPr>
      <w:r w:rsidRPr="00B0275D">
        <w:rPr>
          <w:rFonts w:hint="eastAsia"/>
          <w:sz w:val="21"/>
          <w:szCs w:val="21"/>
        </w:rPr>
        <w:t xml:space="preserve">表：本基金的申购费率结构 </w:t>
      </w:r>
    </w:p>
    <w:tbl>
      <w:tblPr>
        <w:tblStyle w:val="ac"/>
        <w:tblW w:w="4000" w:type="pct"/>
        <w:tblLook w:val="04A0" w:firstRow="1" w:lastRow="0" w:firstColumn="1" w:lastColumn="0" w:noHBand="0" w:noVBand="1"/>
      </w:tblPr>
      <w:tblGrid>
        <w:gridCol w:w="4058"/>
        <w:gridCol w:w="2755"/>
      </w:tblGrid>
      <w:tr w:rsidR="00B0275D" w:rsidRPr="00B0275D" w:rsidTr="00B0275D">
        <w:trPr>
          <w:divId w:val="1013992129"/>
        </w:trPr>
        <w:tc>
          <w:tcPr>
            <w:tcW w:w="0" w:type="auto"/>
            <w:shd w:val="clear" w:color="auto" w:fill="auto"/>
            <w:hideMark/>
          </w:tcPr>
          <w:p w:rsidR="00B0275D" w:rsidRPr="00B0275D" w:rsidRDefault="00B0275D">
            <w:pPr>
              <w:pStyle w:val="a3"/>
            </w:pPr>
            <w:r w:rsidRPr="00B0275D">
              <w:rPr>
                <w:rFonts w:hint="eastAsia"/>
              </w:rPr>
              <w:t xml:space="preserve">申购金额（M） </w:t>
            </w:r>
          </w:p>
        </w:tc>
        <w:tc>
          <w:tcPr>
            <w:tcW w:w="0" w:type="auto"/>
            <w:shd w:val="clear" w:color="auto" w:fill="auto"/>
            <w:hideMark/>
          </w:tcPr>
          <w:p w:rsidR="00B0275D" w:rsidRPr="00B0275D" w:rsidRDefault="00B0275D">
            <w:pPr>
              <w:pStyle w:val="a3"/>
            </w:pPr>
            <w:r w:rsidRPr="00B0275D">
              <w:rPr>
                <w:rFonts w:hint="eastAsia"/>
              </w:rPr>
              <w:t xml:space="preserve">申购费率（%） </w:t>
            </w:r>
          </w:p>
        </w:tc>
      </w:tr>
      <w:tr w:rsidR="00B0275D" w:rsidRPr="00B0275D" w:rsidTr="00B0275D">
        <w:trPr>
          <w:divId w:val="1013992129"/>
        </w:trPr>
        <w:tc>
          <w:tcPr>
            <w:tcW w:w="0" w:type="auto"/>
            <w:shd w:val="clear" w:color="auto" w:fill="auto"/>
            <w:hideMark/>
          </w:tcPr>
          <w:p w:rsidR="00B0275D" w:rsidRPr="00B0275D" w:rsidRDefault="00B0275D">
            <w:pPr>
              <w:pStyle w:val="a3"/>
            </w:pPr>
            <w:r w:rsidRPr="00B0275D">
              <w:rPr>
                <w:rFonts w:hint="eastAsia"/>
              </w:rPr>
              <w:t xml:space="preserve">M＜50万元 </w:t>
            </w:r>
          </w:p>
        </w:tc>
        <w:tc>
          <w:tcPr>
            <w:tcW w:w="0" w:type="auto"/>
            <w:shd w:val="clear" w:color="auto" w:fill="auto"/>
            <w:hideMark/>
          </w:tcPr>
          <w:p w:rsidR="00B0275D" w:rsidRPr="00B0275D" w:rsidRDefault="00B0275D">
            <w:pPr>
              <w:pStyle w:val="a3"/>
            </w:pPr>
            <w:r w:rsidRPr="00B0275D">
              <w:rPr>
                <w:rFonts w:hint="eastAsia"/>
              </w:rPr>
              <w:t xml:space="preserve">1.50% </w:t>
            </w:r>
          </w:p>
        </w:tc>
      </w:tr>
      <w:tr w:rsidR="00B0275D" w:rsidRPr="00B0275D" w:rsidTr="00B0275D">
        <w:trPr>
          <w:divId w:val="1013992129"/>
        </w:trPr>
        <w:tc>
          <w:tcPr>
            <w:tcW w:w="0" w:type="auto"/>
            <w:shd w:val="clear" w:color="auto" w:fill="auto"/>
            <w:hideMark/>
          </w:tcPr>
          <w:p w:rsidR="00B0275D" w:rsidRPr="00B0275D" w:rsidRDefault="00B0275D">
            <w:pPr>
              <w:pStyle w:val="a3"/>
            </w:pPr>
            <w:r w:rsidRPr="00B0275D">
              <w:rPr>
                <w:rFonts w:hint="eastAsia"/>
              </w:rPr>
              <w:t xml:space="preserve">50万元≤M＜100万元 </w:t>
            </w:r>
          </w:p>
        </w:tc>
        <w:tc>
          <w:tcPr>
            <w:tcW w:w="0" w:type="auto"/>
            <w:shd w:val="clear" w:color="auto" w:fill="auto"/>
            <w:hideMark/>
          </w:tcPr>
          <w:p w:rsidR="00B0275D" w:rsidRPr="00B0275D" w:rsidRDefault="00B0275D">
            <w:pPr>
              <w:pStyle w:val="a3"/>
            </w:pPr>
            <w:r w:rsidRPr="00B0275D">
              <w:rPr>
                <w:rFonts w:hint="eastAsia"/>
              </w:rPr>
              <w:t xml:space="preserve">1.00% </w:t>
            </w:r>
          </w:p>
        </w:tc>
      </w:tr>
      <w:tr w:rsidR="00B0275D" w:rsidRPr="00B0275D" w:rsidTr="00B0275D">
        <w:trPr>
          <w:divId w:val="1013992129"/>
        </w:trPr>
        <w:tc>
          <w:tcPr>
            <w:tcW w:w="0" w:type="auto"/>
            <w:shd w:val="clear" w:color="auto" w:fill="auto"/>
            <w:hideMark/>
          </w:tcPr>
          <w:p w:rsidR="00B0275D" w:rsidRPr="00B0275D" w:rsidRDefault="00B0275D">
            <w:pPr>
              <w:pStyle w:val="a3"/>
            </w:pPr>
            <w:r w:rsidRPr="00B0275D">
              <w:rPr>
                <w:rFonts w:hint="eastAsia"/>
              </w:rPr>
              <w:t xml:space="preserve">100万元≤M＜500万元 </w:t>
            </w:r>
          </w:p>
        </w:tc>
        <w:tc>
          <w:tcPr>
            <w:tcW w:w="0" w:type="auto"/>
            <w:shd w:val="clear" w:color="auto" w:fill="auto"/>
            <w:hideMark/>
          </w:tcPr>
          <w:p w:rsidR="00B0275D" w:rsidRPr="00B0275D" w:rsidRDefault="00B0275D">
            <w:pPr>
              <w:pStyle w:val="a3"/>
            </w:pPr>
            <w:r w:rsidRPr="00B0275D">
              <w:rPr>
                <w:rFonts w:hint="eastAsia"/>
              </w:rPr>
              <w:t xml:space="preserve">0.60% </w:t>
            </w:r>
          </w:p>
        </w:tc>
      </w:tr>
      <w:tr w:rsidR="00B0275D" w:rsidRPr="00B0275D" w:rsidTr="00B0275D">
        <w:trPr>
          <w:divId w:val="1013992129"/>
        </w:trPr>
        <w:tc>
          <w:tcPr>
            <w:tcW w:w="0" w:type="auto"/>
            <w:shd w:val="clear" w:color="auto" w:fill="auto"/>
            <w:hideMark/>
          </w:tcPr>
          <w:p w:rsidR="00B0275D" w:rsidRPr="00B0275D" w:rsidRDefault="00B0275D">
            <w:pPr>
              <w:pStyle w:val="a3"/>
            </w:pPr>
            <w:r w:rsidRPr="00B0275D">
              <w:rPr>
                <w:rFonts w:hint="eastAsia"/>
              </w:rPr>
              <w:t xml:space="preserve">M≥500万元 </w:t>
            </w:r>
          </w:p>
        </w:tc>
        <w:tc>
          <w:tcPr>
            <w:tcW w:w="0" w:type="auto"/>
            <w:shd w:val="clear" w:color="auto" w:fill="auto"/>
            <w:hideMark/>
          </w:tcPr>
          <w:p w:rsidR="00B0275D" w:rsidRPr="00B0275D" w:rsidRDefault="00B0275D">
            <w:pPr>
              <w:pStyle w:val="a3"/>
            </w:pPr>
            <w:r w:rsidRPr="00B0275D">
              <w:rPr>
                <w:rFonts w:hint="eastAsia"/>
              </w:rPr>
              <w:t xml:space="preserve">1000元/笔 </w:t>
            </w:r>
          </w:p>
        </w:tc>
      </w:tr>
    </w:tbl>
    <w:p w:rsidR="00B0275D" w:rsidRPr="00B0275D" w:rsidRDefault="00B0275D">
      <w:pPr>
        <w:pStyle w:val="a3"/>
        <w:spacing w:before="0" w:beforeAutospacing="0" w:after="0" w:afterAutospacing="0" w:line="360" w:lineRule="auto"/>
        <w:ind w:firstLine="420"/>
        <w:divId w:val="1966765772"/>
        <w:rPr>
          <w:sz w:val="21"/>
          <w:szCs w:val="21"/>
        </w:rPr>
      </w:pPr>
      <w:r w:rsidRPr="00B0275D">
        <w:rPr>
          <w:rFonts w:hint="eastAsia"/>
          <w:sz w:val="21"/>
          <w:szCs w:val="21"/>
        </w:rPr>
        <w:t xml:space="preserve">来源：博时基金 </w:t>
      </w:r>
    </w:p>
    <w:p w:rsidR="00B0275D" w:rsidRPr="00B0275D" w:rsidRDefault="00B0275D">
      <w:pPr>
        <w:pStyle w:val="a3"/>
        <w:spacing w:before="0" w:beforeAutospacing="0" w:after="0" w:afterAutospacing="0" w:line="360" w:lineRule="auto"/>
        <w:ind w:firstLine="420"/>
        <w:divId w:val="1966765772"/>
        <w:rPr>
          <w:sz w:val="21"/>
          <w:szCs w:val="21"/>
        </w:rPr>
      </w:pPr>
      <w:r w:rsidRPr="00B0275D">
        <w:rPr>
          <w:rFonts w:hint="eastAsia"/>
          <w:sz w:val="21"/>
          <w:szCs w:val="21"/>
        </w:rPr>
        <w:t xml:space="preserve">2、扣款日期和扣款金额 </w:t>
      </w:r>
    </w:p>
    <w:p w:rsidR="00B0275D" w:rsidRPr="00B0275D" w:rsidRDefault="00B0275D">
      <w:pPr>
        <w:pStyle w:val="a3"/>
        <w:spacing w:before="0" w:beforeAutospacing="0" w:after="0" w:afterAutospacing="0" w:line="360" w:lineRule="auto"/>
        <w:ind w:firstLine="420"/>
        <w:divId w:val="1966765772"/>
        <w:rPr>
          <w:sz w:val="21"/>
          <w:szCs w:val="21"/>
        </w:rPr>
      </w:pPr>
      <w:r w:rsidRPr="00B0275D">
        <w:rPr>
          <w:rFonts w:hint="eastAsia"/>
          <w:sz w:val="21"/>
          <w:szCs w:val="21"/>
        </w:rPr>
        <w:t xml:space="preserve">投资者须遵循各销售机构有关扣款日期的规定，并与销售机构约定每月扣款金额，但最低每次不少于人民币10元（含10元）。 </w:t>
      </w:r>
    </w:p>
    <w:p w:rsidR="00B0275D" w:rsidRPr="00B0275D" w:rsidRDefault="00B0275D">
      <w:pPr>
        <w:pStyle w:val="a3"/>
        <w:spacing w:before="0" w:beforeAutospacing="0" w:after="0" w:afterAutospacing="0" w:line="360" w:lineRule="auto"/>
        <w:ind w:firstLine="420"/>
        <w:divId w:val="1966765772"/>
        <w:rPr>
          <w:sz w:val="21"/>
          <w:szCs w:val="21"/>
        </w:rPr>
      </w:pPr>
      <w:r w:rsidRPr="00B0275D">
        <w:rPr>
          <w:rFonts w:hint="eastAsia"/>
          <w:sz w:val="21"/>
          <w:szCs w:val="21"/>
        </w:rPr>
        <w:t xml:space="preserve">3、重要提示 </w:t>
      </w:r>
    </w:p>
    <w:p w:rsidR="00B0275D" w:rsidRPr="00B0275D" w:rsidRDefault="00B0275D">
      <w:pPr>
        <w:pStyle w:val="a3"/>
        <w:spacing w:before="0" w:beforeAutospacing="0" w:after="0" w:afterAutospacing="0" w:line="360" w:lineRule="auto"/>
        <w:ind w:firstLine="420"/>
        <w:divId w:val="1966765772"/>
        <w:rPr>
          <w:sz w:val="21"/>
          <w:szCs w:val="21"/>
        </w:rPr>
      </w:pPr>
      <w:r w:rsidRPr="00B0275D">
        <w:rPr>
          <w:rFonts w:hint="eastAsia"/>
          <w:sz w:val="21"/>
          <w:szCs w:val="21"/>
        </w:rPr>
        <w:t xml:space="preserve">1）凡申请办理本基金“定期定额投资计划”的投资者须首先开立本公司开放式基金基金账户。 </w:t>
      </w:r>
    </w:p>
    <w:p w:rsidR="00B0275D" w:rsidRPr="00B0275D" w:rsidRDefault="00B0275D">
      <w:pPr>
        <w:pStyle w:val="a3"/>
        <w:spacing w:before="0" w:beforeAutospacing="0" w:after="0" w:afterAutospacing="0" w:line="360" w:lineRule="auto"/>
        <w:ind w:firstLine="420"/>
        <w:divId w:val="1966765772"/>
        <w:rPr>
          <w:sz w:val="21"/>
          <w:szCs w:val="21"/>
        </w:rPr>
      </w:pPr>
      <w:r w:rsidRPr="00B0275D">
        <w:rPr>
          <w:rFonts w:hint="eastAsia"/>
          <w:sz w:val="21"/>
          <w:szCs w:val="21"/>
        </w:rPr>
        <w:t>2）本基金定期定额投资计划的每月实际扣款日即为基金申购申请日，并以该日（T日）的基金份额净值为基准计算申购份额。投资者可以从T+2日起通过本计划办理网点、致电本</w:t>
      </w:r>
      <w:r w:rsidRPr="00B0275D">
        <w:rPr>
          <w:rFonts w:hint="eastAsia"/>
          <w:sz w:val="21"/>
          <w:szCs w:val="21"/>
        </w:rPr>
        <w:lastRenderedPageBreak/>
        <w:t>公司客服电话或登录本公司网站查询其每次申购申请的确认情况。申购份额将在确认成功后</w:t>
      </w:r>
      <w:bookmarkStart w:id="114" w:name="chapter_level1_10_59_section_6_end"/>
      <w:bookmarkEnd w:id="114"/>
      <w:r w:rsidRPr="00B0275D">
        <w:rPr>
          <w:rFonts w:hint="eastAsia"/>
          <w:sz w:val="21"/>
          <w:szCs w:val="21"/>
        </w:rPr>
        <w:t xml:space="preserve">直接计入投资者的基金账户。 </w:t>
      </w:r>
    </w:p>
    <w:p w:rsidR="00B0275D" w:rsidRPr="00B0275D" w:rsidRDefault="00B0275D">
      <w:pPr>
        <w:pStyle w:val="a3"/>
        <w:spacing w:before="0" w:beforeAutospacing="0" w:after="0" w:afterAutospacing="0" w:line="360" w:lineRule="auto"/>
        <w:ind w:firstLine="420"/>
        <w:divId w:val="1730298860"/>
        <w:rPr>
          <w:sz w:val="21"/>
          <w:szCs w:val="21"/>
        </w:rPr>
      </w:pPr>
      <w:bookmarkStart w:id="115" w:name="chapter_level1_10_59_section_7"/>
      <w:bookmarkEnd w:id="115"/>
      <w:r w:rsidRPr="00B0275D">
        <w:rPr>
          <w:rStyle w:val="a4"/>
          <w:rFonts w:hint="eastAsia"/>
          <w:sz w:val="21"/>
          <w:szCs w:val="21"/>
        </w:rPr>
        <w:t>十七、基金的冻结和解冻</w:t>
      </w:r>
    </w:p>
    <w:p w:rsidR="00B0275D" w:rsidRPr="00B0275D" w:rsidRDefault="00B0275D">
      <w:pPr>
        <w:pStyle w:val="a3"/>
        <w:spacing w:before="0" w:beforeAutospacing="0" w:after="0" w:afterAutospacing="0" w:line="360" w:lineRule="auto"/>
        <w:ind w:firstLine="420"/>
        <w:divId w:val="1730298860"/>
        <w:rPr>
          <w:sz w:val="21"/>
          <w:szCs w:val="21"/>
        </w:rPr>
      </w:pPr>
      <w:r w:rsidRPr="00B0275D">
        <w:rPr>
          <w:rFonts w:hint="eastAsia"/>
          <w:sz w:val="21"/>
          <w:szCs w:val="21"/>
        </w:rPr>
        <w:t>基金登记机构只受理国家有权机关依法要求的基金份额的冻结与解冻，以及登记机构认可、符合法律法规的其他情况下的冻结与解冻。基金份额被冻结的，被冻结部分产生的权益</w:t>
      </w:r>
      <w:bookmarkStart w:id="116" w:name="chapter_level1_10_59_section_7_end"/>
      <w:bookmarkEnd w:id="116"/>
      <w:r w:rsidRPr="00B0275D">
        <w:rPr>
          <w:rFonts w:hint="eastAsia"/>
          <w:sz w:val="21"/>
          <w:szCs w:val="21"/>
        </w:rPr>
        <w:t xml:space="preserve">一律转为基金份额并冻结。被冻结部分份额仍然参与收益分配。 </w:t>
      </w:r>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117" w:name="chapter_level1_11_60"/>
      <w:bookmarkStart w:id="118" w:name="_Toc50399202"/>
      <w:r w:rsidRPr="00B0275D">
        <w:rPr>
          <w:rFonts w:ascii="宋体" w:eastAsia="宋体" w:hAnsi="宋体" w:hint="eastAsia"/>
          <w:sz w:val="30"/>
        </w:rPr>
        <w:lastRenderedPageBreak/>
        <w:t>第八部分  基金的投资</w:t>
      </w:r>
      <w:bookmarkEnd w:id="117"/>
      <w:bookmarkEnd w:id="118"/>
    </w:p>
    <w:p w:rsidR="00B0275D" w:rsidRPr="00B0275D" w:rsidRDefault="00B0275D">
      <w:pPr>
        <w:pStyle w:val="a3"/>
        <w:spacing w:before="0" w:beforeAutospacing="0" w:after="0" w:afterAutospacing="0" w:line="360" w:lineRule="auto"/>
        <w:ind w:firstLine="420"/>
        <w:divId w:val="912927734"/>
        <w:rPr>
          <w:sz w:val="21"/>
          <w:szCs w:val="21"/>
        </w:rPr>
      </w:pPr>
      <w:bookmarkStart w:id="119" w:name="chapter_level1_11_60_section_1"/>
      <w:bookmarkEnd w:id="119"/>
      <w:r w:rsidRPr="00B0275D">
        <w:rPr>
          <w:rStyle w:val="a4"/>
          <w:rFonts w:hint="eastAsia"/>
          <w:sz w:val="21"/>
          <w:szCs w:val="21"/>
        </w:rPr>
        <w:t>一、投资目标</w:t>
      </w:r>
    </w:p>
    <w:p w:rsidR="00B0275D" w:rsidRPr="00B0275D" w:rsidRDefault="00B0275D">
      <w:pPr>
        <w:pStyle w:val="a3"/>
        <w:spacing w:before="0" w:beforeAutospacing="0" w:after="0" w:afterAutospacing="0" w:line="360" w:lineRule="auto"/>
        <w:ind w:firstLine="420"/>
        <w:divId w:val="912927734"/>
        <w:rPr>
          <w:sz w:val="21"/>
          <w:szCs w:val="21"/>
        </w:rPr>
      </w:pPr>
      <w:bookmarkStart w:id="120" w:name="field_60_investmenttarget_1_start"/>
      <w:bookmarkEnd w:id="120"/>
      <w:r w:rsidRPr="00B0275D">
        <w:rPr>
          <w:rFonts w:hint="eastAsia"/>
          <w:sz w:val="21"/>
          <w:szCs w:val="21"/>
        </w:rPr>
        <w:t xml:space="preserve">本基金通过深入分析经济周期不同阶段的关键驱动因素和不同行业股价波动的关键驱动因子，把握周期性行业与稳定性行业轮动、周期性行业内部轮动的规律，力争实现在经济周期和行业景气波动下的资产稳定增值。 </w:t>
      </w:r>
      <w:bookmarkStart w:id="121" w:name="field_60_investmenttarget_1_end"/>
      <w:bookmarkEnd w:id="121"/>
      <w:r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Style w:val="a4"/>
          <w:rFonts w:hint="eastAsia"/>
          <w:sz w:val="21"/>
          <w:szCs w:val="21"/>
        </w:rPr>
        <w:t>二、投资范围</w:t>
      </w:r>
    </w:p>
    <w:p w:rsidR="00B0275D" w:rsidRPr="00B0275D" w:rsidRDefault="00B0275D">
      <w:pPr>
        <w:pStyle w:val="a3"/>
        <w:spacing w:before="0" w:beforeAutospacing="0" w:after="0" w:afterAutospacing="0" w:line="360" w:lineRule="auto"/>
        <w:ind w:firstLine="420"/>
        <w:divId w:val="912927734"/>
        <w:rPr>
          <w:sz w:val="21"/>
          <w:szCs w:val="21"/>
        </w:rPr>
      </w:pPr>
      <w:bookmarkStart w:id="122" w:name="field_60_investmentrange_1_start"/>
      <w:bookmarkEnd w:id="122"/>
      <w:r w:rsidRPr="00B0275D">
        <w:rPr>
          <w:rFonts w:hint="eastAsia"/>
          <w:sz w:val="21"/>
          <w:szCs w:val="21"/>
        </w:rPr>
        <w:t>本基金的投资范围为具有良好流动性的金融工具，包括</w:t>
      </w:r>
      <w:r w:rsidR="00496ECB">
        <w:rPr>
          <w:rFonts w:hint="eastAsia"/>
          <w:sz w:val="21"/>
          <w:szCs w:val="21"/>
        </w:rPr>
        <w:t>国内依法发行的股票（含存托凭证）</w:t>
      </w:r>
      <w:r w:rsidRPr="00B0275D">
        <w:rPr>
          <w:rFonts w:hint="eastAsia"/>
          <w:sz w:val="21"/>
          <w:szCs w:val="21"/>
        </w:rPr>
        <w:t xml:space="preserve">、固定收益类证券、回购、权证、股指期货及法律法规或中国证监会允许基金投资的其他金融工具。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本基金投资组合中</w:t>
      </w:r>
      <w:r w:rsidR="00496ECB">
        <w:rPr>
          <w:rFonts w:hint="eastAsia"/>
          <w:sz w:val="21"/>
          <w:szCs w:val="21"/>
        </w:rPr>
        <w:t>股票（含存托凭证）投资比例为基金资产的60%—95%</w:t>
      </w:r>
      <w:r w:rsidRPr="00B0275D">
        <w:rPr>
          <w:rFonts w:hint="eastAsia"/>
          <w:sz w:val="21"/>
          <w:szCs w:val="21"/>
        </w:rPr>
        <w:t xml:space="preserve">，权证投资比例不得超过基金资产净值的3%；债券等固定收益类证券投资比例为基金资产的0%—40%，债券等固定收益类证券投资范围主要包括国债、金融债、公司债、中央银行票据、企业债、短期融资券、可转换债券、资产证券化产品等；现金或者到期日在一年以内的政府债券投资比例合计不低于基金资产净值的5%，其中，现金不包括结算备付金、存出保证金、应收申购款等。本基金将不低于80%的股票资产按照行业轮动策略进行投资。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如果法律法规或监管机构以后允许基金投资其他品种，本基金管理人在履行适当程序后，可以将其纳入本基金的投资范围。 </w:t>
      </w:r>
      <w:bookmarkStart w:id="123" w:name="field_60_investmentrange_1_end"/>
      <w:bookmarkEnd w:id="123"/>
      <w:r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b/>
          <w:bCs/>
          <w:sz w:val="21"/>
          <w:szCs w:val="21"/>
        </w:rPr>
        <w:t>三、投资理念</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宏观经济的增长往往表现出波动性和周期性的特征，通过预判经济周期所处的阶段，并深入分析各个行业在不同的经济周期阶段所表现出的收益特征模式，力争获取超额收益。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Style w:val="a4"/>
          <w:rFonts w:hint="eastAsia"/>
          <w:sz w:val="21"/>
          <w:szCs w:val="21"/>
        </w:rPr>
        <w:t>四、投资策略</w:t>
      </w:r>
    </w:p>
    <w:p w:rsidR="00B0275D" w:rsidRPr="00B0275D" w:rsidRDefault="00B0275D">
      <w:pPr>
        <w:pStyle w:val="a3"/>
        <w:spacing w:before="0" w:beforeAutospacing="0" w:after="0" w:afterAutospacing="0" w:line="360" w:lineRule="auto"/>
        <w:ind w:firstLine="420"/>
        <w:divId w:val="912927734"/>
        <w:rPr>
          <w:sz w:val="21"/>
          <w:szCs w:val="21"/>
        </w:rPr>
      </w:pPr>
      <w:bookmarkStart w:id="124" w:name="field_60_investmentstrategy_1_start"/>
      <w:bookmarkEnd w:id="124"/>
      <w:r w:rsidRPr="00B0275D">
        <w:rPr>
          <w:rFonts w:hint="eastAsia"/>
          <w:sz w:val="21"/>
          <w:szCs w:val="21"/>
        </w:rPr>
        <w:t xml:space="preserve">本基金具体投资策略分三个层次：首先是大类资产的配置，即根据经济周期决定权益类证券和固定收益类证券的投资比例；其次是行业配置，即根据行业轮动的规律和经济发展的内在逻辑，在经济周期的不同阶段，配置不同的行业；最后是个股选择策略和债券投资策略。行业轮动策略是本基金的核心策略。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1、资产配置策略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本基金将通过跟踪考量通常的宏观经济变量（包括GDP增长率、CPI走势、M2的绝对水平和增长率、利率水平与走势等）以及国家财政、税收、货币、汇率各项政策，来判断经济</w:t>
      </w:r>
      <w:r w:rsidRPr="00B0275D">
        <w:rPr>
          <w:rFonts w:hint="eastAsia"/>
          <w:sz w:val="21"/>
          <w:szCs w:val="21"/>
        </w:rPr>
        <w:lastRenderedPageBreak/>
        <w:t xml:space="preserve">周期目前的位置以及未来将发展的方向。除此之外，本基金还将主要通过监测重要行业的产能利用率来辅助判断。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本基金将根据主要的经济信号指标对国内外经济形势进行分析，判断经济所处的经济周期阶段、景气循环状况和未来运行趋势，并在此基础上进一步分析经济周期、企业盈利与股票市场的关系。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在对经济周期的划分之上，综合对所跟踪的宏观经济指标和市场指标的分析，本基金将对大类资产进行配置：在经济的复苏和繁荣期超配股票资产；在经济的衰退和政策刺激阶段，超配债券等固定收益类资产。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2、股票投资策略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行业轮动策略是本基金股票投资的核心策略，其在战略层面上是围绕对经济周期景气的预判来实施大类资产的配置；其在战术的层面，是形成以行业轮动为核心的投资组合构建策略。在个股投资的层面，本基金将贯彻以大类资产配置和行业轮动策略为核心指导原则下的个股精选策略。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（1）行业轮动策略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1）周期性和稳定性行业的划分和轮动规律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在对经济周期综合研究判断的基础上形成大类资产的配置，进而按照行业轮动规律进行行业配置。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总体而言，本基金将行业分为两大类：周期性行业以及稳定类行业。这两类行业的划分标准在于行业盈利对经济周期变化的敏感度。稳定类行业是最终环节的生产商，它们通常很难将上升的成本转移给最终的消费者。周期性行业通常是中间环节的生产商，这类行业的价格转嫁能力要复杂一些，依赖于宏观经济、生产能力和通货水平的情况。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毛利率反映的是行业相对上下游的议价能力和行业的成本转嫁能力，稳定型和周期型行业的毛利率变化在经济周期不同阶段具有显著差异，毛利率能够较好的反应行业的利润变化特征。本基金主要以毛利率为行业分类标准，通过分析其与经济增速的相关性对行业进行大类的划分。对于盈利性与经济周期相关度较低的行业，本基金将其归为稳定型行业；而另一类行业受自身以及上下游行业产能、投资等多方面因素的影响因素，行业对成本的承载力、下游企业对价格的敏感度都与经济周期具有显著的相关性，因此行业呈现出毛利率与经济周期高度相关的特征，对于这一类行业，本基金将其归为周期型行业。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lastRenderedPageBreak/>
        <w:t xml:space="preserve">基于本基金对行业的大类划分，本基金将在股票投资组合构建的过程之中，主要采取两种轮动的策略。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①周期性行业内部的轮动策略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周期性行业通常对经济周期较为敏感。这类行业通常与经济活动中的投资支出关系密切，但由于不同产业在产业链上的位置，周期性行业内部诸行业之间的收益表现也不是同步的，有早周期行业、顺周期行业以及后周期行业之分。故在不同的经济景气阶段中，在周期性行业内部有可能通过轮动的操作来获取持续的超额收益。通常，本基金主要通过观测各个行业的资本开支、库存、价格、开工率等数据来提前把握周期性行业内部的轮动规律。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②周期性行业与稳定类行业的轮动策略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行业盈利一般来源于行业所生产的商品和服务的数量以及其价格，价格的波动往往大于数量的波动。故在整个经济周期波动过程中，由于价格的波动，稳定类公司与周期类公司的利润会呈现出此高彼低的趋势，其分析的核心是生产商或批发价格（WPI）与零售价格（CPI）的关系。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稳定类行业的收入弹性通常小于1，对经济周期波动的敏感程度较低。这类行业通常与经济活动中的消费活动密切相关。通常在经济上升到后期或者经济下降到后期，稳定型行业是较好选择。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2）博时行业轮动模型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在总结实际投资经验的基础上，博时公司开发了行业轮动的模型。该模型的核心思想是：通过历史数据检验并融合本基金管理人在资产管理上多年积累的经验，识别出影响各个行业股价收益率的关键因子，并通过对关键因子的持续跟踪，判断出各个行业出现“拐点”的时机，最终实现在经济周期不同阶段的行业轮动配置。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 1 * GB3①各个行业驱动股价收益率的主要因子分析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按照申万一级行业为分类标准，对各个行业历史收益率与一些因子进行了回归检验，看看各个行业股价收益率的关键因子包括哪些。选取的关键因子主要包括三个方面的变量：一种为估值指标（如PE,PB,EV/EBITDA,EV/吨产能）；第二种为“质量”指标，包括毛利率、ROE等；第三种为经济周期景气指标，如利率、贷款增速、订单、开工率等。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 2 * GB3②判断行业出现“拐点”的时机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lastRenderedPageBreak/>
        <w:t xml:space="preserve">判断行业出现“拐点”的主要方法，在于对经济周期景气的认知以及对市场情绪的把握。本基金对行业景气、估值水平、基本面三个方面指标变化进行统计分析，以统计学中的中位数作为变化是否超预期的衡量标准，具体分两步判断行业拐点以及轮动时点。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第一步：对各行业关键指标对宏观变量（利率、CPI、汇率等）的反应弹性进行横向比较，找到反映弹性排前的行业；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第二步：对行业关键指标对宏观变量的反应弹性进行纵向比较，找到纵向比较该变化已超过历史中位值的行业。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 3 * GB3③在经济周期不同阶段实现行业轮动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要解决不同行业轮动的顺序问题，必须对每一轮经济周期中，增长的模式有深刻的理解。通常而言，宽松的货币政策、低利率和低价格往往是每一轮经济复苏的直接动力。本基金将结合对经济结构和增长模式的深入分析，在经济周期的不同阶段，按照一定的次序实施行业轮动。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（2）个股选择策略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本基金偏重于行业轮动的策略，个股选择仅是对行业轮动策略的具体落实。在资产配置策略和行业轮动策略的大框架下，本基金将精选优质个股构建组合，在最大化行业轮动收益的同时，力争最大化个股收益。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在具体行业中个股的选择过程中，本基金将结合公司价值股与成长股的备选股票池，综合考虑个股的估值以及各个行业研究员的投资判断，并适当选择行业中优质个股构建投资组合，最终达到更为有效的实现行业类别资产轮动的目标。 </w:t>
      </w:r>
    </w:p>
    <w:p w:rsidR="00496ECB" w:rsidRDefault="00B0275D" w:rsidP="00496ECB">
      <w:pPr>
        <w:spacing w:line="360" w:lineRule="auto"/>
        <w:ind w:firstLineChars="200" w:firstLine="420"/>
        <w:divId w:val="912927734"/>
        <w:rPr>
          <w:rFonts w:ascii="Arial" w:hAnsi="Arial"/>
          <w:szCs w:val="21"/>
        </w:rPr>
      </w:pPr>
      <w:r w:rsidRPr="00B0275D">
        <w:rPr>
          <w:rFonts w:hint="eastAsia"/>
          <w:szCs w:val="21"/>
        </w:rPr>
        <w:t>成长类指标主要考察：</w:t>
      </w:r>
      <w:r w:rsidRPr="00B0275D">
        <w:rPr>
          <w:rFonts w:hint="eastAsia"/>
          <w:szCs w:val="21"/>
        </w:rPr>
        <w:t>EPS</w:t>
      </w:r>
      <w:r w:rsidRPr="00B0275D">
        <w:rPr>
          <w:rFonts w:hint="eastAsia"/>
          <w:szCs w:val="21"/>
        </w:rPr>
        <w:t>增长率；资产回报率等反映企业未来盈利状况、企业盈利增长的可持续性、可预测性等方面的指标；价值指标主要考察：估值；净利润等反映估值水平、财务指标的变化趋势等方面的指标。价值指标和成长指标的重要性并非一成不变，而是随着经济周期的变化有所变化；一般而言，在经济的上升期更注重成长，在经济的下降期更注重价值；本基金在服从大类资产配置和行业配置的基础上，根据周期不同阶段，对价值指标和成长指标有所侧重。</w:t>
      </w:r>
      <w:r w:rsidRPr="00B0275D">
        <w:rPr>
          <w:rFonts w:hint="eastAsia"/>
          <w:szCs w:val="21"/>
        </w:rPr>
        <w:t xml:space="preserve"> </w:t>
      </w:r>
    </w:p>
    <w:p w:rsidR="00496ECB" w:rsidRPr="00496ECB" w:rsidRDefault="00496ECB" w:rsidP="00496ECB">
      <w:pPr>
        <w:spacing w:line="360" w:lineRule="auto"/>
        <w:ind w:firstLineChars="200" w:firstLine="420"/>
        <w:divId w:val="912927734"/>
        <w:rPr>
          <w:rFonts w:ascii="Arial" w:hAnsi="Arial"/>
          <w:szCs w:val="21"/>
        </w:rPr>
      </w:pPr>
      <w:r w:rsidRPr="00496ECB">
        <w:rPr>
          <w:rFonts w:ascii="Arial" w:hAnsi="Arial" w:hint="eastAsia"/>
          <w:szCs w:val="21"/>
        </w:rPr>
        <w:t>（</w:t>
      </w:r>
      <w:r w:rsidRPr="00496ECB">
        <w:rPr>
          <w:rFonts w:ascii="Arial" w:hAnsi="Arial"/>
          <w:szCs w:val="21"/>
        </w:rPr>
        <w:t>3</w:t>
      </w:r>
      <w:r w:rsidRPr="00496ECB">
        <w:rPr>
          <w:rFonts w:ascii="Arial" w:hAnsi="Arial" w:hint="eastAsia"/>
          <w:szCs w:val="21"/>
        </w:rPr>
        <w:t>）存托凭证投资策略</w:t>
      </w:r>
    </w:p>
    <w:p w:rsidR="00B0275D" w:rsidRPr="00496ECB" w:rsidRDefault="00496ECB" w:rsidP="00496ECB">
      <w:pPr>
        <w:pStyle w:val="a3"/>
        <w:spacing w:before="0" w:beforeAutospacing="0" w:after="0" w:afterAutospacing="0" w:line="360" w:lineRule="auto"/>
        <w:ind w:firstLine="420"/>
        <w:divId w:val="912927734"/>
        <w:rPr>
          <w:sz w:val="21"/>
          <w:szCs w:val="21"/>
        </w:rPr>
      </w:pPr>
      <w:r w:rsidRPr="008E672A">
        <w:rPr>
          <w:rFonts w:ascii="Arial" w:hAnsi="Arial" w:hint="eastAsia"/>
          <w:sz w:val="21"/>
          <w:szCs w:val="21"/>
        </w:rPr>
        <w:t>本基金将根据本基金的投资目标和股票投资策略，基于对基础证券投资价值的深入研究判断，进行存托凭证的投资。</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3、债券投资策略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lastRenderedPageBreak/>
        <w:t xml:space="preserve">本基金的固定收益证券投资组合以高票息债券作为主要投资对象，并通过信用、久期和凸性等的灵活配置，进行相对积极主动的操作，力争获取超越于所对应的债券基准的收益。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（1）自上而下的分析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根据各种宏观经济指标及金融数据，对未来的财政政策及货币政策做出判断或预测。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根据货币市场运行状况及央行票据发行到期情况，对债券市场短期利率走势进行判断。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根据近期债券市场的发行状况及各交易主体的资金需求特点，对债券的发行利率进行判断，进而对债券市场的走势进行分析。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根据近期的资金供需状况，对债券市场的回购利率进行分析。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（2）自下而上的分析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根据债券市场的当前交易数据，估计出债券市场当前的期限结构，并对隐含远期利率、当期利差水平等进行分析，进而对未来的期限结构变动做出判断。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根据债券市场的历史交易数据，估计出债券市场的历史期限结构，并对历史利率水平、历史利差水平等进行分析，进而对未来的期限结构变动做出判断。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1） 资产配置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综合上述各种分析及对股票市场走势的判断，确定整体资产配置，即债券、股票及现金的比例。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2） 券种配置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通常情况下，国债具有国家信用，其流动性比较好；金融债具有类国家信用，但流动性比国债差；而公司债、企业债则为企业信用，其流动性次于国债和金融债，但收益率一般比前两者要高，此间收益率的差异体现为市场对信用风险的溢价补偿。一般而言，当经济处于上升周期时，市场的风险溢价会相应降低，从而体现在公司债、企业债的收益率曲线与国债收益率曲线之间的利差缩小；而当经济处于下降周期时，市场的风险溢价会相应提高，从而体现在公司债、企业债的收益率曲线与国债收益率曲线之间的利差扩大。因此，本基金管理人会基于对宏观经济指标的判断，对不同信用等级债券的利差走势进行预测，进而在各券种之间进行配置。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3） 久期选择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基于未来期限结构形变进行久期选择。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当预期收益率曲线下移时，可以适当提高组合久期，以分享债券市场上涨的收益；当预期收益率曲线上移时，可以适当降低组合久期，以规避债券市场下跌的风险。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lastRenderedPageBreak/>
        <w:t xml:space="preserve">4） 凸性管理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当预期收益率曲线变平时，可以提高组合凸性，以便从收益率曲线变平的交易中获利，如可以构造哑铃型组合；当预期收益率曲线变陡时，可以降低组合凸性，以便从收益率曲线变陡的交易中获利，如可以构造子弹型组合。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影响收益率曲线非平行移动的因素有多种，既有宏观经济与金融的因素，也有市场微观结构的因素。因此，在对组合构建中究竟是采取哑铃型组合还是子弹型组合，需要综合以上各种因素进行分析。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5） 个券选择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通过对个券相对于收益率曲线被低估（或高估）的程度分析，结合个券的信用等级、交易市场、流动性、息票率、税赋特点等，充分挖掘价值相对被低估的个券，以把握市场失效所带来的投资机会。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6） 组合构建与调整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基于基金的投资风格，在组合构建时需要遵循以下原则：债券组合信用等级维持在投资级以上水平；债券组合的流动性维持在适当的水平。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在投资过程中，需要随时根据宏观经济、市场变化，以及基于流动性和风险管理的要求，对构建组合进行调整。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4、权证投资策略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权证为本基金辅助性投资工具，投资原则为有利于基金资产增值、控制下跌风险、实现保值和锁定收益。本基金将主要投资满足成长和价值优选条件的公司发行的权证。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5、股指期货的投资策略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本基金将根据风险管理的原则，以套期保值为目的，在风险可控的前提下，本着谨慎原则，参与股指期货的投资，以管理投资组合的系统性风险，改善组合的风险收益特性。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（1）时机选择策略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根据本基金对经济周期运行不同阶段的预测和对市场情绪、估值指标的跟踪分析，决定是否对投资组合进行套期保值以及套期保值的现货标的及其比例。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（2）期货合约选择和头寸选择策略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在套期保值的现货标的确认之后，根据期货合约的基差水平、流动性等因素选择合适的期货合约；运用多种量化模型计算套期保值所需的期货合约头寸；对套期保值的现货标的Beta值进行动态的跟踪，动态的调整套期保值的期货头寸。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lastRenderedPageBreak/>
        <w:t xml:space="preserve">（3）展期策略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当套期保值的时间较长时，需要对期货合约进行展期。理论上，不同交割时间的期货合约价差是一个确定值；现实中，价差是不断波动的。本基金将动态的跟踪不同交割时间的期货合约的价差，选择合适的交易时机进行展仓。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（4）保证金管理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本基金将根据套期保值的时间、现货标的的波动性动态地计算所需的结算准备金，避免因保证金不足被迫平仓导致的套保失败。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（5）投资组合管理策略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本基金建仓时，将根据市场环境，运用股指期货管理建仓成本。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 xml:space="preserve">本基金出现较大申购赎回时，将运用股指期货管理组合的风险。 </w:t>
      </w:r>
    </w:p>
    <w:p w:rsidR="00B0275D" w:rsidRPr="00B0275D" w:rsidRDefault="00B0275D">
      <w:pPr>
        <w:pStyle w:val="a3"/>
        <w:spacing w:before="0" w:beforeAutospacing="0" w:after="0" w:afterAutospacing="0" w:line="360" w:lineRule="auto"/>
        <w:ind w:firstLine="420"/>
        <w:divId w:val="912927734"/>
        <w:rPr>
          <w:sz w:val="21"/>
          <w:szCs w:val="21"/>
        </w:rPr>
      </w:pPr>
      <w:r w:rsidRPr="00B0275D">
        <w:rPr>
          <w:rFonts w:hint="eastAsia"/>
          <w:sz w:val="21"/>
          <w:szCs w:val="21"/>
        </w:rPr>
        <w:t>未来，随着中国证券市场投资工具的发展和丰富，在符合有关法律法规规定的前提下，</w:t>
      </w:r>
      <w:bookmarkStart w:id="125" w:name="chapter_level1_11_60_section_1_end"/>
      <w:bookmarkEnd w:id="125"/>
      <w:r w:rsidRPr="00B0275D">
        <w:rPr>
          <w:rFonts w:hint="eastAsia"/>
          <w:sz w:val="21"/>
          <w:szCs w:val="21"/>
        </w:rPr>
        <w:t xml:space="preserve">基金可相应调整和更新相关投资策略。 </w:t>
      </w:r>
      <w:bookmarkStart w:id="126" w:name="field_60_investmentstrategy_1_end"/>
      <w:bookmarkEnd w:id="126"/>
      <w:r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759254177"/>
        <w:rPr>
          <w:sz w:val="21"/>
          <w:szCs w:val="21"/>
        </w:rPr>
      </w:pPr>
      <w:bookmarkStart w:id="127" w:name="chapter_level1_11_60_section_2"/>
      <w:bookmarkEnd w:id="127"/>
      <w:r w:rsidRPr="00B0275D">
        <w:rPr>
          <w:rStyle w:val="a4"/>
          <w:rFonts w:hint="eastAsia"/>
          <w:sz w:val="21"/>
          <w:szCs w:val="21"/>
        </w:rPr>
        <w:t>五、禁止行为</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为维护基金份额持有人的合法权益，基金财产不得用于下列投资或者活动：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1、承销证券；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2、向他人贷款或者提供担保；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3、从事承担无限责任的投资；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4、买卖其他基金份额，但是国务院另有规定的除外；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5、向其基金管理人、基金托管人出资或者买卖其基金管理人、基金托管人发行的股票或者债券；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6、买卖与其基金管理人、基金托管人有控股关系的股东或者与其基金管理人、基金托管人有其他重大利害关系的公司发行的证券或者承销期内承销的证券；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7、从事内幕交易、操纵证券交易价格及其他不正当的证券交易活动；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8、依照法律法规有关规定，由中国证监会规定禁止的其他活动；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9、法律法规或监管部门取消上述限制，如适用于本基金，则本基金投资不再受相关限制。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Style w:val="a4"/>
          <w:rFonts w:hint="eastAsia"/>
          <w:sz w:val="21"/>
          <w:szCs w:val="21"/>
        </w:rPr>
        <w:t>六、投资限制</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1、组合限制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lastRenderedPageBreak/>
        <w:t xml:space="preserve">本基金在投资策略上兼顾投资原则以及开放式基金的固有特点，通过分散投资降低基金财产的非系统性风险，保持基金组合良好的流动性。基金的投资组合将遵循以下限制：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（1）</w:t>
      </w:r>
      <w:r w:rsidR="00496ECB">
        <w:rPr>
          <w:rFonts w:hint="eastAsia"/>
          <w:sz w:val="21"/>
          <w:szCs w:val="21"/>
        </w:rPr>
        <w:t>本基金持有一家上市公司的股票（含存托凭证）</w:t>
      </w:r>
      <w:r w:rsidRPr="00B0275D">
        <w:rPr>
          <w:rFonts w:hint="eastAsia"/>
          <w:sz w:val="21"/>
          <w:szCs w:val="21"/>
        </w:rPr>
        <w:t xml:space="preserve">，其市值不超过基金资产净值的10%；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（2）本基金持有的全部权证，其市值不得超过基金资产净值的3%；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（3）本基金管理人管理的</w:t>
      </w:r>
      <w:r w:rsidR="00496ECB">
        <w:rPr>
          <w:rFonts w:hint="eastAsia"/>
          <w:sz w:val="21"/>
          <w:szCs w:val="21"/>
        </w:rPr>
        <w:t>全部基金持有一家公司发行的证券（含存托凭证）</w:t>
      </w:r>
      <w:r w:rsidRPr="00B0275D">
        <w:rPr>
          <w:rFonts w:hint="eastAsia"/>
          <w:sz w:val="21"/>
          <w:szCs w:val="21"/>
        </w:rPr>
        <w:t xml:space="preserve">，不超过该证券的10%；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（4）本基金管理人管理的全部基金持有的同一权证，不得超过该权证的10%；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（5）本基金进入全国银行间同业市场进行债券回购的资金余额不得超过基金资产净值的40%；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（6）本基金投资组合中</w:t>
      </w:r>
      <w:r w:rsidR="00496ECB">
        <w:rPr>
          <w:rFonts w:hint="eastAsia"/>
          <w:sz w:val="21"/>
          <w:szCs w:val="21"/>
        </w:rPr>
        <w:t>股票（含存托凭证）投资比例为基金资产的60%—95%</w:t>
      </w:r>
      <w:r w:rsidRPr="00B0275D">
        <w:rPr>
          <w:rFonts w:hint="eastAsia"/>
          <w:sz w:val="21"/>
          <w:szCs w:val="21"/>
        </w:rPr>
        <w:t xml:space="preserve">，债券等固定收益类证券投资比例为基金资产的0%—40%，现金或者到期日在一年以内的政府债券投资比例合计不低于基金资产净值的5%；本基金将不低于80%的股票资产按照行业轮动策略进行投资；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（7）本基金投资于同一原始权益人的各类资产支持证券的比例，不得超过基金资产净值的10%；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（8）本基金持有的全部资产支持证券，其市值不得超过基金资产净值的20%；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（9）本基金持有的同一（指同一信用级别）资产支持证券的比例，不得超过该资产支持证券规模的10%；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（10）本基金管理人管理的全部基金投资于同一原始权益人的各类资产支持证券，不得超过其各类资产支持证券合计规模的10%；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（11）本基金应投资于信用级别评级为BBB以上（含BBB）的资产支持证券。基金持有资产支持证券期间，如果其信用等级下降、不再符合投资标准，应在评级报告发布之日起3个月内予以全部卖出；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（12）基金财产参与股票发行申购，本基金所申报的金额不超过本基金的总资产，本基金所申报的股票数量不超过拟发行股票公司本次发行股票的总量；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（13）本基金在任何交易日买入权证的总金额，不得超过上一交易日基金资产净值的0.5%；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lastRenderedPageBreak/>
        <w:t xml:space="preserve">（14） 本基金持有的所有流通受限证券，其公允价值不得超过本基金资产净值的15%；本基金持有的同一流通受限证券，其公允价值不得超过本基金资产净值的10%；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（16）每个交易日日终在扣除股指期货合约需缴纳的交易保证金后，应当保持不低于基金资产净值5%的现金或到期日在一年以内的政府债券。其中，现金不包括结算备付金、存出保证金、应收申购款等；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（18）本基金主动投资于流动性受限资产的市值合计不得超过本基金资产净值的15% ；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（19）本基金与私募类证券资管产品及中国证监会认定的其他主体为交易对手开展逆回购交易的，可接受质押品的资质要求应当与基金合同约定的投资范围保持一致；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如果法律法规对基金合同约定投资组合比例限制进行变更的，以变更后的规定为准。法律法规或监管部门取消上述限制，如适用于本基金，则本基金投资不再受相关限制。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除上述第（11）、（16）、（18）、（19）项外，因证券市场波动、上市公司合并、基金规模变动、股权分置改革中支付对价等基金管理人之外的因素致使基金投资比例不符合上述规定投资比例的，基金管理人应当在10个交易日内进行调整。 </w:t>
      </w:r>
    </w:p>
    <w:p w:rsidR="00B0275D" w:rsidRPr="00B0275D" w:rsidRDefault="00B0275D">
      <w:pPr>
        <w:pStyle w:val="a3"/>
        <w:spacing w:before="0" w:beforeAutospacing="0" w:after="0" w:afterAutospacing="0" w:line="360" w:lineRule="auto"/>
        <w:ind w:firstLine="420"/>
        <w:divId w:val="759254177"/>
        <w:rPr>
          <w:sz w:val="21"/>
          <w:szCs w:val="21"/>
        </w:rPr>
      </w:pPr>
      <w:r w:rsidRPr="00B0275D">
        <w:rPr>
          <w:rFonts w:hint="eastAsia"/>
          <w:sz w:val="21"/>
          <w:szCs w:val="21"/>
        </w:rPr>
        <w:t xml:space="preserve">基金管理人应当自基金合同生效之日起6个月内使基金的投资组合比例符合基金合同的有关约定。基金托管人对基金的投资的监督与检查自基金合同生效之日起开始。 </w:t>
      </w:r>
    </w:p>
    <w:p w:rsidR="00B0275D" w:rsidRPr="00B0275D" w:rsidRDefault="00B0275D">
      <w:pPr>
        <w:pStyle w:val="a3"/>
        <w:spacing w:before="0" w:beforeAutospacing="0" w:after="0" w:afterAutospacing="0" w:line="360" w:lineRule="auto"/>
        <w:ind w:firstLine="420"/>
        <w:divId w:val="759254177"/>
        <w:rPr>
          <w:sz w:val="21"/>
          <w:szCs w:val="21"/>
        </w:rPr>
      </w:pPr>
      <w:bookmarkStart w:id="128" w:name="chapter_level1_11_60_section_2_end"/>
      <w:bookmarkEnd w:id="128"/>
      <w:r w:rsidRPr="00B0275D">
        <w:rPr>
          <w:rStyle w:val="a4"/>
          <w:rFonts w:hint="eastAsia"/>
          <w:sz w:val="21"/>
          <w:szCs w:val="21"/>
        </w:rPr>
        <w:t>七、业绩比较基准</w:t>
      </w:r>
    </w:p>
    <w:p w:rsidR="00B0275D" w:rsidRPr="00B0275D" w:rsidRDefault="00B0275D">
      <w:pPr>
        <w:pStyle w:val="a3"/>
        <w:spacing w:before="0" w:beforeAutospacing="0" w:after="0" w:afterAutospacing="0" w:line="360" w:lineRule="auto"/>
        <w:ind w:firstLine="420"/>
        <w:divId w:val="694580836"/>
        <w:rPr>
          <w:sz w:val="21"/>
          <w:szCs w:val="21"/>
        </w:rPr>
      </w:pPr>
      <w:bookmarkStart w:id="129" w:name="chapter_level1_11_60_section_3"/>
      <w:bookmarkEnd w:id="129"/>
      <w:r w:rsidRPr="00B0275D">
        <w:rPr>
          <w:rFonts w:hint="eastAsia"/>
          <w:sz w:val="21"/>
          <w:szCs w:val="21"/>
        </w:rPr>
        <w:t>本基金的业绩比较基准为：</w:t>
      </w:r>
      <w:bookmarkStart w:id="130" w:name="field_60_benchmark_1_start"/>
      <w:bookmarkEnd w:id="130"/>
      <w:r w:rsidRPr="00B0275D">
        <w:rPr>
          <w:rFonts w:hint="eastAsia"/>
          <w:sz w:val="21"/>
          <w:szCs w:val="21"/>
        </w:rPr>
        <w:t>沪深300指数收益率×80%＋中国债券总指数收益率×20%</w:t>
      </w:r>
      <w:bookmarkStart w:id="131" w:name="field_60_benchmark_1_end"/>
      <w:bookmarkEnd w:id="131"/>
      <w:r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694580836"/>
        <w:rPr>
          <w:sz w:val="21"/>
          <w:szCs w:val="21"/>
        </w:rPr>
      </w:pPr>
      <w:r w:rsidRPr="00B0275D">
        <w:rPr>
          <w:rFonts w:hint="eastAsia"/>
          <w:sz w:val="21"/>
          <w:szCs w:val="21"/>
        </w:rPr>
        <w:lastRenderedPageBreak/>
        <w:t xml:space="preserve">本基金为混合型基金。在综合考虑了基金股票组合的构建、投资标的以及市场上可得的股票指数的编制方法后，本基金选择市场认同度较高并且作为股指期货标的的沪深300指数作为本基金股票组合的业绩比较基准。债券组合则采用中国债券总指数作为业绩比较基准。本基金的股票投资比例区间为60%-95%，取80%为基准指数中股票投资所代表的权重，其余20%为基准指数中债券投资所对应的权重。因此，本基金的业绩比较基准确定为“沪深300指数收益率×80%＋中国债券总指数收益率×20%”。 </w:t>
      </w:r>
    </w:p>
    <w:p w:rsidR="00B0275D" w:rsidRPr="00B0275D" w:rsidRDefault="00B0275D">
      <w:pPr>
        <w:pStyle w:val="a3"/>
        <w:spacing w:before="0" w:beforeAutospacing="0" w:after="0" w:afterAutospacing="0" w:line="360" w:lineRule="auto"/>
        <w:ind w:firstLine="420"/>
        <w:divId w:val="694580836"/>
        <w:rPr>
          <w:sz w:val="21"/>
          <w:szCs w:val="21"/>
        </w:rPr>
      </w:pPr>
      <w:r w:rsidRPr="00B0275D">
        <w:rPr>
          <w:rFonts w:hint="eastAsia"/>
          <w:sz w:val="21"/>
          <w:szCs w:val="21"/>
        </w:rPr>
        <w:t>如果今后市场出现更具代表性的业绩比较基准，或者指数编制单位停止编制该指数，或有更具权威、更科学的复合指数权重比例，在与基金托管人协商一致后，本基金管理人可以</w:t>
      </w:r>
      <w:bookmarkStart w:id="132" w:name="chapter_level1_11_60_section_3_end"/>
      <w:bookmarkEnd w:id="132"/>
      <w:r w:rsidRPr="00B0275D">
        <w:rPr>
          <w:rFonts w:hint="eastAsia"/>
          <w:sz w:val="21"/>
          <w:szCs w:val="21"/>
        </w:rPr>
        <w:t xml:space="preserve">在报中国证监会备案后调整或变更业绩比较基准并及时公告。 </w:t>
      </w:r>
    </w:p>
    <w:p w:rsidR="00B0275D" w:rsidRPr="00B0275D" w:rsidRDefault="00B0275D">
      <w:pPr>
        <w:pStyle w:val="a3"/>
        <w:spacing w:before="0" w:beforeAutospacing="0" w:after="0" w:afterAutospacing="0" w:line="360" w:lineRule="auto"/>
        <w:ind w:firstLine="420"/>
        <w:divId w:val="631062488"/>
        <w:rPr>
          <w:sz w:val="21"/>
          <w:szCs w:val="21"/>
        </w:rPr>
      </w:pPr>
      <w:bookmarkStart w:id="133" w:name="chapter_level1_11_60_section_4"/>
      <w:bookmarkEnd w:id="133"/>
      <w:r w:rsidRPr="00B0275D">
        <w:rPr>
          <w:rStyle w:val="a4"/>
          <w:rFonts w:hint="eastAsia"/>
          <w:sz w:val="21"/>
          <w:szCs w:val="21"/>
        </w:rPr>
        <w:t>八、风险收益特征</w:t>
      </w:r>
    </w:p>
    <w:p w:rsidR="00B0275D" w:rsidRPr="00B0275D" w:rsidRDefault="00B0275D">
      <w:pPr>
        <w:pStyle w:val="a3"/>
        <w:spacing w:before="0" w:beforeAutospacing="0" w:after="0" w:afterAutospacing="0" w:line="360" w:lineRule="auto"/>
        <w:ind w:firstLine="420"/>
        <w:divId w:val="631062488"/>
        <w:rPr>
          <w:sz w:val="21"/>
          <w:szCs w:val="21"/>
        </w:rPr>
      </w:pPr>
      <w:bookmarkStart w:id="134" w:name="field_60_riskyield_1_start"/>
      <w:bookmarkEnd w:id="134"/>
      <w:r w:rsidRPr="00B0275D">
        <w:rPr>
          <w:rFonts w:hint="eastAsia"/>
          <w:sz w:val="21"/>
          <w:szCs w:val="21"/>
        </w:rPr>
        <w:t xml:space="preserve">本基金为混合型基金，预期风险和预期收益高于货币市场基金、债券型基金，低于股票型基金，属于证券投资基金中的中高风险/收益品种。 </w:t>
      </w:r>
      <w:bookmarkStart w:id="135" w:name="field_60_riskyield_1_end"/>
      <w:bookmarkEnd w:id="135"/>
      <w:r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631062488"/>
        <w:rPr>
          <w:sz w:val="21"/>
          <w:szCs w:val="21"/>
        </w:rPr>
      </w:pPr>
      <w:r w:rsidRPr="00B0275D">
        <w:rPr>
          <w:rStyle w:val="a4"/>
          <w:rFonts w:hint="eastAsia"/>
          <w:sz w:val="21"/>
          <w:szCs w:val="21"/>
        </w:rPr>
        <w:t>九、基金管理人代表基金行使股东权利的处理原则及方法</w:t>
      </w:r>
    </w:p>
    <w:p w:rsidR="00B0275D" w:rsidRPr="00B0275D" w:rsidRDefault="00B0275D">
      <w:pPr>
        <w:pStyle w:val="a3"/>
        <w:spacing w:before="0" w:beforeAutospacing="0" w:after="0" w:afterAutospacing="0" w:line="360" w:lineRule="auto"/>
        <w:ind w:firstLine="420"/>
        <w:divId w:val="631062488"/>
        <w:rPr>
          <w:sz w:val="21"/>
          <w:szCs w:val="21"/>
        </w:rPr>
      </w:pPr>
      <w:r w:rsidRPr="00B0275D">
        <w:rPr>
          <w:rFonts w:hint="eastAsia"/>
          <w:sz w:val="21"/>
          <w:szCs w:val="21"/>
        </w:rPr>
        <w:t xml:space="preserve">1、基金管理人按照国家有关规定代表基金独立行使股东权利，保护基金份额持有人的利益； </w:t>
      </w:r>
    </w:p>
    <w:p w:rsidR="00B0275D" w:rsidRPr="00B0275D" w:rsidRDefault="00B0275D">
      <w:pPr>
        <w:pStyle w:val="a3"/>
        <w:spacing w:before="0" w:beforeAutospacing="0" w:after="0" w:afterAutospacing="0" w:line="360" w:lineRule="auto"/>
        <w:ind w:firstLine="420"/>
        <w:divId w:val="631062488"/>
        <w:rPr>
          <w:sz w:val="21"/>
          <w:szCs w:val="21"/>
        </w:rPr>
      </w:pPr>
      <w:r w:rsidRPr="00B0275D">
        <w:rPr>
          <w:rFonts w:hint="eastAsia"/>
          <w:sz w:val="21"/>
          <w:szCs w:val="21"/>
        </w:rPr>
        <w:t xml:space="preserve">2、不谋求对上市公司的控股，不参与所投资上市公司的经营管理； </w:t>
      </w:r>
    </w:p>
    <w:p w:rsidR="00B0275D" w:rsidRPr="00B0275D" w:rsidRDefault="00B0275D">
      <w:pPr>
        <w:pStyle w:val="a3"/>
        <w:spacing w:before="0" w:beforeAutospacing="0" w:after="0" w:afterAutospacing="0" w:line="360" w:lineRule="auto"/>
        <w:ind w:firstLine="420"/>
        <w:divId w:val="631062488"/>
        <w:rPr>
          <w:sz w:val="21"/>
          <w:szCs w:val="21"/>
        </w:rPr>
      </w:pPr>
      <w:r w:rsidRPr="00B0275D">
        <w:rPr>
          <w:rFonts w:hint="eastAsia"/>
          <w:sz w:val="21"/>
          <w:szCs w:val="21"/>
        </w:rPr>
        <w:t xml:space="preserve">3、有利于基金财产的安全与增值； </w:t>
      </w:r>
    </w:p>
    <w:p w:rsidR="00B0275D" w:rsidRPr="00B0275D" w:rsidRDefault="00B0275D">
      <w:pPr>
        <w:pStyle w:val="a3"/>
        <w:spacing w:before="0" w:beforeAutospacing="0" w:after="0" w:afterAutospacing="0" w:line="360" w:lineRule="auto"/>
        <w:ind w:firstLine="420"/>
        <w:divId w:val="631062488"/>
        <w:rPr>
          <w:sz w:val="21"/>
          <w:szCs w:val="21"/>
        </w:rPr>
      </w:pPr>
      <w:r w:rsidRPr="00B0275D">
        <w:rPr>
          <w:rFonts w:hint="eastAsia"/>
          <w:sz w:val="21"/>
          <w:szCs w:val="21"/>
        </w:rPr>
        <w:t xml:space="preserve">4、不通过关联交易为自身、雇员、授权代理人或任何存在利害关系的第三人牟取任何不当利益。 </w:t>
      </w:r>
    </w:p>
    <w:p w:rsidR="00B0275D" w:rsidRPr="00B0275D" w:rsidRDefault="00B0275D">
      <w:pPr>
        <w:pStyle w:val="a3"/>
        <w:spacing w:before="0" w:beforeAutospacing="0" w:after="0" w:afterAutospacing="0" w:line="360" w:lineRule="auto"/>
        <w:ind w:firstLine="420"/>
        <w:divId w:val="631062488"/>
        <w:rPr>
          <w:sz w:val="21"/>
          <w:szCs w:val="21"/>
        </w:rPr>
      </w:pPr>
      <w:r w:rsidRPr="00B0275D">
        <w:rPr>
          <w:rStyle w:val="a4"/>
          <w:rFonts w:hint="eastAsia"/>
          <w:sz w:val="21"/>
          <w:szCs w:val="21"/>
        </w:rPr>
        <w:t>十、基金的融资融券</w:t>
      </w:r>
    </w:p>
    <w:p w:rsidR="00B0275D" w:rsidRPr="00B0275D" w:rsidRDefault="00B0275D">
      <w:pPr>
        <w:pStyle w:val="a3"/>
        <w:spacing w:before="0" w:beforeAutospacing="0" w:after="0" w:afterAutospacing="0" w:line="360" w:lineRule="auto"/>
        <w:ind w:firstLine="420"/>
        <w:divId w:val="631062488"/>
        <w:rPr>
          <w:sz w:val="21"/>
          <w:szCs w:val="21"/>
        </w:rPr>
      </w:pPr>
      <w:bookmarkStart w:id="136" w:name="chapter_level1_11_60_section_4_end"/>
      <w:bookmarkEnd w:id="136"/>
      <w:r w:rsidRPr="00B0275D">
        <w:rPr>
          <w:rFonts w:hint="eastAsia"/>
          <w:sz w:val="21"/>
          <w:szCs w:val="21"/>
        </w:rPr>
        <w:t xml:space="preserve">本基金可以按照国家的有关规定进行融资、融券。 </w:t>
      </w:r>
    </w:p>
    <w:p w:rsidR="00B0275D" w:rsidRPr="00B0275D" w:rsidRDefault="00B0275D">
      <w:pPr>
        <w:pStyle w:val="a3"/>
        <w:spacing w:before="0" w:beforeAutospacing="0" w:after="0" w:afterAutospacing="0" w:line="360" w:lineRule="auto"/>
        <w:ind w:firstLine="420"/>
        <w:divId w:val="1102382622"/>
        <w:rPr>
          <w:sz w:val="21"/>
          <w:szCs w:val="21"/>
        </w:rPr>
      </w:pPr>
      <w:bookmarkStart w:id="137" w:name="chapter_level1_11_60_section_5"/>
      <w:bookmarkStart w:id="138" w:name="chapter_level1_11_60_section_5_end"/>
      <w:bookmarkEnd w:id="137"/>
      <w:bookmarkEnd w:id="138"/>
      <w:r w:rsidRPr="00B0275D">
        <w:rPr>
          <w:rStyle w:val="a4"/>
          <w:rFonts w:hint="eastAsia"/>
          <w:sz w:val="21"/>
          <w:szCs w:val="21"/>
        </w:rPr>
        <w:t>十一、基金投资组合报告</w:t>
      </w:r>
    </w:p>
    <w:p w:rsidR="00B0275D" w:rsidRPr="00B0275D" w:rsidRDefault="00B0275D">
      <w:pPr>
        <w:pStyle w:val="a3"/>
        <w:spacing w:before="0" w:beforeAutospacing="0" w:after="0" w:afterAutospacing="0" w:line="360" w:lineRule="auto"/>
        <w:ind w:firstLine="420"/>
        <w:divId w:val="2141023596"/>
        <w:rPr>
          <w:sz w:val="21"/>
          <w:szCs w:val="21"/>
        </w:rPr>
      </w:pPr>
      <w:bookmarkStart w:id="139" w:name="chapter_level1_11_60_section_6"/>
      <w:bookmarkEnd w:id="139"/>
      <w:r w:rsidRPr="00B0275D">
        <w:rPr>
          <w:rFonts w:hint="eastAsia"/>
          <w:sz w:val="21"/>
          <w:szCs w:val="21"/>
        </w:rPr>
        <w:t xml:space="preserve">基金管理人的董事会及董事保证本报告所载资料不存在虚假记载、误导性陈述或重大遗漏，并对其内容的真实性、准确性和完整性承担个别及连带责任。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基金托管人根据基金合同规定，复核了本报告中的净值表现和投资组合报告等内容，保证复核内容不存在虚假记载、误导性陈述或者重大遗漏。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本投资组合报告所载数据截至</w:t>
      </w:r>
      <w:bookmarkStart w:id="140" w:name="field_2343_financeendday_2"/>
      <w:r w:rsidR="0024440A">
        <w:rPr>
          <w:sz w:val="21"/>
          <w:szCs w:val="21"/>
        </w:rPr>
        <w:t>2020年06月30日</w:t>
      </w:r>
      <w:bookmarkEnd w:id="140"/>
      <w:r w:rsidRPr="00B0275D">
        <w:rPr>
          <w:rFonts w:hint="eastAsia"/>
          <w:sz w:val="21"/>
          <w:szCs w:val="21"/>
        </w:rPr>
        <w:t xml:space="preserve">，本报告财务数据未经审计。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1 报告期末基金资产组合情况 </w:t>
      </w:r>
    </w:p>
    <w:tbl>
      <w:tblPr>
        <w:tblStyle w:val="ac"/>
        <w:tblW w:w="5000" w:type="pct"/>
        <w:tblLook w:val="04A0" w:firstRow="1" w:lastRow="0" w:firstColumn="1" w:lastColumn="0" w:noHBand="0" w:noVBand="1"/>
      </w:tblPr>
      <w:tblGrid>
        <w:gridCol w:w="730"/>
        <w:gridCol w:w="3248"/>
        <w:gridCol w:w="2333"/>
        <w:gridCol w:w="2205"/>
      </w:tblGrid>
      <w:tr w:rsidR="00B0275D" w:rsidRPr="00B0275D" w:rsidTr="00B0275D">
        <w:trPr>
          <w:divId w:val="1348827373"/>
        </w:trPr>
        <w:tc>
          <w:tcPr>
            <w:tcW w:w="855" w:type="dxa"/>
            <w:shd w:val="clear" w:color="auto" w:fill="auto"/>
            <w:hideMark/>
          </w:tcPr>
          <w:p w:rsidR="00B0275D" w:rsidRPr="00B0275D" w:rsidRDefault="00B0275D">
            <w:pPr>
              <w:pStyle w:val="a3"/>
              <w:jc w:val="center"/>
            </w:pPr>
            <w:r w:rsidRPr="00B0275D">
              <w:rPr>
                <w:rFonts w:hint="eastAsia"/>
              </w:rPr>
              <w:t xml:space="preserve">序号 </w:t>
            </w:r>
          </w:p>
        </w:tc>
        <w:tc>
          <w:tcPr>
            <w:tcW w:w="4425" w:type="dxa"/>
            <w:shd w:val="clear" w:color="auto" w:fill="auto"/>
            <w:hideMark/>
          </w:tcPr>
          <w:p w:rsidR="00B0275D" w:rsidRPr="00B0275D" w:rsidRDefault="00B0275D">
            <w:pPr>
              <w:pStyle w:val="a3"/>
              <w:jc w:val="center"/>
            </w:pPr>
            <w:r w:rsidRPr="00B0275D">
              <w:rPr>
                <w:rFonts w:hint="eastAsia"/>
              </w:rPr>
              <w:t xml:space="preserve">项目 </w:t>
            </w:r>
          </w:p>
        </w:tc>
        <w:tc>
          <w:tcPr>
            <w:tcW w:w="2535" w:type="dxa"/>
            <w:shd w:val="clear" w:color="auto" w:fill="auto"/>
            <w:hideMark/>
          </w:tcPr>
          <w:p w:rsidR="00B0275D" w:rsidRPr="00B0275D" w:rsidRDefault="00B0275D">
            <w:pPr>
              <w:pStyle w:val="a3"/>
              <w:jc w:val="center"/>
            </w:pPr>
            <w:r w:rsidRPr="00B0275D">
              <w:rPr>
                <w:rFonts w:hint="eastAsia"/>
              </w:rPr>
              <w:t xml:space="preserve">金额(元) </w:t>
            </w:r>
          </w:p>
        </w:tc>
        <w:tc>
          <w:tcPr>
            <w:tcW w:w="2790" w:type="dxa"/>
            <w:shd w:val="clear" w:color="auto" w:fill="auto"/>
            <w:hideMark/>
          </w:tcPr>
          <w:p w:rsidR="00B0275D" w:rsidRPr="00B0275D" w:rsidRDefault="00B0275D">
            <w:pPr>
              <w:pStyle w:val="a3"/>
              <w:jc w:val="center"/>
            </w:pPr>
            <w:r w:rsidRPr="00B0275D">
              <w:rPr>
                <w:rFonts w:hint="eastAsia"/>
              </w:rPr>
              <w:t xml:space="preserve">占基金总资产的比例(%) </w:t>
            </w:r>
          </w:p>
        </w:tc>
      </w:tr>
      <w:tr w:rsidR="00B0275D" w:rsidRPr="00B0275D" w:rsidTr="00B0275D">
        <w:trPr>
          <w:divId w:val="1348827373"/>
        </w:trPr>
        <w:tc>
          <w:tcPr>
            <w:tcW w:w="855" w:type="dxa"/>
            <w:shd w:val="clear" w:color="auto" w:fill="auto"/>
            <w:hideMark/>
          </w:tcPr>
          <w:p w:rsidR="00B0275D" w:rsidRPr="00B0275D" w:rsidRDefault="00B0275D">
            <w:pPr>
              <w:pStyle w:val="a3"/>
              <w:jc w:val="center"/>
            </w:pPr>
            <w:r w:rsidRPr="00B0275D">
              <w:rPr>
                <w:rFonts w:hint="eastAsia"/>
              </w:rPr>
              <w:lastRenderedPageBreak/>
              <w:t xml:space="preserve">1 </w:t>
            </w:r>
          </w:p>
        </w:tc>
        <w:tc>
          <w:tcPr>
            <w:tcW w:w="4425" w:type="dxa"/>
            <w:shd w:val="clear" w:color="auto" w:fill="auto"/>
            <w:hideMark/>
          </w:tcPr>
          <w:p w:rsidR="00B0275D" w:rsidRPr="00B0275D" w:rsidRDefault="00B0275D">
            <w:pPr>
              <w:pStyle w:val="a3"/>
            </w:pPr>
            <w:r w:rsidRPr="00B0275D">
              <w:rPr>
                <w:rFonts w:hint="eastAsia"/>
              </w:rPr>
              <w:t xml:space="preserve">权益投资 </w:t>
            </w:r>
          </w:p>
        </w:tc>
        <w:tc>
          <w:tcPr>
            <w:tcW w:w="2535" w:type="dxa"/>
            <w:shd w:val="clear" w:color="auto" w:fill="auto"/>
            <w:hideMark/>
          </w:tcPr>
          <w:p w:rsidR="00B0275D" w:rsidRPr="00B0275D" w:rsidRDefault="00B0275D">
            <w:pPr>
              <w:pStyle w:val="a3"/>
              <w:jc w:val="right"/>
            </w:pPr>
            <w:r w:rsidRPr="00B0275D">
              <w:rPr>
                <w:rFonts w:hint="eastAsia"/>
              </w:rPr>
              <w:t xml:space="preserve">129,557,734.80 </w:t>
            </w:r>
          </w:p>
        </w:tc>
        <w:tc>
          <w:tcPr>
            <w:tcW w:w="2790" w:type="dxa"/>
            <w:shd w:val="clear" w:color="auto" w:fill="auto"/>
            <w:hideMark/>
          </w:tcPr>
          <w:p w:rsidR="00B0275D" w:rsidRPr="00B0275D" w:rsidRDefault="00B0275D">
            <w:pPr>
              <w:pStyle w:val="a3"/>
              <w:jc w:val="right"/>
            </w:pPr>
            <w:r w:rsidRPr="00B0275D">
              <w:rPr>
                <w:rFonts w:hint="eastAsia"/>
              </w:rPr>
              <w:t xml:space="preserve">65.07 </w:t>
            </w:r>
          </w:p>
        </w:tc>
      </w:tr>
      <w:tr w:rsidR="00B0275D" w:rsidRPr="00B0275D" w:rsidTr="00B0275D">
        <w:trPr>
          <w:divId w:val="1348827373"/>
        </w:trPr>
        <w:tc>
          <w:tcPr>
            <w:tcW w:w="855" w:type="dxa"/>
            <w:shd w:val="clear" w:color="auto" w:fill="auto"/>
            <w:hideMark/>
          </w:tcPr>
          <w:p w:rsidR="00B0275D" w:rsidRPr="00B0275D" w:rsidRDefault="00B0275D">
            <w:pPr>
              <w:rPr>
                <w:rFonts w:ascii="宋体" w:eastAsia="宋体" w:hAnsi="宋体" w:cs="宋体"/>
                <w:sz w:val="24"/>
                <w:szCs w:val="24"/>
              </w:rPr>
            </w:pPr>
          </w:p>
        </w:tc>
        <w:tc>
          <w:tcPr>
            <w:tcW w:w="4425" w:type="dxa"/>
            <w:shd w:val="clear" w:color="auto" w:fill="auto"/>
            <w:hideMark/>
          </w:tcPr>
          <w:p w:rsidR="00B0275D" w:rsidRPr="00B0275D" w:rsidRDefault="00B0275D">
            <w:pPr>
              <w:pStyle w:val="a3"/>
            </w:pPr>
            <w:r w:rsidRPr="00B0275D">
              <w:rPr>
                <w:rFonts w:hint="eastAsia"/>
              </w:rPr>
              <w:t xml:space="preserve">其中：股票 </w:t>
            </w:r>
          </w:p>
        </w:tc>
        <w:tc>
          <w:tcPr>
            <w:tcW w:w="2535" w:type="dxa"/>
            <w:shd w:val="clear" w:color="auto" w:fill="auto"/>
            <w:hideMark/>
          </w:tcPr>
          <w:p w:rsidR="00B0275D" w:rsidRPr="00B0275D" w:rsidRDefault="00B0275D">
            <w:pPr>
              <w:pStyle w:val="a3"/>
              <w:jc w:val="right"/>
            </w:pPr>
            <w:r w:rsidRPr="00B0275D">
              <w:rPr>
                <w:rFonts w:hint="eastAsia"/>
              </w:rPr>
              <w:t xml:space="preserve">129,557,734.80 </w:t>
            </w:r>
          </w:p>
        </w:tc>
        <w:tc>
          <w:tcPr>
            <w:tcW w:w="2790" w:type="dxa"/>
            <w:shd w:val="clear" w:color="auto" w:fill="auto"/>
            <w:hideMark/>
          </w:tcPr>
          <w:p w:rsidR="00B0275D" w:rsidRPr="00B0275D" w:rsidRDefault="00B0275D">
            <w:pPr>
              <w:pStyle w:val="a3"/>
              <w:jc w:val="right"/>
            </w:pPr>
            <w:r w:rsidRPr="00B0275D">
              <w:rPr>
                <w:rFonts w:hint="eastAsia"/>
              </w:rPr>
              <w:t xml:space="preserve">65.07 </w:t>
            </w:r>
          </w:p>
        </w:tc>
      </w:tr>
      <w:tr w:rsidR="00B0275D" w:rsidRPr="00B0275D" w:rsidTr="00B0275D">
        <w:trPr>
          <w:divId w:val="1348827373"/>
        </w:trPr>
        <w:tc>
          <w:tcPr>
            <w:tcW w:w="855" w:type="dxa"/>
            <w:shd w:val="clear" w:color="auto" w:fill="auto"/>
            <w:hideMark/>
          </w:tcPr>
          <w:p w:rsidR="00B0275D" w:rsidRPr="00B0275D" w:rsidRDefault="00B0275D">
            <w:pPr>
              <w:pStyle w:val="a3"/>
              <w:jc w:val="center"/>
            </w:pPr>
            <w:r w:rsidRPr="00B0275D">
              <w:rPr>
                <w:rFonts w:hint="eastAsia"/>
              </w:rPr>
              <w:t xml:space="preserve">2 </w:t>
            </w:r>
          </w:p>
        </w:tc>
        <w:tc>
          <w:tcPr>
            <w:tcW w:w="4425" w:type="dxa"/>
            <w:shd w:val="clear" w:color="auto" w:fill="auto"/>
            <w:hideMark/>
          </w:tcPr>
          <w:p w:rsidR="00B0275D" w:rsidRPr="00B0275D" w:rsidRDefault="00B0275D">
            <w:pPr>
              <w:pStyle w:val="a3"/>
            </w:pPr>
            <w:r w:rsidRPr="00B0275D">
              <w:rPr>
                <w:rFonts w:hint="eastAsia"/>
              </w:rPr>
              <w:t xml:space="preserve">基金投资 </w:t>
            </w:r>
          </w:p>
        </w:tc>
        <w:tc>
          <w:tcPr>
            <w:tcW w:w="2535" w:type="dxa"/>
            <w:shd w:val="clear" w:color="auto" w:fill="auto"/>
            <w:hideMark/>
          </w:tcPr>
          <w:p w:rsidR="00B0275D" w:rsidRPr="00B0275D" w:rsidRDefault="00B0275D">
            <w:pPr>
              <w:pStyle w:val="a3"/>
              <w:jc w:val="right"/>
            </w:pPr>
            <w:r w:rsidRPr="00B0275D">
              <w:rPr>
                <w:rFonts w:hint="eastAsia"/>
              </w:rPr>
              <w:t xml:space="preserve">- </w:t>
            </w:r>
          </w:p>
        </w:tc>
        <w:tc>
          <w:tcPr>
            <w:tcW w:w="2790"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1348827373"/>
        </w:trPr>
        <w:tc>
          <w:tcPr>
            <w:tcW w:w="855" w:type="dxa"/>
            <w:shd w:val="clear" w:color="auto" w:fill="auto"/>
            <w:hideMark/>
          </w:tcPr>
          <w:p w:rsidR="00B0275D" w:rsidRPr="00B0275D" w:rsidRDefault="00B0275D">
            <w:pPr>
              <w:pStyle w:val="a3"/>
              <w:jc w:val="center"/>
            </w:pPr>
            <w:r w:rsidRPr="00B0275D">
              <w:rPr>
                <w:rFonts w:hint="eastAsia"/>
              </w:rPr>
              <w:t xml:space="preserve">3 </w:t>
            </w:r>
          </w:p>
        </w:tc>
        <w:tc>
          <w:tcPr>
            <w:tcW w:w="4425" w:type="dxa"/>
            <w:shd w:val="clear" w:color="auto" w:fill="auto"/>
            <w:hideMark/>
          </w:tcPr>
          <w:p w:rsidR="00B0275D" w:rsidRPr="00B0275D" w:rsidRDefault="00B0275D">
            <w:pPr>
              <w:pStyle w:val="a3"/>
            </w:pPr>
            <w:r w:rsidRPr="00B0275D">
              <w:rPr>
                <w:rFonts w:hint="eastAsia"/>
              </w:rPr>
              <w:t xml:space="preserve">固定收益投资 </w:t>
            </w:r>
          </w:p>
        </w:tc>
        <w:tc>
          <w:tcPr>
            <w:tcW w:w="2535" w:type="dxa"/>
            <w:shd w:val="clear" w:color="auto" w:fill="auto"/>
            <w:hideMark/>
          </w:tcPr>
          <w:p w:rsidR="00B0275D" w:rsidRPr="00B0275D" w:rsidRDefault="00B0275D">
            <w:pPr>
              <w:pStyle w:val="a3"/>
              <w:jc w:val="right"/>
            </w:pPr>
            <w:r w:rsidRPr="00B0275D">
              <w:rPr>
                <w:rFonts w:hint="eastAsia"/>
              </w:rPr>
              <w:t xml:space="preserve">9,958,892.00 </w:t>
            </w:r>
          </w:p>
        </w:tc>
        <w:tc>
          <w:tcPr>
            <w:tcW w:w="2790" w:type="dxa"/>
            <w:shd w:val="clear" w:color="auto" w:fill="auto"/>
            <w:hideMark/>
          </w:tcPr>
          <w:p w:rsidR="00B0275D" w:rsidRPr="00B0275D" w:rsidRDefault="00B0275D">
            <w:pPr>
              <w:pStyle w:val="a3"/>
              <w:jc w:val="right"/>
            </w:pPr>
            <w:r w:rsidRPr="00B0275D">
              <w:rPr>
                <w:rFonts w:hint="eastAsia"/>
              </w:rPr>
              <w:t xml:space="preserve">5.00 </w:t>
            </w:r>
          </w:p>
        </w:tc>
      </w:tr>
      <w:tr w:rsidR="00B0275D" w:rsidRPr="00B0275D" w:rsidTr="00B0275D">
        <w:trPr>
          <w:divId w:val="1348827373"/>
        </w:trPr>
        <w:tc>
          <w:tcPr>
            <w:tcW w:w="855" w:type="dxa"/>
            <w:shd w:val="clear" w:color="auto" w:fill="auto"/>
            <w:hideMark/>
          </w:tcPr>
          <w:p w:rsidR="00B0275D" w:rsidRPr="00B0275D" w:rsidRDefault="00B0275D">
            <w:pPr>
              <w:rPr>
                <w:rFonts w:ascii="宋体" w:eastAsia="宋体" w:hAnsi="宋体" w:cs="宋体"/>
                <w:sz w:val="24"/>
                <w:szCs w:val="24"/>
              </w:rPr>
            </w:pPr>
          </w:p>
        </w:tc>
        <w:tc>
          <w:tcPr>
            <w:tcW w:w="4425" w:type="dxa"/>
            <w:shd w:val="clear" w:color="auto" w:fill="auto"/>
            <w:hideMark/>
          </w:tcPr>
          <w:p w:rsidR="00B0275D" w:rsidRPr="00B0275D" w:rsidRDefault="00B0275D">
            <w:pPr>
              <w:pStyle w:val="a3"/>
            </w:pPr>
            <w:r w:rsidRPr="00B0275D">
              <w:rPr>
                <w:rFonts w:hint="eastAsia"/>
              </w:rPr>
              <w:t xml:space="preserve">其中：债券 </w:t>
            </w:r>
          </w:p>
        </w:tc>
        <w:tc>
          <w:tcPr>
            <w:tcW w:w="2535" w:type="dxa"/>
            <w:shd w:val="clear" w:color="auto" w:fill="auto"/>
            <w:hideMark/>
          </w:tcPr>
          <w:p w:rsidR="00B0275D" w:rsidRPr="00B0275D" w:rsidRDefault="00B0275D">
            <w:pPr>
              <w:pStyle w:val="a3"/>
              <w:jc w:val="right"/>
            </w:pPr>
            <w:r w:rsidRPr="00B0275D">
              <w:rPr>
                <w:rFonts w:hint="eastAsia"/>
              </w:rPr>
              <w:t xml:space="preserve">9,958,892.00 </w:t>
            </w:r>
          </w:p>
        </w:tc>
        <w:tc>
          <w:tcPr>
            <w:tcW w:w="2790" w:type="dxa"/>
            <w:shd w:val="clear" w:color="auto" w:fill="auto"/>
            <w:hideMark/>
          </w:tcPr>
          <w:p w:rsidR="00B0275D" w:rsidRPr="00B0275D" w:rsidRDefault="00B0275D">
            <w:pPr>
              <w:pStyle w:val="a3"/>
              <w:jc w:val="right"/>
            </w:pPr>
            <w:r w:rsidRPr="00B0275D">
              <w:rPr>
                <w:rFonts w:hint="eastAsia"/>
              </w:rPr>
              <w:t xml:space="preserve">5.00 </w:t>
            </w:r>
          </w:p>
        </w:tc>
      </w:tr>
      <w:tr w:rsidR="00B0275D" w:rsidRPr="00B0275D" w:rsidTr="00B0275D">
        <w:trPr>
          <w:divId w:val="1348827373"/>
        </w:trPr>
        <w:tc>
          <w:tcPr>
            <w:tcW w:w="855" w:type="dxa"/>
            <w:shd w:val="clear" w:color="auto" w:fill="auto"/>
            <w:hideMark/>
          </w:tcPr>
          <w:p w:rsidR="00B0275D" w:rsidRPr="00B0275D" w:rsidRDefault="00B0275D">
            <w:pPr>
              <w:rPr>
                <w:rFonts w:ascii="宋体" w:eastAsia="宋体" w:hAnsi="宋体" w:cs="宋体"/>
                <w:sz w:val="24"/>
                <w:szCs w:val="24"/>
              </w:rPr>
            </w:pPr>
          </w:p>
        </w:tc>
        <w:tc>
          <w:tcPr>
            <w:tcW w:w="4425" w:type="dxa"/>
            <w:shd w:val="clear" w:color="auto" w:fill="auto"/>
            <w:hideMark/>
          </w:tcPr>
          <w:p w:rsidR="00B0275D" w:rsidRPr="00B0275D" w:rsidRDefault="00B0275D">
            <w:pPr>
              <w:pStyle w:val="a3"/>
              <w:ind w:firstLine="626"/>
            </w:pPr>
            <w:r w:rsidRPr="00B0275D">
              <w:rPr>
                <w:rFonts w:hint="eastAsia"/>
              </w:rPr>
              <w:t xml:space="preserve">资产支持证券 </w:t>
            </w:r>
          </w:p>
        </w:tc>
        <w:tc>
          <w:tcPr>
            <w:tcW w:w="2535" w:type="dxa"/>
            <w:shd w:val="clear" w:color="auto" w:fill="auto"/>
            <w:hideMark/>
          </w:tcPr>
          <w:p w:rsidR="00B0275D" w:rsidRPr="00B0275D" w:rsidRDefault="00B0275D">
            <w:pPr>
              <w:pStyle w:val="a3"/>
              <w:jc w:val="right"/>
            </w:pPr>
            <w:r w:rsidRPr="00B0275D">
              <w:rPr>
                <w:rFonts w:hint="eastAsia"/>
              </w:rPr>
              <w:t xml:space="preserve">- </w:t>
            </w:r>
          </w:p>
        </w:tc>
        <w:tc>
          <w:tcPr>
            <w:tcW w:w="2790"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1348827373"/>
        </w:trPr>
        <w:tc>
          <w:tcPr>
            <w:tcW w:w="855" w:type="dxa"/>
            <w:shd w:val="clear" w:color="auto" w:fill="auto"/>
            <w:hideMark/>
          </w:tcPr>
          <w:p w:rsidR="00B0275D" w:rsidRPr="00B0275D" w:rsidRDefault="00B0275D">
            <w:pPr>
              <w:pStyle w:val="a3"/>
              <w:jc w:val="center"/>
            </w:pPr>
            <w:r w:rsidRPr="00B0275D">
              <w:rPr>
                <w:rFonts w:hint="eastAsia"/>
              </w:rPr>
              <w:t xml:space="preserve">4 </w:t>
            </w:r>
          </w:p>
        </w:tc>
        <w:tc>
          <w:tcPr>
            <w:tcW w:w="4425" w:type="dxa"/>
            <w:shd w:val="clear" w:color="auto" w:fill="auto"/>
            <w:hideMark/>
          </w:tcPr>
          <w:p w:rsidR="00B0275D" w:rsidRPr="00B0275D" w:rsidRDefault="00B0275D">
            <w:pPr>
              <w:pStyle w:val="a3"/>
            </w:pPr>
            <w:r w:rsidRPr="00B0275D">
              <w:rPr>
                <w:rFonts w:hint="eastAsia"/>
              </w:rPr>
              <w:t xml:space="preserve">贵金属投资 </w:t>
            </w:r>
          </w:p>
        </w:tc>
        <w:tc>
          <w:tcPr>
            <w:tcW w:w="2535" w:type="dxa"/>
            <w:shd w:val="clear" w:color="auto" w:fill="auto"/>
            <w:hideMark/>
          </w:tcPr>
          <w:p w:rsidR="00B0275D" w:rsidRPr="00B0275D" w:rsidRDefault="00B0275D">
            <w:pPr>
              <w:pStyle w:val="a3"/>
              <w:jc w:val="right"/>
            </w:pPr>
            <w:r w:rsidRPr="00B0275D">
              <w:rPr>
                <w:rFonts w:hint="eastAsia"/>
              </w:rPr>
              <w:t xml:space="preserve">- </w:t>
            </w:r>
          </w:p>
        </w:tc>
        <w:tc>
          <w:tcPr>
            <w:tcW w:w="2790"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1348827373"/>
        </w:trPr>
        <w:tc>
          <w:tcPr>
            <w:tcW w:w="855" w:type="dxa"/>
            <w:shd w:val="clear" w:color="auto" w:fill="auto"/>
            <w:hideMark/>
          </w:tcPr>
          <w:p w:rsidR="00B0275D" w:rsidRPr="00B0275D" w:rsidRDefault="00B0275D">
            <w:pPr>
              <w:pStyle w:val="a3"/>
              <w:jc w:val="center"/>
            </w:pPr>
            <w:r w:rsidRPr="00B0275D">
              <w:rPr>
                <w:rFonts w:hint="eastAsia"/>
              </w:rPr>
              <w:t xml:space="preserve">5 </w:t>
            </w:r>
          </w:p>
        </w:tc>
        <w:tc>
          <w:tcPr>
            <w:tcW w:w="4425" w:type="dxa"/>
            <w:shd w:val="clear" w:color="auto" w:fill="auto"/>
            <w:hideMark/>
          </w:tcPr>
          <w:p w:rsidR="00B0275D" w:rsidRPr="00B0275D" w:rsidRDefault="00B0275D">
            <w:pPr>
              <w:pStyle w:val="a3"/>
            </w:pPr>
            <w:r w:rsidRPr="00B0275D">
              <w:rPr>
                <w:rFonts w:hint="eastAsia"/>
              </w:rPr>
              <w:t xml:space="preserve">金融衍生品投资 </w:t>
            </w:r>
          </w:p>
        </w:tc>
        <w:tc>
          <w:tcPr>
            <w:tcW w:w="2535" w:type="dxa"/>
            <w:shd w:val="clear" w:color="auto" w:fill="auto"/>
            <w:hideMark/>
          </w:tcPr>
          <w:p w:rsidR="00B0275D" w:rsidRPr="00B0275D" w:rsidRDefault="00B0275D">
            <w:pPr>
              <w:pStyle w:val="a3"/>
              <w:jc w:val="right"/>
            </w:pPr>
            <w:r w:rsidRPr="00B0275D">
              <w:rPr>
                <w:rFonts w:hint="eastAsia"/>
              </w:rPr>
              <w:t xml:space="preserve">- </w:t>
            </w:r>
          </w:p>
        </w:tc>
        <w:tc>
          <w:tcPr>
            <w:tcW w:w="2790"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1348827373"/>
        </w:trPr>
        <w:tc>
          <w:tcPr>
            <w:tcW w:w="855" w:type="dxa"/>
            <w:shd w:val="clear" w:color="auto" w:fill="auto"/>
            <w:hideMark/>
          </w:tcPr>
          <w:p w:rsidR="00B0275D" w:rsidRPr="00B0275D" w:rsidRDefault="00B0275D">
            <w:pPr>
              <w:pStyle w:val="a3"/>
              <w:jc w:val="center"/>
            </w:pPr>
            <w:r w:rsidRPr="00B0275D">
              <w:rPr>
                <w:rFonts w:hint="eastAsia"/>
              </w:rPr>
              <w:t xml:space="preserve">6 </w:t>
            </w:r>
          </w:p>
        </w:tc>
        <w:tc>
          <w:tcPr>
            <w:tcW w:w="4425" w:type="dxa"/>
            <w:shd w:val="clear" w:color="auto" w:fill="auto"/>
            <w:hideMark/>
          </w:tcPr>
          <w:p w:rsidR="00B0275D" w:rsidRPr="00B0275D" w:rsidRDefault="00B0275D">
            <w:pPr>
              <w:pStyle w:val="a3"/>
            </w:pPr>
            <w:r w:rsidRPr="00B0275D">
              <w:rPr>
                <w:rFonts w:hint="eastAsia"/>
              </w:rPr>
              <w:t xml:space="preserve">买入返售金融资产 </w:t>
            </w:r>
          </w:p>
        </w:tc>
        <w:tc>
          <w:tcPr>
            <w:tcW w:w="2535" w:type="dxa"/>
            <w:shd w:val="clear" w:color="auto" w:fill="auto"/>
            <w:hideMark/>
          </w:tcPr>
          <w:p w:rsidR="00B0275D" w:rsidRPr="00B0275D" w:rsidRDefault="00B0275D">
            <w:pPr>
              <w:pStyle w:val="a3"/>
              <w:jc w:val="right"/>
            </w:pPr>
            <w:r w:rsidRPr="00B0275D">
              <w:rPr>
                <w:rFonts w:hint="eastAsia"/>
              </w:rPr>
              <w:t xml:space="preserve">48,900,000.00 </w:t>
            </w:r>
          </w:p>
        </w:tc>
        <w:tc>
          <w:tcPr>
            <w:tcW w:w="2790" w:type="dxa"/>
            <w:shd w:val="clear" w:color="auto" w:fill="auto"/>
            <w:hideMark/>
          </w:tcPr>
          <w:p w:rsidR="00B0275D" w:rsidRPr="00B0275D" w:rsidRDefault="00B0275D">
            <w:pPr>
              <w:pStyle w:val="a3"/>
              <w:jc w:val="right"/>
            </w:pPr>
            <w:r w:rsidRPr="00B0275D">
              <w:rPr>
                <w:rFonts w:hint="eastAsia"/>
              </w:rPr>
              <w:t xml:space="preserve">24.56 </w:t>
            </w:r>
          </w:p>
        </w:tc>
      </w:tr>
      <w:tr w:rsidR="00B0275D" w:rsidRPr="00B0275D" w:rsidTr="00B0275D">
        <w:trPr>
          <w:divId w:val="1348827373"/>
        </w:trPr>
        <w:tc>
          <w:tcPr>
            <w:tcW w:w="855" w:type="dxa"/>
            <w:shd w:val="clear" w:color="auto" w:fill="auto"/>
            <w:hideMark/>
          </w:tcPr>
          <w:p w:rsidR="00B0275D" w:rsidRPr="00B0275D" w:rsidRDefault="00B0275D">
            <w:pPr>
              <w:rPr>
                <w:rFonts w:ascii="宋体" w:eastAsia="宋体" w:hAnsi="宋体" w:cs="宋体"/>
                <w:sz w:val="24"/>
                <w:szCs w:val="24"/>
              </w:rPr>
            </w:pPr>
          </w:p>
        </w:tc>
        <w:tc>
          <w:tcPr>
            <w:tcW w:w="4425" w:type="dxa"/>
            <w:shd w:val="clear" w:color="auto" w:fill="auto"/>
            <w:hideMark/>
          </w:tcPr>
          <w:p w:rsidR="00B0275D" w:rsidRPr="00B0275D" w:rsidRDefault="00B0275D">
            <w:pPr>
              <w:pStyle w:val="a3"/>
            </w:pPr>
            <w:r w:rsidRPr="00B0275D">
              <w:rPr>
                <w:rFonts w:hint="eastAsia"/>
              </w:rPr>
              <w:t xml:space="preserve">其中：买断式回购的买入返售金融资产 </w:t>
            </w:r>
          </w:p>
        </w:tc>
        <w:tc>
          <w:tcPr>
            <w:tcW w:w="2535" w:type="dxa"/>
            <w:shd w:val="clear" w:color="auto" w:fill="auto"/>
            <w:hideMark/>
          </w:tcPr>
          <w:p w:rsidR="00B0275D" w:rsidRPr="00B0275D" w:rsidRDefault="00B0275D">
            <w:pPr>
              <w:pStyle w:val="a3"/>
              <w:jc w:val="right"/>
            </w:pPr>
            <w:r w:rsidRPr="00B0275D">
              <w:rPr>
                <w:rFonts w:hint="eastAsia"/>
              </w:rPr>
              <w:t xml:space="preserve">- </w:t>
            </w:r>
          </w:p>
        </w:tc>
        <w:tc>
          <w:tcPr>
            <w:tcW w:w="2790"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1348827373"/>
        </w:trPr>
        <w:tc>
          <w:tcPr>
            <w:tcW w:w="855" w:type="dxa"/>
            <w:shd w:val="clear" w:color="auto" w:fill="auto"/>
            <w:hideMark/>
          </w:tcPr>
          <w:p w:rsidR="00B0275D" w:rsidRPr="00B0275D" w:rsidRDefault="00B0275D">
            <w:pPr>
              <w:pStyle w:val="a3"/>
              <w:jc w:val="center"/>
            </w:pPr>
            <w:r w:rsidRPr="00B0275D">
              <w:rPr>
                <w:rFonts w:hint="eastAsia"/>
              </w:rPr>
              <w:t xml:space="preserve">7 </w:t>
            </w:r>
          </w:p>
        </w:tc>
        <w:tc>
          <w:tcPr>
            <w:tcW w:w="4425" w:type="dxa"/>
            <w:shd w:val="clear" w:color="auto" w:fill="auto"/>
            <w:hideMark/>
          </w:tcPr>
          <w:p w:rsidR="00B0275D" w:rsidRPr="00B0275D" w:rsidRDefault="00B0275D">
            <w:pPr>
              <w:pStyle w:val="a3"/>
            </w:pPr>
            <w:r w:rsidRPr="00B0275D">
              <w:rPr>
                <w:rFonts w:hint="eastAsia"/>
              </w:rPr>
              <w:t xml:space="preserve">银行存款和结算备付金合计 </w:t>
            </w:r>
          </w:p>
        </w:tc>
        <w:tc>
          <w:tcPr>
            <w:tcW w:w="2535" w:type="dxa"/>
            <w:shd w:val="clear" w:color="auto" w:fill="auto"/>
            <w:hideMark/>
          </w:tcPr>
          <w:p w:rsidR="00B0275D" w:rsidRPr="00B0275D" w:rsidRDefault="00B0275D">
            <w:pPr>
              <w:pStyle w:val="a3"/>
              <w:jc w:val="right"/>
            </w:pPr>
            <w:r w:rsidRPr="00B0275D">
              <w:rPr>
                <w:rFonts w:hint="eastAsia"/>
              </w:rPr>
              <w:t xml:space="preserve">9,804,773.19 </w:t>
            </w:r>
          </w:p>
        </w:tc>
        <w:tc>
          <w:tcPr>
            <w:tcW w:w="2790" w:type="dxa"/>
            <w:shd w:val="clear" w:color="auto" w:fill="auto"/>
            <w:hideMark/>
          </w:tcPr>
          <w:p w:rsidR="00B0275D" w:rsidRPr="00B0275D" w:rsidRDefault="00B0275D">
            <w:pPr>
              <w:pStyle w:val="a3"/>
              <w:jc w:val="right"/>
            </w:pPr>
            <w:r w:rsidRPr="00B0275D">
              <w:rPr>
                <w:rFonts w:hint="eastAsia"/>
              </w:rPr>
              <w:t xml:space="preserve">4.92 </w:t>
            </w:r>
          </w:p>
        </w:tc>
      </w:tr>
      <w:tr w:rsidR="00B0275D" w:rsidRPr="00B0275D" w:rsidTr="00B0275D">
        <w:trPr>
          <w:divId w:val="1348827373"/>
        </w:trPr>
        <w:tc>
          <w:tcPr>
            <w:tcW w:w="855" w:type="dxa"/>
            <w:shd w:val="clear" w:color="auto" w:fill="auto"/>
            <w:hideMark/>
          </w:tcPr>
          <w:p w:rsidR="00B0275D" w:rsidRPr="00B0275D" w:rsidRDefault="00B0275D">
            <w:pPr>
              <w:pStyle w:val="a3"/>
              <w:jc w:val="center"/>
            </w:pPr>
            <w:r w:rsidRPr="00B0275D">
              <w:rPr>
                <w:rFonts w:hint="eastAsia"/>
              </w:rPr>
              <w:t xml:space="preserve">8 </w:t>
            </w:r>
          </w:p>
        </w:tc>
        <w:tc>
          <w:tcPr>
            <w:tcW w:w="4425" w:type="dxa"/>
            <w:shd w:val="clear" w:color="auto" w:fill="auto"/>
            <w:hideMark/>
          </w:tcPr>
          <w:p w:rsidR="00B0275D" w:rsidRPr="00B0275D" w:rsidRDefault="00B0275D">
            <w:pPr>
              <w:pStyle w:val="a3"/>
            </w:pPr>
            <w:r w:rsidRPr="00B0275D">
              <w:rPr>
                <w:rFonts w:hint="eastAsia"/>
              </w:rPr>
              <w:t xml:space="preserve">其他各项资产 </w:t>
            </w:r>
          </w:p>
        </w:tc>
        <w:tc>
          <w:tcPr>
            <w:tcW w:w="2535" w:type="dxa"/>
            <w:shd w:val="clear" w:color="auto" w:fill="auto"/>
            <w:hideMark/>
          </w:tcPr>
          <w:p w:rsidR="00B0275D" w:rsidRPr="00B0275D" w:rsidRDefault="00B0275D">
            <w:pPr>
              <w:pStyle w:val="a3"/>
              <w:jc w:val="right"/>
            </w:pPr>
            <w:r w:rsidRPr="00B0275D">
              <w:rPr>
                <w:rFonts w:hint="eastAsia"/>
              </w:rPr>
              <w:t xml:space="preserve">876,413.78 </w:t>
            </w:r>
          </w:p>
        </w:tc>
        <w:tc>
          <w:tcPr>
            <w:tcW w:w="2790" w:type="dxa"/>
            <w:shd w:val="clear" w:color="auto" w:fill="auto"/>
            <w:hideMark/>
          </w:tcPr>
          <w:p w:rsidR="00B0275D" w:rsidRPr="00B0275D" w:rsidRDefault="00B0275D">
            <w:pPr>
              <w:pStyle w:val="a3"/>
              <w:jc w:val="right"/>
            </w:pPr>
            <w:r w:rsidRPr="00B0275D">
              <w:rPr>
                <w:rFonts w:hint="eastAsia"/>
              </w:rPr>
              <w:t xml:space="preserve">0.44 </w:t>
            </w:r>
          </w:p>
        </w:tc>
      </w:tr>
      <w:tr w:rsidR="00B0275D" w:rsidRPr="00B0275D" w:rsidTr="00B0275D">
        <w:trPr>
          <w:divId w:val="1348827373"/>
        </w:trPr>
        <w:tc>
          <w:tcPr>
            <w:tcW w:w="855" w:type="dxa"/>
            <w:shd w:val="clear" w:color="auto" w:fill="auto"/>
            <w:hideMark/>
          </w:tcPr>
          <w:p w:rsidR="00B0275D" w:rsidRPr="00B0275D" w:rsidRDefault="00B0275D">
            <w:pPr>
              <w:pStyle w:val="a3"/>
              <w:jc w:val="center"/>
            </w:pPr>
            <w:r w:rsidRPr="00B0275D">
              <w:rPr>
                <w:rFonts w:hint="eastAsia"/>
              </w:rPr>
              <w:t xml:space="preserve">9 </w:t>
            </w:r>
          </w:p>
        </w:tc>
        <w:tc>
          <w:tcPr>
            <w:tcW w:w="4425" w:type="dxa"/>
            <w:shd w:val="clear" w:color="auto" w:fill="auto"/>
            <w:hideMark/>
          </w:tcPr>
          <w:p w:rsidR="00B0275D" w:rsidRPr="00B0275D" w:rsidRDefault="00B0275D">
            <w:pPr>
              <w:pStyle w:val="a3"/>
            </w:pPr>
            <w:r w:rsidRPr="00B0275D">
              <w:rPr>
                <w:rFonts w:hint="eastAsia"/>
              </w:rPr>
              <w:t xml:space="preserve">合计 </w:t>
            </w:r>
          </w:p>
        </w:tc>
        <w:tc>
          <w:tcPr>
            <w:tcW w:w="2535" w:type="dxa"/>
            <w:shd w:val="clear" w:color="auto" w:fill="auto"/>
            <w:hideMark/>
          </w:tcPr>
          <w:p w:rsidR="00B0275D" w:rsidRPr="00B0275D" w:rsidRDefault="00B0275D">
            <w:pPr>
              <w:pStyle w:val="a3"/>
              <w:jc w:val="right"/>
            </w:pPr>
            <w:r w:rsidRPr="00B0275D">
              <w:rPr>
                <w:rFonts w:hint="eastAsia"/>
              </w:rPr>
              <w:t xml:space="preserve">199,097,813.77 </w:t>
            </w:r>
          </w:p>
        </w:tc>
        <w:tc>
          <w:tcPr>
            <w:tcW w:w="2790" w:type="dxa"/>
            <w:shd w:val="clear" w:color="auto" w:fill="auto"/>
            <w:hideMark/>
          </w:tcPr>
          <w:p w:rsidR="00B0275D" w:rsidRPr="00B0275D" w:rsidRDefault="00B0275D">
            <w:pPr>
              <w:pStyle w:val="a3"/>
              <w:jc w:val="right"/>
            </w:pPr>
            <w:r w:rsidRPr="00B0275D">
              <w:rPr>
                <w:rFonts w:hint="eastAsia"/>
              </w:rPr>
              <w:t xml:space="preserve">100.00 </w:t>
            </w:r>
          </w:p>
        </w:tc>
      </w:tr>
    </w:tbl>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2 报告期末按行业分类的股票投资组合 </w:t>
      </w:r>
    </w:p>
    <w:tbl>
      <w:tblPr>
        <w:tblStyle w:val="ac"/>
        <w:tblW w:w="5000" w:type="pct"/>
        <w:tblLook w:val="04A0" w:firstRow="1" w:lastRow="0" w:firstColumn="1" w:lastColumn="0" w:noHBand="0" w:noVBand="1"/>
      </w:tblPr>
      <w:tblGrid>
        <w:gridCol w:w="615"/>
        <w:gridCol w:w="3105"/>
        <w:gridCol w:w="2611"/>
        <w:gridCol w:w="2185"/>
      </w:tblGrid>
      <w:tr w:rsidR="00B0275D" w:rsidRPr="00B0275D" w:rsidTr="00B0275D">
        <w:trPr>
          <w:divId w:val="815341408"/>
        </w:trPr>
        <w:tc>
          <w:tcPr>
            <w:tcW w:w="690" w:type="dxa"/>
            <w:shd w:val="clear" w:color="auto" w:fill="auto"/>
            <w:hideMark/>
          </w:tcPr>
          <w:p w:rsidR="00B0275D" w:rsidRPr="00B0275D" w:rsidRDefault="00B0275D">
            <w:pPr>
              <w:pStyle w:val="a3"/>
              <w:jc w:val="center"/>
            </w:pPr>
            <w:r w:rsidRPr="00B0275D">
              <w:rPr>
                <w:rFonts w:hint="eastAsia"/>
              </w:rPr>
              <w:t xml:space="preserve">代码 </w:t>
            </w:r>
          </w:p>
        </w:tc>
        <w:tc>
          <w:tcPr>
            <w:tcW w:w="4215" w:type="dxa"/>
            <w:shd w:val="clear" w:color="auto" w:fill="auto"/>
            <w:hideMark/>
          </w:tcPr>
          <w:p w:rsidR="00B0275D" w:rsidRPr="00B0275D" w:rsidRDefault="00B0275D">
            <w:pPr>
              <w:pStyle w:val="a3"/>
              <w:jc w:val="center"/>
            </w:pPr>
            <w:r w:rsidRPr="00B0275D">
              <w:rPr>
                <w:rFonts w:hint="eastAsia"/>
              </w:rPr>
              <w:t xml:space="preserve">行业类别 </w:t>
            </w:r>
          </w:p>
        </w:tc>
        <w:tc>
          <w:tcPr>
            <w:tcW w:w="2940" w:type="dxa"/>
            <w:shd w:val="clear" w:color="auto" w:fill="auto"/>
            <w:hideMark/>
          </w:tcPr>
          <w:p w:rsidR="00B0275D" w:rsidRPr="00B0275D" w:rsidRDefault="00B0275D">
            <w:pPr>
              <w:pStyle w:val="a3"/>
              <w:jc w:val="center"/>
            </w:pPr>
            <w:r w:rsidRPr="00B0275D">
              <w:rPr>
                <w:rFonts w:hint="eastAsia"/>
              </w:rPr>
              <w:t xml:space="preserve">公允价值（元） </w:t>
            </w:r>
          </w:p>
        </w:tc>
        <w:tc>
          <w:tcPr>
            <w:tcW w:w="2760" w:type="dxa"/>
            <w:shd w:val="clear" w:color="auto" w:fill="auto"/>
            <w:hideMark/>
          </w:tcPr>
          <w:p w:rsidR="00B0275D" w:rsidRPr="00B0275D" w:rsidRDefault="00B0275D">
            <w:pPr>
              <w:pStyle w:val="a3"/>
              <w:jc w:val="center"/>
            </w:pPr>
            <w:r w:rsidRPr="00B0275D">
              <w:rPr>
                <w:rFonts w:hint="eastAsia"/>
              </w:rPr>
              <w:t xml:space="preserve">占基金资产净值比例（％） </w:t>
            </w:r>
          </w:p>
        </w:tc>
      </w:tr>
      <w:tr w:rsidR="00B0275D" w:rsidRPr="00B0275D" w:rsidTr="00B0275D">
        <w:trPr>
          <w:divId w:val="815341408"/>
        </w:trPr>
        <w:tc>
          <w:tcPr>
            <w:tcW w:w="690" w:type="dxa"/>
            <w:shd w:val="clear" w:color="auto" w:fill="auto"/>
            <w:hideMark/>
          </w:tcPr>
          <w:p w:rsidR="00B0275D" w:rsidRPr="00B0275D" w:rsidRDefault="00B0275D">
            <w:pPr>
              <w:pStyle w:val="a3"/>
              <w:jc w:val="center"/>
            </w:pPr>
            <w:r w:rsidRPr="00B0275D">
              <w:rPr>
                <w:rFonts w:hint="eastAsia"/>
              </w:rPr>
              <w:t xml:space="preserve">A </w:t>
            </w:r>
          </w:p>
        </w:tc>
        <w:tc>
          <w:tcPr>
            <w:tcW w:w="4215" w:type="dxa"/>
            <w:shd w:val="clear" w:color="auto" w:fill="auto"/>
            <w:hideMark/>
          </w:tcPr>
          <w:p w:rsidR="00B0275D" w:rsidRPr="00B0275D" w:rsidRDefault="00B0275D">
            <w:pPr>
              <w:pStyle w:val="a3"/>
            </w:pPr>
            <w:r w:rsidRPr="00B0275D">
              <w:rPr>
                <w:rFonts w:hint="eastAsia"/>
              </w:rPr>
              <w:t xml:space="preserve">农、林、牧、渔业 </w:t>
            </w:r>
          </w:p>
        </w:tc>
        <w:tc>
          <w:tcPr>
            <w:tcW w:w="2940" w:type="dxa"/>
            <w:shd w:val="clear" w:color="auto" w:fill="auto"/>
            <w:hideMark/>
          </w:tcPr>
          <w:p w:rsidR="00B0275D" w:rsidRPr="00B0275D" w:rsidRDefault="00B0275D">
            <w:pPr>
              <w:pStyle w:val="a3"/>
              <w:jc w:val="right"/>
            </w:pPr>
            <w:r w:rsidRPr="00B0275D">
              <w:rPr>
                <w:rFonts w:hint="eastAsia"/>
              </w:rPr>
              <w:t xml:space="preserve">17,135,285.00 </w:t>
            </w:r>
          </w:p>
        </w:tc>
        <w:tc>
          <w:tcPr>
            <w:tcW w:w="2760" w:type="dxa"/>
            <w:shd w:val="clear" w:color="auto" w:fill="auto"/>
            <w:hideMark/>
          </w:tcPr>
          <w:p w:rsidR="00B0275D" w:rsidRPr="00B0275D" w:rsidRDefault="00B0275D">
            <w:pPr>
              <w:pStyle w:val="a3"/>
              <w:jc w:val="right"/>
            </w:pPr>
            <w:r w:rsidRPr="00B0275D">
              <w:rPr>
                <w:rFonts w:hint="eastAsia"/>
              </w:rPr>
              <w:t xml:space="preserve">8.76 </w:t>
            </w:r>
          </w:p>
        </w:tc>
      </w:tr>
      <w:tr w:rsidR="00B0275D" w:rsidRPr="00B0275D" w:rsidTr="00B0275D">
        <w:trPr>
          <w:divId w:val="815341408"/>
        </w:trPr>
        <w:tc>
          <w:tcPr>
            <w:tcW w:w="690" w:type="dxa"/>
            <w:shd w:val="clear" w:color="auto" w:fill="auto"/>
            <w:hideMark/>
          </w:tcPr>
          <w:p w:rsidR="00B0275D" w:rsidRPr="00B0275D" w:rsidRDefault="00B0275D">
            <w:pPr>
              <w:pStyle w:val="a3"/>
              <w:jc w:val="center"/>
            </w:pPr>
            <w:r w:rsidRPr="00B0275D">
              <w:rPr>
                <w:rFonts w:hint="eastAsia"/>
              </w:rPr>
              <w:t xml:space="preserve">B </w:t>
            </w:r>
          </w:p>
        </w:tc>
        <w:tc>
          <w:tcPr>
            <w:tcW w:w="4215" w:type="dxa"/>
            <w:shd w:val="clear" w:color="auto" w:fill="auto"/>
            <w:hideMark/>
          </w:tcPr>
          <w:p w:rsidR="00B0275D" w:rsidRPr="00B0275D" w:rsidRDefault="00B0275D">
            <w:pPr>
              <w:pStyle w:val="a3"/>
            </w:pPr>
            <w:r w:rsidRPr="00B0275D">
              <w:rPr>
                <w:rFonts w:hint="eastAsia"/>
              </w:rPr>
              <w:t xml:space="preserve">采矿业 </w:t>
            </w:r>
          </w:p>
        </w:tc>
        <w:tc>
          <w:tcPr>
            <w:tcW w:w="2940" w:type="dxa"/>
            <w:shd w:val="clear" w:color="auto" w:fill="auto"/>
            <w:hideMark/>
          </w:tcPr>
          <w:p w:rsidR="00B0275D" w:rsidRPr="00B0275D" w:rsidRDefault="00B0275D">
            <w:pPr>
              <w:pStyle w:val="a3"/>
              <w:jc w:val="right"/>
            </w:pPr>
            <w:r w:rsidRPr="00B0275D">
              <w:rPr>
                <w:rFonts w:hint="eastAsia"/>
              </w:rPr>
              <w:t xml:space="preserve">5,395,698.00 </w:t>
            </w:r>
          </w:p>
        </w:tc>
        <w:tc>
          <w:tcPr>
            <w:tcW w:w="2760" w:type="dxa"/>
            <w:shd w:val="clear" w:color="auto" w:fill="auto"/>
            <w:hideMark/>
          </w:tcPr>
          <w:p w:rsidR="00B0275D" w:rsidRPr="00B0275D" w:rsidRDefault="00B0275D">
            <w:pPr>
              <w:pStyle w:val="a3"/>
              <w:jc w:val="right"/>
            </w:pPr>
            <w:r w:rsidRPr="00B0275D">
              <w:rPr>
                <w:rFonts w:hint="eastAsia"/>
              </w:rPr>
              <w:t xml:space="preserve">2.76 </w:t>
            </w:r>
          </w:p>
        </w:tc>
      </w:tr>
      <w:tr w:rsidR="00B0275D" w:rsidRPr="00B0275D" w:rsidTr="00B0275D">
        <w:trPr>
          <w:divId w:val="815341408"/>
        </w:trPr>
        <w:tc>
          <w:tcPr>
            <w:tcW w:w="690" w:type="dxa"/>
            <w:shd w:val="clear" w:color="auto" w:fill="auto"/>
            <w:hideMark/>
          </w:tcPr>
          <w:p w:rsidR="00B0275D" w:rsidRPr="00B0275D" w:rsidRDefault="00B0275D">
            <w:pPr>
              <w:pStyle w:val="a3"/>
              <w:jc w:val="center"/>
            </w:pPr>
            <w:r w:rsidRPr="00B0275D">
              <w:rPr>
                <w:rFonts w:hint="eastAsia"/>
              </w:rPr>
              <w:t xml:space="preserve">C </w:t>
            </w:r>
          </w:p>
        </w:tc>
        <w:tc>
          <w:tcPr>
            <w:tcW w:w="4215" w:type="dxa"/>
            <w:shd w:val="clear" w:color="auto" w:fill="auto"/>
            <w:hideMark/>
          </w:tcPr>
          <w:p w:rsidR="00B0275D" w:rsidRPr="00B0275D" w:rsidRDefault="00B0275D">
            <w:pPr>
              <w:pStyle w:val="a3"/>
            </w:pPr>
            <w:r w:rsidRPr="00B0275D">
              <w:rPr>
                <w:rFonts w:hint="eastAsia"/>
              </w:rPr>
              <w:t xml:space="preserve">制造业 </w:t>
            </w:r>
          </w:p>
        </w:tc>
        <w:tc>
          <w:tcPr>
            <w:tcW w:w="2940" w:type="dxa"/>
            <w:shd w:val="clear" w:color="auto" w:fill="auto"/>
            <w:hideMark/>
          </w:tcPr>
          <w:p w:rsidR="00B0275D" w:rsidRPr="00B0275D" w:rsidRDefault="00B0275D">
            <w:pPr>
              <w:pStyle w:val="a3"/>
              <w:jc w:val="right"/>
            </w:pPr>
            <w:r w:rsidRPr="00B0275D">
              <w:rPr>
                <w:rFonts w:hint="eastAsia"/>
              </w:rPr>
              <w:t xml:space="preserve">31,407,900.08 </w:t>
            </w:r>
          </w:p>
        </w:tc>
        <w:tc>
          <w:tcPr>
            <w:tcW w:w="2760" w:type="dxa"/>
            <w:shd w:val="clear" w:color="auto" w:fill="auto"/>
            <w:hideMark/>
          </w:tcPr>
          <w:p w:rsidR="00B0275D" w:rsidRPr="00B0275D" w:rsidRDefault="00B0275D">
            <w:pPr>
              <w:pStyle w:val="a3"/>
              <w:jc w:val="right"/>
            </w:pPr>
            <w:r w:rsidRPr="00B0275D">
              <w:rPr>
                <w:rFonts w:hint="eastAsia"/>
              </w:rPr>
              <w:t xml:space="preserve">16.06 </w:t>
            </w:r>
          </w:p>
        </w:tc>
      </w:tr>
      <w:tr w:rsidR="00B0275D" w:rsidRPr="00B0275D" w:rsidTr="00B0275D">
        <w:trPr>
          <w:divId w:val="815341408"/>
        </w:trPr>
        <w:tc>
          <w:tcPr>
            <w:tcW w:w="690" w:type="dxa"/>
            <w:shd w:val="clear" w:color="auto" w:fill="auto"/>
            <w:hideMark/>
          </w:tcPr>
          <w:p w:rsidR="00B0275D" w:rsidRPr="00B0275D" w:rsidRDefault="00B0275D">
            <w:pPr>
              <w:pStyle w:val="a3"/>
              <w:jc w:val="center"/>
            </w:pPr>
            <w:r w:rsidRPr="00B0275D">
              <w:rPr>
                <w:rFonts w:hint="eastAsia"/>
              </w:rPr>
              <w:t xml:space="preserve">D </w:t>
            </w:r>
          </w:p>
        </w:tc>
        <w:tc>
          <w:tcPr>
            <w:tcW w:w="4215" w:type="dxa"/>
            <w:shd w:val="clear" w:color="auto" w:fill="auto"/>
            <w:hideMark/>
          </w:tcPr>
          <w:p w:rsidR="00B0275D" w:rsidRPr="00B0275D" w:rsidRDefault="00B0275D">
            <w:pPr>
              <w:pStyle w:val="a3"/>
            </w:pPr>
            <w:r w:rsidRPr="00B0275D">
              <w:rPr>
                <w:rFonts w:hint="eastAsia"/>
              </w:rPr>
              <w:t xml:space="preserve">电力、热力、燃气及水生产和供应业 </w:t>
            </w:r>
          </w:p>
        </w:tc>
        <w:tc>
          <w:tcPr>
            <w:tcW w:w="2940" w:type="dxa"/>
            <w:shd w:val="clear" w:color="auto" w:fill="auto"/>
            <w:hideMark/>
          </w:tcPr>
          <w:p w:rsidR="00B0275D" w:rsidRPr="00B0275D" w:rsidRDefault="00B0275D">
            <w:pPr>
              <w:pStyle w:val="a3"/>
              <w:jc w:val="right"/>
            </w:pPr>
            <w:r w:rsidRPr="00B0275D">
              <w:rPr>
                <w:rFonts w:hint="eastAsia"/>
              </w:rPr>
              <w:t xml:space="preserve">18,833,117.32 </w:t>
            </w:r>
          </w:p>
        </w:tc>
        <w:tc>
          <w:tcPr>
            <w:tcW w:w="2760" w:type="dxa"/>
            <w:shd w:val="clear" w:color="auto" w:fill="auto"/>
            <w:hideMark/>
          </w:tcPr>
          <w:p w:rsidR="00B0275D" w:rsidRPr="00B0275D" w:rsidRDefault="00B0275D">
            <w:pPr>
              <w:pStyle w:val="a3"/>
              <w:jc w:val="right"/>
            </w:pPr>
            <w:r w:rsidRPr="00B0275D">
              <w:rPr>
                <w:rFonts w:hint="eastAsia"/>
              </w:rPr>
              <w:t xml:space="preserve">9.63 </w:t>
            </w:r>
          </w:p>
        </w:tc>
      </w:tr>
      <w:tr w:rsidR="00B0275D" w:rsidRPr="00B0275D" w:rsidTr="00B0275D">
        <w:trPr>
          <w:divId w:val="815341408"/>
        </w:trPr>
        <w:tc>
          <w:tcPr>
            <w:tcW w:w="690" w:type="dxa"/>
            <w:shd w:val="clear" w:color="auto" w:fill="auto"/>
            <w:hideMark/>
          </w:tcPr>
          <w:p w:rsidR="00B0275D" w:rsidRPr="00B0275D" w:rsidRDefault="00B0275D">
            <w:pPr>
              <w:pStyle w:val="a3"/>
              <w:jc w:val="center"/>
            </w:pPr>
            <w:r w:rsidRPr="00B0275D">
              <w:rPr>
                <w:rFonts w:hint="eastAsia"/>
              </w:rPr>
              <w:t xml:space="preserve">E </w:t>
            </w:r>
          </w:p>
        </w:tc>
        <w:tc>
          <w:tcPr>
            <w:tcW w:w="4215" w:type="dxa"/>
            <w:shd w:val="clear" w:color="auto" w:fill="auto"/>
            <w:hideMark/>
          </w:tcPr>
          <w:p w:rsidR="00B0275D" w:rsidRPr="00B0275D" w:rsidRDefault="00B0275D">
            <w:pPr>
              <w:pStyle w:val="a3"/>
            </w:pPr>
            <w:r w:rsidRPr="00B0275D">
              <w:rPr>
                <w:rFonts w:hint="eastAsia"/>
              </w:rPr>
              <w:t xml:space="preserve">建筑业 </w:t>
            </w:r>
          </w:p>
        </w:tc>
        <w:tc>
          <w:tcPr>
            <w:tcW w:w="2940" w:type="dxa"/>
            <w:shd w:val="clear" w:color="auto" w:fill="auto"/>
            <w:hideMark/>
          </w:tcPr>
          <w:p w:rsidR="00B0275D" w:rsidRPr="00B0275D" w:rsidRDefault="00B0275D">
            <w:pPr>
              <w:pStyle w:val="a3"/>
              <w:jc w:val="right"/>
            </w:pPr>
            <w:r w:rsidRPr="00B0275D">
              <w:rPr>
                <w:rFonts w:hint="eastAsia"/>
              </w:rPr>
              <w:t xml:space="preserve">- </w:t>
            </w:r>
          </w:p>
        </w:tc>
        <w:tc>
          <w:tcPr>
            <w:tcW w:w="2760"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815341408"/>
        </w:trPr>
        <w:tc>
          <w:tcPr>
            <w:tcW w:w="690" w:type="dxa"/>
            <w:shd w:val="clear" w:color="auto" w:fill="auto"/>
            <w:hideMark/>
          </w:tcPr>
          <w:p w:rsidR="00B0275D" w:rsidRPr="00B0275D" w:rsidRDefault="00B0275D">
            <w:pPr>
              <w:pStyle w:val="a3"/>
              <w:jc w:val="center"/>
            </w:pPr>
            <w:r w:rsidRPr="00B0275D">
              <w:rPr>
                <w:rFonts w:hint="eastAsia"/>
              </w:rPr>
              <w:t xml:space="preserve">F </w:t>
            </w:r>
          </w:p>
        </w:tc>
        <w:tc>
          <w:tcPr>
            <w:tcW w:w="4215" w:type="dxa"/>
            <w:shd w:val="clear" w:color="auto" w:fill="auto"/>
            <w:hideMark/>
          </w:tcPr>
          <w:p w:rsidR="00B0275D" w:rsidRPr="00B0275D" w:rsidRDefault="00B0275D">
            <w:pPr>
              <w:pStyle w:val="a3"/>
            </w:pPr>
            <w:r w:rsidRPr="00B0275D">
              <w:rPr>
                <w:rFonts w:hint="eastAsia"/>
              </w:rPr>
              <w:t xml:space="preserve">批发和零售业 </w:t>
            </w:r>
          </w:p>
        </w:tc>
        <w:tc>
          <w:tcPr>
            <w:tcW w:w="2940" w:type="dxa"/>
            <w:shd w:val="clear" w:color="auto" w:fill="auto"/>
            <w:hideMark/>
          </w:tcPr>
          <w:p w:rsidR="00B0275D" w:rsidRPr="00B0275D" w:rsidRDefault="00B0275D">
            <w:pPr>
              <w:pStyle w:val="a3"/>
              <w:jc w:val="right"/>
            </w:pPr>
            <w:r w:rsidRPr="00B0275D">
              <w:rPr>
                <w:rFonts w:hint="eastAsia"/>
              </w:rPr>
              <w:t xml:space="preserve">- </w:t>
            </w:r>
          </w:p>
        </w:tc>
        <w:tc>
          <w:tcPr>
            <w:tcW w:w="2760"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815341408"/>
        </w:trPr>
        <w:tc>
          <w:tcPr>
            <w:tcW w:w="690" w:type="dxa"/>
            <w:shd w:val="clear" w:color="auto" w:fill="auto"/>
            <w:hideMark/>
          </w:tcPr>
          <w:p w:rsidR="00B0275D" w:rsidRPr="00B0275D" w:rsidRDefault="00B0275D">
            <w:pPr>
              <w:pStyle w:val="a3"/>
              <w:jc w:val="center"/>
            </w:pPr>
            <w:r w:rsidRPr="00B0275D">
              <w:rPr>
                <w:rFonts w:hint="eastAsia"/>
              </w:rPr>
              <w:t xml:space="preserve">G </w:t>
            </w:r>
          </w:p>
        </w:tc>
        <w:tc>
          <w:tcPr>
            <w:tcW w:w="4215" w:type="dxa"/>
            <w:shd w:val="clear" w:color="auto" w:fill="auto"/>
            <w:hideMark/>
          </w:tcPr>
          <w:p w:rsidR="00B0275D" w:rsidRPr="00B0275D" w:rsidRDefault="00B0275D">
            <w:pPr>
              <w:pStyle w:val="a3"/>
            </w:pPr>
            <w:r w:rsidRPr="00B0275D">
              <w:rPr>
                <w:rFonts w:hint="eastAsia"/>
              </w:rPr>
              <w:t xml:space="preserve">交通运输、仓储和邮政业 </w:t>
            </w:r>
          </w:p>
        </w:tc>
        <w:tc>
          <w:tcPr>
            <w:tcW w:w="2940" w:type="dxa"/>
            <w:shd w:val="clear" w:color="auto" w:fill="auto"/>
            <w:hideMark/>
          </w:tcPr>
          <w:p w:rsidR="00B0275D" w:rsidRPr="00B0275D" w:rsidRDefault="00B0275D">
            <w:pPr>
              <w:pStyle w:val="a3"/>
              <w:jc w:val="right"/>
            </w:pPr>
            <w:r w:rsidRPr="00B0275D">
              <w:rPr>
                <w:rFonts w:hint="eastAsia"/>
              </w:rPr>
              <w:t xml:space="preserve">- </w:t>
            </w:r>
          </w:p>
        </w:tc>
        <w:tc>
          <w:tcPr>
            <w:tcW w:w="2760"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815341408"/>
        </w:trPr>
        <w:tc>
          <w:tcPr>
            <w:tcW w:w="690" w:type="dxa"/>
            <w:shd w:val="clear" w:color="auto" w:fill="auto"/>
            <w:hideMark/>
          </w:tcPr>
          <w:p w:rsidR="00B0275D" w:rsidRPr="00B0275D" w:rsidRDefault="00B0275D">
            <w:pPr>
              <w:pStyle w:val="a3"/>
              <w:jc w:val="center"/>
            </w:pPr>
            <w:r w:rsidRPr="00B0275D">
              <w:rPr>
                <w:rFonts w:hint="eastAsia"/>
              </w:rPr>
              <w:t xml:space="preserve">H </w:t>
            </w:r>
          </w:p>
        </w:tc>
        <w:tc>
          <w:tcPr>
            <w:tcW w:w="4215" w:type="dxa"/>
            <w:shd w:val="clear" w:color="auto" w:fill="auto"/>
            <w:hideMark/>
          </w:tcPr>
          <w:p w:rsidR="00B0275D" w:rsidRPr="00B0275D" w:rsidRDefault="00B0275D">
            <w:pPr>
              <w:pStyle w:val="a3"/>
            </w:pPr>
            <w:r w:rsidRPr="00B0275D">
              <w:rPr>
                <w:rFonts w:hint="eastAsia"/>
              </w:rPr>
              <w:t xml:space="preserve">住宿和餐饮业 </w:t>
            </w:r>
          </w:p>
        </w:tc>
        <w:tc>
          <w:tcPr>
            <w:tcW w:w="2940" w:type="dxa"/>
            <w:shd w:val="clear" w:color="auto" w:fill="auto"/>
            <w:hideMark/>
          </w:tcPr>
          <w:p w:rsidR="00B0275D" w:rsidRPr="00B0275D" w:rsidRDefault="00B0275D">
            <w:pPr>
              <w:pStyle w:val="a3"/>
              <w:jc w:val="right"/>
            </w:pPr>
            <w:r w:rsidRPr="00B0275D">
              <w:rPr>
                <w:rFonts w:hint="eastAsia"/>
              </w:rPr>
              <w:t xml:space="preserve">- </w:t>
            </w:r>
          </w:p>
        </w:tc>
        <w:tc>
          <w:tcPr>
            <w:tcW w:w="2760"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815341408"/>
        </w:trPr>
        <w:tc>
          <w:tcPr>
            <w:tcW w:w="690" w:type="dxa"/>
            <w:shd w:val="clear" w:color="auto" w:fill="auto"/>
            <w:hideMark/>
          </w:tcPr>
          <w:p w:rsidR="00B0275D" w:rsidRPr="00B0275D" w:rsidRDefault="00B0275D">
            <w:pPr>
              <w:pStyle w:val="a3"/>
              <w:jc w:val="center"/>
            </w:pPr>
            <w:r w:rsidRPr="00B0275D">
              <w:rPr>
                <w:rFonts w:hint="eastAsia"/>
              </w:rPr>
              <w:t xml:space="preserve">I </w:t>
            </w:r>
          </w:p>
        </w:tc>
        <w:tc>
          <w:tcPr>
            <w:tcW w:w="4215" w:type="dxa"/>
            <w:shd w:val="clear" w:color="auto" w:fill="auto"/>
            <w:hideMark/>
          </w:tcPr>
          <w:p w:rsidR="00B0275D" w:rsidRPr="00B0275D" w:rsidRDefault="00B0275D">
            <w:pPr>
              <w:pStyle w:val="a3"/>
            </w:pPr>
            <w:r w:rsidRPr="00B0275D">
              <w:rPr>
                <w:rFonts w:hint="eastAsia"/>
              </w:rPr>
              <w:t xml:space="preserve">信息传输、软件和信息技术服务业 </w:t>
            </w:r>
          </w:p>
        </w:tc>
        <w:tc>
          <w:tcPr>
            <w:tcW w:w="2940" w:type="dxa"/>
            <w:shd w:val="clear" w:color="auto" w:fill="auto"/>
            <w:hideMark/>
          </w:tcPr>
          <w:p w:rsidR="00B0275D" w:rsidRPr="00B0275D" w:rsidRDefault="00B0275D">
            <w:pPr>
              <w:pStyle w:val="a3"/>
              <w:jc w:val="right"/>
            </w:pPr>
            <w:r w:rsidRPr="00B0275D">
              <w:rPr>
                <w:rFonts w:hint="eastAsia"/>
              </w:rPr>
              <w:t xml:space="preserve">112,567.15 </w:t>
            </w:r>
          </w:p>
        </w:tc>
        <w:tc>
          <w:tcPr>
            <w:tcW w:w="2760" w:type="dxa"/>
            <w:shd w:val="clear" w:color="auto" w:fill="auto"/>
            <w:hideMark/>
          </w:tcPr>
          <w:p w:rsidR="00B0275D" w:rsidRPr="00B0275D" w:rsidRDefault="00B0275D">
            <w:pPr>
              <w:pStyle w:val="a3"/>
              <w:jc w:val="right"/>
            </w:pPr>
            <w:r w:rsidRPr="00B0275D">
              <w:rPr>
                <w:rFonts w:hint="eastAsia"/>
              </w:rPr>
              <w:t xml:space="preserve">0.06 </w:t>
            </w:r>
          </w:p>
        </w:tc>
      </w:tr>
      <w:tr w:rsidR="00B0275D" w:rsidRPr="00B0275D" w:rsidTr="00B0275D">
        <w:trPr>
          <w:divId w:val="815341408"/>
        </w:trPr>
        <w:tc>
          <w:tcPr>
            <w:tcW w:w="690" w:type="dxa"/>
            <w:shd w:val="clear" w:color="auto" w:fill="auto"/>
            <w:hideMark/>
          </w:tcPr>
          <w:p w:rsidR="00B0275D" w:rsidRPr="00B0275D" w:rsidRDefault="00B0275D">
            <w:pPr>
              <w:pStyle w:val="a3"/>
              <w:jc w:val="center"/>
            </w:pPr>
            <w:r w:rsidRPr="00B0275D">
              <w:rPr>
                <w:rFonts w:hint="eastAsia"/>
              </w:rPr>
              <w:t xml:space="preserve">J </w:t>
            </w:r>
          </w:p>
        </w:tc>
        <w:tc>
          <w:tcPr>
            <w:tcW w:w="4215" w:type="dxa"/>
            <w:shd w:val="clear" w:color="auto" w:fill="auto"/>
            <w:hideMark/>
          </w:tcPr>
          <w:p w:rsidR="00B0275D" w:rsidRPr="00B0275D" w:rsidRDefault="00B0275D">
            <w:pPr>
              <w:pStyle w:val="a3"/>
            </w:pPr>
            <w:r w:rsidRPr="00B0275D">
              <w:rPr>
                <w:rFonts w:hint="eastAsia"/>
              </w:rPr>
              <w:t xml:space="preserve">金融业 </w:t>
            </w:r>
          </w:p>
        </w:tc>
        <w:tc>
          <w:tcPr>
            <w:tcW w:w="2940" w:type="dxa"/>
            <w:shd w:val="clear" w:color="auto" w:fill="auto"/>
            <w:hideMark/>
          </w:tcPr>
          <w:p w:rsidR="00B0275D" w:rsidRPr="00B0275D" w:rsidRDefault="00B0275D">
            <w:pPr>
              <w:pStyle w:val="a3"/>
              <w:jc w:val="right"/>
            </w:pPr>
            <w:r w:rsidRPr="00B0275D">
              <w:rPr>
                <w:rFonts w:hint="eastAsia"/>
              </w:rPr>
              <w:t xml:space="preserve">56,525,377.65 </w:t>
            </w:r>
          </w:p>
        </w:tc>
        <w:tc>
          <w:tcPr>
            <w:tcW w:w="2760" w:type="dxa"/>
            <w:shd w:val="clear" w:color="auto" w:fill="auto"/>
            <w:hideMark/>
          </w:tcPr>
          <w:p w:rsidR="00B0275D" w:rsidRPr="00B0275D" w:rsidRDefault="00B0275D">
            <w:pPr>
              <w:pStyle w:val="a3"/>
              <w:jc w:val="right"/>
            </w:pPr>
            <w:r w:rsidRPr="00B0275D">
              <w:rPr>
                <w:rFonts w:hint="eastAsia"/>
              </w:rPr>
              <w:t xml:space="preserve">28.90 </w:t>
            </w:r>
          </w:p>
        </w:tc>
      </w:tr>
      <w:tr w:rsidR="00B0275D" w:rsidRPr="00B0275D" w:rsidTr="00B0275D">
        <w:trPr>
          <w:divId w:val="815341408"/>
        </w:trPr>
        <w:tc>
          <w:tcPr>
            <w:tcW w:w="690" w:type="dxa"/>
            <w:shd w:val="clear" w:color="auto" w:fill="auto"/>
            <w:hideMark/>
          </w:tcPr>
          <w:p w:rsidR="00B0275D" w:rsidRPr="00B0275D" w:rsidRDefault="00B0275D">
            <w:pPr>
              <w:pStyle w:val="a3"/>
              <w:jc w:val="center"/>
            </w:pPr>
            <w:r w:rsidRPr="00B0275D">
              <w:rPr>
                <w:rFonts w:hint="eastAsia"/>
              </w:rPr>
              <w:t xml:space="preserve">K </w:t>
            </w:r>
          </w:p>
        </w:tc>
        <w:tc>
          <w:tcPr>
            <w:tcW w:w="4215" w:type="dxa"/>
            <w:shd w:val="clear" w:color="auto" w:fill="auto"/>
            <w:hideMark/>
          </w:tcPr>
          <w:p w:rsidR="00B0275D" w:rsidRPr="00B0275D" w:rsidRDefault="00B0275D">
            <w:pPr>
              <w:pStyle w:val="a3"/>
            </w:pPr>
            <w:r w:rsidRPr="00B0275D">
              <w:rPr>
                <w:rFonts w:hint="eastAsia"/>
              </w:rPr>
              <w:t xml:space="preserve">房地产业 </w:t>
            </w:r>
          </w:p>
        </w:tc>
        <w:tc>
          <w:tcPr>
            <w:tcW w:w="2940" w:type="dxa"/>
            <w:shd w:val="clear" w:color="auto" w:fill="auto"/>
            <w:hideMark/>
          </w:tcPr>
          <w:p w:rsidR="00B0275D" w:rsidRPr="00B0275D" w:rsidRDefault="00B0275D">
            <w:pPr>
              <w:pStyle w:val="a3"/>
              <w:jc w:val="right"/>
            </w:pPr>
            <w:r w:rsidRPr="00B0275D">
              <w:rPr>
                <w:rFonts w:hint="eastAsia"/>
              </w:rPr>
              <w:t xml:space="preserve">- </w:t>
            </w:r>
          </w:p>
        </w:tc>
        <w:tc>
          <w:tcPr>
            <w:tcW w:w="2760"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815341408"/>
        </w:trPr>
        <w:tc>
          <w:tcPr>
            <w:tcW w:w="690" w:type="dxa"/>
            <w:shd w:val="clear" w:color="auto" w:fill="auto"/>
            <w:hideMark/>
          </w:tcPr>
          <w:p w:rsidR="00B0275D" w:rsidRPr="00B0275D" w:rsidRDefault="00B0275D">
            <w:pPr>
              <w:pStyle w:val="a3"/>
              <w:jc w:val="center"/>
            </w:pPr>
            <w:r w:rsidRPr="00B0275D">
              <w:rPr>
                <w:rFonts w:hint="eastAsia"/>
              </w:rPr>
              <w:t xml:space="preserve">L </w:t>
            </w:r>
          </w:p>
        </w:tc>
        <w:tc>
          <w:tcPr>
            <w:tcW w:w="4215" w:type="dxa"/>
            <w:shd w:val="clear" w:color="auto" w:fill="auto"/>
            <w:hideMark/>
          </w:tcPr>
          <w:p w:rsidR="00B0275D" w:rsidRPr="00B0275D" w:rsidRDefault="00B0275D">
            <w:pPr>
              <w:pStyle w:val="a3"/>
            </w:pPr>
            <w:r w:rsidRPr="00B0275D">
              <w:rPr>
                <w:rFonts w:hint="eastAsia"/>
              </w:rPr>
              <w:t xml:space="preserve">租赁和商务服务业 </w:t>
            </w:r>
          </w:p>
        </w:tc>
        <w:tc>
          <w:tcPr>
            <w:tcW w:w="2940" w:type="dxa"/>
            <w:shd w:val="clear" w:color="auto" w:fill="auto"/>
            <w:hideMark/>
          </w:tcPr>
          <w:p w:rsidR="00B0275D" w:rsidRPr="00B0275D" w:rsidRDefault="00B0275D">
            <w:pPr>
              <w:pStyle w:val="a3"/>
              <w:jc w:val="right"/>
            </w:pPr>
            <w:r w:rsidRPr="00B0275D">
              <w:rPr>
                <w:rFonts w:hint="eastAsia"/>
              </w:rPr>
              <w:t xml:space="preserve">- </w:t>
            </w:r>
          </w:p>
        </w:tc>
        <w:tc>
          <w:tcPr>
            <w:tcW w:w="2760"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815341408"/>
        </w:trPr>
        <w:tc>
          <w:tcPr>
            <w:tcW w:w="690" w:type="dxa"/>
            <w:shd w:val="clear" w:color="auto" w:fill="auto"/>
            <w:hideMark/>
          </w:tcPr>
          <w:p w:rsidR="00B0275D" w:rsidRPr="00B0275D" w:rsidRDefault="00B0275D">
            <w:pPr>
              <w:pStyle w:val="a3"/>
              <w:jc w:val="center"/>
            </w:pPr>
            <w:r w:rsidRPr="00B0275D">
              <w:rPr>
                <w:rFonts w:hint="eastAsia"/>
              </w:rPr>
              <w:t xml:space="preserve">M </w:t>
            </w:r>
          </w:p>
        </w:tc>
        <w:tc>
          <w:tcPr>
            <w:tcW w:w="4215" w:type="dxa"/>
            <w:shd w:val="clear" w:color="auto" w:fill="auto"/>
            <w:hideMark/>
          </w:tcPr>
          <w:p w:rsidR="00B0275D" w:rsidRPr="00B0275D" w:rsidRDefault="00B0275D">
            <w:pPr>
              <w:pStyle w:val="a3"/>
            </w:pPr>
            <w:r w:rsidRPr="00B0275D">
              <w:rPr>
                <w:rFonts w:hint="eastAsia"/>
              </w:rPr>
              <w:t xml:space="preserve">科学研究和技术服务业 </w:t>
            </w:r>
          </w:p>
        </w:tc>
        <w:tc>
          <w:tcPr>
            <w:tcW w:w="2940" w:type="dxa"/>
            <w:shd w:val="clear" w:color="auto" w:fill="auto"/>
            <w:hideMark/>
          </w:tcPr>
          <w:p w:rsidR="00B0275D" w:rsidRPr="00B0275D" w:rsidRDefault="00B0275D">
            <w:pPr>
              <w:pStyle w:val="a3"/>
              <w:jc w:val="right"/>
            </w:pPr>
            <w:r w:rsidRPr="00B0275D">
              <w:rPr>
                <w:rFonts w:hint="eastAsia"/>
              </w:rPr>
              <w:t xml:space="preserve">- </w:t>
            </w:r>
          </w:p>
        </w:tc>
        <w:tc>
          <w:tcPr>
            <w:tcW w:w="2760"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815341408"/>
        </w:trPr>
        <w:tc>
          <w:tcPr>
            <w:tcW w:w="690" w:type="dxa"/>
            <w:shd w:val="clear" w:color="auto" w:fill="auto"/>
            <w:hideMark/>
          </w:tcPr>
          <w:p w:rsidR="00B0275D" w:rsidRPr="00B0275D" w:rsidRDefault="00B0275D">
            <w:pPr>
              <w:pStyle w:val="a3"/>
              <w:jc w:val="center"/>
            </w:pPr>
            <w:r w:rsidRPr="00B0275D">
              <w:rPr>
                <w:rFonts w:hint="eastAsia"/>
              </w:rPr>
              <w:t xml:space="preserve">N </w:t>
            </w:r>
          </w:p>
        </w:tc>
        <w:tc>
          <w:tcPr>
            <w:tcW w:w="4215" w:type="dxa"/>
            <w:shd w:val="clear" w:color="auto" w:fill="auto"/>
            <w:hideMark/>
          </w:tcPr>
          <w:p w:rsidR="00B0275D" w:rsidRPr="00B0275D" w:rsidRDefault="00B0275D">
            <w:pPr>
              <w:pStyle w:val="a3"/>
            </w:pPr>
            <w:r w:rsidRPr="00B0275D">
              <w:rPr>
                <w:rFonts w:hint="eastAsia"/>
              </w:rPr>
              <w:t xml:space="preserve">水利、环境和公共设施管理业 </w:t>
            </w:r>
          </w:p>
        </w:tc>
        <w:tc>
          <w:tcPr>
            <w:tcW w:w="2940" w:type="dxa"/>
            <w:shd w:val="clear" w:color="auto" w:fill="auto"/>
            <w:hideMark/>
          </w:tcPr>
          <w:p w:rsidR="00B0275D" w:rsidRPr="00B0275D" w:rsidRDefault="00B0275D">
            <w:pPr>
              <w:pStyle w:val="a3"/>
              <w:jc w:val="right"/>
            </w:pPr>
            <w:r w:rsidRPr="00B0275D">
              <w:rPr>
                <w:rFonts w:hint="eastAsia"/>
              </w:rPr>
              <w:t xml:space="preserve">147,789.60 </w:t>
            </w:r>
          </w:p>
        </w:tc>
        <w:tc>
          <w:tcPr>
            <w:tcW w:w="2760" w:type="dxa"/>
            <w:shd w:val="clear" w:color="auto" w:fill="auto"/>
            <w:hideMark/>
          </w:tcPr>
          <w:p w:rsidR="00B0275D" w:rsidRPr="00B0275D" w:rsidRDefault="00B0275D">
            <w:pPr>
              <w:pStyle w:val="a3"/>
              <w:jc w:val="right"/>
            </w:pPr>
            <w:r w:rsidRPr="00B0275D">
              <w:rPr>
                <w:rFonts w:hint="eastAsia"/>
              </w:rPr>
              <w:t xml:space="preserve">0.08 </w:t>
            </w:r>
          </w:p>
        </w:tc>
      </w:tr>
      <w:tr w:rsidR="00B0275D" w:rsidRPr="00B0275D" w:rsidTr="00B0275D">
        <w:trPr>
          <w:divId w:val="815341408"/>
        </w:trPr>
        <w:tc>
          <w:tcPr>
            <w:tcW w:w="690" w:type="dxa"/>
            <w:shd w:val="clear" w:color="auto" w:fill="auto"/>
            <w:hideMark/>
          </w:tcPr>
          <w:p w:rsidR="00B0275D" w:rsidRPr="00B0275D" w:rsidRDefault="00B0275D">
            <w:pPr>
              <w:pStyle w:val="a3"/>
              <w:jc w:val="center"/>
            </w:pPr>
            <w:r w:rsidRPr="00B0275D">
              <w:rPr>
                <w:rFonts w:hint="eastAsia"/>
              </w:rPr>
              <w:t xml:space="preserve">O </w:t>
            </w:r>
          </w:p>
        </w:tc>
        <w:tc>
          <w:tcPr>
            <w:tcW w:w="4215" w:type="dxa"/>
            <w:shd w:val="clear" w:color="auto" w:fill="auto"/>
            <w:hideMark/>
          </w:tcPr>
          <w:p w:rsidR="00B0275D" w:rsidRPr="00B0275D" w:rsidRDefault="00B0275D">
            <w:pPr>
              <w:pStyle w:val="a3"/>
            </w:pPr>
            <w:r w:rsidRPr="00B0275D">
              <w:rPr>
                <w:rFonts w:hint="eastAsia"/>
              </w:rPr>
              <w:t xml:space="preserve">居民服务、修理和其他服务业 </w:t>
            </w:r>
          </w:p>
        </w:tc>
        <w:tc>
          <w:tcPr>
            <w:tcW w:w="2940" w:type="dxa"/>
            <w:shd w:val="clear" w:color="auto" w:fill="auto"/>
            <w:hideMark/>
          </w:tcPr>
          <w:p w:rsidR="00B0275D" w:rsidRPr="00B0275D" w:rsidRDefault="00B0275D">
            <w:pPr>
              <w:pStyle w:val="a3"/>
              <w:jc w:val="right"/>
            </w:pPr>
            <w:r w:rsidRPr="00B0275D">
              <w:rPr>
                <w:rFonts w:hint="eastAsia"/>
              </w:rPr>
              <w:t xml:space="preserve">- </w:t>
            </w:r>
          </w:p>
        </w:tc>
        <w:tc>
          <w:tcPr>
            <w:tcW w:w="2760"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815341408"/>
        </w:trPr>
        <w:tc>
          <w:tcPr>
            <w:tcW w:w="690" w:type="dxa"/>
            <w:shd w:val="clear" w:color="auto" w:fill="auto"/>
            <w:hideMark/>
          </w:tcPr>
          <w:p w:rsidR="00B0275D" w:rsidRPr="00B0275D" w:rsidRDefault="00B0275D">
            <w:pPr>
              <w:pStyle w:val="a3"/>
              <w:jc w:val="center"/>
            </w:pPr>
            <w:r w:rsidRPr="00B0275D">
              <w:rPr>
                <w:rFonts w:hint="eastAsia"/>
              </w:rPr>
              <w:t xml:space="preserve">P </w:t>
            </w:r>
          </w:p>
        </w:tc>
        <w:tc>
          <w:tcPr>
            <w:tcW w:w="4215" w:type="dxa"/>
            <w:shd w:val="clear" w:color="auto" w:fill="auto"/>
            <w:hideMark/>
          </w:tcPr>
          <w:p w:rsidR="00B0275D" w:rsidRPr="00B0275D" w:rsidRDefault="00B0275D">
            <w:pPr>
              <w:pStyle w:val="a3"/>
            </w:pPr>
            <w:r w:rsidRPr="00B0275D">
              <w:rPr>
                <w:rFonts w:hint="eastAsia"/>
              </w:rPr>
              <w:t xml:space="preserve">教育 </w:t>
            </w:r>
          </w:p>
        </w:tc>
        <w:tc>
          <w:tcPr>
            <w:tcW w:w="2940" w:type="dxa"/>
            <w:shd w:val="clear" w:color="auto" w:fill="auto"/>
            <w:hideMark/>
          </w:tcPr>
          <w:p w:rsidR="00B0275D" w:rsidRPr="00B0275D" w:rsidRDefault="00B0275D">
            <w:pPr>
              <w:pStyle w:val="a3"/>
              <w:jc w:val="right"/>
            </w:pPr>
            <w:r w:rsidRPr="00B0275D">
              <w:rPr>
                <w:rFonts w:hint="eastAsia"/>
              </w:rPr>
              <w:t xml:space="preserve">- </w:t>
            </w:r>
          </w:p>
        </w:tc>
        <w:tc>
          <w:tcPr>
            <w:tcW w:w="2760"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815341408"/>
        </w:trPr>
        <w:tc>
          <w:tcPr>
            <w:tcW w:w="690" w:type="dxa"/>
            <w:shd w:val="clear" w:color="auto" w:fill="auto"/>
            <w:hideMark/>
          </w:tcPr>
          <w:p w:rsidR="00B0275D" w:rsidRPr="00B0275D" w:rsidRDefault="00B0275D">
            <w:pPr>
              <w:pStyle w:val="a3"/>
              <w:jc w:val="center"/>
            </w:pPr>
            <w:r w:rsidRPr="00B0275D">
              <w:rPr>
                <w:rFonts w:hint="eastAsia"/>
              </w:rPr>
              <w:t xml:space="preserve">Q </w:t>
            </w:r>
          </w:p>
        </w:tc>
        <w:tc>
          <w:tcPr>
            <w:tcW w:w="4215" w:type="dxa"/>
            <w:shd w:val="clear" w:color="auto" w:fill="auto"/>
            <w:hideMark/>
          </w:tcPr>
          <w:p w:rsidR="00B0275D" w:rsidRPr="00B0275D" w:rsidRDefault="00B0275D">
            <w:pPr>
              <w:pStyle w:val="a3"/>
            </w:pPr>
            <w:r w:rsidRPr="00B0275D">
              <w:rPr>
                <w:rFonts w:hint="eastAsia"/>
              </w:rPr>
              <w:t xml:space="preserve">卫生和社会工作 </w:t>
            </w:r>
          </w:p>
        </w:tc>
        <w:tc>
          <w:tcPr>
            <w:tcW w:w="2940" w:type="dxa"/>
            <w:shd w:val="clear" w:color="auto" w:fill="auto"/>
            <w:hideMark/>
          </w:tcPr>
          <w:p w:rsidR="00B0275D" w:rsidRPr="00B0275D" w:rsidRDefault="00B0275D">
            <w:pPr>
              <w:pStyle w:val="a3"/>
              <w:jc w:val="right"/>
            </w:pPr>
            <w:r w:rsidRPr="00B0275D">
              <w:rPr>
                <w:rFonts w:hint="eastAsia"/>
              </w:rPr>
              <w:t xml:space="preserve">- </w:t>
            </w:r>
          </w:p>
        </w:tc>
        <w:tc>
          <w:tcPr>
            <w:tcW w:w="2760"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815341408"/>
        </w:trPr>
        <w:tc>
          <w:tcPr>
            <w:tcW w:w="690" w:type="dxa"/>
            <w:shd w:val="clear" w:color="auto" w:fill="auto"/>
            <w:hideMark/>
          </w:tcPr>
          <w:p w:rsidR="00B0275D" w:rsidRPr="00B0275D" w:rsidRDefault="00B0275D">
            <w:pPr>
              <w:pStyle w:val="a3"/>
              <w:jc w:val="center"/>
            </w:pPr>
            <w:r w:rsidRPr="00B0275D">
              <w:rPr>
                <w:rFonts w:hint="eastAsia"/>
              </w:rPr>
              <w:t xml:space="preserve">R </w:t>
            </w:r>
          </w:p>
        </w:tc>
        <w:tc>
          <w:tcPr>
            <w:tcW w:w="4215" w:type="dxa"/>
            <w:shd w:val="clear" w:color="auto" w:fill="auto"/>
            <w:hideMark/>
          </w:tcPr>
          <w:p w:rsidR="00B0275D" w:rsidRPr="00B0275D" w:rsidRDefault="00B0275D">
            <w:pPr>
              <w:pStyle w:val="a3"/>
            </w:pPr>
            <w:r w:rsidRPr="00B0275D">
              <w:rPr>
                <w:rFonts w:hint="eastAsia"/>
              </w:rPr>
              <w:t xml:space="preserve">文化、体育和娱乐业 </w:t>
            </w:r>
          </w:p>
        </w:tc>
        <w:tc>
          <w:tcPr>
            <w:tcW w:w="2940" w:type="dxa"/>
            <w:shd w:val="clear" w:color="auto" w:fill="auto"/>
            <w:hideMark/>
          </w:tcPr>
          <w:p w:rsidR="00B0275D" w:rsidRPr="00B0275D" w:rsidRDefault="00B0275D">
            <w:pPr>
              <w:pStyle w:val="a3"/>
              <w:jc w:val="right"/>
            </w:pPr>
            <w:r w:rsidRPr="00B0275D">
              <w:rPr>
                <w:rFonts w:hint="eastAsia"/>
              </w:rPr>
              <w:t xml:space="preserve">- </w:t>
            </w:r>
          </w:p>
        </w:tc>
        <w:tc>
          <w:tcPr>
            <w:tcW w:w="2760"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815341408"/>
        </w:trPr>
        <w:tc>
          <w:tcPr>
            <w:tcW w:w="690" w:type="dxa"/>
            <w:shd w:val="clear" w:color="auto" w:fill="auto"/>
            <w:hideMark/>
          </w:tcPr>
          <w:p w:rsidR="00B0275D" w:rsidRPr="00B0275D" w:rsidRDefault="00B0275D">
            <w:pPr>
              <w:pStyle w:val="a3"/>
              <w:jc w:val="center"/>
            </w:pPr>
            <w:r w:rsidRPr="00B0275D">
              <w:rPr>
                <w:rFonts w:hint="eastAsia"/>
              </w:rPr>
              <w:t xml:space="preserve">S </w:t>
            </w:r>
          </w:p>
        </w:tc>
        <w:tc>
          <w:tcPr>
            <w:tcW w:w="4215" w:type="dxa"/>
            <w:shd w:val="clear" w:color="auto" w:fill="auto"/>
            <w:hideMark/>
          </w:tcPr>
          <w:p w:rsidR="00B0275D" w:rsidRPr="00B0275D" w:rsidRDefault="00B0275D">
            <w:pPr>
              <w:pStyle w:val="a3"/>
            </w:pPr>
            <w:r w:rsidRPr="00B0275D">
              <w:rPr>
                <w:rFonts w:hint="eastAsia"/>
              </w:rPr>
              <w:t xml:space="preserve">综合 </w:t>
            </w:r>
          </w:p>
        </w:tc>
        <w:tc>
          <w:tcPr>
            <w:tcW w:w="2940" w:type="dxa"/>
            <w:shd w:val="clear" w:color="auto" w:fill="auto"/>
            <w:hideMark/>
          </w:tcPr>
          <w:p w:rsidR="00B0275D" w:rsidRPr="00B0275D" w:rsidRDefault="00B0275D">
            <w:pPr>
              <w:pStyle w:val="a3"/>
              <w:jc w:val="right"/>
            </w:pPr>
            <w:r w:rsidRPr="00B0275D">
              <w:rPr>
                <w:rFonts w:hint="eastAsia"/>
              </w:rPr>
              <w:t xml:space="preserve">- </w:t>
            </w:r>
          </w:p>
        </w:tc>
        <w:tc>
          <w:tcPr>
            <w:tcW w:w="2760"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815341408"/>
        </w:trPr>
        <w:tc>
          <w:tcPr>
            <w:tcW w:w="690" w:type="dxa"/>
            <w:shd w:val="clear" w:color="auto" w:fill="auto"/>
            <w:hideMark/>
          </w:tcPr>
          <w:p w:rsidR="00B0275D" w:rsidRPr="00B0275D" w:rsidRDefault="00B0275D">
            <w:pPr>
              <w:rPr>
                <w:rFonts w:ascii="宋体" w:eastAsia="宋体" w:hAnsi="宋体" w:cs="宋体"/>
                <w:sz w:val="24"/>
                <w:szCs w:val="24"/>
              </w:rPr>
            </w:pPr>
          </w:p>
        </w:tc>
        <w:tc>
          <w:tcPr>
            <w:tcW w:w="4215" w:type="dxa"/>
            <w:shd w:val="clear" w:color="auto" w:fill="auto"/>
            <w:hideMark/>
          </w:tcPr>
          <w:p w:rsidR="00B0275D" w:rsidRPr="00B0275D" w:rsidRDefault="00B0275D">
            <w:pPr>
              <w:pStyle w:val="a3"/>
            </w:pPr>
            <w:r w:rsidRPr="00B0275D">
              <w:rPr>
                <w:rFonts w:hint="eastAsia"/>
              </w:rPr>
              <w:t xml:space="preserve">合计 </w:t>
            </w:r>
          </w:p>
        </w:tc>
        <w:tc>
          <w:tcPr>
            <w:tcW w:w="2940" w:type="dxa"/>
            <w:shd w:val="clear" w:color="auto" w:fill="auto"/>
            <w:hideMark/>
          </w:tcPr>
          <w:p w:rsidR="00B0275D" w:rsidRPr="00B0275D" w:rsidRDefault="00B0275D">
            <w:pPr>
              <w:pStyle w:val="a3"/>
              <w:jc w:val="right"/>
            </w:pPr>
            <w:r w:rsidRPr="00B0275D">
              <w:rPr>
                <w:rFonts w:hint="eastAsia"/>
              </w:rPr>
              <w:t xml:space="preserve">129,557,734.80 </w:t>
            </w:r>
          </w:p>
        </w:tc>
        <w:tc>
          <w:tcPr>
            <w:tcW w:w="2760" w:type="dxa"/>
            <w:shd w:val="clear" w:color="auto" w:fill="auto"/>
            <w:hideMark/>
          </w:tcPr>
          <w:p w:rsidR="00B0275D" w:rsidRPr="00B0275D" w:rsidRDefault="00B0275D">
            <w:pPr>
              <w:pStyle w:val="a3"/>
              <w:jc w:val="right"/>
            </w:pPr>
            <w:r w:rsidRPr="00B0275D">
              <w:rPr>
                <w:rFonts w:hint="eastAsia"/>
              </w:rPr>
              <w:t xml:space="preserve">66.24 </w:t>
            </w:r>
          </w:p>
        </w:tc>
      </w:tr>
    </w:tbl>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3 报告期末按公允价值占基金资产净值比例大小排序的前十名股票投资明细 </w:t>
      </w:r>
    </w:p>
    <w:tbl>
      <w:tblPr>
        <w:tblStyle w:val="ac"/>
        <w:tblW w:w="5000" w:type="pct"/>
        <w:tblLook w:val="04A0" w:firstRow="1" w:lastRow="0" w:firstColumn="1" w:lastColumn="0" w:noHBand="0" w:noVBand="1"/>
      </w:tblPr>
      <w:tblGrid>
        <w:gridCol w:w="653"/>
        <w:gridCol w:w="1238"/>
        <w:gridCol w:w="1030"/>
        <w:gridCol w:w="1695"/>
        <w:gridCol w:w="1939"/>
        <w:gridCol w:w="1961"/>
      </w:tblGrid>
      <w:tr w:rsidR="00B0275D" w:rsidRPr="00B0275D" w:rsidTr="00B0275D">
        <w:trPr>
          <w:divId w:val="859706115"/>
        </w:trPr>
        <w:tc>
          <w:tcPr>
            <w:tcW w:w="795" w:type="dxa"/>
            <w:shd w:val="clear" w:color="auto" w:fill="auto"/>
            <w:hideMark/>
          </w:tcPr>
          <w:p w:rsidR="00B0275D" w:rsidRPr="00B0275D" w:rsidRDefault="00B0275D">
            <w:pPr>
              <w:pStyle w:val="a3"/>
              <w:jc w:val="center"/>
            </w:pPr>
            <w:r w:rsidRPr="00B0275D">
              <w:rPr>
                <w:rFonts w:hint="eastAsia"/>
              </w:rPr>
              <w:lastRenderedPageBreak/>
              <w:t xml:space="preserve">序号 </w:t>
            </w:r>
          </w:p>
        </w:tc>
        <w:tc>
          <w:tcPr>
            <w:tcW w:w="1455" w:type="dxa"/>
            <w:shd w:val="clear" w:color="auto" w:fill="auto"/>
            <w:hideMark/>
          </w:tcPr>
          <w:p w:rsidR="00B0275D" w:rsidRPr="00B0275D" w:rsidRDefault="00B0275D">
            <w:pPr>
              <w:pStyle w:val="a3"/>
              <w:jc w:val="center"/>
            </w:pPr>
            <w:r w:rsidRPr="00B0275D">
              <w:rPr>
                <w:rFonts w:hint="eastAsia"/>
              </w:rPr>
              <w:t xml:space="preserve">股票代码 </w:t>
            </w:r>
          </w:p>
        </w:tc>
        <w:tc>
          <w:tcPr>
            <w:tcW w:w="1440" w:type="dxa"/>
            <w:shd w:val="clear" w:color="auto" w:fill="auto"/>
            <w:hideMark/>
          </w:tcPr>
          <w:p w:rsidR="00B0275D" w:rsidRPr="00B0275D" w:rsidRDefault="00B0275D">
            <w:pPr>
              <w:pStyle w:val="a3"/>
              <w:jc w:val="center"/>
            </w:pPr>
            <w:r w:rsidRPr="00B0275D">
              <w:rPr>
                <w:rFonts w:hint="eastAsia"/>
              </w:rPr>
              <w:t xml:space="preserve">股票名称 </w:t>
            </w:r>
          </w:p>
        </w:tc>
        <w:tc>
          <w:tcPr>
            <w:tcW w:w="1980" w:type="dxa"/>
            <w:shd w:val="clear" w:color="auto" w:fill="auto"/>
            <w:hideMark/>
          </w:tcPr>
          <w:p w:rsidR="00B0275D" w:rsidRPr="00B0275D" w:rsidRDefault="00B0275D">
            <w:pPr>
              <w:pStyle w:val="a3"/>
              <w:jc w:val="center"/>
            </w:pPr>
            <w:r w:rsidRPr="00B0275D">
              <w:rPr>
                <w:rFonts w:hint="eastAsia"/>
              </w:rPr>
              <w:t xml:space="preserve">数量(股) </w:t>
            </w:r>
          </w:p>
        </w:tc>
        <w:tc>
          <w:tcPr>
            <w:tcW w:w="2055" w:type="dxa"/>
            <w:shd w:val="clear" w:color="auto" w:fill="auto"/>
            <w:hideMark/>
          </w:tcPr>
          <w:p w:rsidR="00B0275D" w:rsidRPr="00B0275D" w:rsidRDefault="00B0275D">
            <w:pPr>
              <w:pStyle w:val="a3"/>
              <w:jc w:val="center"/>
            </w:pPr>
            <w:r w:rsidRPr="00B0275D">
              <w:rPr>
                <w:rFonts w:hint="eastAsia"/>
              </w:rPr>
              <w:t xml:space="preserve">公允价值(元) </w:t>
            </w:r>
          </w:p>
        </w:tc>
        <w:tc>
          <w:tcPr>
            <w:tcW w:w="2865" w:type="dxa"/>
            <w:shd w:val="clear" w:color="auto" w:fill="auto"/>
            <w:hideMark/>
          </w:tcPr>
          <w:p w:rsidR="00B0275D" w:rsidRPr="00B0275D" w:rsidRDefault="00B0275D">
            <w:pPr>
              <w:pStyle w:val="a3"/>
              <w:jc w:val="center"/>
            </w:pPr>
            <w:r w:rsidRPr="00B0275D">
              <w:rPr>
                <w:rFonts w:hint="eastAsia"/>
              </w:rPr>
              <w:t xml:space="preserve">占基金资产净值比例(％) </w:t>
            </w:r>
          </w:p>
        </w:tc>
      </w:tr>
      <w:tr w:rsidR="00B0275D" w:rsidRPr="00B0275D" w:rsidTr="00B0275D">
        <w:trPr>
          <w:divId w:val="859706115"/>
        </w:trPr>
        <w:tc>
          <w:tcPr>
            <w:tcW w:w="795" w:type="dxa"/>
            <w:shd w:val="clear" w:color="auto" w:fill="auto"/>
            <w:hideMark/>
          </w:tcPr>
          <w:p w:rsidR="00B0275D" w:rsidRPr="00B0275D" w:rsidRDefault="00B0275D">
            <w:pPr>
              <w:pStyle w:val="a3"/>
              <w:jc w:val="center"/>
            </w:pPr>
            <w:r w:rsidRPr="00B0275D">
              <w:rPr>
                <w:rFonts w:hint="eastAsia"/>
              </w:rPr>
              <w:t xml:space="preserve">1 </w:t>
            </w:r>
          </w:p>
        </w:tc>
        <w:tc>
          <w:tcPr>
            <w:tcW w:w="1455" w:type="dxa"/>
            <w:shd w:val="clear" w:color="auto" w:fill="auto"/>
            <w:hideMark/>
          </w:tcPr>
          <w:p w:rsidR="00B0275D" w:rsidRPr="00B0275D" w:rsidRDefault="00B0275D">
            <w:pPr>
              <w:pStyle w:val="a3"/>
              <w:jc w:val="center"/>
            </w:pPr>
            <w:r w:rsidRPr="00B0275D">
              <w:rPr>
                <w:rFonts w:hint="eastAsia"/>
              </w:rPr>
              <w:t xml:space="preserve">000876 </w:t>
            </w:r>
          </w:p>
        </w:tc>
        <w:tc>
          <w:tcPr>
            <w:tcW w:w="1440" w:type="dxa"/>
            <w:shd w:val="clear" w:color="auto" w:fill="auto"/>
            <w:hideMark/>
          </w:tcPr>
          <w:p w:rsidR="00B0275D" w:rsidRPr="00B0275D" w:rsidRDefault="00B0275D">
            <w:pPr>
              <w:pStyle w:val="a3"/>
              <w:jc w:val="center"/>
            </w:pPr>
            <w:r w:rsidRPr="00B0275D">
              <w:rPr>
                <w:rFonts w:hint="eastAsia"/>
              </w:rPr>
              <w:t xml:space="preserve">新希望 </w:t>
            </w:r>
          </w:p>
        </w:tc>
        <w:tc>
          <w:tcPr>
            <w:tcW w:w="1980" w:type="dxa"/>
            <w:shd w:val="clear" w:color="auto" w:fill="auto"/>
            <w:hideMark/>
          </w:tcPr>
          <w:p w:rsidR="00B0275D" w:rsidRPr="00B0275D" w:rsidRDefault="00B0275D">
            <w:pPr>
              <w:pStyle w:val="a3"/>
              <w:jc w:val="right"/>
            </w:pPr>
            <w:r w:rsidRPr="00B0275D">
              <w:rPr>
                <w:rFonts w:hint="eastAsia"/>
              </w:rPr>
              <w:t xml:space="preserve">486,100 </w:t>
            </w:r>
          </w:p>
        </w:tc>
        <w:tc>
          <w:tcPr>
            <w:tcW w:w="2055" w:type="dxa"/>
            <w:shd w:val="clear" w:color="auto" w:fill="auto"/>
            <w:hideMark/>
          </w:tcPr>
          <w:p w:rsidR="00B0275D" w:rsidRPr="00B0275D" w:rsidRDefault="00B0275D">
            <w:pPr>
              <w:pStyle w:val="a3"/>
              <w:jc w:val="right"/>
            </w:pPr>
            <w:r w:rsidRPr="00B0275D">
              <w:rPr>
                <w:rFonts w:hint="eastAsia"/>
              </w:rPr>
              <w:t xml:space="preserve">14,485,780.00 </w:t>
            </w:r>
          </w:p>
        </w:tc>
        <w:tc>
          <w:tcPr>
            <w:tcW w:w="2865" w:type="dxa"/>
            <w:shd w:val="clear" w:color="auto" w:fill="auto"/>
            <w:hideMark/>
          </w:tcPr>
          <w:p w:rsidR="00B0275D" w:rsidRPr="00B0275D" w:rsidRDefault="00B0275D">
            <w:pPr>
              <w:pStyle w:val="a3"/>
              <w:jc w:val="right"/>
            </w:pPr>
            <w:r w:rsidRPr="00B0275D">
              <w:rPr>
                <w:rFonts w:hint="eastAsia"/>
              </w:rPr>
              <w:t xml:space="preserve">7.41 </w:t>
            </w:r>
          </w:p>
        </w:tc>
      </w:tr>
      <w:tr w:rsidR="00B0275D" w:rsidRPr="00B0275D" w:rsidTr="00B0275D">
        <w:trPr>
          <w:divId w:val="859706115"/>
        </w:trPr>
        <w:tc>
          <w:tcPr>
            <w:tcW w:w="795" w:type="dxa"/>
            <w:shd w:val="clear" w:color="auto" w:fill="auto"/>
            <w:hideMark/>
          </w:tcPr>
          <w:p w:rsidR="00B0275D" w:rsidRPr="00B0275D" w:rsidRDefault="00B0275D">
            <w:pPr>
              <w:pStyle w:val="a3"/>
              <w:jc w:val="center"/>
            </w:pPr>
            <w:r w:rsidRPr="00B0275D">
              <w:rPr>
                <w:rFonts w:hint="eastAsia"/>
              </w:rPr>
              <w:t xml:space="preserve">2 </w:t>
            </w:r>
          </w:p>
        </w:tc>
        <w:tc>
          <w:tcPr>
            <w:tcW w:w="1455" w:type="dxa"/>
            <w:shd w:val="clear" w:color="auto" w:fill="auto"/>
            <w:hideMark/>
          </w:tcPr>
          <w:p w:rsidR="00B0275D" w:rsidRPr="00B0275D" w:rsidRDefault="00B0275D">
            <w:pPr>
              <w:pStyle w:val="a3"/>
              <w:jc w:val="center"/>
            </w:pPr>
            <w:r w:rsidRPr="00B0275D">
              <w:rPr>
                <w:rFonts w:hint="eastAsia"/>
              </w:rPr>
              <w:t xml:space="preserve">002714 </w:t>
            </w:r>
          </w:p>
        </w:tc>
        <w:tc>
          <w:tcPr>
            <w:tcW w:w="1440" w:type="dxa"/>
            <w:shd w:val="clear" w:color="auto" w:fill="auto"/>
            <w:hideMark/>
          </w:tcPr>
          <w:p w:rsidR="00B0275D" w:rsidRPr="00B0275D" w:rsidRDefault="00B0275D">
            <w:pPr>
              <w:pStyle w:val="a3"/>
              <w:jc w:val="center"/>
            </w:pPr>
            <w:r w:rsidRPr="00B0275D">
              <w:rPr>
                <w:rFonts w:hint="eastAsia"/>
              </w:rPr>
              <w:t xml:space="preserve">牧原股份 </w:t>
            </w:r>
          </w:p>
        </w:tc>
        <w:tc>
          <w:tcPr>
            <w:tcW w:w="1980" w:type="dxa"/>
            <w:shd w:val="clear" w:color="auto" w:fill="auto"/>
            <w:hideMark/>
          </w:tcPr>
          <w:p w:rsidR="00B0275D" w:rsidRPr="00B0275D" w:rsidRDefault="00B0275D">
            <w:pPr>
              <w:pStyle w:val="a3"/>
              <w:jc w:val="right"/>
            </w:pPr>
            <w:r w:rsidRPr="00B0275D">
              <w:rPr>
                <w:rFonts w:hint="eastAsia"/>
              </w:rPr>
              <w:t xml:space="preserve">139,910 </w:t>
            </w:r>
          </w:p>
        </w:tc>
        <w:tc>
          <w:tcPr>
            <w:tcW w:w="2055" w:type="dxa"/>
            <w:shd w:val="clear" w:color="auto" w:fill="auto"/>
            <w:hideMark/>
          </w:tcPr>
          <w:p w:rsidR="00B0275D" w:rsidRPr="00B0275D" w:rsidRDefault="00B0275D">
            <w:pPr>
              <w:pStyle w:val="a3"/>
              <w:jc w:val="right"/>
            </w:pPr>
            <w:r w:rsidRPr="00B0275D">
              <w:rPr>
                <w:rFonts w:hint="eastAsia"/>
              </w:rPr>
              <w:t xml:space="preserve">11,472,620.00 </w:t>
            </w:r>
          </w:p>
        </w:tc>
        <w:tc>
          <w:tcPr>
            <w:tcW w:w="2865" w:type="dxa"/>
            <w:shd w:val="clear" w:color="auto" w:fill="auto"/>
            <w:hideMark/>
          </w:tcPr>
          <w:p w:rsidR="00B0275D" w:rsidRPr="00B0275D" w:rsidRDefault="00B0275D">
            <w:pPr>
              <w:pStyle w:val="a3"/>
              <w:jc w:val="right"/>
            </w:pPr>
            <w:r w:rsidRPr="00B0275D">
              <w:rPr>
                <w:rFonts w:hint="eastAsia"/>
              </w:rPr>
              <w:t xml:space="preserve">5.87 </w:t>
            </w:r>
          </w:p>
        </w:tc>
      </w:tr>
      <w:tr w:rsidR="00B0275D" w:rsidRPr="00B0275D" w:rsidTr="00B0275D">
        <w:trPr>
          <w:divId w:val="859706115"/>
        </w:trPr>
        <w:tc>
          <w:tcPr>
            <w:tcW w:w="795" w:type="dxa"/>
            <w:shd w:val="clear" w:color="auto" w:fill="auto"/>
            <w:hideMark/>
          </w:tcPr>
          <w:p w:rsidR="00B0275D" w:rsidRPr="00B0275D" w:rsidRDefault="00B0275D">
            <w:pPr>
              <w:pStyle w:val="a3"/>
              <w:jc w:val="center"/>
            </w:pPr>
            <w:r w:rsidRPr="00B0275D">
              <w:rPr>
                <w:rFonts w:hint="eastAsia"/>
              </w:rPr>
              <w:t xml:space="preserve">3 </w:t>
            </w:r>
          </w:p>
        </w:tc>
        <w:tc>
          <w:tcPr>
            <w:tcW w:w="1455" w:type="dxa"/>
            <w:shd w:val="clear" w:color="auto" w:fill="auto"/>
            <w:hideMark/>
          </w:tcPr>
          <w:p w:rsidR="00B0275D" w:rsidRPr="00B0275D" w:rsidRDefault="00B0275D">
            <w:pPr>
              <w:pStyle w:val="a3"/>
              <w:jc w:val="center"/>
            </w:pPr>
            <w:r w:rsidRPr="00B0275D">
              <w:rPr>
                <w:rFonts w:hint="eastAsia"/>
              </w:rPr>
              <w:t xml:space="preserve">601128 </w:t>
            </w:r>
          </w:p>
        </w:tc>
        <w:tc>
          <w:tcPr>
            <w:tcW w:w="1440" w:type="dxa"/>
            <w:shd w:val="clear" w:color="auto" w:fill="auto"/>
            <w:hideMark/>
          </w:tcPr>
          <w:p w:rsidR="00B0275D" w:rsidRPr="00B0275D" w:rsidRDefault="00B0275D">
            <w:pPr>
              <w:pStyle w:val="a3"/>
              <w:jc w:val="center"/>
            </w:pPr>
            <w:r w:rsidRPr="00B0275D">
              <w:rPr>
                <w:rFonts w:hint="eastAsia"/>
              </w:rPr>
              <w:t xml:space="preserve">常熟银行 </w:t>
            </w:r>
          </w:p>
        </w:tc>
        <w:tc>
          <w:tcPr>
            <w:tcW w:w="1980" w:type="dxa"/>
            <w:shd w:val="clear" w:color="auto" w:fill="auto"/>
            <w:hideMark/>
          </w:tcPr>
          <w:p w:rsidR="00B0275D" w:rsidRPr="00B0275D" w:rsidRDefault="00B0275D">
            <w:pPr>
              <w:pStyle w:val="a3"/>
              <w:jc w:val="right"/>
            </w:pPr>
            <w:r w:rsidRPr="00B0275D">
              <w:rPr>
                <w:rFonts w:hint="eastAsia"/>
              </w:rPr>
              <w:t xml:space="preserve">1,456,500 </w:t>
            </w:r>
          </w:p>
        </w:tc>
        <w:tc>
          <w:tcPr>
            <w:tcW w:w="2055" w:type="dxa"/>
            <w:shd w:val="clear" w:color="auto" w:fill="auto"/>
            <w:hideMark/>
          </w:tcPr>
          <w:p w:rsidR="00B0275D" w:rsidRPr="00B0275D" w:rsidRDefault="00B0275D">
            <w:pPr>
              <w:pStyle w:val="a3"/>
              <w:jc w:val="right"/>
            </w:pPr>
            <w:r w:rsidRPr="00B0275D">
              <w:rPr>
                <w:rFonts w:hint="eastAsia"/>
              </w:rPr>
              <w:t xml:space="preserve">10,938,315.00 </w:t>
            </w:r>
          </w:p>
        </w:tc>
        <w:tc>
          <w:tcPr>
            <w:tcW w:w="2865" w:type="dxa"/>
            <w:shd w:val="clear" w:color="auto" w:fill="auto"/>
            <w:hideMark/>
          </w:tcPr>
          <w:p w:rsidR="00B0275D" w:rsidRPr="00B0275D" w:rsidRDefault="00B0275D">
            <w:pPr>
              <w:pStyle w:val="a3"/>
              <w:jc w:val="right"/>
            </w:pPr>
            <w:r w:rsidRPr="00B0275D">
              <w:rPr>
                <w:rFonts w:hint="eastAsia"/>
              </w:rPr>
              <w:t xml:space="preserve">5.59 </w:t>
            </w:r>
          </w:p>
        </w:tc>
      </w:tr>
      <w:tr w:rsidR="00B0275D" w:rsidRPr="00B0275D" w:rsidTr="00B0275D">
        <w:trPr>
          <w:divId w:val="859706115"/>
        </w:trPr>
        <w:tc>
          <w:tcPr>
            <w:tcW w:w="795" w:type="dxa"/>
            <w:shd w:val="clear" w:color="auto" w:fill="auto"/>
            <w:hideMark/>
          </w:tcPr>
          <w:p w:rsidR="00B0275D" w:rsidRPr="00B0275D" w:rsidRDefault="00B0275D">
            <w:pPr>
              <w:pStyle w:val="a3"/>
              <w:jc w:val="center"/>
            </w:pPr>
            <w:r w:rsidRPr="00B0275D">
              <w:rPr>
                <w:rFonts w:hint="eastAsia"/>
              </w:rPr>
              <w:t xml:space="preserve">4 </w:t>
            </w:r>
          </w:p>
        </w:tc>
        <w:tc>
          <w:tcPr>
            <w:tcW w:w="1455" w:type="dxa"/>
            <w:shd w:val="clear" w:color="auto" w:fill="auto"/>
            <w:hideMark/>
          </w:tcPr>
          <w:p w:rsidR="00B0275D" w:rsidRPr="00B0275D" w:rsidRDefault="00B0275D">
            <w:pPr>
              <w:pStyle w:val="a3"/>
              <w:jc w:val="center"/>
            </w:pPr>
            <w:r w:rsidRPr="00B0275D">
              <w:rPr>
                <w:rFonts w:hint="eastAsia"/>
              </w:rPr>
              <w:t xml:space="preserve">002142 </w:t>
            </w:r>
          </w:p>
        </w:tc>
        <w:tc>
          <w:tcPr>
            <w:tcW w:w="1440" w:type="dxa"/>
            <w:shd w:val="clear" w:color="auto" w:fill="auto"/>
            <w:hideMark/>
          </w:tcPr>
          <w:p w:rsidR="00B0275D" w:rsidRPr="00B0275D" w:rsidRDefault="00B0275D">
            <w:pPr>
              <w:pStyle w:val="a3"/>
              <w:jc w:val="center"/>
            </w:pPr>
            <w:r w:rsidRPr="00B0275D">
              <w:rPr>
                <w:rFonts w:hint="eastAsia"/>
              </w:rPr>
              <w:t xml:space="preserve">宁波银行 </w:t>
            </w:r>
          </w:p>
        </w:tc>
        <w:tc>
          <w:tcPr>
            <w:tcW w:w="1980" w:type="dxa"/>
            <w:shd w:val="clear" w:color="auto" w:fill="auto"/>
            <w:hideMark/>
          </w:tcPr>
          <w:p w:rsidR="00B0275D" w:rsidRPr="00B0275D" w:rsidRDefault="00B0275D">
            <w:pPr>
              <w:pStyle w:val="a3"/>
              <w:jc w:val="right"/>
            </w:pPr>
            <w:r w:rsidRPr="00B0275D">
              <w:rPr>
                <w:rFonts w:hint="eastAsia"/>
              </w:rPr>
              <w:t xml:space="preserve">400,231 </w:t>
            </w:r>
          </w:p>
        </w:tc>
        <w:tc>
          <w:tcPr>
            <w:tcW w:w="2055" w:type="dxa"/>
            <w:shd w:val="clear" w:color="auto" w:fill="auto"/>
            <w:hideMark/>
          </w:tcPr>
          <w:p w:rsidR="00B0275D" w:rsidRPr="00B0275D" w:rsidRDefault="00B0275D">
            <w:pPr>
              <w:pStyle w:val="a3"/>
              <w:jc w:val="right"/>
            </w:pPr>
            <w:r w:rsidRPr="00B0275D">
              <w:rPr>
                <w:rFonts w:hint="eastAsia"/>
              </w:rPr>
              <w:t xml:space="preserve">10,514,068.37 </w:t>
            </w:r>
          </w:p>
        </w:tc>
        <w:tc>
          <w:tcPr>
            <w:tcW w:w="2865" w:type="dxa"/>
            <w:shd w:val="clear" w:color="auto" w:fill="auto"/>
            <w:hideMark/>
          </w:tcPr>
          <w:p w:rsidR="00B0275D" w:rsidRPr="00B0275D" w:rsidRDefault="00B0275D">
            <w:pPr>
              <w:pStyle w:val="a3"/>
              <w:jc w:val="right"/>
            </w:pPr>
            <w:r w:rsidRPr="00B0275D">
              <w:rPr>
                <w:rFonts w:hint="eastAsia"/>
              </w:rPr>
              <w:t xml:space="preserve">5.38 </w:t>
            </w:r>
          </w:p>
        </w:tc>
      </w:tr>
      <w:tr w:rsidR="00B0275D" w:rsidRPr="00B0275D" w:rsidTr="00B0275D">
        <w:trPr>
          <w:divId w:val="859706115"/>
        </w:trPr>
        <w:tc>
          <w:tcPr>
            <w:tcW w:w="795" w:type="dxa"/>
            <w:shd w:val="clear" w:color="auto" w:fill="auto"/>
            <w:hideMark/>
          </w:tcPr>
          <w:p w:rsidR="00B0275D" w:rsidRPr="00B0275D" w:rsidRDefault="00B0275D">
            <w:pPr>
              <w:pStyle w:val="a3"/>
              <w:jc w:val="center"/>
            </w:pPr>
            <w:r w:rsidRPr="00B0275D">
              <w:rPr>
                <w:rFonts w:hint="eastAsia"/>
              </w:rPr>
              <w:t xml:space="preserve">5 </w:t>
            </w:r>
          </w:p>
        </w:tc>
        <w:tc>
          <w:tcPr>
            <w:tcW w:w="1455" w:type="dxa"/>
            <w:shd w:val="clear" w:color="auto" w:fill="auto"/>
            <w:hideMark/>
          </w:tcPr>
          <w:p w:rsidR="00B0275D" w:rsidRPr="00B0275D" w:rsidRDefault="00B0275D">
            <w:pPr>
              <w:pStyle w:val="a3"/>
              <w:jc w:val="center"/>
            </w:pPr>
            <w:r w:rsidRPr="00B0275D">
              <w:rPr>
                <w:rFonts w:hint="eastAsia"/>
              </w:rPr>
              <w:t xml:space="preserve">601318 </w:t>
            </w:r>
          </w:p>
        </w:tc>
        <w:tc>
          <w:tcPr>
            <w:tcW w:w="1440" w:type="dxa"/>
            <w:shd w:val="clear" w:color="auto" w:fill="auto"/>
            <w:hideMark/>
          </w:tcPr>
          <w:p w:rsidR="00B0275D" w:rsidRPr="00B0275D" w:rsidRDefault="00B0275D">
            <w:pPr>
              <w:pStyle w:val="a3"/>
              <w:jc w:val="center"/>
            </w:pPr>
            <w:r w:rsidRPr="00B0275D">
              <w:rPr>
                <w:rFonts w:hint="eastAsia"/>
              </w:rPr>
              <w:t xml:space="preserve">中国平安 </w:t>
            </w:r>
          </w:p>
        </w:tc>
        <w:tc>
          <w:tcPr>
            <w:tcW w:w="1980" w:type="dxa"/>
            <w:shd w:val="clear" w:color="auto" w:fill="auto"/>
            <w:hideMark/>
          </w:tcPr>
          <w:p w:rsidR="00B0275D" w:rsidRPr="00B0275D" w:rsidRDefault="00B0275D">
            <w:pPr>
              <w:pStyle w:val="a3"/>
              <w:jc w:val="right"/>
            </w:pPr>
            <w:r w:rsidRPr="00B0275D">
              <w:rPr>
                <w:rFonts w:hint="eastAsia"/>
              </w:rPr>
              <w:t xml:space="preserve">140,700 </w:t>
            </w:r>
          </w:p>
        </w:tc>
        <w:tc>
          <w:tcPr>
            <w:tcW w:w="2055" w:type="dxa"/>
            <w:shd w:val="clear" w:color="auto" w:fill="auto"/>
            <w:hideMark/>
          </w:tcPr>
          <w:p w:rsidR="00B0275D" w:rsidRPr="00B0275D" w:rsidRDefault="00B0275D">
            <w:pPr>
              <w:pStyle w:val="a3"/>
              <w:jc w:val="right"/>
            </w:pPr>
            <w:r w:rsidRPr="00B0275D">
              <w:rPr>
                <w:rFonts w:hint="eastAsia"/>
              </w:rPr>
              <w:t xml:space="preserve">10,045,980.00 </w:t>
            </w:r>
          </w:p>
        </w:tc>
        <w:tc>
          <w:tcPr>
            <w:tcW w:w="2865" w:type="dxa"/>
            <w:shd w:val="clear" w:color="auto" w:fill="auto"/>
            <w:hideMark/>
          </w:tcPr>
          <w:p w:rsidR="00B0275D" w:rsidRPr="00B0275D" w:rsidRDefault="00B0275D">
            <w:pPr>
              <w:pStyle w:val="a3"/>
              <w:jc w:val="right"/>
            </w:pPr>
            <w:r w:rsidRPr="00B0275D">
              <w:rPr>
                <w:rFonts w:hint="eastAsia"/>
              </w:rPr>
              <w:t xml:space="preserve">5.14 </w:t>
            </w:r>
          </w:p>
        </w:tc>
      </w:tr>
      <w:tr w:rsidR="00B0275D" w:rsidRPr="00B0275D" w:rsidTr="00B0275D">
        <w:trPr>
          <w:divId w:val="859706115"/>
        </w:trPr>
        <w:tc>
          <w:tcPr>
            <w:tcW w:w="795" w:type="dxa"/>
            <w:shd w:val="clear" w:color="auto" w:fill="auto"/>
            <w:hideMark/>
          </w:tcPr>
          <w:p w:rsidR="00B0275D" w:rsidRPr="00B0275D" w:rsidRDefault="00B0275D">
            <w:pPr>
              <w:pStyle w:val="a3"/>
              <w:jc w:val="center"/>
            </w:pPr>
            <w:r w:rsidRPr="00B0275D">
              <w:rPr>
                <w:rFonts w:hint="eastAsia"/>
              </w:rPr>
              <w:t xml:space="preserve">6 </w:t>
            </w:r>
          </w:p>
        </w:tc>
        <w:tc>
          <w:tcPr>
            <w:tcW w:w="1455" w:type="dxa"/>
            <w:shd w:val="clear" w:color="auto" w:fill="auto"/>
            <w:hideMark/>
          </w:tcPr>
          <w:p w:rsidR="00B0275D" w:rsidRPr="00B0275D" w:rsidRDefault="00B0275D">
            <w:pPr>
              <w:pStyle w:val="a3"/>
              <w:jc w:val="center"/>
            </w:pPr>
            <w:r w:rsidRPr="00B0275D">
              <w:rPr>
                <w:rFonts w:hint="eastAsia"/>
              </w:rPr>
              <w:t xml:space="preserve">000001 </w:t>
            </w:r>
          </w:p>
        </w:tc>
        <w:tc>
          <w:tcPr>
            <w:tcW w:w="1440" w:type="dxa"/>
            <w:shd w:val="clear" w:color="auto" w:fill="auto"/>
            <w:hideMark/>
          </w:tcPr>
          <w:p w:rsidR="00B0275D" w:rsidRPr="00B0275D" w:rsidRDefault="00B0275D">
            <w:pPr>
              <w:pStyle w:val="a3"/>
              <w:jc w:val="center"/>
            </w:pPr>
            <w:r w:rsidRPr="00B0275D">
              <w:rPr>
                <w:rFonts w:hint="eastAsia"/>
              </w:rPr>
              <w:t xml:space="preserve">平安银行 </w:t>
            </w:r>
          </w:p>
        </w:tc>
        <w:tc>
          <w:tcPr>
            <w:tcW w:w="1980" w:type="dxa"/>
            <w:shd w:val="clear" w:color="auto" w:fill="auto"/>
            <w:hideMark/>
          </w:tcPr>
          <w:p w:rsidR="00B0275D" w:rsidRPr="00B0275D" w:rsidRDefault="00B0275D">
            <w:pPr>
              <w:pStyle w:val="a3"/>
              <w:jc w:val="right"/>
            </w:pPr>
            <w:r w:rsidRPr="00B0275D">
              <w:rPr>
                <w:rFonts w:hint="eastAsia"/>
              </w:rPr>
              <w:t xml:space="preserve">774,300 </w:t>
            </w:r>
          </w:p>
        </w:tc>
        <w:tc>
          <w:tcPr>
            <w:tcW w:w="2055" w:type="dxa"/>
            <w:shd w:val="clear" w:color="auto" w:fill="auto"/>
            <w:hideMark/>
          </w:tcPr>
          <w:p w:rsidR="00B0275D" w:rsidRPr="00B0275D" w:rsidRDefault="00B0275D">
            <w:pPr>
              <w:pStyle w:val="a3"/>
              <w:jc w:val="right"/>
            </w:pPr>
            <w:r w:rsidRPr="00B0275D">
              <w:rPr>
                <w:rFonts w:hint="eastAsia"/>
              </w:rPr>
              <w:t xml:space="preserve">9,911,040.00 </w:t>
            </w:r>
          </w:p>
        </w:tc>
        <w:tc>
          <w:tcPr>
            <w:tcW w:w="2865" w:type="dxa"/>
            <w:shd w:val="clear" w:color="auto" w:fill="auto"/>
            <w:hideMark/>
          </w:tcPr>
          <w:p w:rsidR="00B0275D" w:rsidRPr="00B0275D" w:rsidRDefault="00B0275D">
            <w:pPr>
              <w:pStyle w:val="a3"/>
              <w:jc w:val="right"/>
            </w:pPr>
            <w:r w:rsidRPr="00B0275D">
              <w:rPr>
                <w:rFonts w:hint="eastAsia"/>
              </w:rPr>
              <w:t xml:space="preserve">5.07 </w:t>
            </w:r>
          </w:p>
        </w:tc>
      </w:tr>
      <w:tr w:rsidR="00B0275D" w:rsidRPr="00B0275D" w:rsidTr="00B0275D">
        <w:trPr>
          <w:divId w:val="859706115"/>
        </w:trPr>
        <w:tc>
          <w:tcPr>
            <w:tcW w:w="795" w:type="dxa"/>
            <w:shd w:val="clear" w:color="auto" w:fill="auto"/>
            <w:hideMark/>
          </w:tcPr>
          <w:p w:rsidR="00B0275D" w:rsidRPr="00B0275D" w:rsidRDefault="00B0275D">
            <w:pPr>
              <w:pStyle w:val="a3"/>
              <w:jc w:val="center"/>
            </w:pPr>
            <w:r w:rsidRPr="00B0275D">
              <w:rPr>
                <w:rFonts w:hint="eastAsia"/>
              </w:rPr>
              <w:t xml:space="preserve">7 </w:t>
            </w:r>
          </w:p>
        </w:tc>
        <w:tc>
          <w:tcPr>
            <w:tcW w:w="1455" w:type="dxa"/>
            <w:shd w:val="clear" w:color="auto" w:fill="auto"/>
            <w:hideMark/>
          </w:tcPr>
          <w:p w:rsidR="00B0275D" w:rsidRPr="00B0275D" w:rsidRDefault="00B0275D">
            <w:pPr>
              <w:pStyle w:val="a3"/>
              <w:jc w:val="center"/>
            </w:pPr>
            <w:r w:rsidRPr="00B0275D">
              <w:rPr>
                <w:rFonts w:hint="eastAsia"/>
              </w:rPr>
              <w:t xml:space="preserve">600195 </w:t>
            </w:r>
          </w:p>
        </w:tc>
        <w:tc>
          <w:tcPr>
            <w:tcW w:w="1440" w:type="dxa"/>
            <w:shd w:val="clear" w:color="auto" w:fill="auto"/>
            <w:hideMark/>
          </w:tcPr>
          <w:p w:rsidR="00B0275D" w:rsidRPr="00B0275D" w:rsidRDefault="00B0275D">
            <w:pPr>
              <w:pStyle w:val="a3"/>
              <w:jc w:val="center"/>
            </w:pPr>
            <w:r w:rsidRPr="00B0275D">
              <w:rPr>
                <w:rFonts w:hint="eastAsia"/>
              </w:rPr>
              <w:t xml:space="preserve">中牧股份 </w:t>
            </w:r>
          </w:p>
        </w:tc>
        <w:tc>
          <w:tcPr>
            <w:tcW w:w="1980" w:type="dxa"/>
            <w:shd w:val="clear" w:color="auto" w:fill="auto"/>
            <w:hideMark/>
          </w:tcPr>
          <w:p w:rsidR="00B0275D" w:rsidRPr="00B0275D" w:rsidRDefault="00B0275D">
            <w:pPr>
              <w:pStyle w:val="a3"/>
              <w:jc w:val="right"/>
            </w:pPr>
            <w:r w:rsidRPr="00B0275D">
              <w:rPr>
                <w:rFonts w:hint="eastAsia"/>
              </w:rPr>
              <w:t xml:space="preserve">449,600 </w:t>
            </w:r>
          </w:p>
        </w:tc>
        <w:tc>
          <w:tcPr>
            <w:tcW w:w="2055" w:type="dxa"/>
            <w:shd w:val="clear" w:color="auto" w:fill="auto"/>
            <w:hideMark/>
          </w:tcPr>
          <w:p w:rsidR="00B0275D" w:rsidRPr="00B0275D" w:rsidRDefault="00B0275D">
            <w:pPr>
              <w:pStyle w:val="a3"/>
              <w:jc w:val="right"/>
            </w:pPr>
            <w:r w:rsidRPr="00B0275D">
              <w:rPr>
                <w:rFonts w:hint="eastAsia"/>
              </w:rPr>
              <w:t xml:space="preserve">7,297,008.00 </w:t>
            </w:r>
          </w:p>
        </w:tc>
        <w:tc>
          <w:tcPr>
            <w:tcW w:w="2865" w:type="dxa"/>
            <w:shd w:val="clear" w:color="auto" w:fill="auto"/>
            <w:hideMark/>
          </w:tcPr>
          <w:p w:rsidR="00B0275D" w:rsidRPr="00B0275D" w:rsidRDefault="00B0275D">
            <w:pPr>
              <w:pStyle w:val="a3"/>
              <w:jc w:val="right"/>
            </w:pPr>
            <w:r w:rsidRPr="00B0275D">
              <w:rPr>
                <w:rFonts w:hint="eastAsia"/>
              </w:rPr>
              <w:t xml:space="preserve">3.73 </w:t>
            </w:r>
          </w:p>
        </w:tc>
      </w:tr>
      <w:tr w:rsidR="00B0275D" w:rsidRPr="00B0275D" w:rsidTr="00B0275D">
        <w:trPr>
          <w:divId w:val="859706115"/>
        </w:trPr>
        <w:tc>
          <w:tcPr>
            <w:tcW w:w="795" w:type="dxa"/>
            <w:shd w:val="clear" w:color="auto" w:fill="auto"/>
            <w:hideMark/>
          </w:tcPr>
          <w:p w:rsidR="00B0275D" w:rsidRPr="00B0275D" w:rsidRDefault="00B0275D">
            <w:pPr>
              <w:pStyle w:val="a3"/>
              <w:jc w:val="center"/>
            </w:pPr>
            <w:r w:rsidRPr="00B0275D">
              <w:rPr>
                <w:rFonts w:hint="eastAsia"/>
              </w:rPr>
              <w:t xml:space="preserve">8 </w:t>
            </w:r>
          </w:p>
        </w:tc>
        <w:tc>
          <w:tcPr>
            <w:tcW w:w="1455" w:type="dxa"/>
            <w:shd w:val="clear" w:color="auto" w:fill="auto"/>
            <w:hideMark/>
          </w:tcPr>
          <w:p w:rsidR="00B0275D" w:rsidRPr="00B0275D" w:rsidRDefault="00B0275D">
            <w:pPr>
              <w:pStyle w:val="a3"/>
              <w:jc w:val="center"/>
            </w:pPr>
            <w:r w:rsidRPr="00B0275D">
              <w:rPr>
                <w:rFonts w:hint="eastAsia"/>
              </w:rPr>
              <w:t xml:space="preserve">600900 </w:t>
            </w:r>
          </w:p>
        </w:tc>
        <w:tc>
          <w:tcPr>
            <w:tcW w:w="1440" w:type="dxa"/>
            <w:shd w:val="clear" w:color="auto" w:fill="auto"/>
            <w:hideMark/>
          </w:tcPr>
          <w:p w:rsidR="00B0275D" w:rsidRPr="00B0275D" w:rsidRDefault="00B0275D">
            <w:pPr>
              <w:pStyle w:val="a3"/>
              <w:jc w:val="center"/>
            </w:pPr>
            <w:r w:rsidRPr="00B0275D">
              <w:rPr>
                <w:rFonts w:hint="eastAsia"/>
              </w:rPr>
              <w:t xml:space="preserve">长江电力 </w:t>
            </w:r>
          </w:p>
        </w:tc>
        <w:tc>
          <w:tcPr>
            <w:tcW w:w="1980" w:type="dxa"/>
            <w:shd w:val="clear" w:color="auto" w:fill="auto"/>
            <w:hideMark/>
          </w:tcPr>
          <w:p w:rsidR="00B0275D" w:rsidRPr="00B0275D" w:rsidRDefault="00B0275D">
            <w:pPr>
              <w:pStyle w:val="a3"/>
              <w:jc w:val="right"/>
            </w:pPr>
            <w:r w:rsidRPr="00B0275D">
              <w:rPr>
                <w:rFonts w:hint="eastAsia"/>
              </w:rPr>
              <w:t xml:space="preserve">349,500 </w:t>
            </w:r>
          </w:p>
        </w:tc>
        <w:tc>
          <w:tcPr>
            <w:tcW w:w="2055" w:type="dxa"/>
            <w:shd w:val="clear" w:color="auto" w:fill="auto"/>
            <w:hideMark/>
          </w:tcPr>
          <w:p w:rsidR="00B0275D" w:rsidRPr="00B0275D" w:rsidRDefault="00B0275D">
            <w:pPr>
              <w:pStyle w:val="a3"/>
              <w:jc w:val="right"/>
            </w:pPr>
            <w:r w:rsidRPr="00B0275D">
              <w:rPr>
                <w:rFonts w:hint="eastAsia"/>
              </w:rPr>
              <w:t xml:space="preserve">6,619,530.00 </w:t>
            </w:r>
          </w:p>
        </w:tc>
        <w:tc>
          <w:tcPr>
            <w:tcW w:w="2865" w:type="dxa"/>
            <w:shd w:val="clear" w:color="auto" w:fill="auto"/>
            <w:hideMark/>
          </w:tcPr>
          <w:p w:rsidR="00B0275D" w:rsidRPr="00B0275D" w:rsidRDefault="00B0275D">
            <w:pPr>
              <w:pStyle w:val="a3"/>
              <w:jc w:val="right"/>
            </w:pPr>
            <w:r w:rsidRPr="00B0275D">
              <w:rPr>
                <w:rFonts w:hint="eastAsia"/>
              </w:rPr>
              <w:t xml:space="preserve">3.38 </w:t>
            </w:r>
          </w:p>
        </w:tc>
      </w:tr>
      <w:tr w:rsidR="00B0275D" w:rsidRPr="00B0275D" w:rsidTr="00B0275D">
        <w:trPr>
          <w:divId w:val="859706115"/>
        </w:trPr>
        <w:tc>
          <w:tcPr>
            <w:tcW w:w="795" w:type="dxa"/>
            <w:shd w:val="clear" w:color="auto" w:fill="auto"/>
            <w:hideMark/>
          </w:tcPr>
          <w:p w:rsidR="00B0275D" w:rsidRPr="00B0275D" w:rsidRDefault="00B0275D">
            <w:pPr>
              <w:pStyle w:val="a3"/>
              <w:jc w:val="center"/>
            </w:pPr>
            <w:r w:rsidRPr="00B0275D">
              <w:rPr>
                <w:rFonts w:hint="eastAsia"/>
              </w:rPr>
              <w:t xml:space="preserve">9 </w:t>
            </w:r>
          </w:p>
        </w:tc>
        <w:tc>
          <w:tcPr>
            <w:tcW w:w="1455" w:type="dxa"/>
            <w:shd w:val="clear" w:color="auto" w:fill="auto"/>
            <w:hideMark/>
          </w:tcPr>
          <w:p w:rsidR="00B0275D" w:rsidRPr="00B0275D" w:rsidRDefault="00B0275D">
            <w:pPr>
              <w:pStyle w:val="a3"/>
              <w:jc w:val="center"/>
            </w:pPr>
            <w:r w:rsidRPr="00B0275D">
              <w:rPr>
                <w:rFonts w:hint="eastAsia"/>
              </w:rPr>
              <w:t xml:space="preserve">000600 </w:t>
            </w:r>
          </w:p>
        </w:tc>
        <w:tc>
          <w:tcPr>
            <w:tcW w:w="1440" w:type="dxa"/>
            <w:shd w:val="clear" w:color="auto" w:fill="auto"/>
            <w:hideMark/>
          </w:tcPr>
          <w:p w:rsidR="00B0275D" w:rsidRPr="00B0275D" w:rsidRDefault="00B0275D">
            <w:pPr>
              <w:pStyle w:val="a3"/>
              <w:jc w:val="center"/>
            </w:pPr>
            <w:r w:rsidRPr="00B0275D">
              <w:rPr>
                <w:rFonts w:hint="eastAsia"/>
              </w:rPr>
              <w:t xml:space="preserve">建投能源 </w:t>
            </w:r>
          </w:p>
        </w:tc>
        <w:tc>
          <w:tcPr>
            <w:tcW w:w="1980" w:type="dxa"/>
            <w:shd w:val="clear" w:color="auto" w:fill="auto"/>
            <w:hideMark/>
          </w:tcPr>
          <w:p w:rsidR="00B0275D" w:rsidRPr="00B0275D" w:rsidRDefault="00B0275D">
            <w:pPr>
              <w:pStyle w:val="a3"/>
              <w:jc w:val="right"/>
            </w:pPr>
            <w:r w:rsidRPr="00B0275D">
              <w:rPr>
                <w:rFonts w:hint="eastAsia"/>
              </w:rPr>
              <w:t xml:space="preserve">1,253,300 </w:t>
            </w:r>
          </w:p>
        </w:tc>
        <w:tc>
          <w:tcPr>
            <w:tcW w:w="2055" w:type="dxa"/>
            <w:shd w:val="clear" w:color="auto" w:fill="auto"/>
            <w:hideMark/>
          </w:tcPr>
          <w:p w:rsidR="00B0275D" w:rsidRPr="00B0275D" w:rsidRDefault="00B0275D">
            <w:pPr>
              <w:pStyle w:val="a3"/>
              <w:jc w:val="right"/>
            </w:pPr>
            <w:r w:rsidRPr="00B0275D">
              <w:rPr>
                <w:rFonts w:hint="eastAsia"/>
              </w:rPr>
              <w:t xml:space="preserve">6,379,297.00 </w:t>
            </w:r>
          </w:p>
        </w:tc>
        <w:tc>
          <w:tcPr>
            <w:tcW w:w="2865" w:type="dxa"/>
            <w:shd w:val="clear" w:color="auto" w:fill="auto"/>
            <w:hideMark/>
          </w:tcPr>
          <w:p w:rsidR="00B0275D" w:rsidRPr="00B0275D" w:rsidRDefault="00B0275D">
            <w:pPr>
              <w:pStyle w:val="a3"/>
              <w:jc w:val="right"/>
            </w:pPr>
            <w:r w:rsidRPr="00B0275D">
              <w:rPr>
                <w:rFonts w:hint="eastAsia"/>
              </w:rPr>
              <w:t xml:space="preserve">3.26 </w:t>
            </w:r>
          </w:p>
        </w:tc>
      </w:tr>
      <w:tr w:rsidR="00B0275D" w:rsidRPr="00B0275D" w:rsidTr="00B0275D">
        <w:trPr>
          <w:divId w:val="859706115"/>
        </w:trPr>
        <w:tc>
          <w:tcPr>
            <w:tcW w:w="795" w:type="dxa"/>
            <w:shd w:val="clear" w:color="auto" w:fill="auto"/>
            <w:hideMark/>
          </w:tcPr>
          <w:p w:rsidR="00B0275D" w:rsidRPr="00B0275D" w:rsidRDefault="00B0275D">
            <w:pPr>
              <w:pStyle w:val="a3"/>
              <w:jc w:val="center"/>
            </w:pPr>
            <w:r w:rsidRPr="00B0275D">
              <w:rPr>
                <w:rFonts w:hint="eastAsia"/>
              </w:rPr>
              <w:t xml:space="preserve">10 </w:t>
            </w:r>
          </w:p>
        </w:tc>
        <w:tc>
          <w:tcPr>
            <w:tcW w:w="1455" w:type="dxa"/>
            <w:shd w:val="clear" w:color="auto" w:fill="auto"/>
            <w:hideMark/>
          </w:tcPr>
          <w:p w:rsidR="00B0275D" w:rsidRPr="00B0275D" w:rsidRDefault="00B0275D">
            <w:pPr>
              <w:pStyle w:val="a3"/>
              <w:jc w:val="center"/>
            </w:pPr>
            <w:r w:rsidRPr="00B0275D">
              <w:rPr>
                <w:rFonts w:hint="eastAsia"/>
              </w:rPr>
              <w:t xml:space="preserve">601398 </w:t>
            </w:r>
          </w:p>
        </w:tc>
        <w:tc>
          <w:tcPr>
            <w:tcW w:w="1440" w:type="dxa"/>
            <w:shd w:val="clear" w:color="auto" w:fill="auto"/>
            <w:hideMark/>
          </w:tcPr>
          <w:p w:rsidR="00B0275D" w:rsidRPr="00B0275D" w:rsidRDefault="00B0275D">
            <w:pPr>
              <w:pStyle w:val="a3"/>
              <w:jc w:val="center"/>
            </w:pPr>
            <w:r w:rsidRPr="00B0275D">
              <w:rPr>
                <w:rFonts w:hint="eastAsia"/>
              </w:rPr>
              <w:t xml:space="preserve">工商银行 </w:t>
            </w:r>
          </w:p>
        </w:tc>
        <w:tc>
          <w:tcPr>
            <w:tcW w:w="1980" w:type="dxa"/>
            <w:shd w:val="clear" w:color="auto" w:fill="auto"/>
            <w:hideMark/>
          </w:tcPr>
          <w:p w:rsidR="00B0275D" w:rsidRPr="00B0275D" w:rsidRDefault="00B0275D">
            <w:pPr>
              <w:pStyle w:val="a3"/>
              <w:jc w:val="right"/>
            </w:pPr>
            <w:r w:rsidRPr="00B0275D">
              <w:rPr>
                <w:rFonts w:hint="eastAsia"/>
              </w:rPr>
              <w:t xml:space="preserve">1,212,300 </w:t>
            </w:r>
          </w:p>
        </w:tc>
        <w:tc>
          <w:tcPr>
            <w:tcW w:w="2055" w:type="dxa"/>
            <w:shd w:val="clear" w:color="auto" w:fill="auto"/>
            <w:hideMark/>
          </w:tcPr>
          <w:p w:rsidR="00B0275D" w:rsidRPr="00B0275D" w:rsidRDefault="00B0275D">
            <w:pPr>
              <w:pStyle w:val="a3"/>
              <w:jc w:val="right"/>
            </w:pPr>
            <w:r w:rsidRPr="00B0275D">
              <w:rPr>
                <w:rFonts w:hint="eastAsia"/>
              </w:rPr>
              <w:t xml:space="preserve">6,037,254.00 </w:t>
            </w:r>
          </w:p>
        </w:tc>
        <w:tc>
          <w:tcPr>
            <w:tcW w:w="2865" w:type="dxa"/>
            <w:shd w:val="clear" w:color="auto" w:fill="auto"/>
            <w:hideMark/>
          </w:tcPr>
          <w:p w:rsidR="00B0275D" w:rsidRPr="00B0275D" w:rsidRDefault="00B0275D">
            <w:pPr>
              <w:pStyle w:val="a3"/>
              <w:jc w:val="right"/>
            </w:pPr>
            <w:r w:rsidRPr="00B0275D">
              <w:rPr>
                <w:rFonts w:hint="eastAsia"/>
              </w:rPr>
              <w:t xml:space="preserve">3.09 </w:t>
            </w:r>
          </w:p>
        </w:tc>
      </w:tr>
    </w:tbl>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4 报告期末按债券品种分类的债券投资组合 </w:t>
      </w:r>
    </w:p>
    <w:tbl>
      <w:tblPr>
        <w:tblStyle w:val="ac"/>
        <w:tblW w:w="5000" w:type="pct"/>
        <w:tblLook w:val="04A0" w:firstRow="1" w:lastRow="0" w:firstColumn="1" w:lastColumn="0" w:noHBand="0" w:noVBand="1"/>
      </w:tblPr>
      <w:tblGrid>
        <w:gridCol w:w="695"/>
        <w:gridCol w:w="2403"/>
        <w:gridCol w:w="3173"/>
        <w:gridCol w:w="2245"/>
      </w:tblGrid>
      <w:tr w:rsidR="00B0275D" w:rsidRPr="00B0275D" w:rsidTr="00B0275D">
        <w:trPr>
          <w:divId w:val="1107194285"/>
        </w:trPr>
        <w:tc>
          <w:tcPr>
            <w:tcW w:w="795" w:type="dxa"/>
            <w:shd w:val="clear" w:color="auto" w:fill="auto"/>
            <w:hideMark/>
          </w:tcPr>
          <w:p w:rsidR="00B0275D" w:rsidRPr="00B0275D" w:rsidRDefault="00B0275D">
            <w:pPr>
              <w:pStyle w:val="a3"/>
              <w:jc w:val="center"/>
            </w:pPr>
            <w:r w:rsidRPr="00B0275D">
              <w:rPr>
                <w:rFonts w:hint="eastAsia"/>
              </w:rPr>
              <w:t xml:space="preserve">序号 </w:t>
            </w:r>
          </w:p>
        </w:tc>
        <w:tc>
          <w:tcPr>
            <w:tcW w:w="3120" w:type="dxa"/>
            <w:shd w:val="clear" w:color="auto" w:fill="auto"/>
            <w:hideMark/>
          </w:tcPr>
          <w:p w:rsidR="00B0275D" w:rsidRPr="00B0275D" w:rsidRDefault="00B0275D">
            <w:pPr>
              <w:pStyle w:val="a3"/>
              <w:jc w:val="center"/>
            </w:pPr>
            <w:r w:rsidRPr="00B0275D">
              <w:rPr>
                <w:rFonts w:hint="eastAsia"/>
              </w:rPr>
              <w:t xml:space="preserve">债券品种 </w:t>
            </w:r>
          </w:p>
        </w:tc>
        <w:tc>
          <w:tcPr>
            <w:tcW w:w="3810" w:type="dxa"/>
            <w:shd w:val="clear" w:color="auto" w:fill="auto"/>
            <w:hideMark/>
          </w:tcPr>
          <w:p w:rsidR="00B0275D" w:rsidRPr="00B0275D" w:rsidRDefault="00B0275D">
            <w:pPr>
              <w:pStyle w:val="a3"/>
              <w:jc w:val="center"/>
            </w:pPr>
            <w:r w:rsidRPr="00B0275D">
              <w:rPr>
                <w:rFonts w:hint="eastAsia"/>
              </w:rPr>
              <w:t xml:space="preserve">公允价值(元) </w:t>
            </w:r>
          </w:p>
        </w:tc>
        <w:tc>
          <w:tcPr>
            <w:tcW w:w="2895" w:type="dxa"/>
            <w:shd w:val="clear" w:color="auto" w:fill="auto"/>
            <w:hideMark/>
          </w:tcPr>
          <w:p w:rsidR="00B0275D" w:rsidRPr="00B0275D" w:rsidRDefault="00B0275D">
            <w:pPr>
              <w:pStyle w:val="a3"/>
              <w:jc w:val="center"/>
            </w:pPr>
            <w:r w:rsidRPr="00B0275D">
              <w:rPr>
                <w:rFonts w:hint="eastAsia"/>
              </w:rPr>
              <w:t xml:space="preserve">占基金资产净值比例(％) </w:t>
            </w:r>
          </w:p>
        </w:tc>
      </w:tr>
      <w:tr w:rsidR="00B0275D" w:rsidRPr="00B0275D" w:rsidTr="00B0275D">
        <w:trPr>
          <w:divId w:val="1107194285"/>
        </w:trPr>
        <w:tc>
          <w:tcPr>
            <w:tcW w:w="795" w:type="dxa"/>
            <w:shd w:val="clear" w:color="auto" w:fill="auto"/>
            <w:hideMark/>
          </w:tcPr>
          <w:p w:rsidR="00B0275D" w:rsidRPr="00B0275D" w:rsidRDefault="00B0275D">
            <w:pPr>
              <w:pStyle w:val="a3"/>
              <w:jc w:val="center"/>
            </w:pPr>
            <w:r w:rsidRPr="00B0275D">
              <w:rPr>
                <w:rFonts w:hint="eastAsia"/>
              </w:rPr>
              <w:t xml:space="preserve">1 </w:t>
            </w:r>
          </w:p>
        </w:tc>
        <w:tc>
          <w:tcPr>
            <w:tcW w:w="3120" w:type="dxa"/>
            <w:shd w:val="clear" w:color="auto" w:fill="auto"/>
            <w:hideMark/>
          </w:tcPr>
          <w:p w:rsidR="00B0275D" w:rsidRPr="00B0275D" w:rsidRDefault="00B0275D">
            <w:pPr>
              <w:pStyle w:val="a3"/>
            </w:pPr>
            <w:r w:rsidRPr="00B0275D">
              <w:rPr>
                <w:rFonts w:hint="eastAsia"/>
              </w:rPr>
              <w:t xml:space="preserve">国家债券 </w:t>
            </w:r>
          </w:p>
        </w:tc>
        <w:tc>
          <w:tcPr>
            <w:tcW w:w="3810" w:type="dxa"/>
            <w:shd w:val="clear" w:color="auto" w:fill="auto"/>
            <w:hideMark/>
          </w:tcPr>
          <w:p w:rsidR="00B0275D" w:rsidRPr="00B0275D" w:rsidRDefault="00B0275D">
            <w:pPr>
              <w:pStyle w:val="a3"/>
              <w:jc w:val="right"/>
            </w:pPr>
            <w:r w:rsidRPr="00B0275D">
              <w:rPr>
                <w:rFonts w:hint="eastAsia"/>
              </w:rPr>
              <w:t xml:space="preserve">4,032,015.00 </w:t>
            </w:r>
          </w:p>
        </w:tc>
        <w:tc>
          <w:tcPr>
            <w:tcW w:w="2895" w:type="dxa"/>
            <w:shd w:val="clear" w:color="auto" w:fill="auto"/>
            <w:hideMark/>
          </w:tcPr>
          <w:p w:rsidR="00B0275D" w:rsidRPr="00B0275D" w:rsidRDefault="00B0275D">
            <w:pPr>
              <w:pStyle w:val="a3"/>
              <w:jc w:val="right"/>
            </w:pPr>
            <w:r w:rsidRPr="00B0275D">
              <w:rPr>
                <w:rFonts w:hint="eastAsia"/>
              </w:rPr>
              <w:t xml:space="preserve">2.06 </w:t>
            </w:r>
          </w:p>
        </w:tc>
      </w:tr>
      <w:tr w:rsidR="00B0275D" w:rsidRPr="00B0275D" w:rsidTr="00B0275D">
        <w:trPr>
          <w:divId w:val="1107194285"/>
        </w:trPr>
        <w:tc>
          <w:tcPr>
            <w:tcW w:w="795" w:type="dxa"/>
            <w:shd w:val="clear" w:color="auto" w:fill="auto"/>
            <w:hideMark/>
          </w:tcPr>
          <w:p w:rsidR="00B0275D" w:rsidRPr="00B0275D" w:rsidRDefault="00B0275D">
            <w:pPr>
              <w:pStyle w:val="a3"/>
              <w:jc w:val="center"/>
            </w:pPr>
            <w:r w:rsidRPr="00B0275D">
              <w:rPr>
                <w:rFonts w:hint="eastAsia"/>
              </w:rPr>
              <w:t xml:space="preserve">2 </w:t>
            </w:r>
          </w:p>
        </w:tc>
        <w:tc>
          <w:tcPr>
            <w:tcW w:w="3120" w:type="dxa"/>
            <w:shd w:val="clear" w:color="auto" w:fill="auto"/>
            <w:hideMark/>
          </w:tcPr>
          <w:p w:rsidR="00B0275D" w:rsidRPr="00B0275D" w:rsidRDefault="00B0275D">
            <w:pPr>
              <w:pStyle w:val="a3"/>
            </w:pPr>
            <w:r w:rsidRPr="00B0275D">
              <w:rPr>
                <w:rFonts w:hint="eastAsia"/>
              </w:rPr>
              <w:t xml:space="preserve">央行票据 </w:t>
            </w:r>
          </w:p>
        </w:tc>
        <w:tc>
          <w:tcPr>
            <w:tcW w:w="3810" w:type="dxa"/>
            <w:shd w:val="clear" w:color="auto" w:fill="auto"/>
            <w:hideMark/>
          </w:tcPr>
          <w:p w:rsidR="00B0275D" w:rsidRPr="00B0275D" w:rsidRDefault="00B0275D">
            <w:pPr>
              <w:pStyle w:val="a3"/>
              <w:jc w:val="right"/>
            </w:pPr>
            <w:r w:rsidRPr="00B0275D">
              <w:rPr>
                <w:rFonts w:hint="eastAsia"/>
              </w:rPr>
              <w:t xml:space="preserve">- </w:t>
            </w:r>
          </w:p>
        </w:tc>
        <w:tc>
          <w:tcPr>
            <w:tcW w:w="2895"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1107194285"/>
        </w:trPr>
        <w:tc>
          <w:tcPr>
            <w:tcW w:w="795" w:type="dxa"/>
            <w:shd w:val="clear" w:color="auto" w:fill="auto"/>
            <w:hideMark/>
          </w:tcPr>
          <w:p w:rsidR="00B0275D" w:rsidRPr="00B0275D" w:rsidRDefault="00B0275D">
            <w:pPr>
              <w:pStyle w:val="a3"/>
              <w:jc w:val="center"/>
            </w:pPr>
            <w:r w:rsidRPr="00B0275D">
              <w:rPr>
                <w:rFonts w:hint="eastAsia"/>
              </w:rPr>
              <w:t xml:space="preserve">3 </w:t>
            </w:r>
          </w:p>
        </w:tc>
        <w:tc>
          <w:tcPr>
            <w:tcW w:w="3120" w:type="dxa"/>
            <w:shd w:val="clear" w:color="auto" w:fill="auto"/>
            <w:hideMark/>
          </w:tcPr>
          <w:p w:rsidR="00B0275D" w:rsidRPr="00B0275D" w:rsidRDefault="00B0275D">
            <w:pPr>
              <w:pStyle w:val="a3"/>
            </w:pPr>
            <w:r w:rsidRPr="00B0275D">
              <w:rPr>
                <w:rFonts w:hint="eastAsia"/>
              </w:rPr>
              <w:t xml:space="preserve">金融债券 </w:t>
            </w:r>
          </w:p>
        </w:tc>
        <w:tc>
          <w:tcPr>
            <w:tcW w:w="3810" w:type="dxa"/>
            <w:shd w:val="clear" w:color="auto" w:fill="auto"/>
            <w:hideMark/>
          </w:tcPr>
          <w:p w:rsidR="00B0275D" w:rsidRPr="00B0275D" w:rsidRDefault="00B0275D">
            <w:pPr>
              <w:pStyle w:val="a3"/>
              <w:jc w:val="right"/>
            </w:pPr>
            <w:r w:rsidRPr="00B0275D">
              <w:rPr>
                <w:rFonts w:hint="eastAsia"/>
              </w:rPr>
              <w:t xml:space="preserve">5,926,877.00 </w:t>
            </w:r>
          </w:p>
        </w:tc>
        <w:tc>
          <w:tcPr>
            <w:tcW w:w="2895" w:type="dxa"/>
            <w:shd w:val="clear" w:color="auto" w:fill="auto"/>
            <w:hideMark/>
          </w:tcPr>
          <w:p w:rsidR="00B0275D" w:rsidRPr="00B0275D" w:rsidRDefault="00B0275D">
            <w:pPr>
              <w:pStyle w:val="a3"/>
              <w:jc w:val="right"/>
            </w:pPr>
            <w:r w:rsidRPr="00B0275D">
              <w:rPr>
                <w:rFonts w:hint="eastAsia"/>
              </w:rPr>
              <w:t xml:space="preserve">3.03 </w:t>
            </w:r>
          </w:p>
        </w:tc>
      </w:tr>
      <w:tr w:rsidR="00B0275D" w:rsidRPr="00B0275D" w:rsidTr="00B0275D">
        <w:trPr>
          <w:divId w:val="1107194285"/>
        </w:trPr>
        <w:tc>
          <w:tcPr>
            <w:tcW w:w="795" w:type="dxa"/>
            <w:shd w:val="clear" w:color="auto" w:fill="auto"/>
            <w:hideMark/>
          </w:tcPr>
          <w:p w:rsidR="00B0275D" w:rsidRPr="00B0275D" w:rsidRDefault="00B0275D">
            <w:pPr>
              <w:rPr>
                <w:rFonts w:ascii="宋体" w:eastAsia="宋体" w:hAnsi="宋体" w:cs="宋体"/>
                <w:sz w:val="24"/>
                <w:szCs w:val="24"/>
              </w:rPr>
            </w:pPr>
          </w:p>
        </w:tc>
        <w:tc>
          <w:tcPr>
            <w:tcW w:w="3120" w:type="dxa"/>
            <w:shd w:val="clear" w:color="auto" w:fill="auto"/>
            <w:hideMark/>
          </w:tcPr>
          <w:p w:rsidR="00B0275D" w:rsidRPr="00B0275D" w:rsidRDefault="00B0275D">
            <w:pPr>
              <w:pStyle w:val="a3"/>
            </w:pPr>
            <w:r w:rsidRPr="00B0275D">
              <w:rPr>
                <w:rFonts w:hint="eastAsia"/>
              </w:rPr>
              <w:t xml:space="preserve">其中：政策性金融债 </w:t>
            </w:r>
          </w:p>
        </w:tc>
        <w:tc>
          <w:tcPr>
            <w:tcW w:w="3810" w:type="dxa"/>
            <w:shd w:val="clear" w:color="auto" w:fill="auto"/>
            <w:hideMark/>
          </w:tcPr>
          <w:p w:rsidR="00B0275D" w:rsidRPr="00B0275D" w:rsidRDefault="00B0275D">
            <w:pPr>
              <w:pStyle w:val="a3"/>
              <w:jc w:val="right"/>
            </w:pPr>
            <w:r w:rsidRPr="00B0275D">
              <w:rPr>
                <w:rFonts w:hint="eastAsia"/>
              </w:rPr>
              <w:t xml:space="preserve">5,926,877.00 </w:t>
            </w:r>
          </w:p>
        </w:tc>
        <w:tc>
          <w:tcPr>
            <w:tcW w:w="2895" w:type="dxa"/>
            <w:shd w:val="clear" w:color="auto" w:fill="auto"/>
            <w:hideMark/>
          </w:tcPr>
          <w:p w:rsidR="00B0275D" w:rsidRPr="00B0275D" w:rsidRDefault="00B0275D">
            <w:pPr>
              <w:pStyle w:val="a3"/>
              <w:jc w:val="right"/>
            </w:pPr>
            <w:r w:rsidRPr="00B0275D">
              <w:rPr>
                <w:rFonts w:hint="eastAsia"/>
              </w:rPr>
              <w:t xml:space="preserve">3.03 </w:t>
            </w:r>
          </w:p>
        </w:tc>
      </w:tr>
      <w:tr w:rsidR="00B0275D" w:rsidRPr="00B0275D" w:rsidTr="00B0275D">
        <w:trPr>
          <w:divId w:val="1107194285"/>
        </w:trPr>
        <w:tc>
          <w:tcPr>
            <w:tcW w:w="795" w:type="dxa"/>
            <w:shd w:val="clear" w:color="auto" w:fill="auto"/>
            <w:hideMark/>
          </w:tcPr>
          <w:p w:rsidR="00B0275D" w:rsidRPr="00B0275D" w:rsidRDefault="00B0275D">
            <w:pPr>
              <w:pStyle w:val="a3"/>
              <w:jc w:val="center"/>
            </w:pPr>
            <w:r w:rsidRPr="00B0275D">
              <w:rPr>
                <w:rFonts w:hint="eastAsia"/>
              </w:rPr>
              <w:t xml:space="preserve">4 </w:t>
            </w:r>
          </w:p>
        </w:tc>
        <w:tc>
          <w:tcPr>
            <w:tcW w:w="3120" w:type="dxa"/>
            <w:shd w:val="clear" w:color="auto" w:fill="auto"/>
            <w:hideMark/>
          </w:tcPr>
          <w:p w:rsidR="00B0275D" w:rsidRPr="00B0275D" w:rsidRDefault="00B0275D">
            <w:pPr>
              <w:pStyle w:val="a3"/>
            </w:pPr>
            <w:r w:rsidRPr="00B0275D">
              <w:rPr>
                <w:rFonts w:hint="eastAsia"/>
              </w:rPr>
              <w:t xml:space="preserve">企业债券 </w:t>
            </w:r>
          </w:p>
        </w:tc>
        <w:tc>
          <w:tcPr>
            <w:tcW w:w="3810" w:type="dxa"/>
            <w:shd w:val="clear" w:color="auto" w:fill="auto"/>
            <w:hideMark/>
          </w:tcPr>
          <w:p w:rsidR="00B0275D" w:rsidRPr="00B0275D" w:rsidRDefault="00B0275D">
            <w:pPr>
              <w:pStyle w:val="a3"/>
              <w:jc w:val="right"/>
            </w:pPr>
            <w:r w:rsidRPr="00B0275D">
              <w:rPr>
                <w:rFonts w:hint="eastAsia"/>
              </w:rPr>
              <w:t xml:space="preserve">- </w:t>
            </w:r>
          </w:p>
        </w:tc>
        <w:tc>
          <w:tcPr>
            <w:tcW w:w="2895"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1107194285"/>
        </w:trPr>
        <w:tc>
          <w:tcPr>
            <w:tcW w:w="795" w:type="dxa"/>
            <w:shd w:val="clear" w:color="auto" w:fill="auto"/>
            <w:hideMark/>
          </w:tcPr>
          <w:p w:rsidR="00B0275D" w:rsidRPr="00B0275D" w:rsidRDefault="00B0275D">
            <w:pPr>
              <w:pStyle w:val="a3"/>
              <w:jc w:val="center"/>
            </w:pPr>
            <w:r w:rsidRPr="00B0275D">
              <w:rPr>
                <w:rFonts w:hint="eastAsia"/>
              </w:rPr>
              <w:t xml:space="preserve">5 </w:t>
            </w:r>
          </w:p>
        </w:tc>
        <w:tc>
          <w:tcPr>
            <w:tcW w:w="3120" w:type="dxa"/>
            <w:shd w:val="clear" w:color="auto" w:fill="auto"/>
            <w:hideMark/>
          </w:tcPr>
          <w:p w:rsidR="00B0275D" w:rsidRPr="00B0275D" w:rsidRDefault="00B0275D">
            <w:pPr>
              <w:pStyle w:val="a3"/>
            </w:pPr>
            <w:r w:rsidRPr="00B0275D">
              <w:rPr>
                <w:rFonts w:hint="eastAsia"/>
              </w:rPr>
              <w:t xml:space="preserve">企业短期融资券 </w:t>
            </w:r>
          </w:p>
        </w:tc>
        <w:tc>
          <w:tcPr>
            <w:tcW w:w="3810" w:type="dxa"/>
            <w:shd w:val="clear" w:color="auto" w:fill="auto"/>
            <w:hideMark/>
          </w:tcPr>
          <w:p w:rsidR="00B0275D" w:rsidRPr="00B0275D" w:rsidRDefault="00B0275D">
            <w:pPr>
              <w:pStyle w:val="a3"/>
              <w:jc w:val="right"/>
            </w:pPr>
            <w:r w:rsidRPr="00B0275D">
              <w:rPr>
                <w:rFonts w:hint="eastAsia"/>
              </w:rPr>
              <w:t xml:space="preserve">- </w:t>
            </w:r>
          </w:p>
        </w:tc>
        <w:tc>
          <w:tcPr>
            <w:tcW w:w="2895"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1107194285"/>
        </w:trPr>
        <w:tc>
          <w:tcPr>
            <w:tcW w:w="795" w:type="dxa"/>
            <w:shd w:val="clear" w:color="auto" w:fill="auto"/>
            <w:hideMark/>
          </w:tcPr>
          <w:p w:rsidR="00B0275D" w:rsidRPr="00B0275D" w:rsidRDefault="00B0275D">
            <w:pPr>
              <w:pStyle w:val="a3"/>
              <w:jc w:val="center"/>
            </w:pPr>
            <w:r w:rsidRPr="00B0275D">
              <w:rPr>
                <w:rFonts w:hint="eastAsia"/>
              </w:rPr>
              <w:t xml:space="preserve">6 </w:t>
            </w:r>
          </w:p>
        </w:tc>
        <w:tc>
          <w:tcPr>
            <w:tcW w:w="3120" w:type="dxa"/>
            <w:shd w:val="clear" w:color="auto" w:fill="auto"/>
            <w:hideMark/>
          </w:tcPr>
          <w:p w:rsidR="00B0275D" w:rsidRPr="00B0275D" w:rsidRDefault="00B0275D">
            <w:pPr>
              <w:pStyle w:val="a3"/>
            </w:pPr>
            <w:r w:rsidRPr="00B0275D">
              <w:rPr>
                <w:rFonts w:hint="eastAsia"/>
              </w:rPr>
              <w:t xml:space="preserve">中期票据 </w:t>
            </w:r>
          </w:p>
        </w:tc>
        <w:tc>
          <w:tcPr>
            <w:tcW w:w="3810" w:type="dxa"/>
            <w:shd w:val="clear" w:color="auto" w:fill="auto"/>
            <w:hideMark/>
          </w:tcPr>
          <w:p w:rsidR="00B0275D" w:rsidRPr="00B0275D" w:rsidRDefault="00B0275D">
            <w:pPr>
              <w:pStyle w:val="a3"/>
              <w:jc w:val="right"/>
            </w:pPr>
            <w:r w:rsidRPr="00B0275D">
              <w:rPr>
                <w:rFonts w:hint="eastAsia"/>
              </w:rPr>
              <w:t xml:space="preserve">- </w:t>
            </w:r>
          </w:p>
        </w:tc>
        <w:tc>
          <w:tcPr>
            <w:tcW w:w="2895"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1107194285"/>
        </w:trPr>
        <w:tc>
          <w:tcPr>
            <w:tcW w:w="795" w:type="dxa"/>
            <w:shd w:val="clear" w:color="auto" w:fill="auto"/>
            <w:hideMark/>
          </w:tcPr>
          <w:p w:rsidR="00B0275D" w:rsidRPr="00B0275D" w:rsidRDefault="00B0275D">
            <w:pPr>
              <w:pStyle w:val="a3"/>
              <w:jc w:val="center"/>
            </w:pPr>
            <w:r w:rsidRPr="00B0275D">
              <w:rPr>
                <w:rFonts w:hint="eastAsia"/>
              </w:rPr>
              <w:t xml:space="preserve">7 </w:t>
            </w:r>
          </w:p>
        </w:tc>
        <w:tc>
          <w:tcPr>
            <w:tcW w:w="3120" w:type="dxa"/>
            <w:shd w:val="clear" w:color="auto" w:fill="auto"/>
            <w:hideMark/>
          </w:tcPr>
          <w:p w:rsidR="00B0275D" w:rsidRPr="00B0275D" w:rsidRDefault="00B0275D">
            <w:pPr>
              <w:pStyle w:val="a3"/>
            </w:pPr>
            <w:r w:rsidRPr="00B0275D">
              <w:rPr>
                <w:rFonts w:hint="eastAsia"/>
              </w:rPr>
              <w:t xml:space="preserve">可转债（可交换债） </w:t>
            </w:r>
          </w:p>
        </w:tc>
        <w:tc>
          <w:tcPr>
            <w:tcW w:w="3810" w:type="dxa"/>
            <w:shd w:val="clear" w:color="auto" w:fill="auto"/>
            <w:hideMark/>
          </w:tcPr>
          <w:p w:rsidR="00B0275D" w:rsidRPr="00B0275D" w:rsidRDefault="00B0275D">
            <w:pPr>
              <w:pStyle w:val="a3"/>
              <w:jc w:val="right"/>
            </w:pPr>
            <w:r w:rsidRPr="00B0275D">
              <w:rPr>
                <w:rFonts w:hint="eastAsia"/>
              </w:rPr>
              <w:t xml:space="preserve">- </w:t>
            </w:r>
          </w:p>
        </w:tc>
        <w:tc>
          <w:tcPr>
            <w:tcW w:w="2895"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1107194285"/>
        </w:trPr>
        <w:tc>
          <w:tcPr>
            <w:tcW w:w="795" w:type="dxa"/>
            <w:shd w:val="clear" w:color="auto" w:fill="auto"/>
            <w:hideMark/>
          </w:tcPr>
          <w:p w:rsidR="00B0275D" w:rsidRPr="00B0275D" w:rsidRDefault="00B0275D">
            <w:pPr>
              <w:pStyle w:val="a3"/>
              <w:jc w:val="center"/>
            </w:pPr>
            <w:r w:rsidRPr="00B0275D">
              <w:rPr>
                <w:rFonts w:hint="eastAsia"/>
              </w:rPr>
              <w:t xml:space="preserve">8 </w:t>
            </w:r>
          </w:p>
        </w:tc>
        <w:tc>
          <w:tcPr>
            <w:tcW w:w="3120" w:type="dxa"/>
            <w:shd w:val="clear" w:color="auto" w:fill="auto"/>
            <w:hideMark/>
          </w:tcPr>
          <w:p w:rsidR="00B0275D" w:rsidRPr="00B0275D" w:rsidRDefault="00B0275D">
            <w:pPr>
              <w:pStyle w:val="a3"/>
            </w:pPr>
            <w:r w:rsidRPr="00B0275D">
              <w:rPr>
                <w:rFonts w:hint="eastAsia"/>
              </w:rPr>
              <w:t xml:space="preserve">同业存单 </w:t>
            </w:r>
          </w:p>
        </w:tc>
        <w:tc>
          <w:tcPr>
            <w:tcW w:w="3810" w:type="dxa"/>
            <w:shd w:val="clear" w:color="auto" w:fill="auto"/>
            <w:hideMark/>
          </w:tcPr>
          <w:p w:rsidR="00B0275D" w:rsidRPr="00B0275D" w:rsidRDefault="00B0275D">
            <w:pPr>
              <w:pStyle w:val="a3"/>
              <w:jc w:val="right"/>
            </w:pPr>
            <w:r w:rsidRPr="00B0275D">
              <w:rPr>
                <w:rFonts w:hint="eastAsia"/>
              </w:rPr>
              <w:t xml:space="preserve">- </w:t>
            </w:r>
          </w:p>
        </w:tc>
        <w:tc>
          <w:tcPr>
            <w:tcW w:w="2895"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1107194285"/>
        </w:trPr>
        <w:tc>
          <w:tcPr>
            <w:tcW w:w="795" w:type="dxa"/>
            <w:shd w:val="clear" w:color="auto" w:fill="auto"/>
            <w:hideMark/>
          </w:tcPr>
          <w:p w:rsidR="00B0275D" w:rsidRPr="00B0275D" w:rsidRDefault="00B0275D">
            <w:pPr>
              <w:pStyle w:val="a3"/>
              <w:jc w:val="center"/>
            </w:pPr>
            <w:r w:rsidRPr="00B0275D">
              <w:rPr>
                <w:rFonts w:hint="eastAsia"/>
              </w:rPr>
              <w:t xml:space="preserve">9 </w:t>
            </w:r>
          </w:p>
        </w:tc>
        <w:tc>
          <w:tcPr>
            <w:tcW w:w="3120" w:type="dxa"/>
            <w:shd w:val="clear" w:color="auto" w:fill="auto"/>
            <w:hideMark/>
          </w:tcPr>
          <w:p w:rsidR="00B0275D" w:rsidRPr="00B0275D" w:rsidRDefault="00B0275D">
            <w:pPr>
              <w:pStyle w:val="a3"/>
            </w:pPr>
            <w:r w:rsidRPr="00B0275D">
              <w:rPr>
                <w:rFonts w:hint="eastAsia"/>
              </w:rPr>
              <w:t xml:space="preserve">其他 </w:t>
            </w:r>
          </w:p>
        </w:tc>
        <w:tc>
          <w:tcPr>
            <w:tcW w:w="3810" w:type="dxa"/>
            <w:shd w:val="clear" w:color="auto" w:fill="auto"/>
            <w:hideMark/>
          </w:tcPr>
          <w:p w:rsidR="00B0275D" w:rsidRPr="00B0275D" w:rsidRDefault="00B0275D">
            <w:pPr>
              <w:pStyle w:val="a3"/>
              <w:jc w:val="right"/>
            </w:pPr>
            <w:r w:rsidRPr="00B0275D">
              <w:rPr>
                <w:rFonts w:hint="eastAsia"/>
              </w:rPr>
              <w:t xml:space="preserve">- </w:t>
            </w:r>
          </w:p>
        </w:tc>
        <w:tc>
          <w:tcPr>
            <w:tcW w:w="2895"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1107194285"/>
        </w:trPr>
        <w:tc>
          <w:tcPr>
            <w:tcW w:w="795" w:type="dxa"/>
            <w:shd w:val="clear" w:color="auto" w:fill="auto"/>
            <w:hideMark/>
          </w:tcPr>
          <w:p w:rsidR="00B0275D" w:rsidRPr="00B0275D" w:rsidRDefault="00B0275D">
            <w:pPr>
              <w:pStyle w:val="a3"/>
              <w:jc w:val="center"/>
            </w:pPr>
            <w:r w:rsidRPr="00B0275D">
              <w:rPr>
                <w:rFonts w:hint="eastAsia"/>
              </w:rPr>
              <w:t xml:space="preserve">10 </w:t>
            </w:r>
          </w:p>
        </w:tc>
        <w:tc>
          <w:tcPr>
            <w:tcW w:w="3120" w:type="dxa"/>
            <w:shd w:val="clear" w:color="auto" w:fill="auto"/>
            <w:hideMark/>
          </w:tcPr>
          <w:p w:rsidR="00B0275D" w:rsidRPr="00B0275D" w:rsidRDefault="00B0275D">
            <w:pPr>
              <w:pStyle w:val="a3"/>
            </w:pPr>
            <w:r w:rsidRPr="00B0275D">
              <w:rPr>
                <w:rFonts w:hint="eastAsia"/>
              </w:rPr>
              <w:t xml:space="preserve">合计 </w:t>
            </w:r>
          </w:p>
        </w:tc>
        <w:tc>
          <w:tcPr>
            <w:tcW w:w="3810" w:type="dxa"/>
            <w:shd w:val="clear" w:color="auto" w:fill="auto"/>
            <w:hideMark/>
          </w:tcPr>
          <w:p w:rsidR="00B0275D" w:rsidRPr="00B0275D" w:rsidRDefault="00B0275D">
            <w:pPr>
              <w:pStyle w:val="a3"/>
              <w:jc w:val="right"/>
            </w:pPr>
            <w:r w:rsidRPr="00B0275D">
              <w:rPr>
                <w:rFonts w:hint="eastAsia"/>
              </w:rPr>
              <w:t xml:space="preserve">9,958,892.00 </w:t>
            </w:r>
          </w:p>
        </w:tc>
        <w:tc>
          <w:tcPr>
            <w:tcW w:w="2895" w:type="dxa"/>
            <w:shd w:val="clear" w:color="auto" w:fill="auto"/>
            <w:hideMark/>
          </w:tcPr>
          <w:p w:rsidR="00B0275D" w:rsidRPr="00B0275D" w:rsidRDefault="00B0275D">
            <w:pPr>
              <w:pStyle w:val="a3"/>
              <w:jc w:val="right"/>
            </w:pPr>
            <w:r w:rsidRPr="00B0275D">
              <w:rPr>
                <w:rFonts w:hint="eastAsia"/>
              </w:rPr>
              <w:t xml:space="preserve">5.09 </w:t>
            </w:r>
          </w:p>
        </w:tc>
      </w:tr>
    </w:tbl>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5 报告期末按公允价值占基金资产净值比例大小排序的前五名债券投资明细 </w:t>
      </w:r>
    </w:p>
    <w:tbl>
      <w:tblPr>
        <w:tblStyle w:val="ac"/>
        <w:tblW w:w="5000" w:type="pct"/>
        <w:tblLook w:val="04A0" w:firstRow="1" w:lastRow="0" w:firstColumn="1" w:lastColumn="0" w:noHBand="0" w:noVBand="1"/>
      </w:tblPr>
      <w:tblGrid>
        <w:gridCol w:w="659"/>
        <w:gridCol w:w="1383"/>
        <w:gridCol w:w="1593"/>
        <w:gridCol w:w="1572"/>
        <w:gridCol w:w="1995"/>
        <w:gridCol w:w="1314"/>
      </w:tblGrid>
      <w:tr w:rsidR="00B0275D" w:rsidRPr="00B0275D" w:rsidTr="00B0275D">
        <w:trPr>
          <w:divId w:val="1221592749"/>
        </w:trPr>
        <w:tc>
          <w:tcPr>
            <w:tcW w:w="795" w:type="dxa"/>
            <w:shd w:val="clear" w:color="auto" w:fill="auto"/>
            <w:hideMark/>
          </w:tcPr>
          <w:p w:rsidR="00B0275D" w:rsidRPr="00B0275D" w:rsidRDefault="00B0275D">
            <w:pPr>
              <w:pStyle w:val="a3"/>
              <w:jc w:val="center"/>
            </w:pPr>
            <w:r w:rsidRPr="00B0275D">
              <w:rPr>
                <w:rFonts w:hint="eastAsia"/>
              </w:rPr>
              <w:t xml:space="preserve">序号 </w:t>
            </w:r>
          </w:p>
        </w:tc>
        <w:tc>
          <w:tcPr>
            <w:tcW w:w="1680" w:type="dxa"/>
            <w:shd w:val="clear" w:color="auto" w:fill="auto"/>
            <w:hideMark/>
          </w:tcPr>
          <w:p w:rsidR="00B0275D" w:rsidRPr="00B0275D" w:rsidRDefault="00B0275D">
            <w:pPr>
              <w:pStyle w:val="a3"/>
              <w:jc w:val="center"/>
            </w:pPr>
            <w:r w:rsidRPr="00B0275D">
              <w:rPr>
                <w:rFonts w:hint="eastAsia"/>
              </w:rPr>
              <w:t xml:space="preserve">债券代码 </w:t>
            </w:r>
          </w:p>
        </w:tc>
        <w:tc>
          <w:tcPr>
            <w:tcW w:w="2190" w:type="dxa"/>
            <w:shd w:val="clear" w:color="auto" w:fill="auto"/>
            <w:hideMark/>
          </w:tcPr>
          <w:p w:rsidR="00B0275D" w:rsidRPr="00B0275D" w:rsidRDefault="00B0275D">
            <w:pPr>
              <w:pStyle w:val="a3"/>
              <w:jc w:val="center"/>
            </w:pPr>
            <w:r w:rsidRPr="00B0275D">
              <w:rPr>
                <w:rFonts w:hint="eastAsia"/>
              </w:rPr>
              <w:t xml:space="preserve">债券名称 </w:t>
            </w:r>
          </w:p>
        </w:tc>
        <w:tc>
          <w:tcPr>
            <w:tcW w:w="1995" w:type="dxa"/>
            <w:shd w:val="clear" w:color="auto" w:fill="auto"/>
            <w:hideMark/>
          </w:tcPr>
          <w:p w:rsidR="00B0275D" w:rsidRPr="00B0275D" w:rsidRDefault="00B0275D">
            <w:pPr>
              <w:pStyle w:val="a3"/>
              <w:jc w:val="center"/>
            </w:pPr>
            <w:r w:rsidRPr="00B0275D">
              <w:rPr>
                <w:rFonts w:hint="eastAsia"/>
              </w:rPr>
              <w:t xml:space="preserve">数量(张) </w:t>
            </w:r>
          </w:p>
        </w:tc>
        <w:tc>
          <w:tcPr>
            <w:tcW w:w="2220" w:type="dxa"/>
            <w:shd w:val="clear" w:color="auto" w:fill="auto"/>
            <w:hideMark/>
          </w:tcPr>
          <w:p w:rsidR="00B0275D" w:rsidRPr="00B0275D" w:rsidRDefault="00B0275D">
            <w:pPr>
              <w:pStyle w:val="a3"/>
              <w:jc w:val="center"/>
            </w:pPr>
            <w:r w:rsidRPr="00B0275D">
              <w:rPr>
                <w:rFonts w:hint="eastAsia"/>
              </w:rPr>
              <w:t xml:space="preserve">公允价值(元) </w:t>
            </w:r>
          </w:p>
        </w:tc>
        <w:tc>
          <w:tcPr>
            <w:tcW w:w="1725" w:type="dxa"/>
            <w:shd w:val="clear" w:color="auto" w:fill="auto"/>
            <w:hideMark/>
          </w:tcPr>
          <w:p w:rsidR="00B0275D" w:rsidRPr="00B0275D" w:rsidRDefault="00B0275D">
            <w:pPr>
              <w:pStyle w:val="a3"/>
              <w:jc w:val="center"/>
            </w:pPr>
            <w:r w:rsidRPr="00B0275D">
              <w:rPr>
                <w:rFonts w:hint="eastAsia"/>
              </w:rPr>
              <w:t xml:space="preserve">占基金资产净值比例(％) </w:t>
            </w:r>
          </w:p>
        </w:tc>
      </w:tr>
      <w:tr w:rsidR="00B0275D" w:rsidRPr="00B0275D" w:rsidTr="00B0275D">
        <w:trPr>
          <w:divId w:val="1221592749"/>
        </w:trPr>
        <w:tc>
          <w:tcPr>
            <w:tcW w:w="795" w:type="dxa"/>
            <w:shd w:val="clear" w:color="auto" w:fill="auto"/>
            <w:hideMark/>
          </w:tcPr>
          <w:p w:rsidR="00B0275D" w:rsidRPr="00B0275D" w:rsidRDefault="00B0275D">
            <w:pPr>
              <w:pStyle w:val="a3"/>
              <w:jc w:val="center"/>
            </w:pPr>
            <w:r w:rsidRPr="00B0275D">
              <w:rPr>
                <w:rFonts w:hint="eastAsia"/>
              </w:rPr>
              <w:t xml:space="preserve">1 </w:t>
            </w:r>
          </w:p>
        </w:tc>
        <w:tc>
          <w:tcPr>
            <w:tcW w:w="1680" w:type="dxa"/>
            <w:shd w:val="clear" w:color="auto" w:fill="auto"/>
            <w:hideMark/>
          </w:tcPr>
          <w:p w:rsidR="00B0275D" w:rsidRPr="00B0275D" w:rsidRDefault="00B0275D">
            <w:pPr>
              <w:pStyle w:val="a3"/>
              <w:jc w:val="center"/>
            </w:pPr>
            <w:r w:rsidRPr="00B0275D">
              <w:rPr>
                <w:rFonts w:hint="eastAsia"/>
              </w:rPr>
              <w:t xml:space="preserve">018007 </w:t>
            </w:r>
          </w:p>
        </w:tc>
        <w:tc>
          <w:tcPr>
            <w:tcW w:w="2190" w:type="dxa"/>
            <w:shd w:val="clear" w:color="auto" w:fill="auto"/>
            <w:hideMark/>
          </w:tcPr>
          <w:p w:rsidR="00B0275D" w:rsidRPr="00B0275D" w:rsidRDefault="00B0275D">
            <w:pPr>
              <w:pStyle w:val="a3"/>
              <w:jc w:val="center"/>
            </w:pPr>
            <w:r w:rsidRPr="00B0275D">
              <w:rPr>
                <w:rFonts w:hint="eastAsia"/>
              </w:rPr>
              <w:t xml:space="preserve">国开1801 </w:t>
            </w:r>
          </w:p>
        </w:tc>
        <w:tc>
          <w:tcPr>
            <w:tcW w:w="1995" w:type="dxa"/>
            <w:shd w:val="clear" w:color="auto" w:fill="auto"/>
            <w:hideMark/>
          </w:tcPr>
          <w:p w:rsidR="00B0275D" w:rsidRPr="00B0275D" w:rsidRDefault="00B0275D">
            <w:pPr>
              <w:pStyle w:val="a3"/>
              <w:jc w:val="right"/>
            </w:pPr>
            <w:r w:rsidRPr="00B0275D">
              <w:rPr>
                <w:rFonts w:hint="eastAsia"/>
              </w:rPr>
              <w:t xml:space="preserve">59,180 </w:t>
            </w:r>
          </w:p>
        </w:tc>
        <w:tc>
          <w:tcPr>
            <w:tcW w:w="2220" w:type="dxa"/>
            <w:shd w:val="clear" w:color="auto" w:fill="auto"/>
            <w:hideMark/>
          </w:tcPr>
          <w:p w:rsidR="00B0275D" w:rsidRPr="00B0275D" w:rsidRDefault="00B0275D">
            <w:pPr>
              <w:pStyle w:val="a3"/>
              <w:jc w:val="right"/>
            </w:pPr>
            <w:r w:rsidRPr="00B0275D">
              <w:rPr>
                <w:rFonts w:hint="eastAsia"/>
              </w:rPr>
              <w:t xml:space="preserve">5,926,877.00 </w:t>
            </w:r>
          </w:p>
        </w:tc>
        <w:tc>
          <w:tcPr>
            <w:tcW w:w="1725" w:type="dxa"/>
            <w:shd w:val="clear" w:color="auto" w:fill="auto"/>
            <w:hideMark/>
          </w:tcPr>
          <w:p w:rsidR="00B0275D" w:rsidRPr="00B0275D" w:rsidRDefault="00B0275D">
            <w:pPr>
              <w:pStyle w:val="a3"/>
              <w:jc w:val="right"/>
            </w:pPr>
            <w:r w:rsidRPr="00B0275D">
              <w:rPr>
                <w:rFonts w:hint="eastAsia"/>
              </w:rPr>
              <w:t xml:space="preserve">3.03 </w:t>
            </w:r>
          </w:p>
        </w:tc>
      </w:tr>
      <w:tr w:rsidR="00B0275D" w:rsidRPr="00B0275D" w:rsidTr="00B0275D">
        <w:trPr>
          <w:divId w:val="1221592749"/>
        </w:trPr>
        <w:tc>
          <w:tcPr>
            <w:tcW w:w="795" w:type="dxa"/>
            <w:shd w:val="clear" w:color="auto" w:fill="auto"/>
            <w:hideMark/>
          </w:tcPr>
          <w:p w:rsidR="00B0275D" w:rsidRPr="00B0275D" w:rsidRDefault="00B0275D">
            <w:pPr>
              <w:pStyle w:val="a3"/>
              <w:jc w:val="center"/>
            </w:pPr>
            <w:r w:rsidRPr="00B0275D">
              <w:rPr>
                <w:rFonts w:hint="eastAsia"/>
              </w:rPr>
              <w:t xml:space="preserve">2 </w:t>
            </w:r>
          </w:p>
        </w:tc>
        <w:tc>
          <w:tcPr>
            <w:tcW w:w="1680" w:type="dxa"/>
            <w:shd w:val="clear" w:color="auto" w:fill="auto"/>
            <w:hideMark/>
          </w:tcPr>
          <w:p w:rsidR="00B0275D" w:rsidRPr="00B0275D" w:rsidRDefault="00B0275D">
            <w:pPr>
              <w:pStyle w:val="a3"/>
              <w:jc w:val="center"/>
            </w:pPr>
            <w:r w:rsidRPr="00B0275D">
              <w:rPr>
                <w:rFonts w:hint="eastAsia"/>
              </w:rPr>
              <w:t xml:space="preserve">019627 </w:t>
            </w:r>
          </w:p>
        </w:tc>
        <w:tc>
          <w:tcPr>
            <w:tcW w:w="2190" w:type="dxa"/>
            <w:shd w:val="clear" w:color="auto" w:fill="auto"/>
            <w:hideMark/>
          </w:tcPr>
          <w:p w:rsidR="00B0275D" w:rsidRPr="00B0275D" w:rsidRDefault="00B0275D">
            <w:pPr>
              <w:pStyle w:val="a3"/>
              <w:jc w:val="center"/>
            </w:pPr>
            <w:r w:rsidRPr="00B0275D">
              <w:rPr>
                <w:rFonts w:hint="eastAsia"/>
              </w:rPr>
              <w:t xml:space="preserve">20国债01 </w:t>
            </w:r>
          </w:p>
        </w:tc>
        <w:tc>
          <w:tcPr>
            <w:tcW w:w="1995" w:type="dxa"/>
            <w:shd w:val="clear" w:color="auto" w:fill="auto"/>
            <w:hideMark/>
          </w:tcPr>
          <w:p w:rsidR="00B0275D" w:rsidRPr="00B0275D" w:rsidRDefault="00B0275D">
            <w:pPr>
              <w:pStyle w:val="a3"/>
              <w:jc w:val="right"/>
            </w:pPr>
            <w:r w:rsidRPr="00B0275D">
              <w:rPr>
                <w:rFonts w:hint="eastAsia"/>
              </w:rPr>
              <w:t xml:space="preserve">40,300 </w:t>
            </w:r>
          </w:p>
        </w:tc>
        <w:tc>
          <w:tcPr>
            <w:tcW w:w="2220" w:type="dxa"/>
            <w:shd w:val="clear" w:color="auto" w:fill="auto"/>
            <w:hideMark/>
          </w:tcPr>
          <w:p w:rsidR="00B0275D" w:rsidRPr="00B0275D" w:rsidRDefault="00B0275D">
            <w:pPr>
              <w:pStyle w:val="a3"/>
              <w:jc w:val="right"/>
            </w:pPr>
            <w:r w:rsidRPr="00B0275D">
              <w:rPr>
                <w:rFonts w:hint="eastAsia"/>
              </w:rPr>
              <w:t xml:space="preserve">4,032,015.00 </w:t>
            </w:r>
          </w:p>
        </w:tc>
        <w:tc>
          <w:tcPr>
            <w:tcW w:w="1725" w:type="dxa"/>
            <w:shd w:val="clear" w:color="auto" w:fill="auto"/>
            <w:hideMark/>
          </w:tcPr>
          <w:p w:rsidR="00B0275D" w:rsidRPr="00B0275D" w:rsidRDefault="00B0275D">
            <w:pPr>
              <w:pStyle w:val="a3"/>
              <w:jc w:val="right"/>
            </w:pPr>
            <w:r w:rsidRPr="00B0275D">
              <w:rPr>
                <w:rFonts w:hint="eastAsia"/>
              </w:rPr>
              <w:t xml:space="preserve">2.06 </w:t>
            </w:r>
          </w:p>
        </w:tc>
      </w:tr>
    </w:tbl>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6 报告期末按公允价值占基金资产净值比例大小排序的前十名资产支持证券投资明细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lastRenderedPageBreak/>
        <w:t xml:space="preserve">本基金本报告期末未持有资产支持证券。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7 报告期末按公允价值占基金资产净值比例大小排序的前五名贵金属投资明细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本基金本报告期末未持有贵金属。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8报告期末按公允价值占基金资产净值比例大小排序的前五名权证投资明细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本基金本报告期末未持有权证。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9报告期末本基金投资的股指期货交易情况说明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本基金本报告期末未持有股指期货。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10报告期末本基金投资的国债期货交易情况说明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本基金本报告期末未持有国债期货。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11投资组合报告附注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11.1本报告期内，本基金投资的前十名证券中除宁波银行(002142)、平安银行(000001)、工商银行(601398)的发行主体外，没有出现被监管部门立案调查，或在报告编制日前一年内受到公开谴责、处罚的情形。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主要违规事实：2019年7月5日，因存在违反信贷政策、违规开展存贷业务等违规行为，中国银行业监督管理委员会宁波监管局对宁波银行股份有限公司处以罚款的行政处罚。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主要违规事实：2020年2月3日，因存在汽车金融事业部将贷款调查的核心事项委托第三方完成、代理保险销售的人员为非商业银行人员、汽车消费贷款风险分类结果不能反映真实风险水平等违规行为，中国银行业监督管理委员会深圳监管局对平安银行股份有限公司处以罚款的行政处罚。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主要违规事实：2020年5月9日，因工商银行监管标准化数据（EAST）系统数据质量及数据报送存在理财产品数量漏报、资金交易信息漏报严重、信贷资产转让业务漏报等违法违规行为，中国银行保险监督管理委员会对中国工商银行股份有限公司处以罚款的行政处罚。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对该证券投资决策程序的说明：根据我司的基金投资管理相关制度，以相应的研究报告为基础，结合其未来增长前景，由基金经理决定具体投资行为。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11.2基金投资的前十名股票中，没有投资超出基金合同规定备选股票库之外的股票。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11.3其他资产构成 </w:t>
      </w:r>
    </w:p>
    <w:tbl>
      <w:tblPr>
        <w:tblStyle w:val="ac"/>
        <w:tblW w:w="5000" w:type="pct"/>
        <w:tblLook w:val="04A0" w:firstRow="1" w:lastRow="0" w:firstColumn="1" w:lastColumn="0" w:noHBand="0" w:noVBand="1"/>
      </w:tblPr>
      <w:tblGrid>
        <w:gridCol w:w="710"/>
        <w:gridCol w:w="3782"/>
        <w:gridCol w:w="4024"/>
      </w:tblGrid>
      <w:tr w:rsidR="00B0275D" w:rsidRPr="00B0275D" w:rsidTr="00B0275D">
        <w:trPr>
          <w:divId w:val="1148059948"/>
        </w:trPr>
        <w:tc>
          <w:tcPr>
            <w:tcW w:w="795" w:type="dxa"/>
            <w:shd w:val="clear" w:color="auto" w:fill="auto"/>
            <w:hideMark/>
          </w:tcPr>
          <w:p w:rsidR="00B0275D" w:rsidRPr="00B0275D" w:rsidRDefault="00B0275D">
            <w:pPr>
              <w:pStyle w:val="a3"/>
              <w:jc w:val="center"/>
            </w:pPr>
            <w:r w:rsidRPr="00B0275D">
              <w:rPr>
                <w:rFonts w:hint="eastAsia"/>
              </w:rPr>
              <w:t xml:space="preserve">序号 </w:t>
            </w:r>
          </w:p>
        </w:tc>
        <w:tc>
          <w:tcPr>
            <w:tcW w:w="4905" w:type="dxa"/>
            <w:shd w:val="clear" w:color="auto" w:fill="auto"/>
            <w:hideMark/>
          </w:tcPr>
          <w:p w:rsidR="00B0275D" w:rsidRPr="00B0275D" w:rsidRDefault="00B0275D">
            <w:pPr>
              <w:pStyle w:val="a3"/>
              <w:jc w:val="center"/>
            </w:pPr>
            <w:r w:rsidRPr="00B0275D">
              <w:rPr>
                <w:rFonts w:hint="eastAsia"/>
              </w:rPr>
              <w:t xml:space="preserve">名称 </w:t>
            </w:r>
          </w:p>
        </w:tc>
        <w:tc>
          <w:tcPr>
            <w:tcW w:w="4905" w:type="dxa"/>
            <w:shd w:val="clear" w:color="auto" w:fill="auto"/>
            <w:hideMark/>
          </w:tcPr>
          <w:p w:rsidR="00B0275D" w:rsidRPr="00B0275D" w:rsidRDefault="00B0275D">
            <w:pPr>
              <w:pStyle w:val="a3"/>
              <w:jc w:val="center"/>
            </w:pPr>
            <w:r w:rsidRPr="00B0275D">
              <w:rPr>
                <w:rFonts w:hint="eastAsia"/>
              </w:rPr>
              <w:t xml:space="preserve">金额(元) </w:t>
            </w:r>
          </w:p>
        </w:tc>
      </w:tr>
      <w:tr w:rsidR="00B0275D" w:rsidRPr="00B0275D" w:rsidTr="00B0275D">
        <w:trPr>
          <w:divId w:val="1148059948"/>
        </w:trPr>
        <w:tc>
          <w:tcPr>
            <w:tcW w:w="795" w:type="dxa"/>
            <w:shd w:val="clear" w:color="auto" w:fill="auto"/>
            <w:hideMark/>
          </w:tcPr>
          <w:p w:rsidR="00B0275D" w:rsidRPr="00B0275D" w:rsidRDefault="00B0275D">
            <w:pPr>
              <w:pStyle w:val="a3"/>
              <w:jc w:val="center"/>
            </w:pPr>
            <w:r w:rsidRPr="00B0275D">
              <w:rPr>
                <w:rFonts w:hint="eastAsia"/>
              </w:rPr>
              <w:t xml:space="preserve">1 </w:t>
            </w:r>
          </w:p>
        </w:tc>
        <w:tc>
          <w:tcPr>
            <w:tcW w:w="4905" w:type="dxa"/>
            <w:shd w:val="clear" w:color="auto" w:fill="auto"/>
            <w:hideMark/>
          </w:tcPr>
          <w:p w:rsidR="00B0275D" w:rsidRPr="00B0275D" w:rsidRDefault="00B0275D">
            <w:pPr>
              <w:pStyle w:val="a3"/>
            </w:pPr>
            <w:r w:rsidRPr="00B0275D">
              <w:rPr>
                <w:rFonts w:hint="eastAsia"/>
              </w:rPr>
              <w:t xml:space="preserve">存出保证金 </w:t>
            </w:r>
          </w:p>
        </w:tc>
        <w:tc>
          <w:tcPr>
            <w:tcW w:w="4905" w:type="dxa"/>
            <w:shd w:val="clear" w:color="auto" w:fill="auto"/>
            <w:hideMark/>
          </w:tcPr>
          <w:p w:rsidR="00B0275D" w:rsidRPr="00B0275D" w:rsidRDefault="00B0275D">
            <w:pPr>
              <w:pStyle w:val="a3"/>
              <w:jc w:val="right"/>
            </w:pPr>
            <w:r w:rsidRPr="00B0275D">
              <w:rPr>
                <w:rFonts w:hint="eastAsia"/>
              </w:rPr>
              <w:t xml:space="preserve">166,784.93 </w:t>
            </w:r>
          </w:p>
        </w:tc>
      </w:tr>
      <w:tr w:rsidR="00B0275D" w:rsidRPr="00B0275D" w:rsidTr="00B0275D">
        <w:trPr>
          <w:divId w:val="1148059948"/>
        </w:trPr>
        <w:tc>
          <w:tcPr>
            <w:tcW w:w="795" w:type="dxa"/>
            <w:shd w:val="clear" w:color="auto" w:fill="auto"/>
            <w:hideMark/>
          </w:tcPr>
          <w:p w:rsidR="00B0275D" w:rsidRPr="00B0275D" w:rsidRDefault="00B0275D">
            <w:pPr>
              <w:pStyle w:val="a3"/>
              <w:jc w:val="center"/>
            </w:pPr>
            <w:r w:rsidRPr="00B0275D">
              <w:rPr>
                <w:rFonts w:hint="eastAsia"/>
              </w:rPr>
              <w:t xml:space="preserve">2 </w:t>
            </w:r>
          </w:p>
        </w:tc>
        <w:tc>
          <w:tcPr>
            <w:tcW w:w="4905" w:type="dxa"/>
            <w:shd w:val="clear" w:color="auto" w:fill="auto"/>
            <w:hideMark/>
          </w:tcPr>
          <w:p w:rsidR="00B0275D" w:rsidRPr="00B0275D" w:rsidRDefault="00B0275D">
            <w:pPr>
              <w:pStyle w:val="a3"/>
            </w:pPr>
            <w:r w:rsidRPr="00B0275D">
              <w:rPr>
                <w:rFonts w:hint="eastAsia"/>
              </w:rPr>
              <w:t xml:space="preserve">应收证券清算款 </w:t>
            </w:r>
          </w:p>
        </w:tc>
        <w:tc>
          <w:tcPr>
            <w:tcW w:w="4905" w:type="dxa"/>
            <w:shd w:val="clear" w:color="auto" w:fill="auto"/>
            <w:hideMark/>
          </w:tcPr>
          <w:p w:rsidR="00B0275D" w:rsidRPr="00B0275D" w:rsidRDefault="00B0275D">
            <w:pPr>
              <w:pStyle w:val="a3"/>
              <w:jc w:val="right"/>
            </w:pPr>
            <w:r w:rsidRPr="00B0275D">
              <w:rPr>
                <w:rFonts w:hint="eastAsia"/>
              </w:rPr>
              <w:t xml:space="preserve">259,530.61 </w:t>
            </w:r>
          </w:p>
        </w:tc>
      </w:tr>
      <w:tr w:rsidR="00B0275D" w:rsidRPr="00B0275D" w:rsidTr="00B0275D">
        <w:trPr>
          <w:divId w:val="1148059948"/>
        </w:trPr>
        <w:tc>
          <w:tcPr>
            <w:tcW w:w="795" w:type="dxa"/>
            <w:shd w:val="clear" w:color="auto" w:fill="auto"/>
            <w:hideMark/>
          </w:tcPr>
          <w:p w:rsidR="00B0275D" w:rsidRPr="00B0275D" w:rsidRDefault="00B0275D">
            <w:pPr>
              <w:pStyle w:val="a3"/>
              <w:jc w:val="center"/>
            </w:pPr>
            <w:r w:rsidRPr="00B0275D">
              <w:rPr>
                <w:rFonts w:hint="eastAsia"/>
              </w:rPr>
              <w:t xml:space="preserve">3 </w:t>
            </w:r>
          </w:p>
        </w:tc>
        <w:tc>
          <w:tcPr>
            <w:tcW w:w="4905" w:type="dxa"/>
            <w:shd w:val="clear" w:color="auto" w:fill="auto"/>
            <w:hideMark/>
          </w:tcPr>
          <w:p w:rsidR="00B0275D" w:rsidRPr="00B0275D" w:rsidRDefault="00B0275D">
            <w:pPr>
              <w:pStyle w:val="a3"/>
            </w:pPr>
            <w:r w:rsidRPr="00B0275D">
              <w:rPr>
                <w:rFonts w:hint="eastAsia"/>
              </w:rPr>
              <w:t xml:space="preserve">应收股利 </w:t>
            </w:r>
          </w:p>
        </w:tc>
        <w:tc>
          <w:tcPr>
            <w:tcW w:w="4905"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1148059948"/>
        </w:trPr>
        <w:tc>
          <w:tcPr>
            <w:tcW w:w="795" w:type="dxa"/>
            <w:shd w:val="clear" w:color="auto" w:fill="auto"/>
            <w:hideMark/>
          </w:tcPr>
          <w:p w:rsidR="00B0275D" w:rsidRPr="00B0275D" w:rsidRDefault="00B0275D">
            <w:pPr>
              <w:pStyle w:val="a3"/>
              <w:jc w:val="center"/>
            </w:pPr>
            <w:r w:rsidRPr="00B0275D">
              <w:rPr>
                <w:rFonts w:hint="eastAsia"/>
              </w:rPr>
              <w:lastRenderedPageBreak/>
              <w:t xml:space="preserve">4 </w:t>
            </w:r>
          </w:p>
        </w:tc>
        <w:tc>
          <w:tcPr>
            <w:tcW w:w="4905" w:type="dxa"/>
            <w:shd w:val="clear" w:color="auto" w:fill="auto"/>
            <w:hideMark/>
          </w:tcPr>
          <w:p w:rsidR="00B0275D" w:rsidRPr="00B0275D" w:rsidRDefault="00B0275D">
            <w:pPr>
              <w:pStyle w:val="a3"/>
            </w:pPr>
            <w:r w:rsidRPr="00B0275D">
              <w:rPr>
                <w:rFonts w:hint="eastAsia"/>
              </w:rPr>
              <w:t xml:space="preserve">应收利息 </w:t>
            </w:r>
          </w:p>
        </w:tc>
        <w:tc>
          <w:tcPr>
            <w:tcW w:w="4905" w:type="dxa"/>
            <w:shd w:val="clear" w:color="auto" w:fill="auto"/>
            <w:hideMark/>
          </w:tcPr>
          <w:p w:rsidR="00B0275D" w:rsidRPr="00B0275D" w:rsidRDefault="00B0275D">
            <w:pPr>
              <w:pStyle w:val="a3"/>
              <w:jc w:val="right"/>
            </w:pPr>
            <w:r w:rsidRPr="00B0275D">
              <w:rPr>
                <w:rFonts w:hint="eastAsia"/>
              </w:rPr>
              <w:t xml:space="preserve">242,301.75 </w:t>
            </w:r>
          </w:p>
        </w:tc>
      </w:tr>
      <w:tr w:rsidR="00B0275D" w:rsidRPr="00B0275D" w:rsidTr="00B0275D">
        <w:trPr>
          <w:divId w:val="1148059948"/>
        </w:trPr>
        <w:tc>
          <w:tcPr>
            <w:tcW w:w="795" w:type="dxa"/>
            <w:shd w:val="clear" w:color="auto" w:fill="auto"/>
            <w:hideMark/>
          </w:tcPr>
          <w:p w:rsidR="00B0275D" w:rsidRPr="00B0275D" w:rsidRDefault="00B0275D">
            <w:pPr>
              <w:pStyle w:val="a3"/>
              <w:jc w:val="center"/>
            </w:pPr>
            <w:r w:rsidRPr="00B0275D">
              <w:rPr>
                <w:rFonts w:hint="eastAsia"/>
              </w:rPr>
              <w:t xml:space="preserve">5 </w:t>
            </w:r>
          </w:p>
        </w:tc>
        <w:tc>
          <w:tcPr>
            <w:tcW w:w="4905" w:type="dxa"/>
            <w:shd w:val="clear" w:color="auto" w:fill="auto"/>
            <w:hideMark/>
          </w:tcPr>
          <w:p w:rsidR="00B0275D" w:rsidRPr="00B0275D" w:rsidRDefault="00B0275D">
            <w:pPr>
              <w:pStyle w:val="a3"/>
            </w:pPr>
            <w:r w:rsidRPr="00B0275D">
              <w:rPr>
                <w:rFonts w:hint="eastAsia"/>
              </w:rPr>
              <w:t xml:space="preserve">应收申购款 </w:t>
            </w:r>
          </w:p>
        </w:tc>
        <w:tc>
          <w:tcPr>
            <w:tcW w:w="4905" w:type="dxa"/>
            <w:shd w:val="clear" w:color="auto" w:fill="auto"/>
            <w:hideMark/>
          </w:tcPr>
          <w:p w:rsidR="00B0275D" w:rsidRPr="00B0275D" w:rsidRDefault="00B0275D">
            <w:pPr>
              <w:pStyle w:val="a3"/>
              <w:jc w:val="right"/>
            </w:pPr>
            <w:r w:rsidRPr="00B0275D">
              <w:rPr>
                <w:rFonts w:hint="eastAsia"/>
              </w:rPr>
              <w:t xml:space="preserve">207,796.49 </w:t>
            </w:r>
          </w:p>
        </w:tc>
      </w:tr>
      <w:tr w:rsidR="00B0275D" w:rsidRPr="00B0275D" w:rsidTr="00B0275D">
        <w:trPr>
          <w:divId w:val="1148059948"/>
        </w:trPr>
        <w:tc>
          <w:tcPr>
            <w:tcW w:w="795" w:type="dxa"/>
            <w:shd w:val="clear" w:color="auto" w:fill="auto"/>
            <w:hideMark/>
          </w:tcPr>
          <w:p w:rsidR="00B0275D" w:rsidRPr="00B0275D" w:rsidRDefault="00B0275D">
            <w:pPr>
              <w:pStyle w:val="a3"/>
              <w:jc w:val="center"/>
            </w:pPr>
            <w:r w:rsidRPr="00B0275D">
              <w:rPr>
                <w:rFonts w:hint="eastAsia"/>
              </w:rPr>
              <w:t xml:space="preserve">6 </w:t>
            </w:r>
          </w:p>
        </w:tc>
        <w:tc>
          <w:tcPr>
            <w:tcW w:w="4905" w:type="dxa"/>
            <w:shd w:val="clear" w:color="auto" w:fill="auto"/>
            <w:hideMark/>
          </w:tcPr>
          <w:p w:rsidR="00B0275D" w:rsidRPr="00B0275D" w:rsidRDefault="00B0275D">
            <w:pPr>
              <w:pStyle w:val="a3"/>
            </w:pPr>
            <w:r w:rsidRPr="00B0275D">
              <w:rPr>
                <w:rFonts w:hint="eastAsia"/>
              </w:rPr>
              <w:t xml:space="preserve">其他应收款 </w:t>
            </w:r>
          </w:p>
        </w:tc>
        <w:tc>
          <w:tcPr>
            <w:tcW w:w="4905"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1148059948"/>
        </w:trPr>
        <w:tc>
          <w:tcPr>
            <w:tcW w:w="795" w:type="dxa"/>
            <w:shd w:val="clear" w:color="auto" w:fill="auto"/>
            <w:hideMark/>
          </w:tcPr>
          <w:p w:rsidR="00B0275D" w:rsidRPr="00B0275D" w:rsidRDefault="00B0275D">
            <w:pPr>
              <w:pStyle w:val="a3"/>
              <w:jc w:val="center"/>
            </w:pPr>
            <w:r w:rsidRPr="00B0275D">
              <w:rPr>
                <w:rFonts w:hint="eastAsia"/>
              </w:rPr>
              <w:t xml:space="preserve">7 </w:t>
            </w:r>
          </w:p>
        </w:tc>
        <w:tc>
          <w:tcPr>
            <w:tcW w:w="4905" w:type="dxa"/>
            <w:shd w:val="clear" w:color="auto" w:fill="auto"/>
            <w:hideMark/>
          </w:tcPr>
          <w:p w:rsidR="00B0275D" w:rsidRPr="00B0275D" w:rsidRDefault="00B0275D">
            <w:pPr>
              <w:pStyle w:val="a3"/>
            </w:pPr>
            <w:r w:rsidRPr="00B0275D">
              <w:rPr>
                <w:rFonts w:hint="eastAsia"/>
              </w:rPr>
              <w:t xml:space="preserve">待摊费用 </w:t>
            </w:r>
          </w:p>
        </w:tc>
        <w:tc>
          <w:tcPr>
            <w:tcW w:w="4905"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1148059948"/>
        </w:trPr>
        <w:tc>
          <w:tcPr>
            <w:tcW w:w="795" w:type="dxa"/>
            <w:shd w:val="clear" w:color="auto" w:fill="auto"/>
            <w:hideMark/>
          </w:tcPr>
          <w:p w:rsidR="00B0275D" w:rsidRPr="00B0275D" w:rsidRDefault="00B0275D">
            <w:pPr>
              <w:pStyle w:val="a3"/>
              <w:jc w:val="center"/>
            </w:pPr>
            <w:r w:rsidRPr="00B0275D">
              <w:rPr>
                <w:rFonts w:hint="eastAsia"/>
              </w:rPr>
              <w:t xml:space="preserve">8 </w:t>
            </w:r>
          </w:p>
        </w:tc>
        <w:tc>
          <w:tcPr>
            <w:tcW w:w="4905" w:type="dxa"/>
            <w:shd w:val="clear" w:color="auto" w:fill="auto"/>
            <w:hideMark/>
          </w:tcPr>
          <w:p w:rsidR="00B0275D" w:rsidRPr="00B0275D" w:rsidRDefault="00B0275D">
            <w:pPr>
              <w:pStyle w:val="a3"/>
            </w:pPr>
            <w:r w:rsidRPr="00B0275D">
              <w:rPr>
                <w:rFonts w:hint="eastAsia"/>
              </w:rPr>
              <w:t xml:space="preserve">其他 </w:t>
            </w:r>
          </w:p>
        </w:tc>
        <w:tc>
          <w:tcPr>
            <w:tcW w:w="4905" w:type="dxa"/>
            <w:shd w:val="clear" w:color="auto" w:fill="auto"/>
            <w:hideMark/>
          </w:tcPr>
          <w:p w:rsidR="00B0275D" w:rsidRPr="00B0275D" w:rsidRDefault="00B0275D">
            <w:pPr>
              <w:pStyle w:val="a3"/>
              <w:jc w:val="right"/>
            </w:pPr>
            <w:r w:rsidRPr="00B0275D">
              <w:rPr>
                <w:rFonts w:hint="eastAsia"/>
              </w:rPr>
              <w:t xml:space="preserve">- </w:t>
            </w:r>
          </w:p>
        </w:tc>
      </w:tr>
      <w:tr w:rsidR="00B0275D" w:rsidRPr="00B0275D" w:rsidTr="00B0275D">
        <w:trPr>
          <w:divId w:val="1148059948"/>
        </w:trPr>
        <w:tc>
          <w:tcPr>
            <w:tcW w:w="795" w:type="dxa"/>
            <w:shd w:val="clear" w:color="auto" w:fill="auto"/>
            <w:hideMark/>
          </w:tcPr>
          <w:p w:rsidR="00B0275D" w:rsidRPr="00B0275D" w:rsidRDefault="00B0275D">
            <w:pPr>
              <w:pStyle w:val="a3"/>
              <w:jc w:val="center"/>
            </w:pPr>
            <w:r w:rsidRPr="00B0275D">
              <w:rPr>
                <w:rFonts w:hint="eastAsia"/>
              </w:rPr>
              <w:t xml:space="preserve">9 </w:t>
            </w:r>
          </w:p>
        </w:tc>
        <w:tc>
          <w:tcPr>
            <w:tcW w:w="4905" w:type="dxa"/>
            <w:shd w:val="clear" w:color="auto" w:fill="auto"/>
            <w:hideMark/>
          </w:tcPr>
          <w:p w:rsidR="00B0275D" w:rsidRPr="00B0275D" w:rsidRDefault="00B0275D">
            <w:pPr>
              <w:pStyle w:val="a3"/>
            </w:pPr>
            <w:r w:rsidRPr="00B0275D">
              <w:rPr>
                <w:rFonts w:hint="eastAsia"/>
              </w:rPr>
              <w:t xml:space="preserve">合计 </w:t>
            </w:r>
          </w:p>
        </w:tc>
        <w:tc>
          <w:tcPr>
            <w:tcW w:w="4905" w:type="dxa"/>
            <w:shd w:val="clear" w:color="auto" w:fill="auto"/>
            <w:hideMark/>
          </w:tcPr>
          <w:p w:rsidR="00B0275D" w:rsidRPr="00B0275D" w:rsidRDefault="00B0275D">
            <w:pPr>
              <w:pStyle w:val="a3"/>
              <w:jc w:val="right"/>
            </w:pPr>
            <w:r w:rsidRPr="00B0275D">
              <w:rPr>
                <w:rFonts w:hint="eastAsia"/>
              </w:rPr>
              <w:t xml:space="preserve">876,413.78 </w:t>
            </w:r>
          </w:p>
        </w:tc>
      </w:tr>
    </w:tbl>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11.4报告期末持有的处于转股期的可转换债券明细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本基金本报告期末未持有可转换债券。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11.5报告期末前十名股票中存在流通受限情况的说明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报告期末前十名股票中不存在流通受限情况。  </w:t>
      </w:r>
    </w:p>
    <w:p w:rsidR="00B0275D" w:rsidRPr="00B0275D" w:rsidRDefault="00B0275D">
      <w:pPr>
        <w:pStyle w:val="a3"/>
        <w:spacing w:before="0" w:beforeAutospacing="0" w:after="0" w:afterAutospacing="0" w:line="360" w:lineRule="auto"/>
        <w:ind w:firstLine="420"/>
        <w:divId w:val="2141023596"/>
        <w:rPr>
          <w:sz w:val="21"/>
          <w:szCs w:val="21"/>
        </w:rPr>
      </w:pPr>
      <w:r w:rsidRPr="00B0275D">
        <w:rPr>
          <w:rFonts w:hint="eastAsia"/>
          <w:sz w:val="21"/>
          <w:szCs w:val="21"/>
        </w:rPr>
        <w:t xml:space="preserve">11.6投资组合报告附注的其他文字描述部分 </w:t>
      </w:r>
    </w:p>
    <w:p w:rsidR="00B0275D" w:rsidRPr="00B0275D" w:rsidRDefault="00B0275D">
      <w:pPr>
        <w:divId w:val="2141023596"/>
        <w:rPr>
          <w:rFonts w:ascii="宋体" w:eastAsia="宋体" w:hAnsi="宋体"/>
          <w:sz w:val="24"/>
          <w:szCs w:val="24"/>
        </w:rPr>
      </w:pPr>
      <w:bookmarkStart w:id="141" w:name="chapter_level1_11_60_section_6_end"/>
      <w:bookmarkEnd w:id="141"/>
      <w:r w:rsidRPr="00B0275D">
        <w:rPr>
          <w:rFonts w:ascii="宋体" w:eastAsia="宋体" w:hAnsi="宋体"/>
        </w:rPr>
        <w:t xml:space="preserve">由于四舍五入的原因，分项之和与合计项之间可能存在尾差。 </w:t>
      </w:r>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142" w:name="chapter_level1_12_3500"/>
      <w:bookmarkStart w:id="143" w:name="_Toc50399203"/>
      <w:r w:rsidRPr="00B0275D">
        <w:rPr>
          <w:rFonts w:ascii="宋体" w:eastAsia="宋体" w:hAnsi="宋体" w:hint="eastAsia"/>
          <w:sz w:val="30"/>
        </w:rPr>
        <w:lastRenderedPageBreak/>
        <w:t>第九部分 基金的业绩</w:t>
      </w:r>
      <w:bookmarkEnd w:id="142"/>
      <w:bookmarkEnd w:id="143"/>
    </w:p>
    <w:p w:rsidR="00B0275D" w:rsidRPr="00B0275D" w:rsidRDefault="00B0275D">
      <w:pPr>
        <w:pStyle w:val="a3"/>
        <w:spacing w:before="0" w:beforeAutospacing="0" w:after="0" w:afterAutospacing="0" w:line="360" w:lineRule="auto"/>
        <w:ind w:firstLine="420"/>
        <w:divId w:val="1290626545"/>
        <w:rPr>
          <w:sz w:val="21"/>
          <w:szCs w:val="21"/>
        </w:rPr>
      </w:pPr>
      <w:bookmarkStart w:id="144" w:name="chapter_level1_12_3500_section_1"/>
      <w:bookmarkEnd w:id="144"/>
      <w:r w:rsidRPr="00B0275D">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B0275D" w:rsidRPr="00B0275D" w:rsidRDefault="00B0275D">
      <w:pPr>
        <w:pStyle w:val="a3"/>
        <w:spacing w:before="0" w:beforeAutospacing="0" w:after="0" w:afterAutospacing="0" w:line="360" w:lineRule="auto"/>
        <w:ind w:firstLine="420"/>
        <w:divId w:val="1290626545"/>
        <w:rPr>
          <w:sz w:val="21"/>
          <w:szCs w:val="21"/>
        </w:rPr>
      </w:pPr>
      <w:r w:rsidRPr="00B0275D">
        <w:rPr>
          <w:rFonts w:hint="eastAsia"/>
          <w:sz w:val="21"/>
          <w:szCs w:val="21"/>
        </w:rPr>
        <w:t xml:space="preserve">历史各时间段基金份额净值增长率及其与同期业绩比较基准收益率的比较： </w:t>
      </w:r>
    </w:p>
    <w:p w:rsidR="00B0275D" w:rsidRPr="00B0275D" w:rsidRDefault="00B0275D">
      <w:pPr>
        <w:pStyle w:val="a3"/>
        <w:spacing w:before="0" w:beforeAutospacing="0" w:after="0" w:afterAutospacing="0" w:line="360" w:lineRule="auto"/>
        <w:ind w:firstLine="420"/>
        <w:divId w:val="1290626545"/>
        <w:rPr>
          <w:sz w:val="21"/>
          <w:szCs w:val="21"/>
        </w:rPr>
      </w:pPr>
      <w:bookmarkStart w:id="145" w:name="field_0_indatatable_1_start"/>
      <w:bookmarkEnd w:id="145"/>
      <w:r w:rsidRPr="00B0275D">
        <w:rPr>
          <w:rFonts w:hint="eastAsia"/>
          <w:sz w:val="21"/>
          <w:szCs w:val="21"/>
        </w:rPr>
        <w:t xml:space="preserve"> </w:t>
      </w:r>
    </w:p>
    <w:tbl>
      <w:tblPr>
        <w:tblStyle w:val="ac"/>
        <w:tblW w:w="0" w:type="auto"/>
        <w:tblLook w:val="04A0" w:firstRow="1" w:lastRow="0" w:firstColumn="1" w:lastColumn="0" w:noHBand="0" w:noVBand="1"/>
      </w:tblPr>
      <w:tblGrid>
        <w:gridCol w:w="2422"/>
        <w:gridCol w:w="1039"/>
        <w:gridCol w:w="969"/>
        <w:gridCol w:w="1179"/>
        <w:gridCol w:w="1110"/>
        <w:gridCol w:w="951"/>
        <w:gridCol w:w="846"/>
      </w:tblGrid>
      <w:tr w:rsidR="00B0275D" w:rsidRPr="00B0275D" w:rsidTr="00B0275D">
        <w:trPr>
          <w:divId w:val="1290626545"/>
        </w:trPr>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期间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①净值增长率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②净值增长率标准差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③业绩比较基准收益率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④业绩比较基准收益率标准差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①-③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②-④ </w:t>
            </w:r>
          </w:p>
        </w:tc>
      </w:tr>
      <w:tr w:rsidR="00B0275D" w:rsidRPr="00B0275D" w:rsidTr="00B0275D">
        <w:trPr>
          <w:divId w:val="1290626545"/>
        </w:trPr>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2010.12.10-2010.12.31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0.00%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0.08%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0.21%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1.20%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-0.21%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-1.12% </w:t>
            </w:r>
          </w:p>
        </w:tc>
      </w:tr>
      <w:tr w:rsidR="00B0275D" w:rsidRPr="00B0275D" w:rsidTr="00B0275D">
        <w:trPr>
          <w:divId w:val="1290626545"/>
        </w:trPr>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2011.01.01-2011.12.31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-27.80%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1.01%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-19.41%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1.04%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-8.39%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-0.03% </w:t>
            </w:r>
          </w:p>
        </w:tc>
      </w:tr>
      <w:tr w:rsidR="00B0275D" w:rsidRPr="00B0275D" w:rsidTr="00B0275D">
        <w:trPr>
          <w:divId w:val="1290626545"/>
        </w:trPr>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2012.01.01-2012.12.31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4.02%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1.18%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6.87%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1.02%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-2.85%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0.16% </w:t>
            </w:r>
          </w:p>
        </w:tc>
      </w:tr>
      <w:tr w:rsidR="00B0275D" w:rsidRPr="00B0275D" w:rsidTr="00B0275D">
        <w:trPr>
          <w:divId w:val="1290626545"/>
        </w:trPr>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2013.01.01-2013.12.31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4.13%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1.24%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-6.22%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1.12%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10.35%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0.12% </w:t>
            </w:r>
          </w:p>
        </w:tc>
      </w:tr>
      <w:tr w:rsidR="00B0275D" w:rsidRPr="00B0275D" w:rsidTr="00B0275D">
        <w:trPr>
          <w:divId w:val="1290626545"/>
        </w:trPr>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2014.01.01-2014.12.31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16.11%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1.11%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42.96%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0.97%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-26.85%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0.14% </w:t>
            </w:r>
          </w:p>
        </w:tc>
      </w:tr>
      <w:tr w:rsidR="00B0275D" w:rsidRPr="00B0275D" w:rsidTr="00B0275D">
        <w:trPr>
          <w:divId w:val="1290626545"/>
        </w:trPr>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2015.01.01-2015.12.31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13.00%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2.71%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7.38%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1.99%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5.62%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0.72% </w:t>
            </w:r>
          </w:p>
        </w:tc>
      </w:tr>
      <w:tr w:rsidR="00B0275D" w:rsidRPr="00B0275D" w:rsidTr="00B0275D">
        <w:trPr>
          <w:divId w:val="1290626545"/>
        </w:trPr>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2016.01.01-2016.12.31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-1.85%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1.81%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-8.54%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1.12%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6.69%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0.69% </w:t>
            </w:r>
          </w:p>
        </w:tc>
      </w:tr>
      <w:tr w:rsidR="00B0275D" w:rsidRPr="00B0275D" w:rsidTr="00B0275D">
        <w:trPr>
          <w:divId w:val="1290626545"/>
        </w:trPr>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2017.01.01-2017.12.31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27.90%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0.91%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16.89%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0.51%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11.01%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0.40% </w:t>
            </w:r>
          </w:p>
        </w:tc>
      </w:tr>
      <w:tr w:rsidR="00B0275D" w:rsidRPr="00B0275D" w:rsidTr="00B0275D">
        <w:trPr>
          <w:divId w:val="1290626545"/>
        </w:trPr>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2018.01.01-2018.12.31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-23.37%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1.57%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-19.05%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1.07%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-4.32%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0.50% </w:t>
            </w:r>
          </w:p>
        </w:tc>
      </w:tr>
      <w:tr w:rsidR="00B0275D" w:rsidRPr="00B0275D" w:rsidTr="00B0275D">
        <w:trPr>
          <w:divId w:val="1290626545"/>
        </w:trPr>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2019.01.01-2019.12.31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31.91%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1.36%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29.45%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0.99%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2.46%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0.37% </w:t>
            </w:r>
          </w:p>
        </w:tc>
      </w:tr>
      <w:tr w:rsidR="00B0275D" w:rsidRPr="00B0275D" w:rsidTr="00B0275D">
        <w:trPr>
          <w:divId w:val="1290626545"/>
        </w:trPr>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2020.01.01-2020.06.30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8.06%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2.09%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2.10%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1.20%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5.96%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0.89% </w:t>
            </w:r>
          </w:p>
        </w:tc>
      </w:tr>
      <w:tr w:rsidR="00B0275D" w:rsidRPr="00B0275D" w:rsidTr="00B0275D">
        <w:trPr>
          <w:divId w:val="1290626545"/>
        </w:trPr>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2010.12.10-2020.06.30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40.70%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1.55%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42.12%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1.15%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-1.42% </w:t>
            </w:r>
          </w:p>
        </w:tc>
        <w:tc>
          <w:tcPr>
            <w:tcW w:w="0" w:type="auto"/>
            <w:shd w:val="clear" w:color="auto" w:fill="auto"/>
            <w:hideMark/>
          </w:tcPr>
          <w:p w:rsidR="00B0275D" w:rsidRPr="00B0275D" w:rsidRDefault="00B0275D">
            <w:pPr>
              <w:jc w:val="center"/>
              <w:rPr>
                <w:rFonts w:ascii="宋体" w:eastAsia="宋体" w:hAnsi="宋体" w:cs="宋体"/>
                <w:sz w:val="24"/>
                <w:szCs w:val="24"/>
              </w:rPr>
            </w:pPr>
            <w:r w:rsidRPr="00B0275D">
              <w:rPr>
                <w:rFonts w:ascii="宋体" w:eastAsia="宋体" w:hAnsi="宋体" w:hint="eastAsia"/>
              </w:rPr>
              <w:t xml:space="preserve">0.40% </w:t>
            </w:r>
          </w:p>
        </w:tc>
      </w:tr>
    </w:tbl>
    <w:p w:rsidR="00B0275D" w:rsidRPr="00B0275D" w:rsidRDefault="00B0275D">
      <w:pPr>
        <w:pStyle w:val="a3"/>
        <w:spacing w:before="0" w:beforeAutospacing="0" w:after="0" w:afterAutospacing="0" w:line="360" w:lineRule="auto"/>
        <w:ind w:firstLine="420"/>
        <w:divId w:val="1290626545"/>
        <w:rPr>
          <w:sz w:val="21"/>
          <w:szCs w:val="21"/>
        </w:rPr>
      </w:pPr>
      <w:bookmarkStart w:id="146" w:name="chapter_level1_12_3500_section_1_end"/>
      <w:bookmarkStart w:id="147" w:name="field_0_indatatable_1_end"/>
      <w:bookmarkEnd w:id="146"/>
      <w:bookmarkEnd w:id="147"/>
      <w:r w:rsidRPr="00B0275D">
        <w:rPr>
          <w:rFonts w:hint="eastAsia"/>
          <w:sz w:val="21"/>
          <w:szCs w:val="21"/>
        </w:rPr>
        <w:t xml:space="preserve">  </w:t>
      </w:r>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148" w:name="chapter_level1_13_62"/>
      <w:bookmarkStart w:id="149" w:name="_Toc50399204"/>
      <w:r w:rsidRPr="00B0275D">
        <w:rPr>
          <w:rFonts w:ascii="宋体" w:eastAsia="宋体" w:hAnsi="宋体" w:hint="eastAsia"/>
          <w:sz w:val="30"/>
        </w:rPr>
        <w:lastRenderedPageBreak/>
        <w:t>第十部分  基金的财产</w:t>
      </w:r>
      <w:bookmarkEnd w:id="148"/>
      <w:bookmarkEnd w:id="149"/>
    </w:p>
    <w:p w:rsidR="00B0275D" w:rsidRPr="00B0275D" w:rsidRDefault="00B0275D">
      <w:pPr>
        <w:pStyle w:val="a3"/>
        <w:spacing w:before="0" w:beforeAutospacing="0" w:after="0" w:afterAutospacing="0" w:line="360" w:lineRule="auto"/>
        <w:ind w:firstLine="420"/>
        <w:divId w:val="2038580302"/>
        <w:rPr>
          <w:sz w:val="21"/>
          <w:szCs w:val="21"/>
        </w:rPr>
      </w:pPr>
      <w:bookmarkStart w:id="150" w:name="chapter_level1_13_62_section_1"/>
      <w:bookmarkEnd w:id="150"/>
      <w:r w:rsidRPr="00B0275D">
        <w:rPr>
          <w:rStyle w:val="a4"/>
          <w:rFonts w:hint="eastAsia"/>
          <w:sz w:val="21"/>
          <w:szCs w:val="21"/>
        </w:rPr>
        <w:t>一、基金资产总值</w:t>
      </w:r>
    </w:p>
    <w:p w:rsidR="00B0275D" w:rsidRPr="00B0275D" w:rsidRDefault="00B0275D">
      <w:pPr>
        <w:pStyle w:val="a3"/>
        <w:spacing w:before="0" w:beforeAutospacing="0" w:after="0" w:afterAutospacing="0" w:line="360" w:lineRule="auto"/>
        <w:ind w:firstLine="420"/>
        <w:divId w:val="2038580302"/>
        <w:rPr>
          <w:sz w:val="21"/>
          <w:szCs w:val="21"/>
        </w:rPr>
      </w:pPr>
      <w:r w:rsidRPr="00B0275D">
        <w:rPr>
          <w:rFonts w:hint="eastAsia"/>
          <w:sz w:val="21"/>
          <w:szCs w:val="21"/>
        </w:rPr>
        <w:t xml:space="preserve">基金资产总值是指基金拥有的各类有价证券、银行存款本息、基金应收款项以及其他资产的价值总和。 </w:t>
      </w:r>
    </w:p>
    <w:p w:rsidR="00B0275D" w:rsidRPr="00B0275D" w:rsidRDefault="00B0275D">
      <w:pPr>
        <w:pStyle w:val="a3"/>
        <w:spacing w:before="0" w:beforeAutospacing="0" w:after="0" w:afterAutospacing="0" w:line="360" w:lineRule="auto"/>
        <w:ind w:firstLine="420"/>
        <w:divId w:val="2038580302"/>
        <w:rPr>
          <w:sz w:val="21"/>
          <w:szCs w:val="21"/>
        </w:rPr>
      </w:pPr>
      <w:r w:rsidRPr="00B0275D">
        <w:rPr>
          <w:rStyle w:val="a4"/>
          <w:rFonts w:hint="eastAsia"/>
          <w:sz w:val="21"/>
          <w:szCs w:val="21"/>
        </w:rPr>
        <w:t>二、基金资产净值</w:t>
      </w:r>
    </w:p>
    <w:p w:rsidR="00B0275D" w:rsidRPr="00B0275D" w:rsidRDefault="00B0275D">
      <w:pPr>
        <w:pStyle w:val="a3"/>
        <w:spacing w:before="0" w:beforeAutospacing="0" w:after="0" w:afterAutospacing="0" w:line="360" w:lineRule="auto"/>
        <w:ind w:firstLine="420"/>
        <w:divId w:val="2038580302"/>
        <w:rPr>
          <w:sz w:val="21"/>
          <w:szCs w:val="21"/>
        </w:rPr>
      </w:pPr>
      <w:r w:rsidRPr="00B0275D">
        <w:rPr>
          <w:rFonts w:hint="eastAsia"/>
          <w:sz w:val="21"/>
          <w:szCs w:val="21"/>
        </w:rPr>
        <w:t xml:space="preserve">基金资产净值是指基金资产总值减去负债后的价值。 </w:t>
      </w:r>
    </w:p>
    <w:p w:rsidR="00B0275D" w:rsidRPr="00B0275D" w:rsidRDefault="00B0275D">
      <w:pPr>
        <w:pStyle w:val="a3"/>
        <w:spacing w:before="0" w:beforeAutospacing="0" w:after="0" w:afterAutospacing="0" w:line="360" w:lineRule="auto"/>
        <w:ind w:firstLine="420"/>
        <w:divId w:val="2038580302"/>
        <w:rPr>
          <w:sz w:val="21"/>
          <w:szCs w:val="21"/>
        </w:rPr>
      </w:pPr>
      <w:r w:rsidRPr="00B0275D">
        <w:rPr>
          <w:rStyle w:val="a4"/>
          <w:rFonts w:hint="eastAsia"/>
          <w:sz w:val="21"/>
          <w:szCs w:val="21"/>
        </w:rPr>
        <w:t>三、基金财产的账户</w:t>
      </w:r>
    </w:p>
    <w:p w:rsidR="00B0275D" w:rsidRPr="00B0275D" w:rsidRDefault="00B0275D">
      <w:pPr>
        <w:pStyle w:val="a3"/>
        <w:spacing w:before="0" w:beforeAutospacing="0" w:after="0" w:afterAutospacing="0" w:line="360" w:lineRule="auto"/>
        <w:ind w:firstLine="420"/>
        <w:divId w:val="2038580302"/>
        <w:rPr>
          <w:sz w:val="21"/>
          <w:szCs w:val="21"/>
        </w:rPr>
      </w:pPr>
      <w:r w:rsidRPr="00B0275D">
        <w:rPr>
          <w:rFonts w:hint="eastAsia"/>
          <w:sz w:val="21"/>
          <w:szCs w:val="21"/>
        </w:rPr>
        <w:t xml:space="preserve">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登记机构自有的财产账户以及其他基金财产账户相独立。 </w:t>
      </w:r>
    </w:p>
    <w:p w:rsidR="00B0275D" w:rsidRPr="00B0275D" w:rsidRDefault="00B0275D">
      <w:pPr>
        <w:pStyle w:val="a3"/>
        <w:spacing w:before="0" w:beforeAutospacing="0" w:after="0" w:afterAutospacing="0" w:line="360" w:lineRule="auto"/>
        <w:ind w:firstLine="420"/>
        <w:divId w:val="2038580302"/>
        <w:rPr>
          <w:sz w:val="21"/>
          <w:szCs w:val="21"/>
        </w:rPr>
      </w:pPr>
      <w:r w:rsidRPr="00B0275D">
        <w:rPr>
          <w:rStyle w:val="a4"/>
          <w:rFonts w:hint="eastAsia"/>
          <w:sz w:val="21"/>
          <w:szCs w:val="21"/>
        </w:rPr>
        <w:t>四、基金财产的处分</w:t>
      </w:r>
    </w:p>
    <w:p w:rsidR="00B0275D" w:rsidRPr="00B0275D" w:rsidRDefault="00B0275D">
      <w:pPr>
        <w:pStyle w:val="a3"/>
        <w:spacing w:before="0" w:beforeAutospacing="0" w:after="0" w:afterAutospacing="0" w:line="360" w:lineRule="auto"/>
        <w:ind w:firstLine="420"/>
        <w:divId w:val="2038580302"/>
        <w:rPr>
          <w:sz w:val="21"/>
          <w:szCs w:val="21"/>
        </w:rPr>
      </w:pPr>
      <w:r w:rsidRPr="00B0275D">
        <w:rPr>
          <w:rFonts w:hint="eastAsia"/>
          <w:sz w:val="21"/>
          <w:szCs w:val="21"/>
        </w:rPr>
        <w:t xml:space="preserve">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 </w:t>
      </w:r>
    </w:p>
    <w:p w:rsidR="00B0275D" w:rsidRPr="00B0275D" w:rsidRDefault="00B0275D">
      <w:pPr>
        <w:pStyle w:val="a3"/>
        <w:spacing w:before="0" w:beforeAutospacing="0" w:after="0" w:afterAutospacing="0" w:line="360" w:lineRule="auto"/>
        <w:ind w:firstLine="420"/>
        <w:divId w:val="2038580302"/>
        <w:rPr>
          <w:sz w:val="21"/>
          <w:szCs w:val="21"/>
        </w:rPr>
      </w:pPr>
      <w:r w:rsidRPr="00B0275D">
        <w:rPr>
          <w:rFonts w:hint="eastAsia"/>
          <w:sz w:val="21"/>
          <w:szCs w:val="21"/>
        </w:rPr>
        <w:t xml:space="preserve">基金管理人、基金托管人因依法解散、被依法撤销或者被依法宣告破产等原因进行清算的，基金财产不属于其清算财产。 </w:t>
      </w:r>
    </w:p>
    <w:p w:rsidR="00B0275D" w:rsidRPr="00B0275D" w:rsidRDefault="00B0275D">
      <w:pPr>
        <w:pStyle w:val="a3"/>
        <w:spacing w:before="0" w:beforeAutospacing="0" w:after="0" w:afterAutospacing="0" w:line="360" w:lineRule="auto"/>
        <w:ind w:firstLine="420"/>
        <w:divId w:val="2038580302"/>
        <w:rPr>
          <w:sz w:val="21"/>
          <w:szCs w:val="21"/>
        </w:rPr>
      </w:pPr>
      <w:r w:rsidRPr="00B0275D">
        <w:rPr>
          <w:rFonts w:hint="eastAsia"/>
          <w:sz w:val="21"/>
          <w:szCs w:val="21"/>
        </w:rPr>
        <w:t>除依据《基金法》、基金合同及其他有关规定处分外，基金财产不得被处分。非因基金</w:t>
      </w:r>
      <w:bookmarkStart w:id="151" w:name="chapter_level1_13_62_section_1_end"/>
      <w:bookmarkEnd w:id="151"/>
      <w:r w:rsidRPr="00B0275D">
        <w:rPr>
          <w:rFonts w:hint="eastAsia"/>
          <w:sz w:val="21"/>
          <w:szCs w:val="21"/>
        </w:rPr>
        <w:t xml:space="preserve">财产本身承担的债务，不得对基金财产强制执行。 </w:t>
      </w:r>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152" w:name="chapter_level1_14_63"/>
      <w:bookmarkStart w:id="153" w:name="_Toc50399205"/>
      <w:r w:rsidRPr="00B0275D">
        <w:rPr>
          <w:rFonts w:ascii="宋体" w:eastAsia="宋体" w:hAnsi="宋体" w:hint="eastAsia"/>
          <w:sz w:val="30"/>
        </w:rPr>
        <w:lastRenderedPageBreak/>
        <w:t>第十一部分  基金资产的估值</w:t>
      </w:r>
      <w:bookmarkEnd w:id="152"/>
      <w:bookmarkEnd w:id="153"/>
    </w:p>
    <w:p w:rsidR="00B0275D" w:rsidRPr="00B0275D" w:rsidRDefault="00B0275D">
      <w:pPr>
        <w:pStyle w:val="a3"/>
        <w:spacing w:before="0" w:beforeAutospacing="0" w:after="0" w:afterAutospacing="0" w:line="360" w:lineRule="auto"/>
        <w:ind w:firstLine="420"/>
        <w:divId w:val="1933776203"/>
        <w:rPr>
          <w:sz w:val="21"/>
          <w:szCs w:val="21"/>
        </w:rPr>
      </w:pPr>
      <w:bookmarkStart w:id="154" w:name="chapter_level1_14_63_section_1"/>
      <w:bookmarkEnd w:id="154"/>
      <w:r w:rsidRPr="00B0275D">
        <w:rPr>
          <w:rStyle w:val="a4"/>
          <w:rFonts w:hint="eastAsia"/>
          <w:sz w:val="21"/>
          <w:szCs w:val="21"/>
        </w:rPr>
        <w:t>一、估值日</w:t>
      </w:r>
    </w:p>
    <w:p w:rsidR="00B0275D" w:rsidRPr="00B0275D" w:rsidRDefault="00B0275D">
      <w:pPr>
        <w:pStyle w:val="a3"/>
        <w:spacing w:before="0" w:beforeAutospacing="0" w:after="0" w:afterAutospacing="0" w:line="360" w:lineRule="auto"/>
        <w:ind w:firstLine="420"/>
        <w:divId w:val="1933776203"/>
        <w:rPr>
          <w:sz w:val="21"/>
          <w:szCs w:val="21"/>
        </w:rPr>
      </w:pPr>
      <w:r w:rsidRPr="00B0275D">
        <w:rPr>
          <w:rFonts w:hint="eastAsia"/>
          <w:sz w:val="21"/>
          <w:szCs w:val="21"/>
        </w:rPr>
        <w:t xml:space="preserve">本基金的估值日为本基金相关的证券交易场所的正常营业日以及国家法律法规规定需要对外披露基金净值的非营业日。 </w:t>
      </w:r>
    </w:p>
    <w:p w:rsidR="00B0275D" w:rsidRPr="00B0275D" w:rsidRDefault="00B0275D">
      <w:pPr>
        <w:pStyle w:val="a3"/>
        <w:spacing w:before="0" w:beforeAutospacing="0" w:after="0" w:afterAutospacing="0" w:line="360" w:lineRule="auto"/>
        <w:ind w:firstLine="420"/>
        <w:divId w:val="1933776203"/>
        <w:rPr>
          <w:sz w:val="21"/>
          <w:szCs w:val="21"/>
        </w:rPr>
      </w:pPr>
      <w:r w:rsidRPr="00B0275D">
        <w:rPr>
          <w:rStyle w:val="a4"/>
          <w:rFonts w:hint="eastAsia"/>
          <w:sz w:val="21"/>
          <w:szCs w:val="21"/>
        </w:rPr>
        <w:t>二、估值方法</w:t>
      </w:r>
    </w:p>
    <w:p w:rsidR="00B0275D" w:rsidRPr="00B0275D" w:rsidRDefault="00B0275D">
      <w:pPr>
        <w:pStyle w:val="a3"/>
        <w:spacing w:before="0" w:beforeAutospacing="0" w:after="0" w:afterAutospacing="0" w:line="360" w:lineRule="auto"/>
        <w:ind w:firstLine="420"/>
        <w:divId w:val="1933776203"/>
        <w:rPr>
          <w:sz w:val="21"/>
          <w:szCs w:val="21"/>
        </w:rPr>
      </w:pPr>
      <w:r w:rsidRPr="00B0275D">
        <w:rPr>
          <w:rFonts w:hint="eastAsia"/>
          <w:sz w:val="21"/>
          <w:szCs w:val="21"/>
        </w:rPr>
        <w:t xml:space="preserve">1、证券交易所上市的有价证券的估值 </w:t>
      </w:r>
    </w:p>
    <w:p w:rsidR="00B0275D" w:rsidRPr="00B0275D" w:rsidRDefault="00B0275D">
      <w:pPr>
        <w:pStyle w:val="a3"/>
        <w:spacing w:before="0" w:beforeAutospacing="0" w:after="0" w:afterAutospacing="0" w:line="360" w:lineRule="auto"/>
        <w:ind w:firstLine="420"/>
        <w:divId w:val="1933776203"/>
        <w:rPr>
          <w:sz w:val="21"/>
          <w:szCs w:val="21"/>
        </w:rPr>
      </w:pPr>
      <w:r w:rsidRPr="00B0275D">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B0275D" w:rsidRPr="00B0275D" w:rsidRDefault="00B0275D">
      <w:pPr>
        <w:pStyle w:val="a3"/>
        <w:spacing w:before="0" w:beforeAutospacing="0" w:after="0" w:afterAutospacing="0" w:line="360" w:lineRule="auto"/>
        <w:ind w:firstLine="420"/>
        <w:divId w:val="1933776203"/>
        <w:rPr>
          <w:sz w:val="21"/>
          <w:szCs w:val="21"/>
        </w:rPr>
      </w:pPr>
      <w:r w:rsidRPr="00B0275D">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B0275D" w:rsidRPr="00B0275D" w:rsidRDefault="00B0275D">
      <w:pPr>
        <w:pStyle w:val="a3"/>
        <w:spacing w:before="0" w:beforeAutospacing="0" w:after="0" w:afterAutospacing="0" w:line="360" w:lineRule="auto"/>
        <w:ind w:firstLine="420"/>
        <w:divId w:val="1933776203"/>
        <w:rPr>
          <w:sz w:val="21"/>
          <w:szCs w:val="21"/>
        </w:rPr>
      </w:pPr>
      <w:r w:rsidRPr="00B0275D">
        <w:rPr>
          <w:rFonts w:hint="eastAsia"/>
          <w:sz w:val="21"/>
          <w:szCs w:val="21"/>
        </w:rPr>
        <w:t xml:space="preserve">（3）交易所上市不存在活跃市场的非固定收益类有价证券，采用估值技术确定公允价值。交易所上市的资产支持证券，采用估值技术确定公允价值，在估值技术难以可靠计量公允价值的情况下，按成本估值。 </w:t>
      </w:r>
    </w:p>
    <w:p w:rsidR="00B0275D" w:rsidRPr="00B0275D" w:rsidRDefault="00B0275D">
      <w:pPr>
        <w:pStyle w:val="a3"/>
        <w:spacing w:before="0" w:beforeAutospacing="0" w:after="0" w:afterAutospacing="0" w:line="360" w:lineRule="auto"/>
        <w:ind w:firstLine="420"/>
        <w:divId w:val="1933776203"/>
        <w:rPr>
          <w:sz w:val="21"/>
          <w:szCs w:val="21"/>
        </w:rPr>
      </w:pPr>
      <w:r w:rsidRPr="00B0275D">
        <w:rPr>
          <w:rFonts w:hint="eastAsia"/>
          <w:sz w:val="21"/>
          <w:szCs w:val="21"/>
        </w:rPr>
        <w:t xml:space="preserve">2、处于未上市期间的有价证券应区分如下情况处理： </w:t>
      </w:r>
    </w:p>
    <w:p w:rsidR="00B0275D" w:rsidRPr="00B0275D" w:rsidRDefault="00B0275D">
      <w:pPr>
        <w:pStyle w:val="a3"/>
        <w:spacing w:before="0" w:beforeAutospacing="0" w:after="0" w:afterAutospacing="0" w:line="360" w:lineRule="auto"/>
        <w:ind w:firstLine="420"/>
        <w:divId w:val="1933776203"/>
        <w:rPr>
          <w:sz w:val="21"/>
          <w:szCs w:val="21"/>
        </w:rPr>
      </w:pPr>
      <w:r w:rsidRPr="00B0275D">
        <w:rPr>
          <w:rFonts w:hint="eastAsia"/>
          <w:sz w:val="21"/>
          <w:szCs w:val="21"/>
        </w:rPr>
        <w:t xml:space="preserve">（1）送股、转增股、配股和公开增发的新股，按估值日在证券交易所挂牌的同一股票的估值方法估值；该日无交易的，以最近一日的市价（收盘价）估值； </w:t>
      </w:r>
    </w:p>
    <w:p w:rsidR="00B0275D" w:rsidRPr="00B0275D" w:rsidRDefault="00B0275D">
      <w:pPr>
        <w:pStyle w:val="a3"/>
        <w:spacing w:before="0" w:beforeAutospacing="0" w:after="0" w:afterAutospacing="0" w:line="360" w:lineRule="auto"/>
        <w:ind w:firstLine="420"/>
        <w:divId w:val="1933776203"/>
        <w:rPr>
          <w:sz w:val="21"/>
          <w:szCs w:val="21"/>
        </w:rPr>
      </w:pPr>
      <w:r w:rsidRPr="00B0275D">
        <w:rPr>
          <w:rFonts w:hint="eastAsia"/>
          <w:sz w:val="21"/>
          <w:szCs w:val="21"/>
        </w:rPr>
        <w:t xml:space="preserve">（2）首次公开发行未上市的股票、债券和权证，采用估值技术确定公允价值，在估值技术难以可靠计量公允价值的情况下，按成本估值； </w:t>
      </w:r>
    </w:p>
    <w:p w:rsidR="00B0275D" w:rsidRPr="00B0275D" w:rsidRDefault="00B0275D">
      <w:pPr>
        <w:pStyle w:val="a3"/>
        <w:spacing w:before="0" w:beforeAutospacing="0" w:after="0" w:afterAutospacing="0" w:line="360" w:lineRule="auto"/>
        <w:ind w:firstLine="420"/>
        <w:divId w:val="1933776203"/>
        <w:rPr>
          <w:sz w:val="21"/>
          <w:szCs w:val="21"/>
        </w:rPr>
      </w:pPr>
      <w:r w:rsidRPr="00B0275D">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B0275D" w:rsidRPr="00B0275D" w:rsidRDefault="00B0275D">
      <w:pPr>
        <w:pStyle w:val="a3"/>
        <w:spacing w:before="0" w:beforeAutospacing="0" w:after="0" w:afterAutospacing="0" w:line="360" w:lineRule="auto"/>
        <w:ind w:firstLine="420"/>
        <w:divId w:val="1933776203"/>
        <w:rPr>
          <w:sz w:val="21"/>
          <w:szCs w:val="21"/>
        </w:rPr>
      </w:pPr>
      <w:r w:rsidRPr="00B0275D">
        <w:rPr>
          <w:rFonts w:hint="eastAsia"/>
          <w:sz w:val="21"/>
          <w:szCs w:val="21"/>
        </w:rPr>
        <w:t xml:space="preserve">3、全国银行间债券市场交易的债券、资产支持证券等固定收益品种，采用估值技术确定公允价值。 </w:t>
      </w:r>
    </w:p>
    <w:p w:rsidR="00B0275D" w:rsidRPr="00B0275D" w:rsidRDefault="00B0275D">
      <w:pPr>
        <w:pStyle w:val="a3"/>
        <w:spacing w:before="0" w:beforeAutospacing="0" w:after="0" w:afterAutospacing="0" w:line="360" w:lineRule="auto"/>
        <w:ind w:firstLine="420"/>
        <w:divId w:val="1933776203"/>
        <w:rPr>
          <w:sz w:val="21"/>
          <w:szCs w:val="21"/>
        </w:rPr>
      </w:pPr>
      <w:r w:rsidRPr="00B0275D">
        <w:rPr>
          <w:rFonts w:hint="eastAsia"/>
          <w:sz w:val="21"/>
          <w:szCs w:val="21"/>
        </w:rPr>
        <w:lastRenderedPageBreak/>
        <w:t xml:space="preserve">4、同一债券同时在两个或两个以上市场交易的，按债券所处的市场分别估值。 </w:t>
      </w:r>
    </w:p>
    <w:p w:rsidR="00B0275D" w:rsidRPr="00B0275D" w:rsidRDefault="00B0275D">
      <w:pPr>
        <w:pStyle w:val="a3"/>
        <w:spacing w:before="0" w:beforeAutospacing="0" w:after="0" w:afterAutospacing="0" w:line="360" w:lineRule="auto"/>
        <w:ind w:firstLine="420"/>
        <w:divId w:val="1933776203"/>
        <w:rPr>
          <w:sz w:val="21"/>
          <w:szCs w:val="21"/>
        </w:rPr>
      </w:pPr>
      <w:r w:rsidRPr="00B0275D">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rsidR="00B0275D" w:rsidRPr="00B0275D" w:rsidRDefault="00B0275D">
      <w:pPr>
        <w:pStyle w:val="a3"/>
        <w:spacing w:before="0" w:beforeAutospacing="0" w:after="0" w:afterAutospacing="0" w:line="360" w:lineRule="auto"/>
        <w:ind w:firstLine="420"/>
        <w:divId w:val="1933776203"/>
        <w:rPr>
          <w:sz w:val="21"/>
          <w:szCs w:val="21"/>
        </w:rPr>
      </w:pPr>
      <w:r w:rsidRPr="00B0275D">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B0275D" w:rsidRPr="00B0275D" w:rsidRDefault="00B0275D">
      <w:pPr>
        <w:pStyle w:val="a3"/>
        <w:spacing w:before="0" w:beforeAutospacing="0" w:after="0" w:afterAutospacing="0" w:line="360" w:lineRule="auto"/>
        <w:ind w:firstLine="420"/>
        <w:divId w:val="1933776203"/>
        <w:rPr>
          <w:sz w:val="21"/>
          <w:szCs w:val="21"/>
        </w:rPr>
      </w:pPr>
      <w:r w:rsidRPr="00B0275D">
        <w:rPr>
          <w:rFonts w:hint="eastAsia"/>
          <w:sz w:val="21"/>
          <w:szCs w:val="21"/>
        </w:rPr>
        <w:t xml:space="preserve">7、相关法律法规以及监管部门有强制规定的，从其规定。如有新增事项，按国家最新规定估值。 </w:t>
      </w:r>
    </w:p>
    <w:p w:rsidR="00B0275D" w:rsidRPr="00B0275D" w:rsidRDefault="00B0275D">
      <w:pPr>
        <w:pStyle w:val="a3"/>
        <w:spacing w:before="0" w:beforeAutospacing="0" w:after="0" w:afterAutospacing="0" w:line="360" w:lineRule="auto"/>
        <w:ind w:firstLine="420"/>
        <w:divId w:val="1933776203"/>
        <w:rPr>
          <w:sz w:val="21"/>
          <w:szCs w:val="21"/>
        </w:rPr>
      </w:pPr>
      <w:r w:rsidRPr="00B0275D">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B0275D" w:rsidRPr="00B0275D" w:rsidRDefault="00B0275D">
      <w:pPr>
        <w:pStyle w:val="a3"/>
        <w:spacing w:before="0" w:beforeAutospacing="0" w:after="0" w:afterAutospacing="0" w:line="360" w:lineRule="auto"/>
        <w:ind w:firstLine="420"/>
        <w:divId w:val="1933776203"/>
        <w:rPr>
          <w:sz w:val="21"/>
          <w:szCs w:val="21"/>
        </w:rPr>
      </w:pPr>
      <w:r w:rsidRPr="00B0275D">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rsidR="00B0275D" w:rsidRPr="00B0275D" w:rsidRDefault="00B0275D">
      <w:pPr>
        <w:pStyle w:val="a3"/>
        <w:spacing w:before="0" w:beforeAutospacing="0" w:after="0" w:afterAutospacing="0" w:line="360" w:lineRule="auto"/>
        <w:ind w:firstLine="420"/>
        <w:divId w:val="1933776203"/>
        <w:rPr>
          <w:sz w:val="21"/>
          <w:szCs w:val="21"/>
        </w:rPr>
      </w:pPr>
      <w:r w:rsidRPr="00B0275D">
        <w:rPr>
          <w:rStyle w:val="a4"/>
          <w:rFonts w:hint="eastAsia"/>
          <w:sz w:val="21"/>
          <w:szCs w:val="21"/>
        </w:rPr>
        <w:t>三、估值对象</w:t>
      </w:r>
    </w:p>
    <w:p w:rsidR="00B0275D" w:rsidRPr="00B0275D" w:rsidRDefault="00B0275D">
      <w:pPr>
        <w:pStyle w:val="a3"/>
        <w:spacing w:before="0" w:beforeAutospacing="0" w:after="0" w:afterAutospacing="0" w:line="360" w:lineRule="auto"/>
        <w:ind w:firstLine="420"/>
        <w:divId w:val="1933776203"/>
        <w:rPr>
          <w:sz w:val="21"/>
          <w:szCs w:val="21"/>
        </w:rPr>
      </w:pPr>
      <w:bookmarkStart w:id="155" w:name="chapter_level1_14_63_section_1_end"/>
      <w:bookmarkEnd w:id="155"/>
      <w:r w:rsidRPr="00B0275D">
        <w:rPr>
          <w:rFonts w:hint="eastAsia"/>
          <w:sz w:val="21"/>
          <w:szCs w:val="21"/>
        </w:rPr>
        <w:t xml:space="preserve">基金所拥有的股票、权证、债券和银行存款本息、应收款项、其它投资等资产。 </w:t>
      </w:r>
    </w:p>
    <w:p w:rsidR="00B0275D" w:rsidRPr="00B0275D" w:rsidRDefault="00B0275D">
      <w:pPr>
        <w:pStyle w:val="a3"/>
        <w:spacing w:before="0" w:beforeAutospacing="0" w:after="0" w:afterAutospacing="0" w:line="360" w:lineRule="auto"/>
        <w:ind w:firstLine="420"/>
        <w:divId w:val="841625939"/>
        <w:rPr>
          <w:sz w:val="21"/>
          <w:szCs w:val="21"/>
        </w:rPr>
      </w:pPr>
      <w:bookmarkStart w:id="156" w:name="chapter_level1_14_63_section_2"/>
      <w:bookmarkEnd w:id="156"/>
      <w:r w:rsidRPr="00B0275D">
        <w:rPr>
          <w:rStyle w:val="a4"/>
          <w:rFonts w:hint="eastAsia"/>
          <w:sz w:val="21"/>
          <w:szCs w:val="21"/>
        </w:rPr>
        <w:t>四、估值程序</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1、基金份额净值是按照每个工作日闭市后，基金资产净值除以当日基金份额的余额数量计算，精确到</w:t>
      </w:r>
      <w:bookmarkStart w:id="157" w:name="field_63_netdecimalvalue_1"/>
      <w:r w:rsidR="0024440A">
        <w:rPr>
          <w:sz w:val="21"/>
          <w:szCs w:val="21"/>
        </w:rPr>
        <w:t>0.001</w:t>
      </w:r>
      <w:bookmarkEnd w:id="157"/>
      <w:r w:rsidRPr="00B0275D">
        <w:rPr>
          <w:rFonts w:hint="eastAsia"/>
          <w:sz w:val="21"/>
          <w:szCs w:val="21"/>
        </w:rPr>
        <w:t>元，小数点后第</w:t>
      </w:r>
      <w:bookmarkStart w:id="158" w:name="field_0_netdecimaladd1_1"/>
      <w:r w:rsidR="0024440A">
        <w:rPr>
          <w:sz w:val="21"/>
          <w:szCs w:val="21"/>
        </w:rPr>
        <w:t>4</w:t>
      </w:r>
      <w:bookmarkEnd w:id="158"/>
      <w:r w:rsidRPr="00B0275D">
        <w:rPr>
          <w:rFonts w:hint="eastAsia"/>
          <w:sz w:val="21"/>
          <w:szCs w:val="21"/>
        </w:rPr>
        <w:t xml:space="preserve">位四舍五入。国家另有规定的，从其规定。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每个工作日计算基金资产净值及基金份额净值，并按规定公告。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2、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Style w:val="a4"/>
          <w:rFonts w:hint="eastAsia"/>
          <w:sz w:val="21"/>
          <w:szCs w:val="21"/>
        </w:rPr>
        <w:t>五、估值错误的处理</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基金管理人和基金托管人将采取必要、适当、合理的措施确保基金资产估值的准确性、及时性。当基金份额净值小数点后</w:t>
      </w:r>
      <w:bookmarkStart w:id="159" w:name="field_63_netdecimal_1"/>
      <w:r w:rsidR="0024440A">
        <w:rPr>
          <w:sz w:val="21"/>
          <w:szCs w:val="21"/>
        </w:rPr>
        <w:t>3</w:t>
      </w:r>
      <w:bookmarkEnd w:id="159"/>
      <w:r w:rsidRPr="00B0275D">
        <w:rPr>
          <w:rFonts w:hint="eastAsia"/>
          <w:sz w:val="21"/>
          <w:szCs w:val="21"/>
        </w:rPr>
        <w:t>位以内（含第</w:t>
      </w:r>
      <w:bookmarkStart w:id="160" w:name="field_63_netdecimal_2"/>
      <w:r w:rsidR="0024440A">
        <w:rPr>
          <w:sz w:val="21"/>
          <w:szCs w:val="21"/>
        </w:rPr>
        <w:t>3</w:t>
      </w:r>
      <w:bookmarkEnd w:id="160"/>
      <w:r w:rsidRPr="00B0275D">
        <w:rPr>
          <w:rFonts w:hint="eastAsia"/>
          <w:sz w:val="21"/>
          <w:szCs w:val="21"/>
        </w:rPr>
        <w:t xml:space="preserve">位）发生差错时，视为基金份额净值错误。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基金合同的当事人应按照以下约定处理：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1、差错类型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lastRenderedPageBreak/>
        <w:t xml:space="preserve">本基金运作过程中，如果由于基金管理人或基金托管人、或登记机构、或代销机构、或投资者自身的过错造成差错，导致其他当事人遭受损失的，过错的责任人应当对由于该差错遭受损失当事人（“受损方”）的直接损失按下述“差错处理原则”给予赔偿，承担赔偿责任。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由于不可抗力原因造成投资者的交易资料灭失或被错误处理或造成其他差错，因不可抗力原因出现差错的当事人不对其他当事人承担赔偿责任，但因该差错取得不当得利的当事人仍应负有返还不当得利的义务。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2、差错处理原则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（2）差错的责任方对有关当事人的直接损失负责，不对间接损失负责，并且仅对差错的有关直接当事人负责，不对第三方负责。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（4）差错调整采用尽量恢复至假设未发生差错的正确情形的方式。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w:t>
      </w:r>
      <w:r w:rsidRPr="00B0275D">
        <w:rPr>
          <w:rFonts w:hint="eastAsia"/>
          <w:sz w:val="21"/>
          <w:szCs w:val="21"/>
        </w:rPr>
        <w:lastRenderedPageBreak/>
        <w:t xml:space="preserve">产的损失，并拒绝进行赔偿时，由基金管理人负责向差错方追偿；追偿过程中产生的有关费用，应列入基金费用，从基金资产中支付。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（7）按法律法规规定的其他原则处理差错。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3、差错处理程序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差错被发现后，有关的当事人应当及时进行处理，处理的程序如下：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（1）查明差错发生的原因，列明所有的当事人，并根据差错发生的原因确定差错的责任方；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（2）根据差错处理原则或当事人协商的方法对因差错造成的损失进行评估；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（3）根据差错处理原则或当事人协商的方法由差错的责任方进行更正和赔偿损失；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（4）根据差错处理的方法，需要修改基金登记机构交易数据的，由基金登记机构进行更正，并就差错的更正向有关当事人进行确认。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4、基金份额净值差错处理的原则和方法如下：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（1）基金份额净值计算出现错误时，基金管理人应当立即予以纠正，通报基金托管人，并采取合理的措施防止损失进一步扩大。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（2）基金管理人和托管人基金份额计算错误偏差达到基金份额净值的0.25%时，基金管理人应当报中国证监会备案；错误偏差达到基金份额净值的0.5%时，基金管理人应当公告并报中国证监会备案。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（3）基金管理人和基金托管人由于各自技术系统设置而产生的净值计算尾差，以基金管理人计算结果为准。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（4）因基金份额净值计价错误造成基金份额持有人损失的，基金份额持有人有权要求基金管理人、基金托管人予以赔偿。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（5）前述内容如法律法规或监管机关另有规定的，从其规定处理。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Style w:val="a4"/>
          <w:rFonts w:hint="eastAsia"/>
          <w:sz w:val="21"/>
          <w:szCs w:val="21"/>
        </w:rPr>
        <w:t>六、暂停估值的情形</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1、基金投资所涉及的证券交易市场遇法定节假日或因其他原因暂停营业时；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2、因不可抗力或其它情形致使基金管理人、基金托管人无法准确评估基金资产价值时；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lastRenderedPageBreak/>
        <w:t xml:space="preserve">3、占基金相当比例的投资品种的估值出现重大转变，而基金管理人为保障投资者的利益，已决定延迟估值；如出现会导致基金管理人不能出售或评估基金资产的紧急情况时；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4、当前一估值日基金资产净值50%以上的资产出现无可参考的活跃市场价格且采用估值技术仍导致公允价值存在重大不确定性时，经与基金托管人协商一致的，应当暂停估值；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5、法律法规规定、中国证监会和基金合同认定的其它情形。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Style w:val="a4"/>
          <w:rFonts w:hint="eastAsia"/>
          <w:sz w:val="21"/>
          <w:szCs w:val="21"/>
        </w:rPr>
        <w:t>七、基金净值的确认</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按规定对基金净值予以公布。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Style w:val="a4"/>
          <w:rFonts w:hint="eastAsia"/>
          <w:sz w:val="21"/>
          <w:szCs w:val="21"/>
        </w:rPr>
        <w:t>八、特殊情况的处理</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 xml:space="preserve">1、基金管理人或基金托管人按估值方法的第6项进行估值时，所造成的误差不作为基金资产估值错误处理。 </w:t>
      </w:r>
    </w:p>
    <w:p w:rsidR="00B0275D" w:rsidRPr="00B0275D" w:rsidRDefault="00B0275D">
      <w:pPr>
        <w:pStyle w:val="a3"/>
        <w:spacing w:before="0" w:beforeAutospacing="0" w:after="0" w:afterAutospacing="0" w:line="360" w:lineRule="auto"/>
        <w:ind w:firstLine="420"/>
        <w:divId w:val="841625939"/>
        <w:rPr>
          <w:sz w:val="21"/>
          <w:szCs w:val="21"/>
        </w:rPr>
      </w:pPr>
      <w:r w:rsidRPr="00B0275D">
        <w:rPr>
          <w:rFonts w:hint="eastAsia"/>
          <w:sz w:val="21"/>
          <w:szCs w:val="21"/>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w:t>
      </w:r>
      <w:bookmarkStart w:id="161" w:name="chapter_level1_14_63_section_2_end"/>
      <w:bookmarkEnd w:id="161"/>
      <w:r w:rsidRPr="00B0275D">
        <w:rPr>
          <w:rFonts w:hint="eastAsia"/>
          <w:sz w:val="21"/>
          <w:szCs w:val="21"/>
        </w:rPr>
        <w:t xml:space="preserve">人免除赔偿责任。但基金管理人和基金托管人应当积极采取必要的措施消除由此造成的影响。 </w:t>
      </w:r>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162" w:name="chapter_level1_15_64"/>
      <w:bookmarkStart w:id="163" w:name="_Toc50399206"/>
      <w:r w:rsidRPr="00B0275D">
        <w:rPr>
          <w:rFonts w:ascii="宋体" w:eastAsia="宋体" w:hAnsi="宋体" w:hint="eastAsia"/>
          <w:sz w:val="30"/>
        </w:rPr>
        <w:lastRenderedPageBreak/>
        <w:t>第十二部分  基金的收益分配</w:t>
      </w:r>
      <w:bookmarkEnd w:id="162"/>
      <w:bookmarkEnd w:id="163"/>
    </w:p>
    <w:p w:rsidR="00B0275D" w:rsidRPr="00B0275D" w:rsidRDefault="00B0275D">
      <w:pPr>
        <w:pStyle w:val="a3"/>
        <w:spacing w:before="0" w:beforeAutospacing="0" w:after="0" w:afterAutospacing="0" w:line="360" w:lineRule="auto"/>
        <w:ind w:firstLine="420"/>
        <w:divId w:val="1912931094"/>
        <w:rPr>
          <w:sz w:val="21"/>
          <w:szCs w:val="21"/>
        </w:rPr>
      </w:pPr>
      <w:bookmarkStart w:id="164" w:name="chapter_level1_15_64_section_1"/>
      <w:bookmarkEnd w:id="164"/>
      <w:r w:rsidRPr="00B0275D">
        <w:rPr>
          <w:rStyle w:val="a4"/>
          <w:rFonts w:hint="eastAsia"/>
          <w:sz w:val="21"/>
          <w:szCs w:val="21"/>
        </w:rPr>
        <w:t>一、基金利润的构成</w:t>
      </w:r>
    </w:p>
    <w:p w:rsidR="00B0275D" w:rsidRPr="00B0275D" w:rsidRDefault="00B0275D">
      <w:pPr>
        <w:pStyle w:val="a3"/>
        <w:spacing w:before="0" w:beforeAutospacing="0" w:after="0" w:afterAutospacing="0" w:line="360" w:lineRule="auto"/>
        <w:ind w:firstLine="420"/>
        <w:divId w:val="1912931094"/>
        <w:rPr>
          <w:sz w:val="21"/>
          <w:szCs w:val="21"/>
        </w:rPr>
      </w:pPr>
      <w:r w:rsidRPr="00B0275D">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B0275D" w:rsidRPr="00B0275D" w:rsidRDefault="00B0275D">
      <w:pPr>
        <w:pStyle w:val="a3"/>
        <w:spacing w:before="0" w:beforeAutospacing="0" w:after="0" w:afterAutospacing="0" w:line="360" w:lineRule="auto"/>
        <w:ind w:firstLine="420"/>
        <w:divId w:val="1912931094"/>
        <w:rPr>
          <w:sz w:val="21"/>
          <w:szCs w:val="21"/>
        </w:rPr>
      </w:pPr>
      <w:r w:rsidRPr="00B0275D">
        <w:rPr>
          <w:rStyle w:val="a4"/>
          <w:rFonts w:hint="eastAsia"/>
          <w:sz w:val="21"/>
          <w:szCs w:val="21"/>
        </w:rPr>
        <w:t>二、基金可供分配利润</w:t>
      </w:r>
    </w:p>
    <w:p w:rsidR="00B0275D" w:rsidRPr="00B0275D" w:rsidRDefault="00B0275D">
      <w:pPr>
        <w:pStyle w:val="a3"/>
        <w:spacing w:before="0" w:beforeAutospacing="0" w:after="0" w:afterAutospacing="0" w:line="360" w:lineRule="auto"/>
        <w:ind w:firstLine="420"/>
        <w:divId w:val="1912931094"/>
        <w:rPr>
          <w:sz w:val="21"/>
          <w:szCs w:val="21"/>
        </w:rPr>
      </w:pPr>
      <w:r w:rsidRPr="00B0275D">
        <w:rPr>
          <w:rFonts w:hint="eastAsia"/>
          <w:sz w:val="21"/>
          <w:szCs w:val="21"/>
        </w:rPr>
        <w:t xml:space="preserve">基金可供分配利润指截至收益分配基准日基金未分配利润与未分配利润中已实现收益的孰低数。 </w:t>
      </w:r>
    </w:p>
    <w:p w:rsidR="00B0275D" w:rsidRPr="00B0275D" w:rsidRDefault="00B0275D">
      <w:pPr>
        <w:pStyle w:val="a3"/>
        <w:spacing w:before="0" w:beforeAutospacing="0" w:after="0" w:afterAutospacing="0" w:line="360" w:lineRule="auto"/>
        <w:ind w:firstLine="420"/>
        <w:divId w:val="1912931094"/>
        <w:rPr>
          <w:sz w:val="21"/>
          <w:szCs w:val="21"/>
        </w:rPr>
      </w:pPr>
      <w:r w:rsidRPr="00B0275D">
        <w:rPr>
          <w:rStyle w:val="a4"/>
          <w:rFonts w:hint="eastAsia"/>
          <w:sz w:val="21"/>
          <w:szCs w:val="21"/>
        </w:rPr>
        <w:t>三、收益分配原则</w:t>
      </w:r>
    </w:p>
    <w:p w:rsidR="00B0275D" w:rsidRPr="00B0275D" w:rsidRDefault="00B0275D">
      <w:pPr>
        <w:pStyle w:val="a3"/>
        <w:spacing w:before="0" w:beforeAutospacing="0" w:after="0" w:afterAutospacing="0" w:line="360" w:lineRule="auto"/>
        <w:ind w:firstLine="420"/>
        <w:divId w:val="1912931094"/>
        <w:rPr>
          <w:sz w:val="21"/>
          <w:szCs w:val="21"/>
        </w:rPr>
      </w:pPr>
      <w:r w:rsidRPr="00B0275D">
        <w:rPr>
          <w:rFonts w:hint="eastAsia"/>
          <w:sz w:val="21"/>
          <w:szCs w:val="21"/>
        </w:rPr>
        <w:t xml:space="preserve">本基金收益分配应遵循下列原则： </w:t>
      </w:r>
    </w:p>
    <w:p w:rsidR="00B0275D" w:rsidRPr="00B0275D" w:rsidRDefault="00B0275D">
      <w:pPr>
        <w:pStyle w:val="a3"/>
        <w:spacing w:before="0" w:beforeAutospacing="0" w:after="0" w:afterAutospacing="0" w:line="360" w:lineRule="auto"/>
        <w:ind w:firstLine="420"/>
        <w:divId w:val="1912931094"/>
        <w:rPr>
          <w:sz w:val="21"/>
          <w:szCs w:val="21"/>
        </w:rPr>
      </w:pPr>
      <w:r w:rsidRPr="00B0275D">
        <w:rPr>
          <w:rFonts w:hint="eastAsia"/>
          <w:sz w:val="21"/>
          <w:szCs w:val="21"/>
        </w:rPr>
        <w:t xml:space="preserve">1、本基金的每份基金份额享有同等分配权； </w:t>
      </w:r>
    </w:p>
    <w:p w:rsidR="00B0275D" w:rsidRPr="00B0275D" w:rsidRDefault="00B0275D">
      <w:pPr>
        <w:pStyle w:val="a3"/>
        <w:spacing w:before="0" w:beforeAutospacing="0" w:after="0" w:afterAutospacing="0" w:line="360" w:lineRule="auto"/>
        <w:ind w:firstLine="420"/>
        <w:divId w:val="1912931094"/>
        <w:rPr>
          <w:sz w:val="21"/>
          <w:szCs w:val="21"/>
        </w:rPr>
      </w:pPr>
      <w:r w:rsidRPr="00B0275D">
        <w:rPr>
          <w:rFonts w:hint="eastAsia"/>
          <w:sz w:val="21"/>
          <w:szCs w:val="21"/>
        </w:rPr>
        <w:t xml:space="preserve">2、收益分配时所发生的银行转账或其他手续费用由投资者自行承担。当投资者的现金红利小于一定金额，不足以支付银行转账或其他手续费用时，基金登记机构可将投资者的现金红利按除权后的单位净值自动转为基金份额； </w:t>
      </w:r>
    </w:p>
    <w:p w:rsidR="00B0275D" w:rsidRPr="00B0275D" w:rsidRDefault="00B0275D">
      <w:pPr>
        <w:pStyle w:val="a3"/>
        <w:spacing w:before="0" w:beforeAutospacing="0" w:after="0" w:afterAutospacing="0" w:line="360" w:lineRule="auto"/>
        <w:ind w:firstLine="420"/>
        <w:divId w:val="1912931094"/>
        <w:rPr>
          <w:sz w:val="21"/>
          <w:szCs w:val="21"/>
        </w:rPr>
      </w:pPr>
      <w:r w:rsidRPr="00B0275D">
        <w:rPr>
          <w:rFonts w:hint="eastAsia"/>
          <w:sz w:val="21"/>
          <w:szCs w:val="21"/>
        </w:rPr>
        <w:t xml:space="preserve">3、 在符合有关基金分红条件的前提下，本基金收益每年最多分配4次，每次基金收益分配比例不低于收益分配基准日可供分配利润的20%； </w:t>
      </w:r>
    </w:p>
    <w:p w:rsidR="00B0275D" w:rsidRPr="00B0275D" w:rsidRDefault="00B0275D">
      <w:pPr>
        <w:pStyle w:val="a3"/>
        <w:spacing w:before="0" w:beforeAutospacing="0" w:after="0" w:afterAutospacing="0" w:line="360" w:lineRule="auto"/>
        <w:ind w:firstLine="420"/>
        <w:divId w:val="1912931094"/>
        <w:rPr>
          <w:sz w:val="21"/>
          <w:szCs w:val="21"/>
        </w:rPr>
      </w:pPr>
      <w:r w:rsidRPr="00B0275D">
        <w:rPr>
          <w:rFonts w:hint="eastAsia"/>
          <w:sz w:val="21"/>
          <w:szCs w:val="21"/>
        </w:rPr>
        <w:t xml:space="preserve">4、若基金合同生效不满3个月则可不进行收益分配； </w:t>
      </w:r>
    </w:p>
    <w:p w:rsidR="00B0275D" w:rsidRPr="00B0275D" w:rsidRDefault="00B0275D">
      <w:pPr>
        <w:pStyle w:val="a3"/>
        <w:spacing w:before="0" w:beforeAutospacing="0" w:after="0" w:afterAutospacing="0" w:line="360" w:lineRule="auto"/>
        <w:ind w:firstLine="420"/>
        <w:divId w:val="1912931094"/>
        <w:rPr>
          <w:sz w:val="21"/>
          <w:szCs w:val="21"/>
        </w:rPr>
      </w:pPr>
      <w:r w:rsidRPr="00B0275D">
        <w:rPr>
          <w:rFonts w:hint="eastAsia"/>
          <w:sz w:val="21"/>
          <w:szCs w:val="21"/>
        </w:rPr>
        <w:t xml:space="preserve">5、本基金收益分配方式分为两种：现金分红与红利再投资，投资者可选择现金红利或将现金红利按除权后的单位净值自动转为基金份额进行再投资；若投资者不选择，本基金默认的收益分配方式是现金分红； </w:t>
      </w:r>
    </w:p>
    <w:p w:rsidR="00B0275D" w:rsidRPr="00B0275D" w:rsidRDefault="00B0275D">
      <w:pPr>
        <w:pStyle w:val="a3"/>
        <w:spacing w:before="0" w:beforeAutospacing="0" w:after="0" w:afterAutospacing="0" w:line="360" w:lineRule="auto"/>
        <w:ind w:firstLine="420"/>
        <w:divId w:val="1912931094"/>
        <w:rPr>
          <w:sz w:val="21"/>
          <w:szCs w:val="21"/>
        </w:rPr>
      </w:pPr>
      <w:r w:rsidRPr="00B0275D">
        <w:rPr>
          <w:rFonts w:hint="eastAsia"/>
          <w:sz w:val="21"/>
          <w:szCs w:val="21"/>
        </w:rPr>
        <w:t xml:space="preserve">6、 基金红利发放日距离收益分配基准日（即可供分配利润计算截止日）的时间不得超过15个工作日； </w:t>
      </w:r>
    </w:p>
    <w:p w:rsidR="00B0275D" w:rsidRPr="00B0275D" w:rsidRDefault="00B0275D">
      <w:pPr>
        <w:pStyle w:val="a3"/>
        <w:spacing w:before="0" w:beforeAutospacing="0" w:after="0" w:afterAutospacing="0" w:line="360" w:lineRule="auto"/>
        <w:ind w:firstLine="420"/>
        <w:divId w:val="1912931094"/>
        <w:rPr>
          <w:sz w:val="21"/>
          <w:szCs w:val="21"/>
        </w:rPr>
      </w:pPr>
      <w:r w:rsidRPr="00B0275D">
        <w:rPr>
          <w:rFonts w:hint="eastAsia"/>
          <w:sz w:val="21"/>
          <w:szCs w:val="21"/>
        </w:rPr>
        <w:t xml:space="preserve">7、 基金收益分配后每一基金份额净值不能低于面值，即基金收益分配基准日的基金份额净值减去每单位基金份额收益分配金额后不能低于面值； </w:t>
      </w:r>
    </w:p>
    <w:p w:rsidR="00B0275D" w:rsidRPr="00B0275D" w:rsidRDefault="00B0275D">
      <w:pPr>
        <w:pStyle w:val="a3"/>
        <w:spacing w:before="0" w:beforeAutospacing="0" w:after="0" w:afterAutospacing="0" w:line="360" w:lineRule="auto"/>
        <w:ind w:firstLine="420"/>
        <w:divId w:val="1912931094"/>
        <w:rPr>
          <w:sz w:val="21"/>
          <w:szCs w:val="21"/>
        </w:rPr>
      </w:pPr>
      <w:bookmarkStart w:id="165" w:name="chapter_level1_15_64_section_1_end"/>
      <w:bookmarkEnd w:id="165"/>
      <w:r w:rsidRPr="00B0275D">
        <w:rPr>
          <w:rFonts w:hint="eastAsia"/>
          <w:sz w:val="21"/>
          <w:szCs w:val="21"/>
        </w:rPr>
        <w:t xml:space="preserve">8、法律法规或监管机构另有规定的从其规定。 </w:t>
      </w:r>
    </w:p>
    <w:p w:rsidR="00B0275D" w:rsidRPr="00B0275D" w:rsidRDefault="00B0275D">
      <w:pPr>
        <w:pStyle w:val="a3"/>
        <w:spacing w:before="0" w:beforeAutospacing="0" w:after="0" w:afterAutospacing="0" w:line="360" w:lineRule="auto"/>
        <w:ind w:firstLine="420"/>
        <w:divId w:val="975531930"/>
        <w:rPr>
          <w:sz w:val="21"/>
          <w:szCs w:val="21"/>
        </w:rPr>
      </w:pPr>
      <w:bookmarkStart w:id="166" w:name="chapter_level1_15_64_section_2"/>
      <w:bookmarkEnd w:id="166"/>
      <w:r w:rsidRPr="00B0275D">
        <w:rPr>
          <w:rStyle w:val="a4"/>
          <w:rFonts w:hint="eastAsia"/>
          <w:sz w:val="21"/>
          <w:szCs w:val="21"/>
        </w:rPr>
        <w:t>四、收益分配方案</w:t>
      </w:r>
    </w:p>
    <w:p w:rsidR="00B0275D" w:rsidRPr="00B0275D" w:rsidRDefault="00B0275D">
      <w:pPr>
        <w:pStyle w:val="a3"/>
        <w:spacing w:before="0" w:beforeAutospacing="0" w:after="0" w:afterAutospacing="0" w:line="360" w:lineRule="auto"/>
        <w:ind w:firstLine="420"/>
        <w:divId w:val="975531930"/>
        <w:rPr>
          <w:sz w:val="21"/>
          <w:szCs w:val="21"/>
        </w:rPr>
      </w:pPr>
      <w:r w:rsidRPr="00B0275D">
        <w:rPr>
          <w:rFonts w:hint="eastAsia"/>
          <w:sz w:val="21"/>
          <w:szCs w:val="21"/>
        </w:rPr>
        <w:t xml:space="preserve">基金收益分配方案中应载明收益分配基准日以及该日的可供分配利润、基金收益分配对象、分配时间、分配数额及比例、分配方式等内容。 </w:t>
      </w:r>
    </w:p>
    <w:p w:rsidR="00B0275D" w:rsidRPr="00B0275D" w:rsidRDefault="00B0275D">
      <w:pPr>
        <w:pStyle w:val="a3"/>
        <w:spacing w:before="0" w:beforeAutospacing="0" w:after="0" w:afterAutospacing="0" w:line="360" w:lineRule="auto"/>
        <w:ind w:firstLine="420"/>
        <w:divId w:val="975531930"/>
        <w:rPr>
          <w:sz w:val="21"/>
          <w:szCs w:val="21"/>
        </w:rPr>
      </w:pPr>
      <w:r w:rsidRPr="00B0275D">
        <w:rPr>
          <w:rStyle w:val="a4"/>
          <w:rFonts w:hint="eastAsia"/>
          <w:sz w:val="21"/>
          <w:szCs w:val="21"/>
        </w:rPr>
        <w:t>五、收益分配的时间和程序</w:t>
      </w:r>
    </w:p>
    <w:p w:rsidR="00B0275D" w:rsidRPr="00B0275D" w:rsidRDefault="00B0275D">
      <w:pPr>
        <w:pStyle w:val="a3"/>
        <w:spacing w:before="0" w:beforeAutospacing="0" w:after="0" w:afterAutospacing="0" w:line="360" w:lineRule="auto"/>
        <w:ind w:firstLine="420"/>
        <w:divId w:val="975531930"/>
        <w:rPr>
          <w:sz w:val="21"/>
          <w:szCs w:val="21"/>
        </w:rPr>
      </w:pPr>
      <w:r w:rsidRPr="00B0275D">
        <w:rPr>
          <w:rFonts w:hint="eastAsia"/>
          <w:sz w:val="21"/>
          <w:szCs w:val="21"/>
        </w:rPr>
        <w:lastRenderedPageBreak/>
        <w:t xml:space="preserve">1、基金收益分配方案由基金管理人拟订，由基金托管人复核，依照《信息披露办法》的有关规定在指定媒介公告； </w:t>
      </w:r>
    </w:p>
    <w:p w:rsidR="00B0275D" w:rsidRPr="00B0275D" w:rsidRDefault="00B0275D">
      <w:pPr>
        <w:pStyle w:val="a3"/>
        <w:spacing w:before="0" w:beforeAutospacing="0" w:after="0" w:afterAutospacing="0" w:line="360" w:lineRule="auto"/>
        <w:ind w:firstLine="420"/>
        <w:divId w:val="975531930"/>
        <w:rPr>
          <w:sz w:val="21"/>
          <w:szCs w:val="21"/>
        </w:rPr>
      </w:pPr>
      <w:r w:rsidRPr="00B0275D">
        <w:rPr>
          <w:rFonts w:hint="eastAsia"/>
          <w:sz w:val="21"/>
          <w:szCs w:val="21"/>
        </w:rPr>
        <w:t>2、在收益分配方案公布后，基金管理人依据具体方案的规定就支付的现金红利向基金</w:t>
      </w:r>
      <w:bookmarkStart w:id="167" w:name="chapter_level1_15_64_section_2_end"/>
      <w:bookmarkEnd w:id="167"/>
      <w:r w:rsidRPr="00B0275D">
        <w:rPr>
          <w:rFonts w:hint="eastAsia"/>
          <w:sz w:val="21"/>
          <w:szCs w:val="21"/>
        </w:rPr>
        <w:t xml:space="preserve">托管人发送划款指令，基金托管人按照基金管理人的指令及时进行分红资金的划付。 </w:t>
      </w:r>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168" w:name="chapter_level1_16_65"/>
      <w:bookmarkStart w:id="169" w:name="_Toc50399207"/>
      <w:r w:rsidRPr="00B0275D">
        <w:rPr>
          <w:rFonts w:ascii="宋体" w:eastAsia="宋体" w:hAnsi="宋体" w:hint="eastAsia"/>
          <w:sz w:val="30"/>
        </w:rPr>
        <w:lastRenderedPageBreak/>
        <w:t>第十三部分  基金费用与税收</w:t>
      </w:r>
      <w:bookmarkEnd w:id="168"/>
      <w:bookmarkEnd w:id="169"/>
    </w:p>
    <w:p w:rsidR="00B0275D" w:rsidRPr="00B0275D" w:rsidRDefault="00B0275D">
      <w:pPr>
        <w:pStyle w:val="a3"/>
        <w:spacing w:before="0" w:beforeAutospacing="0" w:after="0" w:afterAutospacing="0" w:line="360" w:lineRule="auto"/>
        <w:ind w:firstLine="420"/>
        <w:divId w:val="361177434"/>
        <w:rPr>
          <w:sz w:val="21"/>
          <w:szCs w:val="21"/>
        </w:rPr>
      </w:pPr>
      <w:bookmarkStart w:id="170" w:name="chapter_level1_16_65_section_1"/>
      <w:bookmarkEnd w:id="170"/>
      <w:r w:rsidRPr="00B0275D">
        <w:rPr>
          <w:rFonts w:hint="eastAsia"/>
          <w:b/>
          <w:bCs/>
          <w:sz w:val="21"/>
          <w:szCs w:val="21"/>
        </w:rPr>
        <w:t>一、与基金运作有关的费用</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b/>
          <w:bCs/>
          <w:sz w:val="21"/>
          <w:szCs w:val="21"/>
        </w:rPr>
        <w:t>（一）、基金费用的种类</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1、基金管理人的管理费；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2、基金托管人的托管费；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3、基金财产拨划支付的银行费用；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4、基金合同生效后的基金信息披露费用，法律法规、中国证监会另有规定的除外；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5、基金份额持有人大会费用；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6、基金合同生效后与基金有关的会计师费和律师费；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7、基金的证券交易费用；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8、依法可以在基金财产中列支的其他费用。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b/>
          <w:bCs/>
          <w:sz w:val="21"/>
          <w:szCs w:val="21"/>
        </w:rPr>
        <w:t>（二）、基金费用计提方法、计提标准和支付方式</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1、基金管理人的管理费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在通常情况下，基金管理费按前一日基金资产净值的</w:t>
      </w:r>
      <w:bookmarkStart w:id="171" w:name="field_0_managementrate_1"/>
      <w:r w:rsidR="0024440A">
        <w:rPr>
          <w:sz w:val="21"/>
          <w:szCs w:val="21"/>
        </w:rPr>
        <w:t>1.50</w:t>
      </w:r>
      <w:bookmarkEnd w:id="171"/>
      <w:r w:rsidRPr="00B0275D">
        <w:rPr>
          <w:rFonts w:hint="eastAsia"/>
          <w:sz w:val="21"/>
          <w:szCs w:val="21"/>
        </w:rPr>
        <w:t xml:space="preserve">%年费率计提。计算方法如下：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H＝E×年管理费率÷当年天数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H为每日应计提的基金管理费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E为前一日基金资产净值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基金管理费每日计提，按月支付。由基金管理人向基金托管人发送基金管理费划付指令，经基金托管人复核后于次月首日起5个工作日内从基金财产中一次性支付给基金管理人，若遇法定节假日、休息日，支付日期顺延。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2、基金托管人的托管费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在通常情况下，基金托管费按前一日基金资产净值的</w:t>
      </w:r>
      <w:bookmarkStart w:id="172" w:name="field_0_trusteerate_1"/>
      <w:r w:rsidR="0024440A">
        <w:rPr>
          <w:sz w:val="21"/>
          <w:szCs w:val="21"/>
        </w:rPr>
        <w:t>0.25</w:t>
      </w:r>
      <w:bookmarkEnd w:id="172"/>
      <w:r w:rsidRPr="00B0275D">
        <w:rPr>
          <w:rFonts w:hint="eastAsia"/>
          <w:sz w:val="21"/>
          <w:szCs w:val="21"/>
        </w:rPr>
        <w:t xml:space="preserve">%年费率计提。计算方法如下：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H＝E×年托管费率÷当年天数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H为每日应计提的基金托管费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E为前一日基金资产净值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基金托管费每日计提，按月支付。由基金管理人向基金托管人发送基金托管费划付指令，经基金托管人复核后于次月首日起5个工作日内从基金财产中一次性支付给基金托管人，若遇法定节假日、休息日，支付日期顺延。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lastRenderedPageBreak/>
        <w:t xml:space="preserve">3、除管理费和托管费之外的基金费用，由基金托管人根据其他有关法规及相应协议的规定，按费用支出金额支付，列入或摊入当期基金费用。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b/>
          <w:bCs/>
          <w:sz w:val="21"/>
          <w:szCs w:val="21"/>
        </w:rPr>
        <w:t>二、与基金销售有关的费用</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1、申购和赎回费率 </w:t>
      </w:r>
    </w:p>
    <w:p w:rsidR="00B0275D" w:rsidRPr="00B0275D" w:rsidRDefault="00B0275D">
      <w:pPr>
        <w:pStyle w:val="a3"/>
        <w:spacing w:before="0" w:beforeAutospacing="0" w:after="0" w:afterAutospacing="0" w:line="360" w:lineRule="auto"/>
        <w:ind w:firstLine="420"/>
        <w:jc w:val="center"/>
        <w:divId w:val="361177434"/>
        <w:rPr>
          <w:sz w:val="21"/>
          <w:szCs w:val="21"/>
        </w:rPr>
      </w:pPr>
      <w:r w:rsidRPr="00B0275D">
        <w:rPr>
          <w:rFonts w:hint="eastAsia"/>
          <w:sz w:val="21"/>
          <w:szCs w:val="21"/>
        </w:rPr>
        <w:t xml:space="preserve">基金的申购费率结构表 </w:t>
      </w:r>
    </w:p>
    <w:tbl>
      <w:tblPr>
        <w:tblStyle w:val="ac"/>
        <w:tblW w:w="6928" w:type="dxa"/>
        <w:tblLook w:val="04A0" w:firstRow="1" w:lastRow="0" w:firstColumn="1" w:lastColumn="0" w:noHBand="0" w:noVBand="1"/>
      </w:tblPr>
      <w:tblGrid>
        <w:gridCol w:w="3569"/>
        <w:gridCol w:w="3359"/>
      </w:tblGrid>
      <w:tr w:rsidR="00B0275D" w:rsidRPr="00B0275D" w:rsidTr="00B0275D">
        <w:trPr>
          <w:divId w:val="603922260"/>
        </w:trPr>
        <w:tc>
          <w:tcPr>
            <w:tcW w:w="3570" w:type="dxa"/>
            <w:shd w:val="clear" w:color="auto" w:fill="auto"/>
            <w:hideMark/>
          </w:tcPr>
          <w:p w:rsidR="00B0275D" w:rsidRPr="00B0275D" w:rsidRDefault="00B0275D">
            <w:pPr>
              <w:pStyle w:val="a3"/>
              <w:jc w:val="center"/>
            </w:pPr>
            <w:r w:rsidRPr="00B0275D">
              <w:rPr>
                <w:rFonts w:hint="eastAsia"/>
                <w:b/>
                <w:bCs/>
              </w:rPr>
              <w:t>申购金额（M）</w:t>
            </w:r>
          </w:p>
        </w:tc>
        <w:tc>
          <w:tcPr>
            <w:tcW w:w="3360" w:type="dxa"/>
            <w:shd w:val="clear" w:color="auto" w:fill="auto"/>
            <w:hideMark/>
          </w:tcPr>
          <w:p w:rsidR="00B0275D" w:rsidRPr="00B0275D" w:rsidRDefault="00B0275D">
            <w:pPr>
              <w:pStyle w:val="a3"/>
              <w:jc w:val="center"/>
            </w:pPr>
            <w:r w:rsidRPr="00B0275D">
              <w:rPr>
                <w:rFonts w:hint="eastAsia"/>
                <w:b/>
                <w:bCs/>
              </w:rPr>
              <w:t>申购费率（%）</w:t>
            </w:r>
          </w:p>
        </w:tc>
      </w:tr>
      <w:tr w:rsidR="00B0275D" w:rsidRPr="00B0275D" w:rsidTr="00B0275D">
        <w:trPr>
          <w:divId w:val="603922260"/>
        </w:trPr>
        <w:tc>
          <w:tcPr>
            <w:tcW w:w="3570" w:type="dxa"/>
            <w:shd w:val="clear" w:color="auto" w:fill="auto"/>
            <w:hideMark/>
          </w:tcPr>
          <w:p w:rsidR="00B0275D" w:rsidRPr="00B0275D" w:rsidRDefault="00B0275D">
            <w:pPr>
              <w:pStyle w:val="a3"/>
              <w:jc w:val="center"/>
            </w:pPr>
            <w:r w:rsidRPr="00B0275D">
              <w:rPr>
                <w:rFonts w:hint="eastAsia"/>
              </w:rPr>
              <w:t xml:space="preserve">M＜50万元  </w:t>
            </w:r>
          </w:p>
        </w:tc>
        <w:tc>
          <w:tcPr>
            <w:tcW w:w="3360" w:type="dxa"/>
            <w:shd w:val="clear" w:color="auto" w:fill="auto"/>
            <w:hideMark/>
          </w:tcPr>
          <w:p w:rsidR="00B0275D" w:rsidRPr="00B0275D" w:rsidRDefault="00B0275D">
            <w:pPr>
              <w:pStyle w:val="a3"/>
              <w:jc w:val="center"/>
            </w:pPr>
            <w:r w:rsidRPr="00B0275D">
              <w:rPr>
                <w:rFonts w:hint="eastAsia"/>
              </w:rPr>
              <w:t xml:space="preserve">1.50%  </w:t>
            </w:r>
          </w:p>
        </w:tc>
      </w:tr>
      <w:tr w:rsidR="00B0275D" w:rsidRPr="00B0275D" w:rsidTr="00B0275D">
        <w:trPr>
          <w:divId w:val="603922260"/>
        </w:trPr>
        <w:tc>
          <w:tcPr>
            <w:tcW w:w="3570" w:type="dxa"/>
            <w:shd w:val="clear" w:color="auto" w:fill="auto"/>
            <w:hideMark/>
          </w:tcPr>
          <w:p w:rsidR="00B0275D" w:rsidRPr="00B0275D" w:rsidRDefault="00B0275D">
            <w:pPr>
              <w:pStyle w:val="a3"/>
              <w:jc w:val="center"/>
            </w:pPr>
            <w:r w:rsidRPr="00B0275D">
              <w:rPr>
                <w:rFonts w:hint="eastAsia"/>
              </w:rPr>
              <w:t xml:space="preserve">50万元≤ M＜100万元  </w:t>
            </w:r>
          </w:p>
        </w:tc>
        <w:tc>
          <w:tcPr>
            <w:tcW w:w="3360" w:type="dxa"/>
            <w:shd w:val="clear" w:color="auto" w:fill="auto"/>
            <w:hideMark/>
          </w:tcPr>
          <w:p w:rsidR="00B0275D" w:rsidRPr="00B0275D" w:rsidRDefault="00B0275D">
            <w:pPr>
              <w:pStyle w:val="a3"/>
              <w:jc w:val="center"/>
            </w:pPr>
            <w:r w:rsidRPr="00B0275D">
              <w:rPr>
                <w:rFonts w:hint="eastAsia"/>
              </w:rPr>
              <w:t xml:space="preserve">1.00%  </w:t>
            </w:r>
          </w:p>
        </w:tc>
      </w:tr>
      <w:tr w:rsidR="00B0275D" w:rsidRPr="00B0275D" w:rsidTr="00B0275D">
        <w:trPr>
          <w:divId w:val="603922260"/>
        </w:trPr>
        <w:tc>
          <w:tcPr>
            <w:tcW w:w="3570" w:type="dxa"/>
            <w:shd w:val="clear" w:color="auto" w:fill="auto"/>
            <w:hideMark/>
          </w:tcPr>
          <w:p w:rsidR="00B0275D" w:rsidRPr="00B0275D" w:rsidRDefault="00B0275D">
            <w:pPr>
              <w:pStyle w:val="a3"/>
              <w:jc w:val="center"/>
            </w:pPr>
            <w:r w:rsidRPr="00B0275D">
              <w:rPr>
                <w:rFonts w:hint="eastAsia"/>
              </w:rPr>
              <w:t xml:space="preserve">100万元≤ M＜500万元  </w:t>
            </w:r>
          </w:p>
        </w:tc>
        <w:tc>
          <w:tcPr>
            <w:tcW w:w="3360" w:type="dxa"/>
            <w:shd w:val="clear" w:color="auto" w:fill="auto"/>
            <w:hideMark/>
          </w:tcPr>
          <w:p w:rsidR="00B0275D" w:rsidRPr="00B0275D" w:rsidRDefault="00B0275D">
            <w:pPr>
              <w:pStyle w:val="a3"/>
              <w:jc w:val="center"/>
            </w:pPr>
            <w:r w:rsidRPr="00B0275D">
              <w:rPr>
                <w:rFonts w:hint="eastAsia"/>
              </w:rPr>
              <w:t xml:space="preserve">0.60%  </w:t>
            </w:r>
          </w:p>
        </w:tc>
      </w:tr>
      <w:tr w:rsidR="00B0275D" w:rsidRPr="00B0275D" w:rsidTr="00B0275D">
        <w:trPr>
          <w:divId w:val="603922260"/>
        </w:trPr>
        <w:tc>
          <w:tcPr>
            <w:tcW w:w="3570" w:type="dxa"/>
            <w:shd w:val="clear" w:color="auto" w:fill="auto"/>
            <w:hideMark/>
          </w:tcPr>
          <w:p w:rsidR="00B0275D" w:rsidRPr="00B0275D" w:rsidRDefault="00B0275D">
            <w:pPr>
              <w:pStyle w:val="a3"/>
              <w:jc w:val="center"/>
            </w:pPr>
            <w:r w:rsidRPr="00B0275D">
              <w:rPr>
                <w:rFonts w:hint="eastAsia"/>
              </w:rPr>
              <w:t xml:space="preserve">M≥ 500万元  </w:t>
            </w:r>
          </w:p>
        </w:tc>
        <w:tc>
          <w:tcPr>
            <w:tcW w:w="3360" w:type="dxa"/>
            <w:shd w:val="clear" w:color="auto" w:fill="auto"/>
            <w:hideMark/>
          </w:tcPr>
          <w:p w:rsidR="00B0275D" w:rsidRPr="00B0275D" w:rsidRDefault="00B0275D">
            <w:pPr>
              <w:pStyle w:val="a3"/>
              <w:jc w:val="center"/>
            </w:pPr>
            <w:r w:rsidRPr="00B0275D">
              <w:rPr>
                <w:rFonts w:hint="eastAsia"/>
              </w:rPr>
              <w:t xml:space="preserve">1000元/笔  </w:t>
            </w:r>
          </w:p>
        </w:tc>
      </w:tr>
    </w:tbl>
    <w:p w:rsidR="00B0275D" w:rsidRPr="00B0275D" w:rsidRDefault="00B0275D">
      <w:pPr>
        <w:pStyle w:val="a3"/>
        <w:spacing w:before="0" w:beforeAutospacing="0" w:after="0" w:afterAutospacing="0" w:line="360" w:lineRule="auto"/>
        <w:ind w:firstLine="420"/>
        <w:jc w:val="center"/>
        <w:divId w:val="361177434"/>
        <w:rPr>
          <w:sz w:val="21"/>
          <w:szCs w:val="21"/>
        </w:rPr>
      </w:pPr>
    </w:p>
    <w:p w:rsidR="00B0275D" w:rsidRPr="00B0275D" w:rsidRDefault="00B0275D">
      <w:pPr>
        <w:pStyle w:val="a3"/>
        <w:spacing w:before="0" w:beforeAutospacing="0" w:after="0" w:afterAutospacing="0" w:line="360" w:lineRule="auto"/>
        <w:ind w:firstLine="420"/>
        <w:jc w:val="center"/>
        <w:divId w:val="361177434"/>
        <w:rPr>
          <w:sz w:val="21"/>
          <w:szCs w:val="21"/>
        </w:rPr>
      </w:pPr>
      <w:r w:rsidRPr="00B0275D">
        <w:rPr>
          <w:rFonts w:hint="eastAsia"/>
          <w:sz w:val="21"/>
          <w:szCs w:val="21"/>
        </w:rPr>
        <w:t xml:space="preserve">本基金的赎回费率表 </w:t>
      </w:r>
    </w:p>
    <w:tbl>
      <w:tblPr>
        <w:tblStyle w:val="ac"/>
        <w:tblW w:w="4973" w:type="dxa"/>
        <w:tblLook w:val="04A0" w:firstRow="1" w:lastRow="0" w:firstColumn="1" w:lastColumn="0" w:noHBand="0" w:noVBand="1"/>
      </w:tblPr>
      <w:tblGrid>
        <w:gridCol w:w="2532"/>
        <w:gridCol w:w="2441"/>
      </w:tblGrid>
      <w:tr w:rsidR="00B0275D" w:rsidRPr="00B0275D" w:rsidTr="00B0275D">
        <w:trPr>
          <w:divId w:val="1057895281"/>
        </w:trPr>
        <w:tc>
          <w:tcPr>
            <w:tcW w:w="2535" w:type="dxa"/>
            <w:shd w:val="clear" w:color="auto" w:fill="auto"/>
            <w:hideMark/>
          </w:tcPr>
          <w:p w:rsidR="00B0275D" w:rsidRPr="00B0275D" w:rsidRDefault="00B0275D">
            <w:pPr>
              <w:pStyle w:val="a3"/>
              <w:jc w:val="center"/>
            </w:pPr>
            <w:r w:rsidRPr="00B0275D">
              <w:rPr>
                <w:rFonts w:hint="eastAsia"/>
                <w:b/>
                <w:bCs/>
              </w:rPr>
              <w:t>持有基金份额期限（Y）</w:t>
            </w:r>
          </w:p>
        </w:tc>
        <w:tc>
          <w:tcPr>
            <w:tcW w:w="2445" w:type="dxa"/>
            <w:shd w:val="clear" w:color="auto" w:fill="auto"/>
            <w:hideMark/>
          </w:tcPr>
          <w:p w:rsidR="00B0275D" w:rsidRPr="00B0275D" w:rsidRDefault="00B0275D">
            <w:pPr>
              <w:pStyle w:val="a3"/>
              <w:jc w:val="center"/>
            </w:pPr>
            <w:r w:rsidRPr="00B0275D">
              <w:rPr>
                <w:rFonts w:hint="eastAsia"/>
                <w:b/>
                <w:bCs/>
              </w:rPr>
              <w:t>赎回费率（%）</w:t>
            </w:r>
          </w:p>
        </w:tc>
      </w:tr>
      <w:tr w:rsidR="00B0275D" w:rsidRPr="00B0275D" w:rsidTr="00B0275D">
        <w:trPr>
          <w:divId w:val="1057895281"/>
        </w:trPr>
        <w:tc>
          <w:tcPr>
            <w:tcW w:w="2535" w:type="dxa"/>
            <w:shd w:val="clear" w:color="auto" w:fill="auto"/>
            <w:hideMark/>
          </w:tcPr>
          <w:p w:rsidR="00B0275D" w:rsidRPr="00B0275D" w:rsidRDefault="00B0275D">
            <w:pPr>
              <w:pStyle w:val="a3"/>
              <w:jc w:val="center"/>
            </w:pPr>
            <w:r w:rsidRPr="00B0275D">
              <w:rPr>
                <w:rFonts w:hint="eastAsia"/>
              </w:rPr>
              <w:t xml:space="preserve">Y &lt;7日  </w:t>
            </w:r>
          </w:p>
        </w:tc>
        <w:tc>
          <w:tcPr>
            <w:tcW w:w="2445" w:type="dxa"/>
            <w:shd w:val="clear" w:color="auto" w:fill="auto"/>
            <w:hideMark/>
          </w:tcPr>
          <w:p w:rsidR="00B0275D" w:rsidRPr="00B0275D" w:rsidRDefault="00B0275D">
            <w:pPr>
              <w:pStyle w:val="a3"/>
              <w:jc w:val="center"/>
            </w:pPr>
            <w:r w:rsidRPr="00B0275D">
              <w:rPr>
                <w:rFonts w:hint="eastAsia"/>
              </w:rPr>
              <w:t xml:space="preserve">1.50%  </w:t>
            </w:r>
          </w:p>
        </w:tc>
      </w:tr>
      <w:tr w:rsidR="00B0275D" w:rsidRPr="00B0275D" w:rsidTr="00B0275D">
        <w:trPr>
          <w:divId w:val="1057895281"/>
        </w:trPr>
        <w:tc>
          <w:tcPr>
            <w:tcW w:w="2535" w:type="dxa"/>
            <w:shd w:val="clear" w:color="auto" w:fill="auto"/>
            <w:hideMark/>
          </w:tcPr>
          <w:p w:rsidR="00B0275D" w:rsidRPr="00B0275D" w:rsidRDefault="00B0275D">
            <w:pPr>
              <w:pStyle w:val="a3"/>
              <w:jc w:val="center"/>
            </w:pPr>
            <w:r w:rsidRPr="00B0275D">
              <w:rPr>
                <w:rFonts w:hint="eastAsia"/>
              </w:rPr>
              <w:t xml:space="preserve">7日≤Y &lt; 两年  </w:t>
            </w:r>
          </w:p>
        </w:tc>
        <w:tc>
          <w:tcPr>
            <w:tcW w:w="2445" w:type="dxa"/>
            <w:shd w:val="clear" w:color="auto" w:fill="auto"/>
            <w:hideMark/>
          </w:tcPr>
          <w:p w:rsidR="00B0275D" w:rsidRPr="00B0275D" w:rsidRDefault="00B0275D">
            <w:pPr>
              <w:pStyle w:val="a3"/>
              <w:jc w:val="center"/>
            </w:pPr>
            <w:r w:rsidRPr="00B0275D">
              <w:rPr>
                <w:rFonts w:hint="eastAsia"/>
              </w:rPr>
              <w:t xml:space="preserve">0.50%  </w:t>
            </w:r>
          </w:p>
        </w:tc>
      </w:tr>
      <w:tr w:rsidR="00B0275D" w:rsidRPr="00B0275D" w:rsidTr="00B0275D">
        <w:trPr>
          <w:divId w:val="1057895281"/>
        </w:trPr>
        <w:tc>
          <w:tcPr>
            <w:tcW w:w="2535" w:type="dxa"/>
            <w:shd w:val="clear" w:color="auto" w:fill="auto"/>
            <w:hideMark/>
          </w:tcPr>
          <w:p w:rsidR="00B0275D" w:rsidRPr="00B0275D" w:rsidRDefault="00B0275D">
            <w:pPr>
              <w:pStyle w:val="a3"/>
              <w:jc w:val="center"/>
            </w:pPr>
            <w:r w:rsidRPr="00B0275D">
              <w:rPr>
                <w:rFonts w:hint="eastAsia"/>
              </w:rPr>
              <w:t xml:space="preserve">两年≤ Y &lt; 三年  </w:t>
            </w:r>
          </w:p>
        </w:tc>
        <w:tc>
          <w:tcPr>
            <w:tcW w:w="2445" w:type="dxa"/>
            <w:shd w:val="clear" w:color="auto" w:fill="auto"/>
            <w:hideMark/>
          </w:tcPr>
          <w:p w:rsidR="00B0275D" w:rsidRPr="00B0275D" w:rsidRDefault="00B0275D">
            <w:pPr>
              <w:pStyle w:val="a3"/>
              <w:jc w:val="center"/>
            </w:pPr>
            <w:r w:rsidRPr="00B0275D">
              <w:rPr>
                <w:rFonts w:hint="eastAsia"/>
              </w:rPr>
              <w:t xml:space="preserve">0.25%  </w:t>
            </w:r>
          </w:p>
        </w:tc>
      </w:tr>
      <w:tr w:rsidR="00B0275D" w:rsidRPr="00B0275D" w:rsidTr="00B0275D">
        <w:trPr>
          <w:divId w:val="1057895281"/>
        </w:trPr>
        <w:tc>
          <w:tcPr>
            <w:tcW w:w="2535" w:type="dxa"/>
            <w:shd w:val="clear" w:color="auto" w:fill="auto"/>
            <w:hideMark/>
          </w:tcPr>
          <w:p w:rsidR="00B0275D" w:rsidRPr="00B0275D" w:rsidRDefault="00B0275D">
            <w:pPr>
              <w:pStyle w:val="a3"/>
              <w:jc w:val="center"/>
            </w:pPr>
            <w:r w:rsidRPr="00B0275D">
              <w:rPr>
                <w:rFonts w:hint="eastAsia"/>
              </w:rPr>
              <w:t xml:space="preserve">Y ≥ 三年  </w:t>
            </w:r>
          </w:p>
        </w:tc>
        <w:tc>
          <w:tcPr>
            <w:tcW w:w="2445" w:type="dxa"/>
            <w:shd w:val="clear" w:color="auto" w:fill="auto"/>
            <w:hideMark/>
          </w:tcPr>
          <w:p w:rsidR="00B0275D" w:rsidRPr="00B0275D" w:rsidRDefault="00B0275D">
            <w:pPr>
              <w:pStyle w:val="a3"/>
              <w:jc w:val="center"/>
            </w:pPr>
            <w:r w:rsidRPr="00B0275D">
              <w:rPr>
                <w:rFonts w:hint="eastAsia"/>
              </w:rPr>
              <w:t xml:space="preserve">0  </w:t>
            </w:r>
          </w:p>
        </w:tc>
      </w:tr>
    </w:tbl>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2、  转换费用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基金转换费用由转出基金赎回费和申购费补差两部分构成，其中：申购费补差具体收取情况，视每次转换时的两只基金的申购费率的差异情况而定。基金转换费用由基金份额持有人承担。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b/>
          <w:bCs/>
          <w:sz w:val="21"/>
          <w:szCs w:val="21"/>
        </w:rPr>
        <w:t>三、不列入基金费用的项目</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b/>
          <w:bCs/>
          <w:sz w:val="21"/>
          <w:szCs w:val="21"/>
        </w:rPr>
        <w:t>四、费用调整</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sz w:val="21"/>
          <w:szCs w:val="21"/>
        </w:rPr>
        <w:t xml:space="preserve">基金管理人和基金托管人可根据基金发展情况调整基金管理费率和基金托管费率。基金管理人必须最迟于新的费率实施日2日前在指定媒介上刊登公告。 </w:t>
      </w:r>
    </w:p>
    <w:p w:rsidR="00B0275D" w:rsidRPr="00B0275D" w:rsidRDefault="00B0275D">
      <w:pPr>
        <w:pStyle w:val="a3"/>
        <w:spacing w:before="0" w:beforeAutospacing="0" w:after="0" w:afterAutospacing="0" w:line="360" w:lineRule="auto"/>
        <w:ind w:firstLine="420"/>
        <w:divId w:val="361177434"/>
        <w:rPr>
          <w:sz w:val="21"/>
          <w:szCs w:val="21"/>
        </w:rPr>
      </w:pPr>
      <w:r w:rsidRPr="00B0275D">
        <w:rPr>
          <w:rFonts w:hint="eastAsia"/>
          <w:b/>
          <w:bCs/>
          <w:sz w:val="21"/>
          <w:szCs w:val="21"/>
        </w:rPr>
        <w:t>五、基金税收</w:t>
      </w:r>
    </w:p>
    <w:p w:rsidR="00B0275D" w:rsidRPr="00B0275D" w:rsidRDefault="00B0275D">
      <w:pPr>
        <w:pStyle w:val="a3"/>
        <w:spacing w:before="0" w:beforeAutospacing="0" w:after="0" w:afterAutospacing="0" w:line="360" w:lineRule="auto"/>
        <w:ind w:firstLine="420"/>
        <w:divId w:val="361177434"/>
        <w:rPr>
          <w:sz w:val="21"/>
          <w:szCs w:val="21"/>
        </w:rPr>
      </w:pPr>
      <w:bookmarkStart w:id="173" w:name="chapter_level1_16_65_section_1_end"/>
      <w:bookmarkEnd w:id="173"/>
      <w:r w:rsidRPr="00B0275D">
        <w:rPr>
          <w:rFonts w:hint="eastAsia"/>
          <w:sz w:val="21"/>
          <w:szCs w:val="21"/>
        </w:rPr>
        <w:t xml:space="preserve">基金和基金份额持有人根据国家法律法规的规定，履行纳税义务。 </w:t>
      </w:r>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174" w:name="chapter_level1_17_66"/>
      <w:bookmarkStart w:id="175" w:name="_Toc50399208"/>
      <w:r w:rsidRPr="00B0275D">
        <w:rPr>
          <w:rFonts w:ascii="宋体" w:eastAsia="宋体" w:hAnsi="宋体" w:hint="eastAsia"/>
          <w:sz w:val="30"/>
        </w:rPr>
        <w:lastRenderedPageBreak/>
        <w:t>第十四部分  基金的会计与审计</w:t>
      </w:r>
      <w:bookmarkEnd w:id="174"/>
      <w:bookmarkEnd w:id="175"/>
    </w:p>
    <w:p w:rsidR="00B0275D" w:rsidRPr="00B0275D" w:rsidRDefault="00B0275D">
      <w:pPr>
        <w:pStyle w:val="a3"/>
        <w:spacing w:before="0" w:beforeAutospacing="0" w:after="0" w:afterAutospacing="0" w:line="360" w:lineRule="auto"/>
        <w:ind w:firstLine="420"/>
        <w:divId w:val="1716999260"/>
        <w:rPr>
          <w:sz w:val="21"/>
          <w:szCs w:val="21"/>
        </w:rPr>
      </w:pPr>
      <w:bookmarkStart w:id="176" w:name="chapter_level1_17_66_section_1"/>
      <w:bookmarkEnd w:id="176"/>
      <w:r w:rsidRPr="00B0275D">
        <w:rPr>
          <w:rStyle w:val="a4"/>
          <w:rFonts w:hint="eastAsia"/>
          <w:sz w:val="21"/>
          <w:szCs w:val="21"/>
        </w:rPr>
        <w:t>一、基金的会计政策</w:t>
      </w:r>
    </w:p>
    <w:p w:rsidR="00B0275D" w:rsidRPr="00B0275D" w:rsidRDefault="00B0275D">
      <w:pPr>
        <w:pStyle w:val="a3"/>
        <w:spacing w:before="0" w:beforeAutospacing="0" w:after="0" w:afterAutospacing="0" w:line="360" w:lineRule="auto"/>
        <w:ind w:firstLine="420"/>
        <w:divId w:val="1716999260"/>
        <w:rPr>
          <w:sz w:val="21"/>
          <w:szCs w:val="21"/>
        </w:rPr>
      </w:pPr>
      <w:r w:rsidRPr="00B0275D">
        <w:rPr>
          <w:rFonts w:hint="eastAsia"/>
          <w:sz w:val="21"/>
          <w:szCs w:val="21"/>
        </w:rPr>
        <w:t xml:space="preserve">1、基金管理人为本基金的会计责任方； </w:t>
      </w:r>
    </w:p>
    <w:p w:rsidR="00B0275D" w:rsidRPr="00B0275D" w:rsidRDefault="00B0275D">
      <w:pPr>
        <w:pStyle w:val="a3"/>
        <w:spacing w:before="0" w:beforeAutospacing="0" w:after="0" w:afterAutospacing="0" w:line="360" w:lineRule="auto"/>
        <w:ind w:firstLine="420"/>
        <w:divId w:val="1716999260"/>
        <w:rPr>
          <w:sz w:val="21"/>
          <w:szCs w:val="21"/>
        </w:rPr>
      </w:pPr>
      <w:r w:rsidRPr="00B0275D">
        <w:rPr>
          <w:rFonts w:hint="eastAsia"/>
          <w:sz w:val="21"/>
          <w:szCs w:val="21"/>
        </w:rPr>
        <w:t xml:space="preserve">2、本基金的会计年度为公历每年的1月1日至12月31日；基金首次募集的会计年度按如下原则：如果《基金合同》生效少于2个月，可以并入下一个会计年度； </w:t>
      </w:r>
    </w:p>
    <w:p w:rsidR="00B0275D" w:rsidRPr="00B0275D" w:rsidRDefault="00B0275D">
      <w:pPr>
        <w:pStyle w:val="a3"/>
        <w:spacing w:before="0" w:beforeAutospacing="0" w:after="0" w:afterAutospacing="0" w:line="360" w:lineRule="auto"/>
        <w:ind w:firstLine="420"/>
        <w:divId w:val="1716999260"/>
        <w:rPr>
          <w:sz w:val="21"/>
          <w:szCs w:val="21"/>
        </w:rPr>
      </w:pPr>
      <w:r w:rsidRPr="00B0275D">
        <w:rPr>
          <w:rFonts w:hint="eastAsia"/>
          <w:sz w:val="21"/>
          <w:szCs w:val="21"/>
        </w:rPr>
        <w:t xml:space="preserve">3、本基金的会计核算以人民币为记账本位币，以人民币元为记账单位； </w:t>
      </w:r>
    </w:p>
    <w:p w:rsidR="00B0275D" w:rsidRPr="00B0275D" w:rsidRDefault="00B0275D">
      <w:pPr>
        <w:pStyle w:val="a3"/>
        <w:spacing w:before="0" w:beforeAutospacing="0" w:after="0" w:afterAutospacing="0" w:line="360" w:lineRule="auto"/>
        <w:ind w:firstLine="420"/>
        <w:divId w:val="1716999260"/>
        <w:rPr>
          <w:sz w:val="21"/>
          <w:szCs w:val="21"/>
        </w:rPr>
      </w:pPr>
      <w:r w:rsidRPr="00B0275D">
        <w:rPr>
          <w:rFonts w:hint="eastAsia"/>
          <w:sz w:val="21"/>
          <w:szCs w:val="21"/>
        </w:rPr>
        <w:t xml:space="preserve">4、会计制度执行国家有关的会计制度； </w:t>
      </w:r>
    </w:p>
    <w:p w:rsidR="00B0275D" w:rsidRPr="00B0275D" w:rsidRDefault="00B0275D">
      <w:pPr>
        <w:pStyle w:val="a3"/>
        <w:spacing w:before="0" w:beforeAutospacing="0" w:after="0" w:afterAutospacing="0" w:line="360" w:lineRule="auto"/>
        <w:ind w:firstLine="420"/>
        <w:divId w:val="1716999260"/>
        <w:rPr>
          <w:sz w:val="21"/>
          <w:szCs w:val="21"/>
        </w:rPr>
      </w:pPr>
      <w:r w:rsidRPr="00B0275D">
        <w:rPr>
          <w:rFonts w:hint="eastAsia"/>
          <w:sz w:val="21"/>
          <w:szCs w:val="21"/>
        </w:rPr>
        <w:t xml:space="preserve">5、本基金独立建账、独立核算； </w:t>
      </w:r>
    </w:p>
    <w:p w:rsidR="00B0275D" w:rsidRPr="00B0275D" w:rsidRDefault="00B0275D">
      <w:pPr>
        <w:pStyle w:val="a3"/>
        <w:spacing w:before="0" w:beforeAutospacing="0" w:after="0" w:afterAutospacing="0" w:line="360" w:lineRule="auto"/>
        <w:ind w:firstLine="420"/>
        <w:divId w:val="1716999260"/>
        <w:rPr>
          <w:sz w:val="21"/>
          <w:szCs w:val="21"/>
        </w:rPr>
      </w:pPr>
      <w:r w:rsidRPr="00B0275D">
        <w:rPr>
          <w:rFonts w:hint="eastAsia"/>
          <w:sz w:val="21"/>
          <w:szCs w:val="21"/>
        </w:rPr>
        <w:t xml:space="preserve">6、基金管理人保留完整的会计账目、凭证并进行日常的会计核算，按照有关规定编制基金会计报表； </w:t>
      </w:r>
    </w:p>
    <w:p w:rsidR="00B0275D" w:rsidRPr="00B0275D" w:rsidRDefault="00B0275D">
      <w:pPr>
        <w:pStyle w:val="a3"/>
        <w:spacing w:before="0" w:beforeAutospacing="0" w:after="0" w:afterAutospacing="0" w:line="360" w:lineRule="auto"/>
        <w:ind w:firstLine="420"/>
        <w:divId w:val="1716999260"/>
        <w:rPr>
          <w:sz w:val="21"/>
          <w:szCs w:val="21"/>
        </w:rPr>
      </w:pPr>
      <w:r w:rsidRPr="00B0275D">
        <w:rPr>
          <w:rFonts w:hint="eastAsia"/>
          <w:sz w:val="21"/>
          <w:szCs w:val="21"/>
        </w:rPr>
        <w:t xml:space="preserve">7、基金托管人定期与基金管理人就基金的会计核算、报表编制等进行核对并书面确认。 </w:t>
      </w:r>
    </w:p>
    <w:p w:rsidR="00B0275D" w:rsidRPr="00B0275D" w:rsidRDefault="00B0275D">
      <w:pPr>
        <w:pStyle w:val="a3"/>
        <w:spacing w:before="0" w:beforeAutospacing="0" w:after="0" w:afterAutospacing="0" w:line="360" w:lineRule="auto"/>
        <w:ind w:firstLine="420"/>
        <w:divId w:val="1716999260"/>
        <w:rPr>
          <w:sz w:val="21"/>
          <w:szCs w:val="21"/>
        </w:rPr>
      </w:pPr>
      <w:r w:rsidRPr="00B0275D">
        <w:rPr>
          <w:rStyle w:val="a4"/>
          <w:rFonts w:hint="eastAsia"/>
          <w:sz w:val="21"/>
          <w:szCs w:val="21"/>
        </w:rPr>
        <w:t>二、基金的审计</w:t>
      </w:r>
    </w:p>
    <w:p w:rsidR="00B0275D" w:rsidRPr="00B0275D" w:rsidRDefault="00B0275D">
      <w:pPr>
        <w:pStyle w:val="a3"/>
        <w:spacing w:before="0" w:beforeAutospacing="0" w:after="0" w:afterAutospacing="0" w:line="360" w:lineRule="auto"/>
        <w:ind w:firstLine="420"/>
        <w:divId w:val="1716999260"/>
        <w:rPr>
          <w:sz w:val="21"/>
          <w:szCs w:val="21"/>
        </w:rPr>
      </w:pPr>
      <w:r w:rsidRPr="00B0275D">
        <w:rPr>
          <w:rFonts w:hint="eastAsia"/>
          <w:sz w:val="21"/>
          <w:szCs w:val="21"/>
        </w:rPr>
        <w:t xml:space="preserve">1、基金管理人聘请具有从事证券、期货相关业务资格的会计师事务所及其注册会计师对本基金年度财务报表及其他规定事项进行审计。会计师事务所及其注册会计师与基金管理人、基金托管人相互独立。 </w:t>
      </w:r>
    </w:p>
    <w:p w:rsidR="00B0275D" w:rsidRPr="00B0275D" w:rsidRDefault="00B0275D">
      <w:pPr>
        <w:pStyle w:val="a3"/>
        <w:spacing w:before="0" w:beforeAutospacing="0" w:after="0" w:afterAutospacing="0" w:line="360" w:lineRule="auto"/>
        <w:ind w:firstLine="420"/>
        <w:divId w:val="1716999260"/>
        <w:rPr>
          <w:sz w:val="21"/>
          <w:szCs w:val="21"/>
        </w:rPr>
      </w:pPr>
      <w:r w:rsidRPr="00B0275D">
        <w:rPr>
          <w:rFonts w:hint="eastAsia"/>
          <w:sz w:val="21"/>
          <w:szCs w:val="21"/>
        </w:rPr>
        <w:t xml:space="preserve">2、会计师事务所更换经办注册会计师时，应事先征得基金管理人同意。 </w:t>
      </w:r>
    </w:p>
    <w:p w:rsidR="00B0275D" w:rsidRPr="00B0275D" w:rsidRDefault="00B0275D">
      <w:pPr>
        <w:pStyle w:val="a3"/>
        <w:spacing w:before="0" w:beforeAutospacing="0" w:after="0" w:afterAutospacing="0" w:line="360" w:lineRule="auto"/>
        <w:ind w:firstLine="420"/>
        <w:divId w:val="1716999260"/>
        <w:rPr>
          <w:sz w:val="21"/>
          <w:szCs w:val="21"/>
        </w:rPr>
      </w:pPr>
      <w:r w:rsidRPr="00B0275D">
        <w:rPr>
          <w:rFonts w:hint="eastAsia"/>
          <w:sz w:val="21"/>
          <w:szCs w:val="21"/>
        </w:rPr>
        <w:t>3、基金管理人（或基金托管人）认为有充足理由更换会计师事务所，经基金托管人（或基金管理人）同意后可以更换。更换会计师事务所需按照《信息披露办法》的有关规定在指</w:t>
      </w:r>
      <w:bookmarkStart w:id="177" w:name="chapter_level1_17_66_section_1_end"/>
      <w:bookmarkEnd w:id="177"/>
      <w:r w:rsidRPr="00B0275D">
        <w:rPr>
          <w:rFonts w:hint="eastAsia"/>
          <w:sz w:val="21"/>
          <w:szCs w:val="21"/>
        </w:rPr>
        <w:t xml:space="preserve">定媒介公告。 </w:t>
      </w:r>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178" w:name="chapter_level1_18_67"/>
      <w:bookmarkStart w:id="179" w:name="_Toc50399209"/>
      <w:r w:rsidRPr="00B0275D">
        <w:rPr>
          <w:rFonts w:ascii="宋体" w:eastAsia="宋体" w:hAnsi="宋体" w:hint="eastAsia"/>
          <w:sz w:val="30"/>
        </w:rPr>
        <w:lastRenderedPageBreak/>
        <w:t>第十五部分  基金的信息披露</w:t>
      </w:r>
      <w:bookmarkEnd w:id="178"/>
      <w:bookmarkEnd w:id="179"/>
    </w:p>
    <w:p w:rsidR="00B0275D" w:rsidRPr="00B0275D" w:rsidRDefault="00B0275D">
      <w:pPr>
        <w:pStyle w:val="a3"/>
        <w:spacing w:before="0" w:beforeAutospacing="0" w:after="0" w:afterAutospacing="0" w:line="360" w:lineRule="auto"/>
        <w:ind w:firstLine="420"/>
        <w:divId w:val="1519388302"/>
        <w:rPr>
          <w:sz w:val="21"/>
          <w:szCs w:val="21"/>
        </w:rPr>
      </w:pPr>
      <w:bookmarkStart w:id="180" w:name="chapter_level1_18_67_section_1"/>
      <w:bookmarkEnd w:id="180"/>
    </w:p>
    <w:p w:rsidR="00B0275D" w:rsidRPr="00B0275D" w:rsidRDefault="00B0275D">
      <w:pPr>
        <w:pStyle w:val="a3"/>
        <w:spacing w:before="0" w:beforeAutospacing="0" w:after="0" w:afterAutospacing="0" w:line="360" w:lineRule="auto"/>
        <w:ind w:firstLine="420"/>
        <w:divId w:val="1519388302"/>
        <w:rPr>
          <w:sz w:val="21"/>
          <w:szCs w:val="21"/>
        </w:rPr>
      </w:pPr>
      <w:r w:rsidRPr="00B0275D">
        <w:rPr>
          <w:rFonts w:hint="eastAsia"/>
          <w:sz w:val="21"/>
          <w:szCs w:val="21"/>
        </w:rPr>
        <w:t xml:space="preserve">基金的信息披露应符合《基金法》、《运作办法》、《信息披露办法》、基金合同及其他有关规定。  </w:t>
      </w:r>
    </w:p>
    <w:p w:rsidR="00B0275D" w:rsidRPr="00B0275D" w:rsidRDefault="00B0275D">
      <w:pPr>
        <w:pStyle w:val="a3"/>
        <w:spacing w:before="0" w:beforeAutospacing="0" w:after="0" w:afterAutospacing="0" w:line="360" w:lineRule="auto"/>
        <w:ind w:firstLine="420"/>
        <w:divId w:val="1519388302"/>
        <w:rPr>
          <w:sz w:val="21"/>
          <w:szCs w:val="21"/>
        </w:rPr>
      </w:pPr>
      <w:r w:rsidRPr="00B0275D">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B0275D" w:rsidRPr="00B0275D" w:rsidRDefault="00B0275D">
      <w:pPr>
        <w:pStyle w:val="a3"/>
        <w:spacing w:before="0" w:beforeAutospacing="0" w:after="0" w:afterAutospacing="0" w:line="360" w:lineRule="auto"/>
        <w:ind w:firstLine="420"/>
        <w:divId w:val="1519388302"/>
        <w:rPr>
          <w:sz w:val="21"/>
          <w:szCs w:val="21"/>
        </w:rPr>
      </w:pPr>
      <w:r w:rsidRPr="00B0275D">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B0275D" w:rsidRPr="00B0275D" w:rsidRDefault="00B0275D">
      <w:pPr>
        <w:pStyle w:val="a3"/>
        <w:spacing w:before="0" w:beforeAutospacing="0" w:after="0" w:afterAutospacing="0" w:line="360" w:lineRule="auto"/>
        <w:ind w:firstLine="420"/>
        <w:divId w:val="1519388302"/>
        <w:rPr>
          <w:sz w:val="21"/>
          <w:szCs w:val="21"/>
        </w:rPr>
      </w:pPr>
      <w:r w:rsidRPr="00B0275D">
        <w:rPr>
          <w:rFonts w:hint="eastAsia"/>
          <w:sz w:val="21"/>
          <w:szCs w:val="21"/>
        </w:rPr>
        <w:t xml:space="preserve">基金管理人、基金托管人和其他基金信息披露义务人应按规定将应予披露的基金信息披露事项在规定时间内通过中国证监会指定媒介披露。   </w:t>
      </w:r>
    </w:p>
    <w:p w:rsidR="00B0275D" w:rsidRPr="00B0275D" w:rsidRDefault="00B0275D">
      <w:pPr>
        <w:pStyle w:val="a3"/>
        <w:spacing w:before="0" w:beforeAutospacing="0" w:after="0" w:afterAutospacing="0" w:line="360" w:lineRule="auto"/>
        <w:ind w:firstLine="420"/>
        <w:divId w:val="1519388302"/>
        <w:rPr>
          <w:sz w:val="21"/>
          <w:szCs w:val="21"/>
        </w:rPr>
      </w:pPr>
      <w:r w:rsidRPr="00B0275D">
        <w:rPr>
          <w:rFonts w:hint="eastAsia"/>
          <w:sz w:val="21"/>
          <w:szCs w:val="21"/>
        </w:rPr>
        <w:t xml:space="preserve">本基金信息披露义务人承诺公开披露的基金信息，不得有下列行为：   </w:t>
      </w:r>
    </w:p>
    <w:p w:rsidR="00B0275D" w:rsidRPr="00B0275D" w:rsidRDefault="00B0275D">
      <w:pPr>
        <w:pStyle w:val="a3"/>
        <w:spacing w:before="0" w:beforeAutospacing="0" w:after="0" w:afterAutospacing="0" w:line="360" w:lineRule="auto"/>
        <w:ind w:firstLine="420"/>
        <w:divId w:val="1519388302"/>
        <w:rPr>
          <w:sz w:val="21"/>
          <w:szCs w:val="21"/>
        </w:rPr>
      </w:pPr>
      <w:r w:rsidRPr="00B0275D">
        <w:rPr>
          <w:rFonts w:hint="eastAsia"/>
          <w:sz w:val="21"/>
          <w:szCs w:val="21"/>
        </w:rPr>
        <w:t xml:space="preserve">1、虚假记载、误导性陈述或者重大遗漏；   </w:t>
      </w:r>
    </w:p>
    <w:p w:rsidR="00B0275D" w:rsidRPr="00B0275D" w:rsidRDefault="00B0275D">
      <w:pPr>
        <w:pStyle w:val="a3"/>
        <w:spacing w:before="0" w:beforeAutospacing="0" w:after="0" w:afterAutospacing="0" w:line="360" w:lineRule="auto"/>
        <w:ind w:firstLine="420"/>
        <w:divId w:val="1519388302"/>
        <w:rPr>
          <w:sz w:val="21"/>
          <w:szCs w:val="21"/>
        </w:rPr>
      </w:pPr>
      <w:r w:rsidRPr="00B0275D">
        <w:rPr>
          <w:rFonts w:hint="eastAsia"/>
          <w:sz w:val="21"/>
          <w:szCs w:val="21"/>
        </w:rPr>
        <w:t xml:space="preserve">2、对证券投资业绩进行预测；   </w:t>
      </w:r>
    </w:p>
    <w:p w:rsidR="00B0275D" w:rsidRPr="00B0275D" w:rsidRDefault="00B0275D">
      <w:pPr>
        <w:pStyle w:val="a3"/>
        <w:spacing w:before="0" w:beforeAutospacing="0" w:after="0" w:afterAutospacing="0" w:line="360" w:lineRule="auto"/>
        <w:ind w:firstLine="420"/>
        <w:divId w:val="1519388302"/>
        <w:rPr>
          <w:sz w:val="21"/>
          <w:szCs w:val="21"/>
        </w:rPr>
      </w:pPr>
      <w:r w:rsidRPr="00B0275D">
        <w:rPr>
          <w:rFonts w:hint="eastAsia"/>
          <w:sz w:val="21"/>
          <w:szCs w:val="21"/>
        </w:rPr>
        <w:t xml:space="preserve">3、违规承诺收益或者承担损失；   </w:t>
      </w:r>
    </w:p>
    <w:p w:rsidR="00B0275D" w:rsidRPr="00B0275D" w:rsidRDefault="00B0275D">
      <w:pPr>
        <w:pStyle w:val="a3"/>
        <w:spacing w:before="0" w:beforeAutospacing="0" w:after="0" w:afterAutospacing="0" w:line="360" w:lineRule="auto"/>
        <w:ind w:firstLine="420"/>
        <w:divId w:val="1519388302"/>
        <w:rPr>
          <w:sz w:val="21"/>
          <w:szCs w:val="21"/>
        </w:rPr>
      </w:pPr>
      <w:r w:rsidRPr="00B0275D">
        <w:rPr>
          <w:rFonts w:hint="eastAsia"/>
          <w:sz w:val="21"/>
          <w:szCs w:val="21"/>
        </w:rPr>
        <w:t xml:space="preserve">4、诋毁其他基金管理人、基金托管人或者基金份额发售机构；   </w:t>
      </w:r>
    </w:p>
    <w:p w:rsidR="00B0275D" w:rsidRPr="00B0275D" w:rsidRDefault="00B0275D">
      <w:pPr>
        <w:pStyle w:val="a3"/>
        <w:spacing w:before="0" w:beforeAutospacing="0" w:after="0" w:afterAutospacing="0" w:line="360" w:lineRule="auto"/>
        <w:ind w:firstLine="420"/>
        <w:divId w:val="1519388302"/>
        <w:rPr>
          <w:sz w:val="21"/>
          <w:szCs w:val="21"/>
        </w:rPr>
      </w:pPr>
      <w:r w:rsidRPr="00B0275D">
        <w:rPr>
          <w:rFonts w:hint="eastAsia"/>
          <w:sz w:val="21"/>
          <w:szCs w:val="21"/>
        </w:rPr>
        <w:t xml:space="preserve">5、登载任何自然人、法人和非法人组织的祝贺性、恭维性或推荐性的文字；   </w:t>
      </w:r>
    </w:p>
    <w:p w:rsidR="00B0275D" w:rsidRPr="00B0275D" w:rsidRDefault="00B0275D">
      <w:pPr>
        <w:pStyle w:val="a3"/>
        <w:spacing w:before="0" w:beforeAutospacing="0" w:after="0" w:afterAutospacing="0" w:line="360" w:lineRule="auto"/>
        <w:ind w:firstLine="420"/>
        <w:divId w:val="1519388302"/>
        <w:rPr>
          <w:sz w:val="21"/>
          <w:szCs w:val="21"/>
        </w:rPr>
      </w:pPr>
      <w:r w:rsidRPr="00B0275D">
        <w:rPr>
          <w:rFonts w:hint="eastAsia"/>
          <w:sz w:val="21"/>
          <w:szCs w:val="21"/>
        </w:rPr>
        <w:t xml:space="preserve">6、中国证监会禁止的其他行为。   </w:t>
      </w:r>
    </w:p>
    <w:p w:rsidR="00B0275D" w:rsidRPr="00B0275D" w:rsidRDefault="00B0275D">
      <w:pPr>
        <w:pStyle w:val="a3"/>
        <w:spacing w:before="0" w:beforeAutospacing="0" w:after="0" w:afterAutospacing="0" w:line="360" w:lineRule="auto"/>
        <w:ind w:firstLine="420"/>
        <w:divId w:val="1519388302"/>
        <w:rPr>
          <w:sz w:val="21"/>
          <w:szCs w:val="21"/>
        </w:rPr>
      </w:pPr>
      <w:r w:rsidRPr="00B0275D">
        <w:rPr>
          <w:rFonts w:hint="eastAsia"/>
          <w:sz w:val="21"/>
          <w:szCs w:val="21"/>
        </w:rPr>
        <w:t xml:space="preserve">本基金公开披露的信息应采用中文文本。如同时采用外文文本的，基金信息披露义务人应保证不同文本的内容一致。不同文本之间发生歧义的，以中文文本为准。 </w:t>
      </w:r>
    </w:p>
    <w:p w:rsidR="00B0275D" w:rsidRPr="00B0275D" w:rsidRDefault="00B0275D">
      <w:pPr>
        <w:pStyle w:val="a3"/>
        <w:spacing w:before="0" w:beforeAutospacing="0" w:after="0" w:afterAutospacing="0" w:line="360" w:lineRule="auto"/>
        <w:ind w:firstLine="420"/>
        <w:divId w:val="1519388302"/>
        <w:rPr>
          <w:sz w:val="21"/>
          <w:szCs w:val="21"/>
        </w:rPr>
      </w:pPr>
      <w:r w:rsidRPr="00B0275D">
        <w:rPr>
          <w:rFonts w:hint="eastAsia"/>
          <w:sz w:val="21"/>
          <w:szCs w:val="21"/>
        </w:rPr>
        <w:t xml:space="preserve">本基金公开披露的信息采用阿拉伯数字；除特别说明外，货币单位为人民币元。  </w:t>
      </w:r>
    </w:p>
    <w:p w:rsidR="00B0275D" w:rsidRPr="00B0275D" w:rsidRDefault="00B0275D">
      <w:pPr>
        <w:pStyle w:val="a3"/>
        <w:spacing w:before="0" w:beforeAutospacing="0" w:after="0" w:afterAutospacing="0" w:line="360" w:lineRule="auto"/>
        <w:ind w:firstLine="420"/>
        <w:divId w:val="1519388302"/>
        <w:rPr>
          <w:sz w:val="21"/>
          <w:szCs w:val="21"/>
        </w:rPr>
      </w:pPr>
      <w:bookmarkStart w:id="181" w:name="chapter_level1_18_67_section_1_end"/>
      <w:bookmarkEnd w:id="181"/>
    </w:p>
    <w:p w:rsidR="00B0275D" w:rsidRPr="00B0275D" w:rsidRDefault="00B0275D">
      <w:pPr>
        <w:pStyle w:val="a3"/>
        <w:spacing w:before="0" w:beforeAutospacing="0" w:after="0" w:afterAutospacing="0" w:line="360" w:lineRule="auto"/>
        <w:ind w:firstLine="420"/>
        <w:divId w:val="1788504222"/>
        <w:rPr>
          <w:sz w:val="21"/>
          <w:szCs w:val="21"/>
        </w:rPr>
      </w:pPr>
      <w:bookmarkStart w:id="182" w:name="chapter_level1_18_67_section_2"/>
      <w:bookmarkEnd w:id="182"/>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公开披露的基金信息包括：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（一）招募说明书、基金产品资料概要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招募说明书是基金向社会公开发售时对基金情况进行说明的法律文件。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基金管理人按照《基金法》、《信息披露办法》、基金合同编制并在基金份额发售的3日前，将基金招募说明书登载在指定报刊和网站上。基金合同生效后，基金招募说明书的信</w:t>
      </w:r>
      <w:r w:rsidRPr="00B0275D">
        <w:rPr>
          <w:rFonts w:hint="eastAsia"/>
          <w:sz w:val="21"/>
          <w:szCs w:val="21"/>
        </w:rPr>
        <w:lastRenderedPageBreak/>
        <w:t xml:space="preserve">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（二）基金合同、托管协议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基金管理人应在基金份额发售的3日前，将基金合同摘要登载在指定报刊和网站上；基金管理人、基金托管人应将基金合同、托管协议登载在各自网站上。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（三）基金份额发售公告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基金管理人将按照《基金法》、《信息披露办法》的有关规定，就基金份额发售的具体事宜编制基金份额发售公告，并在披露招募说明书的当日登载于指定报刊和网站上。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（四）基金合同生效公告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基金管理人将在基金合同生效的次日在指定报刊和网站上登载基金合同生效公告。基金合同生效公告中将说明基金募集情况。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（五）基金净值信息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1、本基金的基金合同生效后，在开始办理基金份额申购或者赎回前，基金管理人将至少每周在指定网站披露一次基金份额净值和基金份额累计净值；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2、 在开始办理基金份额申购或者赎回后，基金管理人应当在不晚于每个开放日的次日，通过指定网站、基金销售机构网站或营业网点披露开放日的基金份额净值和基金份额累计净值；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3、基金管理人应在不晚于半年度和年度最后一日的次日，在指定网站披露半年度和年度最后一日的基金份额净值和基金份额累计净值。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（六）基金份额申购、赎回价格公告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基金管理人应当在本基金的基金合同、招募说明书等信息披露文件上载明基金份额申购、赎回价格的计算方式及有关申购、赎回费率，并保证投资者能够在基金销售机构网站或营业网点查阅或者复制前述信息资料。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lastRenderedPageBreak/>
        <w:t xml:space="preserve">（七）基金年度报告、基金中期报告、基金季度报告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1、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2、基金管理人应当在上半年结束之日起两个月内，编制完成基金中期报告，将中期报告登载在指定网站上，并将中期报告提示性公告登载在指定报刊上；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3、基金管理人应当在每个季度结束之日起15个工作日内，编制完成基金季度报告，将季度报告登载在指定网站上，并将季度报告提示性公告登载在指定报刊上；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4、基金合同生效不足2个月的，本基金管理人可以不编制当期季度报告、中期报告或者年度报告。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5、本基金持续运作过程中, 应当在基金年度报告和中期报告中披露基金组合资产情况及其流动性风险分析等。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6、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（八）临时报告与公告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在基金运作过程中发生如下可能对基金份额持有人权益或者基金份额的价格产生重大影响的事件时，有关信息披露义务人应当在2日内编制临时报告书，并登载在指定报刊和指定网站上：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1、基金份额持有人大会的召开及决定的事项；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2、基金合同终止、基金清算；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3、转换基金运作方式、基金合并；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4、更换基金管理人、基金托管人、基金份额登记机构，基金改聘会计师事务所；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5、基金管理人委托基金服务机构代为办理基金的份额登记、核算、估值等事项，基金托管人委托基金服务机构代为办理基金的核算、估值、复核等事项；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6、基金管理人、基金托管人的法定名称、住所发生变更；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7、基金管理人变更持有百分之五以上股权的股东、基金管理人的实际控制人变更；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8、基金募集期延长；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lastRenderedPageBreak/>
        <w:t xml:space="preserve">9、基金管理人的高级管理人员、基金经理和基金托管人专门基金托管部门负责人发生变动；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11、涉及基金财产、基金管理业务、基金托管业务的诉讼或仲裁；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14、基金收益分配事项；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15、管理费、托管费、申购费、赎回费等费用计提标准、计提方式和费率发生变更；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16、基金份额净值计价错误达基金份额净值0.5%；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17、本基金开始办理申购、赎回；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18、本基金发生巨额赎回并延期办理；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19、本基金连续发生巨额赎回并暂停接受赎回申请或延缓支付赎回款项；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20、本基金暂停接受申购、赎回申请或重新接受申购、赎回申请；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21、发生涉及基金申购、赎回事项调整或潜在影响投资者赎回等重大事项时； </w:t>
      </w:r>
    </w:p>
    <w:p w:rsidR="00B0275D" w:rsidRPr="00B0275D" w:rsidRDefault="00B0275D">
      <w:pPr>
        <w:pStyle w:val="a3"/>
        <w:spacing w:before="0" w:beforeAutospacing="0" w:after="0" w:afterAutospacing="0" w:line="360" w:lineRule="auto"/>
        <w:ind w:firstLine="420"/>
        <w:divId w:val="1788504222"/>
        <w:rPr>
          <w:sz w:val="21"/>
          <w:szCs w:val="21"/>
        </w:rPr>
      </w:pPr>
      <w:r w:rsidRPr="00B0275D">
        <w:rPr>
          <w:rFonts w:hint="eastAsia"/>
          <w:sz w:val="21"/>
          <w:szCs w:val="21"/>
        </w:rPr>
        <w:t xml:space="preserve">22、基金信息披露义务人认为可能对基金份额持有人权益或者基金份额的价格产生重大影响的其他事项或中国证监会规定的其他事项。  </w:t>
      </w:r>
    </w:p>
    <w:p w:rsidR="00B0275D" w:rsidRPr="00B0275D" w:rsidRDefault="00B0275D">
      <w:pPr>
        <w:pStyle w:val="a3"/>
        <w:spacing w:before="0" w:beforeAutospacing="0" w:after="0" w:afterAutospacing="0" w:line="360" w:lineRule="auto"/>
        <w:ind w:firstLine="420"/>
        <w:divId w:val="1788504222"/>
        <w:rPr>
          <w:sz w:val="21"/>
          <w:szCs w:val="21"/>
        </w:rPr>
      </w:pPr>
      <w:bookmarkStart w:id="183" w:name="chapter_level1_18_67_section_2_end"/>
      <w:bookmarkEnd w:id="183"/>
    </w:p>
    <w:p w:rsidR="00B0275D" w:rsidRPr="00B0275D" w:rsidRDefault="00B0275D">
      <w:pPr>
        <w:pStyle w:val="a3"/>
        <w:spacing w:before="0" w:beforeAutospacing="0" w:after="0" w:afterAutospacing="0" w:line="360" w:lineRule="auto"/>
        <w:ind w:firstLine="420"/>
        <w:divId w:val="1048411685"/>
        <w:rPr>
          <w:sz w:val="21"/>
          <w:szCs w:val="21"/>
        </w:rPr>
      </w:pPr>
      <w:bookmarkStart w:id="184" w:name="chapter_level1_18_67_section_3"/>
      <w:bookmarkEnd w:id="184"/>
    </w:p>
    <w:p w:rsidR="00B0275D" w:rsidRPr="00B0275D" w:rsidRDefault="00B0275D">
      <w:pPr>
        <w:pStyle w:val="a3"/>
        <w:spacing w:before="0" w:beforeAutospacing="0" w:after="0" w:afterAutospacing="0" w:line="360" w:lineRule="auto"/>
        <w:ind w:firstLine="420"/>
        <w:divId w:val="1048411685"/>
        <w:rPr>
          <w:sz w:val="21"/>
          <w:szCs w:val="21"/>
        </w:rPr>
      </w:pPr>
      <w:r w:rsidRPr="00B0275D">
        <w:rPr>
          <w:rFonts w:hint="eastAsia"/>
          <w:sz w:val="21"/>
          <w:szCs w:val="21"/>
        </w:rPr>
        <w:t xml:space="preserve">（九）澄清公告   </w:t>
      </w:r>
    </w:p>
    <w:p w:rsidR="00B0275D" w:rsidRPr="00B0275D" w:rsidRDefault="00B0275D">
      <w:pPr>
        <w:pStyle w:val="a3"/>
        <w:spacing w:before="0" w:beforeAutospacing="0" w:after="0" w:afterAutospacing="0" w:line="360" w:lineRule="auto"/>
        <w:ind w:firstLine="420"/>
        <w:divId w:val="1048411685"/>
        <w:rPr>
          <w:sz w:val="21"/>
          <w:szCs w:val="21"/>
        </w:rPr>
      </w:pPr>
      <w:r w:rsidRPr="00B0275D">
        <w:rPr>
          <w:rFonts w:hint="eastAsia"/>
          <w:sz w:val="21"/>
          <w:szCs w:val="21"/>
        </w:rPr>
        <w:t xml:space="preserve">在基金合同存续期限内，任何公共媒体中出现的或者在市场上流传的消息可能对基金份额价格产生误导性影响或者引起较大波动的，以及可能损害基金份额持有人权益的，相关信息披露义务人知悉后应当立即对该消息进行公开澄清，并将有关情况立即报告中国证监会。   </w:t>
      </w:r>
    </w:p>
    <w:p w:rsidR="00B0275D" w:rsidRPr="00B0275D" w:rsidRDefault="00B0275D">
      <w:pPr>
        <w:pStyle w:val="a3"/>
        <w:spacing w:before="0" w:beforeAutospacing="0" w:after="0" w:afterAutospacing="0" w:line="360" w:lineRule="auto"/>
        <w:ind w:firstLine="420"/>
        <w:divId w:val="1048411685"/>
        <w:rPr>
          <w:sz w:val="21"/>
          <w:szCs w:val="21"/>
        </w:rPr>
      </w:pPr>
      <w:r w:rsidRPr="00B0275D">
        <w:rPr>
          <w:rFonts w:hint="eastAsia"/>
          <w:sz w:val="21"/>
          <w:szCs w:val="21"/>
        </w:rPr>
        <w:t xml:space="preserve">（十）基金份额持有人大会决议   </w:t>
      </w:r>
    </w:p>
    <w:p w:rsidR="00B0275D" w:rsidRPr="00B0275D" w:rsidRDefault="00B0275D">
      <w:pPr>
        <w:pStyle w:val="a3"/>
        <w:spacing w:before="0" w:beforeAutospacing="0" w:after="0" w:afterAutospacing="0" w:line="360" w:lineRule="auto"/>
        <w:ind w:firstLine="420"/>
        <w:divId w:val="1048411685"/>
        <w:rPr>
          <w:sz w:val="21"/>
          <w:szCs w:val="21"/>
        </w:rPr>
      </w:pPr>
      <w:r w:rsidRPr="00B0275D">
        <w:rPr>
          <w:rFonts w:hint="eastAsia"/>
          <w:sz w:val="21"/>
          <w:szCs w:val="21"/>
        </w:rPr>
        <w:lastRenderedPageBreak/>
        <w:t xml:space="preserve">基金份额持有人大会决定的事项，应当依法报中国证监会备案，并予以公告。  </w:t>
      </w:r>
    </w:p>
    <w:p w:rsidR="00B0275D" w:rsidRPr="00B0275D" w:rsidRDefault="00B0275D">
      <w:pPr>
        <w:pStyle w:val="a3"/>
        <w:spacing w:before="0" w:beforeAutospacing="0" w:after="0" w:afterAutospacing="0" w:line="360" w:lineRule="auto"/>
        <w:ind w:firstLine="420"/>
        <w:divId w:val="1048411685"/>
        <w:rPr>
          <w:sz w:val="21"/>
          <w:szCs w:val="21"/>
        </w:rPr>
      </w:pPr>
      <w:r w:rsidRPr="00B0275D">
        <w:rPr>
          <w:rFonts w:hint="eastAsia"/>
          <w:sz w:val="21"/>
          <w:szCs w:val="21"/>
        </w:rPr>
        <w:t xml:space="preserve">（十一）清算报告  </w:t>
      </w:r>
    </w:p>
    <w:p w:rsidR="00B0275D" w:rsidRPr="00B0275D" w:rsidRDefault="00B0275D">
      <w:pPr>
        <w:pStyle w:val="a3"/>
        <w:spacing w:before="0" w:beforeAutospacing="0" w:after="0" w:afterAutospacing="0" w:line="360" w:lineRule="auto"/>
        <w:ind w:firstLine="420"/>
        <w:divId w:val="1048411685"/>
        <w:rPr>
          <w:sz w:val="21"/>
          <w:szCs w:val="21"/>
        </w:rPr>
      </w:pPr>
      <w:r w:rsidRPr="00B0275D">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rsidR="00B0275D" w:rsidRPr="00B0275D" w:rsidRDefault="00B0275D">
      <w:pPr>
        <w:pStyle w:val="a3"/>
        <w:spacing w:before="0" w:beforeAutospacing="0" w:after="0" w:afterAutospacing="0" w:line="360" w:lineRule="auto"/>
        <w:ind w:firstLine="420"/>
        <w:divId w:val="1048411685"/>
        <w:rPr>
          <w:sz w:val="21"/>
          <w:szCs w:val="21"/>
        </w:rPr>
      </w:pPr>
      <w:r w:rsidRPr="00B0275D">
        <w:rPr>
          <w:rFonts w:hint="eastAsia"/>
          <w:sz w:val="21"/>
          <w:szCs w:val="21"/>
        </w:rPr>
        <w:t xml:space="preserve">（十二）中国证监会规定的其他信息   </w:t>
      </w:r>
    </w:p>
    <w:p w:rsidR="00B0275D" w:rsidRPr="00B0275D" w:rsidRDefault="00B0275D">
      <w:pPr>
        <w:pStyle w:val="a3"/>
        <w:spacing w:before="0" w:beforeAutospacing="0" w:after="0" w:afterAutospacing="0" w:line="360" w:lineRule="auto"/>
        <w:ind w:firstLine="420"/>
        <w:divId w:val="1048411685"/>
        <w:rPr>
          <w:sz w:val="21"/>
          <w:szCs w:val="21"/>
        </w:rPr>
      </w:pPr>
      <w:r w:rsidRPr="00B0275D">
        <w:rPr>
          <w:rFonts w:hint="eastAsia"/>
          <w:sz w:val="21"/>
          <w:szCs w:val="21"/>
        </w:rPr>
        <w:t xml:space="preserve">（十三）信息披露事务管理   </w:t>
      </w:r>
    </w:p>
    <w:p w:rsidR="00B0275D" w:rsidRPr="00B0275D" w:rsidRDefault="00B0275D">
      <w:pPr>
        <w:pStyle w:val="a3"/>
        <w:spacing w:before="0" w:beforeAutospacing="0" w:after="0" w:afterAutospacing="0" w:line="360" w:lineRule="auto"/>
        <w:ind w:firstLine="420"/>
        <w:divId w:val="1048411685"/>
        <w:rPr>
          <w:sz w:val="21"/>
          <w:szCs w:val="21"/>
        </w:rPr>
      </w:pPr>
      <w:r w:rsidRPr="00B0275D">
        <w:rPr>
          <w:rFonts w:hint="eastAsia"/>
          <w:sz w:val="21"/>
          <w:szCs w:val="21"/>
        </w:rPr>
        <w:t xml:space="preserve">基金管理人、基金托管人应当建立健全信息披露管理制度，指定专门部门及高级管理人员负责管理信息披露事务。  </w:t>
      </w:r>
    </w:p>
    <w:p w:rsidR="00B0275D" w:rsidRPr="00B0275D" w:rsidRDefault="00B0275D">
      <w:pPr>
        <w:pStyle w:val="a3"/>
        <w:spacing w:before="0" w:beforeAutospacing="0" w:after="0" w:afterAutospacing="0" w:line="360" w:lineRule="auto"/>
        <w:ind w:firstLine="420"/>
        <w:divId w:val="1048411685"/>
        <w:rPr>
          <w:sz w:val="21"/>
          <w:szCs w:val="21"/>
        </w:rPr>
      </w:pPr>
      <w:r w:rsidRPr="00B0275D">
        <w:rPr>
          <w:rFonts w:hint="eastAsia"/>
          <w:sz w:val="21"/>
          <w:szCs w:val="21"/>
        </w:rPr>
        <w:t xml:space="preserve">基金信息披露义务人公开披露基金信息，应当符合中国证监会相关基金信息披露内容与格式准则等法规的规定。  </w:t>
      </w:r>
    </w:p>
    <w:p w:rsidR="00B0275D" w:rsidRPr="00B0275D" w:rsidRDefault="00B0275D">
      <w:pPr>
        <w:pStyle w:val="a3"/>
        <w:spacing w:before="0" w:beforeAutospacing="0" w:after="0" w:afterAutospacing="0" w:line="360" w:lineRule="auto"/>
        <w:ind w:firstLine="420"/>
        <w:divId w:val="1048411685"/>
        <w:rPr>
          <w:sz w:val="21"/>
          <w:szCs w:val="21"/>
        </w:rPr>
      </w:pPr>
      <w:r w:rsidRPr="00B0275D">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更新的招募说明书、基金产品资料概要、清算报告等相关基金信息进行复核、审查，并向基金管理人进行书面或电子确认。  </w:t>
      </w:r>
    </w:p>
    <w:p w:rsidR="00B0275D" w:rsidRPr="00B0275D" w:rsidRDefault="00B0275D">
      <w:pPr>
        <w:pStyle w:val="a3"/>
        <w:spacing w:before="0" w:beforeAutospacing="0" w:after="0" w:afterAutospacing="0" w:line="360" w:lineRule="auto"/>
        <w:ind w:firstLine="420"/>
        <w:divId w:val="1048411685"/>
        <w:rPr>
          <w:sz w:val="21"/>
          <w:szCs w:val="21"/>
        </w:rPr>
      </w:pPr>
      <w:r w:rsidRPr="00B0275D">
        <w:rPr>
          <w:rFonts w:hint="eastAsia"/>
          <w:sz w:val="21"/>
          <w:szCs w:val="21"/>
        </w:rPr>
        <w:t xml:space="preserve">基金管理人、基金托管人应当在指定报刊中选择披露信息的报刊。  </w:t>
      </w:r>
    </w:p>
    <w:p w:rsidR="00B0275D" w:rsidRPr="00B0275D" w:rsidRDefault="00B0275D">
      <w:pPr>
        <w:pStyle w:val="a3"/>
        <w:spacing w:before="0" w:beforeAutospacing="0" w:after="0" w:afterAutospacing="0" w:line="360" w:lineRule="auto"/>
        <w:ind w:firstLine="420"/>
        <w:divId w:val="1048411685"/>
        <w:rPr>
          <w:sz w:val="21"/>
          <w:szCs w:val="21"/>
        </w:rPr>
      </w:pPr>
      <w:r w:rsidRPr="00B0275D">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B0275D" w:rsidRPr="00B0275D" w:rsidRDefault="00B0275D">
      <w:pPr>
        <w:pStyle w:val="a3"/>
        <w:spacing w:before="0" w:beforeAutospacing="0" w:after="0" w:afterAutospacing="0" w:line="360" w:lineRule="auto"/>
        <w:ind w:firstLine="420"/>
        <w:divId w:val="1048411685"/>
        <w:rPr>
          <w:sz w:val="21"/>
          <w:szCs w:val="21"/>
        </w:rPr>
      </w:pPr>
      <w:r w:rsidRPr="00B0275D">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rsidR="00B0275D" w:rsidRPr="00B0275D" w:rsidRDefault="00B0275D">
      <w:pPr>
        <w:pStyle w:val="a3"/>
        <w:spacing w:before="0" w:beforeAutospacing="0" w:after="0" w:afterAutospacing="0" w:line="360" w:lineRule="auto"/>
        <w:ind w:firstLine="420"/>
        <w:divId w:val="1048411685"/>
        <w:rPr>
          <w:sz w:val="21"/>
          <w:szCs w:val="21"/>
        </w:rPr>
      </w:pPr>
      <w:r w:rsidRPr="00B0275D">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B0275D" w:rsidRPr="00B0275D" w:rsidRDefault="00B0275D">
      <w:pPr>
        <w:pStyle w:val="a3"/>
        <w:spacing w:before="0" w:beforeAutospacing="0" w:after="0" w:afterAutospacing="0" w:line="360" w:lineRule="auto"/>
        <w:ind w:firstLine="420"/>
        <w:divId w:val="1048411685"/>
        <w:rPr>
          <w:sz w:val="21"/>
          <w:szCs w:val="21"/>
        </w:rPr>
      </w:pPr>
      <w:r w:rsidRPr="00B0275D">
        <w:rPr>
          <w:rFonts w:hint="eastAsia"/>
          <w:sz w:val="21"/>
          <w:szCs w:val="21"/>
        </w:rPr>
        <w:t xml:space="preserve">（十四）信息披露文件的存放与查阅 </w:t>
      </w:r>
    </w:p>
    <w:p w:rsidR="00B0275D" w:rsidRPr="00B0275D" w:rsidRDefault="00B0275D">
      <w:pPr>
        <w:pStyle w:val="a3"/>
        <w:spacing w:before="0" w:beforeAutospacing="0" w:after="0" w:afterAutospacing="0" w:line="360" w:lineRule="auto"/>
        <w:ind w:firstLine="420"/>
        <w:divId w:val="1048411685"/>
        <w:rPr>
          <w:sz w:val="21"/>
          <w:szCs w:val="21"/>
        </w:rPr>
      </w:pPr>
      <w:r w:rsidRPr="00B0275D">
        <w:rPr>
          <w:rFonts w:hint="eastAsia"/>
          <w:sz w:val="21"/>
          <w:szCs w:val="21"/>
        </w:rPr>
        <w:t xml:space="preserve">依法必须披露的信息发布后，基金管理人、基金托管人应当按照相关法律法规规定将信息置备于公司住所，以供社会公众查阅、复制。  </w:t>
      </w:r>
    </w:p>
    <w:p w:rsidR="00B0275D" w:rsidRPr="00B0275D" w:rsidRDefault="00B0275D">
      <w:pPr>
        <w:widowControl/>
        <w:jc w:val="left"/>
        <w:rPr>
          <w:rFonts w:ascii="宋体" w:eastAsia="宋体" w:hAnsi="宋体"/>
        </w:rPr>
      </w:pPr>
      <w:bookmarkStart w:id="185" w:name="chapter_level1_18_67_section_3_end"/>
      <w:bookmarkEnd w:id="185"/>
    </w:p>
    <w:p w:rsidR="00B0275D" w:rsidRPr="00B0275D" w:rsidRDefault="00B0275D" w:rsidP="00B0275D">
      <w:pPr>
        <w:pStyle w:val="2"/>
        <w:jc w:val="center"/>
        <w:rPr>
          <w:rFonts w:ascii="宋体" w:eastAsia="宋体" w:hAnsi="宋体"/>
          <w:sz w:val="30"/>
        </w:rPr>
      </w:pPr>
      <w:bookmarkStart w:id="186" w:name="chapter_level1_19_68"/>
      <w:bookmarkStart w:id="187" w:name="_Toc50399210"/>
      <w:r w:rsidRPr="00B0275D">
        <w:rPr>
          <w:rFonts w:ascii="宋体" w:eastAsia="宋体" w:hAnsi="宋体" w:hint="eastAsia"/>
          <w:sz w:val="30"/>
        </w:rPr>
        <w:lastRenderedPageBreak/>
        <w:t>第十六部分  风险揭示</w:t>
      </w:r>
      <w:bookmarkEnd w:id="186"/>
      <w:bookmarkEnd w:id="187"/>
    </w:p>
    <w:p w:rsidR="00B0275D" w:rsidRPr="00B0275D" w:rsidRDefault="00B0275D">
      <w:pPr>
        <w:pStyle w:val="a3"/>
        <w:spacing w:before="0" w:beforeAutospacing="0" w:after="0" w:afterAutospacing="0" w:line="360" w:lineRule="auto"/>
        <w:ind w:firstLine="420"/>
        <w:divId w:val="292490818"/>
        <w:rPr>
          <w:sz w:val="21"/>
          <w:szCs w:val="21"/>
        </w:rPr>
      </w:pPr>
      <w:bookmarkStart w:id="188" w:name="chapter_level1_19_68_section_1"/>
      <w:bookmarkEnd w:id="188"/>
      <w:r w:rsidRPr="00B0275D">
        <w:rPr>
          <w:rStyle w:val="a4"/>
          <w:rFonts w:hint="eastAsia"/>
          <w:sz w:val="21"/>
          <w:szCs w:val="21"/>
        </w:rPr>
        <w:t>一、投资于本基金的主要风险</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1、市场风险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证券市场价格受到经济因素、政治因素、投资心理和交易制度等各种因素的影响，导致基金收益水平变化而产生风险，主要包括：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（1）政策风险。因国家宏观政策（如货币政策、财政政策、行业政策、地区发展政策等）发生变化，导致市场价格波动而产生风险。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（2）经济周期风险。随经济运行的周期性变化，证券市场的收益水平也呈周期性变化。基金投资于债券，收益水平也会随之变化，从而产生风险。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（4）债券市场流动性风险。由于银行间债券市场深度和宽度相对较低，交易相对较不活跃，可能增大银行间债券变现难度，从而影响基金资产变现能力的风险。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（5）购买力风险。基金的利润将主要通过现金形式来分配，而现金可能因为通货膨胀的影响而导致购买力下降，从而使基金的实际收益下降。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6）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（7）信用风险。基金所投资债券的发行人如出现违约、无法支付到期本息，或由于债券发行人信用等级降低导致债券价格下降，将造成基金资产损失。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（8）新股价格波动风险。本基金可投资于新股申购，本基金所投资新股价格波动将对基金收益率产生影响。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9）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w:t>
      </w:r>
      <w:r w:rsidRPr="00B0275D">
        <w:rPr>
          <w:rFonts w:hint="eastAsia"/>
          <w:sz w:val="21"/>
          <w:szCs w:val="21"/>
        </w:rPr>
        <w:lastRenderedPageBreak/>
        <w:t xml:space="preserve">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2、管理风险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基金运作过程中由于基金投资策略、人为因素、管理系统设置不当造成操作失误或公司内部失控而可能产生的损失。管理风险包括：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（1）决策风险：指基金投资的投资策略制定、投资决策执行和投资绩效监督检查过程中，由于决策失误而给基金资产造成的可能的损失；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（2）操作风险：指基金投资决策执行中，由于投资指令不明晰、交易操作失误等人为因素而可能导致的损失；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（3）技术风险：是指公司管理信息系统设置不当等因素而可能造成的损失。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3、职业道德风险：是指公司员工不遵守职业操守，发生违法、违规行为而可能导致的损失。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4、流动性风险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在开放式基金交易过程中，可能会发生巨额赎回的情形。巨额赎回可能会产生基金仓位调整的困难，导致流动性风险，甚至影响基金份额净值。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（1）基金申购、赎回安排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（2）拟投资市场、行业及资产的流动性风险评估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等），同时本基金基于分散投资的原则在行业和个券方面未有高集中度的特征，综合评估在正常市场环境下本基金的流动性风险适中。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（3）巨额赎回情形下的流动性风险管理措施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lastRenderedPageBreak/>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（4）实施备用的流动性风险管理工具的情形、程序及对投资者的潜在影响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5、合规性风险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指基金管理或运作过程中，违反国家法律、法规的规定，或者基金投资违反法规及基金合同有关规定的风险。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6、本基金特定投资策略带来的风险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行业轮动策略是本基金股票投资的核心策略，其在战略层面上，是围绕对经济周期景气的预判来实施大类资产的配置；其在战术的层面，是形成以行业轮动为核心的投资组合构建策略。在个股投资的层面，本基金将贯彻以大类资产配置和行业轮动策略为核心指导原则下的个股精选策略。然而上述策略建立在一定理论假设基础之上，判断结果可能与宏观经济的实际走向、上市公司的实际发展情况、股票市场或个股的实际表现存在偏差。此外，本基金在类别资产配置中也会由于市场环境、公司治理、制度建设等因素的不同影响，导致资产配置偏离优化水平，为组合绩效带来风险。本基金管理人将发挥专业优势，加强跟踪研究，持续优化组合配置，以控制特定风险。 </w:t>
      </w:r>
    </w:p>
    <w:p w:rsidR="00496ECB" w:rsidRDefault="00496ECB" w:rsidP="00496ECB">
      <w:pPr>
        <w:adjustRightInd w:val="0"/>
        <w:snapToGrid w:val="0"/>
        <w:spacing w:line="360" w:lineRule="auto"/>
        <w:ind w:firstLine="420"/>
        <w:divId w:val="292490818"/>
        <w:rPr>
          <w:rFonts w:ascii="宋体" w:hAnsi="宋体"/>
          <w:szCs w:val="21"/>
        </w:rPr>
      </w:pPr>
      <w:r>
        <w:rPr>
          <w:rFonts w:ascii="宋体" w:hAnsi="宋体"/>
          <w:szCs w:val="21"/>
        </w:rPr>
        <w:t>7</w:t>
      </w:r>
      <w:r>
        <w:rPr>
          <w:rFonts w:ascii="宋体" w:hAnsi="宋体" w:hint="eastAsia"/>
          <w:szCs w:val="21"/>
        </w:rPr>
        <w:t>、投资于存托凭证的风险</w:t>
      </w:r>
    </w:p>
    <w:p w:rsidR="00496ECB" w:rsidRDefault="00496ECB" w:rsidP="00496ECB">
      <w:pPr>
        <w:pStyle w:val="a3"/>
        <w:spacing w:before="0" w:beforeAutospacing="0" w:after="0" w:afterAutospacing="0" w:line="360" w:lineRule="auto"/>
        <w:ind w:firstLine="420"/>
        <w:divId w:val="292490818"/>
        <w:rPr>
          <w:sz w:val="21"/>
          <w:szCs w:val="21"/>
        </w:rPr>
      </w:pPr>
      <w:r w:rsidRPr="008E672A">
        <w:rPr>
          <w:rFonts w:cs="Times New Roman" w:hint="eastAsia"/>
          <w:kern w:val="2"/>
          <w:sz w:val="21"/>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w:t>
      </w:r>
      <w:r w:rsidRPr="008E672A">
        <w:rPr>
          <w:rFonts w:hint="eastAsia"/>
          <w:sz w:val="21"/>
          <w:szCs w:val="21"/>
        </w:rPr>
        <w:t>律地</w:t>
      </w:r>
      <w:r w:rsidRPr="008E672A">
        <w:rPr>
          <w:rFonts w:hint="eastAsia"/>
          <w:sz w:val="21"/>
          <w:szCs w:val="21"/>
        </w:rPr>
        <w:lastRenderedPageBreak/>
        <w:t>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0275D" w:rsidRPr="00B0275D" w:rsidRDefault="00496ECB" w:rsidP="00496ECB">
      <w:pPr>
        <w:pStyle w:val="a3"/>
        <w:spacing w:before="0" w:beforeAutospacing="0" w:after="0" w:afterAutospacing="0" w:line="360" w:lineRule="auto"/>
        <w:ind w:firstLine="420"/>
        <w:divId w:val="292490818"/>
        <w:rPr>
          <w:sz w:val="21"/>
          <w:szCs w:val="21"/>
        </w:rPr>
      </w:pPr>
      <w:r>
        <w:rPr>
          <w:sz w:val="21"/>
          <w:szCs w:val="21"/>
        </w:rPr>
        <w:t>8</w:t>
      </w:r>
      <w:r w:rsidR="00B0275D" w:rsidRPr="00B0275D">
        <w:rPr>
          <w:rFonts w:hint="eastAsia"/>
          <w:sz w:val="21"/>
          <w:szCs w:val="21"/>
        </w:rPr>
        <w:t xml:space="preserve">、其他风险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（1）随着符合本基金投资理念的新投资工具的出现和发展，如果投资于这些工具，基金可能会面临一些特殊的风险；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（2）因技术因素而产生的风险，如计算机系统不可靠产生的风险；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（3）因基金业务快速发展而在制度建设、人员配备、内控制度建立等方面不完善而产生的风险；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（4）因人为因素而产生的风险、如内幕交易、欺诈行为等产生的风险；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（5）对主要业务人员如基金经理的依赖而可能产生的风险；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（6）战争、自然灾害等不可抗力可能导致基金资产的损失，影响基金收益水平，从而带来风险；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（7）其他意外导致的风险。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Style w:val="a4"/>
          <w:rFonts w:hint="eastAsia"/>
          <w:sz w:val="21"/>
          <w:szCs w:val="21"/>
        </w:rPr>
        <w:t>二、声明</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 xml:space="preserve">1、本基金未经任何一级政府、机构及部门担保。基金投资者自愿投资于本基金，须自行承担投资风险。 </w:t>
      </w:r>
    </w:p>
    <w:p w:rsidR="00B0275D" w:rsidRPr="00B0275D" w:rsidRDefault="00B0275D">
      <w:pPr>
        <w:pStyle w:val="a3"/>
        <w:spacing w:before="0" w:beforeAutospacing="0" w:after="0" w:afterAutospacing="0" w:line="360" w:lineRule="auto"/>
        <w:ind w:firstLine="420"/>
        <w:divId w:val="292490818"/>
        <w:rPr>
          <w:sz w:val="21"/>
          <w:szCs w:val="21"/>
        </w:rPr>
      </w:pPr>
      <w:r w:rsidRPr="00B0275D">
        <w:rPr>
          <w:rFonts w:hint="eastAsia"/>
          <w:sz w:val="21"/>
          <w:szCs w:val="21"/>
        </w:rPr>
        <w:t>2、除基金管理人直接办理本基金的销售外，本基金还通过基金代销机构代理销售，但是，基金资产并不是代销机构的存款或负债，也没有经基金代销机构担保收益，代销机构并</w:t>
      </w:r>
      <w:bookmarkStart w:id="189" w:name="chapter_level1_19_68_section_1_end"/>
      <w:bookmarkEnd w:id="189"/>
      <w:r w:rsidRPr="00B0275D">
        <w:rPr>
          <w:rFonts w:hint="eastAsia"/>
          <w:sz w:val="21"/>
          <w:szCs w:val="21"/>
        </w:rPr>
        <w:t xml:space="preserve">不能保证其收益或本金安全。 </w:t>
      </w:r>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190" w:name="chapter_level1_20_69"/>
      <w:bookmarkStart w:id="191" w:name="_Toc50399211"/>
      <w:r w:rsidRPr="00B0275D">
        <w:rPr>
          <w:rFonts w:ascii="宋体" w:eastAsia="宋体" w:hAnsi="宋体" w:hint="eastAsia"/>
          <w:sz w:val="30"/>
        </w:rPr>
        <w:lastRenderedPageBreak/>
        <w:t>第十七部分  基金合同的终止与基金财产的清算</w:t>
      </w:r>
      <w:bookmarkEnd w:id="190"/>
      <w:bookmarkEnd w:id="191"/>
    </w:p>
    <w:p w:rsidR="00B0275D" w:rsidRPr="00B0275D" w:rsidRDefault="00B0275D">
      <w:pPr>
        <w:pStyle w:val="a3"/>
        <w:spacing w:before="0" w:beforeAutospacing="0" w:after="0" w:afterAutospacing="0" w:line="360" w:lineRule="auto"/>
        <w:ind w:firstLine="420"/>
        <w:divId w:val="738676672"/>
        <w:rPr>
          <w:sz w:val="21"/>
          <w:szCs w:val="21"/>
        </w:rPr>
      </w:pPr>
      <w:bookmarkStart w:id="192" w:name="chapter_level1_20_69_section_1"/>
      <w:bookmarkEnd w:id="192"/>
      <w:r w:rsidRPr="00B0275D">
        <w:rPr>
          <w:rStyle w:val="a4"/>
          <w:rFonts w:hint="eastAsia"/>
          <w:sz w:val="21"/>
          <w:szCs w:val="21"/>
        </w:rPr>
        <w:t>一、基金合同的终止</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有下列情形之一的，基金合同经中国证监会核准后将终止：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1、基金份额持有人大会决定终止的；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2、基金管理人因解散、破产、撤销等事由，不能继续担任基金管理人的职务，而在6个月内无其他适当的基金管理公司承接其原有权利义务；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3、基金托管人因解散、破产、撤销等事由，不能继续担任基金托管人的职务，而在6个月内无其他适当的托管机构承接其原有权利义务；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4、中国证监会规定的其他情况。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Style w:val="a4"/>
          <w:rFonts w:hint="eastAsia"/>
          <w:sz w:val="21"/>
          <w:szCs w:val="21"/>
        </w:rPr>
        <w:t>二、基金财产的清算</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1、基金财产清算组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（1）基金合同终止时，成立基金财产清算组，基金财产清算组在中国证监会的监督下进行基金清算。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（2）基金财产清算组成员由基金管理人、基金托管人、具有从事证券、期货相关业务资格的注册会计师、律师以及中国证监会指定的人员组成。基金财产清算组可以聘用必要的工作人员。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（3）基金财产清算组负责基金财产的保管、清理、估价、变现和分配。基金财产清算组可以依法进行必要的民事活动。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2、基金财产清算程序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基金合同终止，应当按法律法规和基金合同的有关规定对基金财产进行清算。基金财产清算程序主要包括：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（1）基金合同终止后，发布基金财产清算公告；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（2）基金合同终止时，由基金财产清算组统一接管基金财产；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（3）对基金财产进行清理和确认；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（4）对基金财产进行估价和变现；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（5）聘请会计师事务所对清算报告进行审计；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（6）聘请律师事务所出具法律意见书；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（7）将基金财产清算结果报告中国证监会；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lastRenderedPageBreak/>
        <w:t xml:space="preserve">（8）参加与基金财产有关的民事诉讼；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（9）公布基金财产清算结果；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（10）对基金剩余财产进行分配。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3、清算费用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清算费用是指基金财产清算组在进行基金财产清算过程中发生的所有合理费用，清算费用由基金财产清算组优先从基金财产中支付。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4、基金财产按下列顺序清偿：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（1）支付清算费用；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（2）交纳所欠税款；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（3）清偿基金债务；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（4）按基金份额持有人持有的基金份额比例进行分配。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基金财产未按前款（1）－（3）项规定清偿前，不分配给基金份额持有人。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5、基金财产清算的公告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基金财产清算公告于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监会备案并公告。 </w:t>
      </w:r>
    </w:p>
    <w:p w:rsidR="00B0275D" w:rsidRPr="00B0275D" w:rsidRDefault="00B0275D">
      <w:pPr>
        <w:pStyle w:val="a3"/>
        <w:spacing w:before="0" w:beforeAutospacing="0" w:after="0" w:afterAutospacing="0" w:line="360" w:lineRule="auto"/>
        <w:ind w:firstLine="420"/>
        <w:divId w:val="738676672"/>
        <w:rPr>
          <w:sz w:val="21"/>
          <w:szCs w:val="21"/>
        </w:rPr>
      </w:pPr>
      <w:r w:rsidRPr="00B0275D">
        <w:rPr>
          <w:rFonts w:hint="eastAsia"/>
          <w:sz w:val="21"/>
          <w:szCs w:val="21"/>
        </w:rPr>
        <w:t xml:space="preserve">6、基金财产清算账册及文件的保存 </w:t>
      </w:r>
    </w:p>
    <w:p w:rsidR="00B0275D" w:rsidRPr="00B0275D" w:rsidRDefault="00B0275D">
      <w:pPr>
        <w:pStyle w:val="a3"/>
        <w:spacing w:before="0" w:beforeAutospacing="0" w:after="0" w:afterAutospacing="0" w:line="360" w:lineRule="auto"/>
        <w:ind w:firstLine="420"/>
        <w:divId w:val="738676672"/>
        <w:rPr>
          <w:sz w:val="21"/>
          <w:szCs w:val="21"/>
        </w:rPr>
      </w:pPr>
      <w:bookmarkStart w:id="193" w:name="chapter_level1_20_69_section_1_end"/>
      <w:bookmarkEnd w:id="193"/>
      <w:r w:rsidRPr="00B0275D">
        <w:rPr>
          <w:rFonts w:hint="eastAsia"/>
          <w:sz w:val="21"/>
          <w:szCs w:val="21"/>
        </w:rPr>
        <w:t xml:space="preserve">基金财产清算账册及有关文件由基金托管人保存15年以上。 </w:t>
      </w:r>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194" w:name="chapter_level1_21_71"/>
      <w:bookmarkStart w:id="195" w:name="_Toc50399212"/>
      <w:r w:rsidRPr="00B0275D">
        <w:rPr>
          <w:rFonts w:ascii="宋体" w:eastAsia="宋体" w:hAnsi="宋体" w:hint="eastAsia"/>
          <w:sz w:val="30"/>
        </w:rPr>
        <w:lastRenderedPageBreak/>
        <w:t>第十八部分  基金合同的内容摘要</w:t>
      </w:r>
      <w:bookmarkEnd w:id="194"/>
      <w:bookmarkEnd w:id="195"/>
    </w:p>
    <w:p w:rsidR="00B0275D" w:rsidRPr="00B0275D" w:rsidRDefault="00B0275D">
      <w:pPr>
        <w:pStyle w:val="a3"/>
        <w:spacing w:before="0" w:beforeAutospacing="0" w:after="0" w:afterAutospacing="0" w:line="360" w:lineRule="auto"/>
        <w:ind w:firstLine="420"/>
        <w:divId w:val="348337452"/>
        <w:rPr>
          <w:sz w:val="21"/>
          <w:szCs w:val="21"/>
        </w:rPr>
      </w:pPr>
      <w:bookmarkStart w:id="196" w:name="chapter_level1_21_71_section_1"/>
      <w:bookmarkEnd w:id="196"/>
      <w:r w:rsidRPr="00B0275D">
        <w:rPr>
          <w:rStyle w:val="a4"/>
          <w:rFonts w:hint="eastAsia"/>
          <w:sz w:val="21"/>
          <w:szCs w:val="21"/>
        </w:rPr>
        <w:t>一、基金份额持有人、基金管理人和基金托管人的权利、义务</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（一）基金份额持有人的权利、义务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1、基金份额持有人的权利为：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（1）分享基金财产收益；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（2）参与分配清算后的剩余基金财产；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（3）依法申请赎回其持有的基金份额；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（4）按照规定要求召开基金份额持有人大会；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（5）出席或者委派代表出席基金份额持有人大会，对基金份额持有人大会审议事项行使表决权；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（6）查阅或者复制公开披露的基金信息资料；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（7）监督基金管理人的投资运作；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（8）对基金管理人、基金托管人、基金份额发售机构损害其合法权益的行为依法提起诉讼；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（9）法律法规和基金合同规定的其他权利。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每份基金份额具有同等的合法权益。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2、基金份额持有人的义务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根据《基金法》及其他有关法律法规，基金份额持有人的义务为：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（1）遵守法律法规、基金合同及其他有关规定；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（2）交纳基金认购、申购款项及法律法规和基金合同所规定的费用；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（3）在持有的基金份额范围内，承担基金亏损或者基金合同终止的有限责任；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（4）不从事任何有损基金及其他基金份额持有人合法权益的活动；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（5）执行生效的基金份额持有人大会决议；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（6）返还在基金交易过程中因任何原因，自基金管理人及基金管理人的代理人、基金托管人、代销机构、其他基金份额持有人处获得的不当得利；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（7）法律法规和基金合同规定的其他义务。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（二）基金管理人的权利、义务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1、基金管理人的权利为：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lastRenderedPageBreak/>
        <w:t xml:space="preserve">（1）自本基金合同生效之日起，依照有关法律法规和本基金合同的规定独立运用基金财产；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（2）依照基金合同获得基金管理费以及法律法规规定或监管部门批准的其他收入；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（3）发售基金份额；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（4）依照有关规定行使因基金财产投资于证券所产生的权利；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5）在符合有关法律法规的前提下，制订和调整有关基金认购、申购、赎回、转换、非交易过户、转托管等业务的规则，在法律法规和本基金合同规定的范围内决定和调整基金的除调高托管费率和管理费率之外的相关费率结构和收费方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（7）在基金合同约定的范围内，拒绝或暂停受理申购和赎回申请；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（8）在法律法规允许的前提下，为基金的利益依法为基金进行融资、融券；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（9）自行担任或选择、更换登记机构，获取基金份额持有人名册，并对登记机构的代理行为进行必要的监督和检查；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（10）选择、更换代销机构，并依据基金销售服务代理协议和有关法律法规，对其行为进行必要的监督和检查；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（11）选择、更换律师、审计师、证券经纪商或其他为基金提供服务的外部机构；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（12）在基金托管人更换时，提名新的基金托管人；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（13）依法召集基金份额持有人大会；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（14）法律法规和基金合同规定的其他权利。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2、基金管理人的义务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（1）依法募集基金，办理或者委托经中国证监会认定的其他机构代为办理基金份额的发售、申购、赎回和登记事宜；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（2）办理基金备案手续；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（3）自基金合同生效之日起，以诚实信用、勤勉尽责的原则管理和运用基金财产；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（4）配备足够的具有专业资格的人员进行基金投资分析、决策，以专业化的经营方式管理和运作基金财产；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lastRenderedPageBreak/>
        <w:t xml:space="preserve">（5）建立健全内部风险控制、监察与稽核、财务管理及人事管理等制度，保证所管理的基金财产和管理人的财产相互独立，对所管理的不同基金分别管理，分别记账，进行证券投资；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（6）除依据《基金法》、基金合同及其他有关规定外，不得为自己及任何第三人谋取利益，不得委托第三人运作基金财产；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（7）依法接受基金托管人的监督；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（8）计算并公告基金净值，确定基金份额申购、赎回价格；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（9）采取适当合理的措施使计算基金份额认购、申购、赎回和注销价格的方法符合基金合同等法律文件的规定；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（10）按规定受理申购和赎回申请，及时、足额支付赎回款项；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（11）进行基金会计核算并编制基金财务会计报告；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（12）编制季度报告、中期报告和年度报告；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（13）严格按照《基金法》、基金合同及其他有关规定，履行信息披露及报告义务；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（14）保守基金商业秘密，不得泄露基金投资计划、投资意向等，除《基金法》、基金合同及其他有关规定另有规定外，在基金信息公开披露前应予保密，不得向他人泄露；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（15）按照基金合同的约定确定基金收益分配方案，及时向基金份额持有人分配收益；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（16）依据《基金法》、基金合同及其他有关规定召集基金份额持有人大会或配合基金托管人、基金份额持有人依法召集基金份额持有人大会；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（17）保存基金财产管理业务活动的记录、账册、报表和其他相关资料；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（18）以基金管理人名义，代表基金份额持有人利益行使诉讼权利或者实施其他法律行为；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（19）组织并参加基金财产清算小组，参与基金财产的保管、清理、估价、变现和分配；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（20）因违反基金合同导致基金财产的损失或损害基金份额持有人合法权益，应当承担赔偿责任，其赔偿责任不因其退任而免除；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（21）基金托管人违反基金合同造成基金财产损失时，应为基金份额持有人利益向基金托管人追偿；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（22）按规定向基金托管人提供基金份额持有人名册资料；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（23）面临解散、依法被撤销或者被依法宣告破产时，及时报告中国证监会并通知基金托管人；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lastRenderedPageBreak/>
        <w:t xml:space="preserve">（24）执行生效的基金份额持有人大会决议；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（25）不从事任何有损基金及其他基金当事人利益的活动；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（26）依照法律法规为基金的利益对被投资公司行使股东权利，为基金的利益行使因基金财产投资于证券所产生的权利，不谋求对上市公司的控股和直接管理；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（27）法律法规、中国证监会和基金合同规定的其他义务。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（三）基金托管人的权利、义务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1、基金托管人的权利为：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（1）依基金合同约定获得基金托管费以及法律法规规定或监管部门批准的其他收入；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（2）监督基金管理人对本基金的投资运作；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（3）自本基金合同生效之日起，依法保管基金资产；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（4）在基金管理人更换时，提名新任基金管理人；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（6）依法召集基金份额持有人大会；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（7）按规定取得基金份额持有人名册资料；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（8）法律法规和基金合同规定的其他权利。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2、基金托管人的义务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（1）安全保管基金财产；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（2）设立专门的基金托管部，具有符合要求的营业场所，配备足够的、合格的熟悉基金托管业务的专职人员，负责基金财产托管事宜；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（3）对所托管的不同基金财产分别设置账户，确保基金财产的完整与独立；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（4）除依据《基金法》、基金合同及其他有关规定外，不得为自己及任何第三人谋取利益，不得委托第三人托管基金财产；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（5）保管由基金管理人代表基金签订的与基金有关的重大合同及有关凭证；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（6）按规定开设基金财产的资金账户和证券账户；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（7）保守基金商业秘密，除《基金法》、基金合同及其他有关规定另有规定外，在基金信息公开披露前应予保密，不得向他人泄露；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lastRenderedPageBreak/>
        <w:t xml:space="preserve">（8）对基金财务会计报告、中期和年度基金报告出具意见，说明基金管理人在各重要方面的运作是否严格按照基金合同的规定进行；如果基金管理人有未执行基金合同规定的行为，还应当说明基金托管人是否采取了适当的措施；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（9）保存基金托管业务活动的记录、账册、报表和其他相关资料；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（10）按照基金合同的约定，根据基金管理人的投资指令，及时办理清算、交割事宜；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（11）办理与基金托管业务活动有关的信息披露事项；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（12）复核、审查基金管理人计算的基金资产净值、基金份额净值和基金份额申购、赎回价格；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（13）按照规定监督基金管理人的投资运作；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（14）按规定制作相关账册并与基金管理人核对；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（15）依据基金管理人的指令或有关规定向基金份额持有人支付基金收益和赎回款项；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（16）按照规定召集基金份额持有人大会或配合基金份额持有人依法自行召集基金份额持有人大会；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（17）因违反基金合同导致基金财产损失，应承担赔偿责任，其赔偿责任不因其退任而免除；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（18）基金管理人因违反基金合同造成基金财产损失时，应为基金向基金管理人追偿；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（19）参加基金财产清算小组，参与基金财产的保管、清理、估价、变现和分配；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（20）面临解散、依法被撤销或者被依法宣告破产时，及时报告中国证监会和银行业监督管理机构，并通知基金管理人；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（21）执行生效的基金份额持有人大会决议；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（22）不从事任何有损基金及其他基金当事人利益的活动；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（23）建立并保存基金份额持有人名册；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（24）法律法规、中国证监会和基金合同规定的其他义务。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Style w:val="a4"/>
          <w:rFonts w:hint="eastAsia"/>
          <w:sz w:val="21"/>
          <w:szCs w:val="21"/>
        </w:rPr>
        <w:t>二、基金份额持有人大会召集、议事及表决的程序和规则</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（一）基金份额持有人大会由基金份额持有人及其合法授权代表共同组成。基金份额持有人持有的每一基金份额具有同等的投票权。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（二）召开事由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lastRenderedPageBreak/>
        <w:t xml:space="preserve">1、当出现或需要决定下列事由之一的，经基金管理人、基金托管人或持有基金份额10%以上（含10%，下同）的基金份额持有人（以基金管理人收到提议当日的基金份额计算，下同）提议时，应当召开基金份额持有人大会：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（1）终止基金合同；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（2）转换基金运作方式；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（3）变更基金类别；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（4）变更基金投资目标、投资范围或投资策略（法律法规和中国证监会另有规定的除外）；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（5）变更基金份额持有人大会程序；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（6）更换基金管理人、基金托管人；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（7）提高基金管理人、基金托管人的报酬标准，但法律法规要求提高该等报酬标准的除外；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（8）本基金与其他基金的合并；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（9）对基金合同当事人权利、义务产生重大影响的其他事项；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（10）法律法规、基金合同或中国证监会规定的其他情形。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2、出现以下情形之一的，可由基金管理人和基金托管人协商后修改基金合同，不需召开基金份额持有人大会：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（1）调低基金管理费、基金托管费和其他应由基金承担的费用；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（2）在法律法规和本基金合同规定的范围内变更基金的申购费率、调低赎回费率或变更收费方式；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（3）因相应的法律法规发生变动必须对基金合同进行修改；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（4）对基金合同的修改不涉及本基金合同当事人权利义务关系发生变化；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（5）基金合同的修改对基金份额持有人利益无实质性不利影响；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（6）按照法律法规或本基金合同规定不需召开基金份额持有人大会的其他情形。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（三）召集人和召集方式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1、除法律法规或本基金合同另有约定外，基金份额持有人大会由基金管理人召集。基金管理人未按规定召集或者不能召集时，由基金托管人召集。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2、基金托管人认为有必要召开基金份额持有人大会的，应当向基金管理人提出书面提议。基金管理人应当自收到书面提议之日起10日内决定是否召集，并书面告知基金托管人。</w:t>
      </w:r>
      <w:r w:rsidRPr="00B0275D">
        <w:rPr>
          <w:rFonts w:hint="eastAsia"/>
          <w:sz w:val="21"/>
          <w:szCs w:val="21"/>
        </w:rPr>
        <w:lastRenderedPageBreak/>
        <w:t xml:space="preserve">基金管理人决定召集的，应当自出具书面决定之日起60日内召开；基金管理人决定不召集，基金托管人仍认为有必要召开的，应当自行召集。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代表基金份额10%以上的基金份额持有人就同一事项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5、基金份额持有人依法自行召集基金份额持有人大会的，基金管理人、基金托管人应当配合，不得阻碍、干扰。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（四）召开基金份额持有人大会的通知时间、通知内容、通知方式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基金份额持有人大会的召集人（以下简称“召集人”）负责选择确定开会时间、地点、方式和权益登记日。召开基金份额持有人大会，召集人必须于会议召开日前30日在指定媒介公告。基金份额持有人大会通知须至少载明以下内容：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（1）会议召开的时间、地点；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（2）会议拟审议的主要事项；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（3）会议形式；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（4）议事程序；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（5）有权出席基金份额持有人大会的基金份额持有人权益登记日；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（6）代理投票的授权委托书的内容要求（包括但不限于代理人身份、代理权限和代理有效期限等）、送达时间和地点；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（7）表决方式；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（8）会务常设联系人姓名、电话；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（9）出席会议者必须准备的文件和必须履行的手续；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lastRenderedPageBreak/>
        <w:t xml:space="preserve">（10）召集人需要通知的其他事项。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（五）基金份额持有人出席会议的方式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1、会议方式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（1）基金份额持有人大会的召开方式包括现场开会和通讯方式开会。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（2）现场开会由基金份额持有人本人出席或通过授权委托书委派其代理人出席，现场开会时基金管理人和基金托管人的授权代表应当出席，如基金管理人或基金托管人拒不派代表出席的，不影响表决效力。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（3）通讯方式开会指按照本基金合同的相关规定以通讯的书面方式进行表决。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（4）会议的召开方式由召集人确定。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2、召开基金份额持有人大会的条件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（1）现场开会方式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在同时符合以下条件时，现场会议方可举行：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1）对到会者在权益登记日持有基金份额的统计显示，全部有效凭证所对应的基金份额应占权益登记日基金总份额的50%以上（含50%，下同）；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未能满足上述条件的情况下，则召集人可另行确定并公告重新开会的时间(至少应在25个工作日后)和地点，但确定有权出席会议的基金份额持有人资格的权益登记日不变。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（2）通讯开会方式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lastRenderedPageBreak/>
        <w:t xml:space="preserve">在同时符合以下条件时，通讯会议方可举行：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1）召集人按本基金合同规定公布会议通知后，在2个工作日内连续公布相关提示性公告；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2）召集人按基金合同规定通知基金托管人或/和基金管理人（分别或共同称为“监督人”）到指定地点对书面表决意见的计票进行监督；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3）召集人在监督人和公证机关的监督下按照会议通知规定的方式收取和统计基金份额持有人的书面表决意见，如基金管理人或基金托管人经通知拒不到场监督的，不影响表决效力；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4）本人直接出具书面意见和授权他人代表出具书面意见的基金份额持有人所代表的基金份额占权益登记日基金总份额的50%以上；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5）直接出具书面意见的基金份额持有人或受托代表他人出具书面意见的代理人提交的持有基金份额的凭证、授权委托书等文件符合法律法规、基金合同和会议通知的规定，并与登记机构记录相符。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6）会议通知公布前报中国证监会备案。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如果开会条件达不到上述的条件，则召集人可另行确定并公告重新表决的时间(至少应在25个工作日后)，且确定有权出席会议的基金份额持有人资格的权益登记日不变。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（六）议事内容与程序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1、议事内容及提案权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（1）议事内容为本基金合同规定的召开基金份额持有人大会事由所涉及的内容。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基金管理人、基金托管人、单独或合并持有权益登记日本基金总份额10%以上的基金份额持有人可以在大会召集人发出会议通知前就召开事由向大会召集人提交需由基金份额持有人大会审议表决的提案。也可以在会议通知发出后向大会召集人提交临时提案，临时提案应当在大会召开日前30日提交召集人。召集人对于临时提案应当在大会召开日前30日公告。否则，会议的召开日期应当顺延并保证至少与临时提案公告日期有30日的间隔期。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基金份额持有人大会不得对未事先公告的议事内容进行表决。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（3）大会召集人应当按照以下原则对提案进行审核：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关联性。大会召集人对于基金份额持有人提案涉及事项与基金有直接关系，并且不超出法律法规和基金合同规定的基金份额持有人大会职权范围的，应提交大会审议；对于不符合</w:t>
      </w:r>
      <w:r w:rsidRPr="00B0275D">
        <w:rPr>
          <w:rFonts w:hint="eastAsia"/>
          <w:sz w:val="21"/>
          <w:szCs w:val="21"/>
        </w:rPr>
        <w:lastRenderedPageBreak/>
        <w:t xml:space="preserve">上述要求的，不提交基金份额持有人大会审议。如果召集人决定不将提案提交大会表决，应当在该次基金份额持有人大会上进行解释和说明。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程序性。大会召集人可以对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5）基金份额持有人大会的召集人发出召开会议的通知后，如果需要对原有提案进行修改，应当在基金份额持有人大会召开前30日及时公告。否则，会议的召开日期应当顺延并保证至少与公告日期有30日的间隔期。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2、议事程序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（1）现场开会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在现场开会的方式下，首先由大会主持人按照规定程序宣布会议议事程序及注意事项，确定和公布监票人，然后由大会主持人宣读提案，经讨论后进行表决，经合法执业的律师见证后形成大会决议。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召集人应当制作出席会议人员的签名册。签名册载明参加会议人员姓名（或单位名称）、身份证号码、持有或代表有表决权的基金份额数量、委托人姓名（或单位名称）等事项。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（2）通讯方式开会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3、基金份额持有人大会不得对未事先公告的议事内容进行表决。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（七）决议形成的条件、表决方式、程序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lastRenderedPageBreak/>
        <w:t xml:space="preserve">1、基金份额持有人所持每一基金份额享有平等的表决权。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2、基金份额持有人大会决议分为一般决议和特别决议：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（1）一般决议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一般决议须经出席会议的基金份额持有人（或其代理人）所持表决权的50%以上通过方为有效，除下列（2）所规定的须以特别决议通过事项以外的其他事项均以一般决议的方式通过；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（2）特别决议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特别决议须经出席会议的基金份额持有人（或其代理人）所持表决权的三分之二以上（含三分之二）通过方为有效；涉及更换基金管理人、更换基金托管人、转换基金运作方式、终止基金合同必须以特别决议通过方为有效。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3、基金份额持有人大会决定的事项，应当依法报中国证监会核准或者备案，并予以公告。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4、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5、基金份额持有人大会采取记名方式进行投票表决。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6、基金份额持有人大会的各项提案或同一项提案内并列的各项议题应当分开审议、逐项表决。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（八）计票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1、现场开会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（2）监票人应当在基金份额持有人表决后立即进行清点，由大会主持人当场公布计票结果。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lastRenderedPageBreak/>
        <w:t xml:space="preserve">（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2、通讯方式开会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（九）基金份额持有人大会决议报中国证监会核准或备案后的公告时间、方式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1、基金份额持有人大会通过的一般决议和特别决议，召集人应当自通过之日起5日内报中国证监会核准或者备案。基金份额持有人大会决定的事项自中国证监会依法核准或者出具无异议意见之日起生效。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2、生效的基金份额持有人大会决议对全体基金份额持有人、基金管理人、基金托管人均有约束力。基金管理人、基金托管人和基金份额持有人应当执行生效的基金份额持有人大会决议。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3、基金份额持有人大会决议应自生效之日起2日内在指定媒介公告。如果采用通讯方式进行表决，在公告基金份额持有人大会决议时，必须将公证书全文、公证机构、公证员姓名等一同公告。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（十）法律法规或监管部门对基金份额持有人大会另有规定的，从其规定。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Style w:val="a4"/>
          <w:rFonts w:hint="eastAsia"/>
          <w:sz w:val="21"/>
          <w:szCs w:val="21"/>
        </w:rPr>
        <w:t>三、基金合同解除和终止的事由、程序</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（一）基金合同的变更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1、基金合同变更内容对基金合同当事人权利、义务产生重大影响的，应召开基金份额持有人大会，基金合同变更的内容应经基金份额持有人大会决议同意。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（1）转换基金运作方式；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（2）变更基金类别；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（3）变更基金投资目标、投资范围或投资策略；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（4）变更基金份额持有人大会程序；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（5）更换基金管理人、基金托管人；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lastRenderedPageBreak/>
        <w:t xml:space="preserve">（6）提高基金管理人、基金托管人的报酬标准。但根据适用的相关规定提高该等报酬标准的除外；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（7）本基金与其他基金的合并；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（8）对基金合同当事人权利、义务产生重大影响的其他事项；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（9）法律法规、基金合同或中国证监会规定的其他情形。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但出现下列情况时，可不经基金份额持有人大会决议，由基金管理人和基金托管人同意变更后公布，并报中国证监会备案：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（1）调低基金管理费、基金托管费和其他应由基金承担的费用；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（2）在法律法规和本基金合同规定的范围内变更基金的申购费率、调低赎回费率或收费方式；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（3）因相应的法律法规发生变动必须对基金合同进行修改；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（4）对基金合同的修改不涉及本基金合同当事人权利义务关系发生变化；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（5）基金合同的修改对基金份额持有人利益无实质性不利影响；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（6）按照法律法规或本基金合同规定不需召开基金份额持有人大会的其他情形。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2、关于变更基金合同的基金份额持有人大会决议应报中国证监会核准或备案，并于中国证监会核准或出具无异议意见后生效执行，并自生效之日起2日内在指定媒介公告。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（二）基金合同解除和终止的事由、程序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有下列情形之一的，本基金合同经中国证监会核准后将终止：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1、基金份额持有人大会决定终止的；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2、基金管理人因解散、破产、撤销等事由，不能继续担任基金管理人的职务，而在6个月内无其他适当的基金管理公司承接其原有权利义务；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3、基金托管人因解散、破产、撤销等事由，不能继续担任基金托管人的职务，而在6个月内无其他适当的托管机构承接其原有权利义务；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4、中国证监会规定的其他情况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（三）基金财产的清算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1、基金财产清算组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（1）基金合同终止时，成立基金财产清算组，基金财产清算组在中国证监会的监督下进行基金清算。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lastRenderedPageBreak/>
        <w:t xml:space="preserve">（2）基金财产清算组成员由基金管理人、基金托管人、具有从事证券、期货相关业务资格的注册会计师、律师以及中国证监会指定的人员组成。基金财产清算组可以聘用必要的工作人员。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（3）基金财产清算组负责基金财产的保管、清理、估价、变现和分配。基金财产清算组可以依法进行必要的民事活动。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2、基金财产清算程序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基金合同终止，应当按法律法规和本基金合同的有关规定对基金财产进行清算。基金财产清算程序主要包括：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（1）基金合同终止后，发布基金财产清算公告；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（2）基金合同终止时，由基金财产清算组统一接管基金财产；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（3）对基金财产进行清理和确认；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（4）对基金财产进行估价和变现；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（5）聘请会计师事务所对清算报告进行审计；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（6）聘请律师事务所出具法律意见书；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（7）将基金财产清算结果报告中国证监会；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（8）参加与基金财产有关的民事诉讼；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（9）公布基金财产清算结果；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（10）对基金剩余财产进行分配。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3、清算费用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清算费用是指基金财产清算组在进行基金财产清算过程中发生的所有合理费用，清算费用由基金财产清算组优先从基金财产中支付。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4、基金财产按下列顺序清偿：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（1）支付清算费用；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（2）交纳所欠税款；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（3）清偿基金债务；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（4）按基金份额持有人持有的基金份额比例进行分配。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基金财产未按前款（1）－（3）项规定清偿前，不分配给基金份额持有人。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5、基金财产清算的公告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lastRenderedPageBreak/>
        <w:t xml:space="preserve">基金财产清算公告于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监会备案并公告。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6、基金财产清算账册及文件的保存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基金财产清算账册及有关文件由基金托管人保存15年以上。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Style w:val="a4"/>
          <w:rFonts w:hint="eastAsia"/>
          <w:sz w:val="21"/>
          <w:szCs w:val="21"/>
        </w:rPr>
        <w:t>四、争议解决方式</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争议处理期间，基金合同当事人应恪守各自的职责，继续忠实、勤勉、尽责地履行基金合同规定的义务，维护基金份额持有人的合法权益。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 xml:space="preserve">本基金合同受中国法律管辖。 </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Style w:val="a4"/>
          <w:rFonts w:hint="eastAsia"/>
          <w:sz w:val="21"/>
          <w:szCs w:val="21"/>
        </w:rPr>
        <w:t>五、基金合同存放地和投资者取得基金合同的方式</w:t>
      </w:r>
    </w:p>
    <w:p w:rsidR="00B0275D" w:rsidRPr="00B0275D" w:rsidRDefault="00B0275D">
      <w:pPr>
        <w:pStyle w:val="a3"/>
        <w:spacing w:before="0" w:beforeAutospacing="0" w:after="0" w:afterAutospacing="0" w:line="360" w:lineRule="auto"/>
        <w:ind w:firstLine="420"/>
        <w:divId w:val="348337452"/>
        <w:rPr>
          <w:sz w:val="21"/>
          <w:szCs w:val="21"/>
        </w:rPr>
      </w:pPr>
      <w:r w:rsidRPr="00B0275D">
        <w:rPr>
          <w:rFonts w:hint="eastAsia"/>
          <w:sz w:val="21"/>
          <w:szCs w:val="21"/>
        </w:rPr>
        <w:t>本基金合同可印制成册，供投资者在基金管理人、基金托管人、代销机构和登记机构办</w:t>
      </w:r>
      <w:bookmarkStart w:id="197" w:name="chapter_level1_21_71_section_1_end"/>
      <w:bookmarkEnd w:id="197"/>
      <w:r w:rsidRPr="00B0275D">
        <w:rPr>
          <w:rFonts w:hint="eastAsia"/>
          <w:sz w:val="21"/>
          <w:szCs w:val="21"/>
        </w:rPr>
        <w:t xml:space="preserve">公场所查阅，但其效力应以基金合同正本为准。 </w:t>
      </w:r>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198" w:name="chapter_level1_22_72"/>
      <w:bookmarkStart w:id="199" w:name="_Toc50399213"/>
      <w:r w:rsidRPr="00B0275D">
        <w:rPr>
          <w:rFonts w:ascii="宋体" w:eastAsia="宋体" w:hAnsi="宋体" w:hint="eastAsia"/>
          <w:sz w:val="30"/>
        </w:rPr>
        <w:lastRenderedPageBreak/>
        <w:t>第十九部分  基金托管协议的内容摘要</w:t>
      </w:r>
      <w:bookmarkEnd w:id="198"/>
      <w:bookmarkEnd w:id="199"/>
    </w:p>
    <w:p w:rsidR="00B0275D" w:rsidRPr="00B0275D" w:rsidRDefault="00B0275D">
      <w:pPr>
        <w:pStyle w:val="a3"/>
        <w:spacing w:before="0" w:beforeAutospacing="0" w:after="0" w:afterAutospacing="0" w:line="360" w:lineRule="auto"/>
        <w:ind w:firstLine="420"/>
        <w:divId w:val="1364673291"/>
        <w:rPr>
          <w:sz w:val="21"/>
          <w:szCs w:val="21"/>
        </w:rPr>
      </w:pPr>
      <w:bookmarkStart w:id="200" w:name="chapter_level1_22_72_section_1"/>
      <w:bookmarkEnd w:id="200"/>
      <w:r w:rsidRPr="00B0275D">
        <w:rPr>
          <w:rStyle w:val="a4"/>
          <w:rFonts w:hint="eastAsia"/>
          <w:sz w:val="21"/>
          <w:szCs w:val="21"/>
        </w:rPr>
        <w:t>一、托管协议当事人</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（一）基金管理人（或简称“管理人”）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名称：</w:t>
      </w:r>
      <w:bookmarkStart w:id="201" w:name="field_49_managerorgfullname_6"/>
      <w:r w:rsidR="0024440A">
        <w:rPr>
          <w:rFonts w:hint="eastAsia"/>
          <w:sz w:val="21"/>
          <w:szCs w:val="21"/>
        </w:rPr>
        <w:t>博时基金管理有限公司</w:t>
      </w:r>
      <w:bookmarkEnd w:id="201"/>
      <w:r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注册地址：深圳市福田区莲花街道福新社区益田路5999号基金大厦21层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办公地址：广东省深圳市福田区益田路5999号基金大厦21层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邮政编码：518040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法定代表人：江向阳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成立日期：1998年7月13日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批准设立机关及批准设立文号：中国证监会证监基字[1998]26号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组织形式：有限责任公司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注册资本：2.5亿元人民币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存续期间：持续经营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经营范围：基金募集；基金销售；资产管理；中国证券监督委员会许可的其他业务。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（二）基金托管人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名称：</w:t>
      </w:r>
      <w:bookmarkStart w:id="202" w:name="field_49_trustorgfullname_2"/>
      <w:r w:rsidR="0024440A">
        <w:rPr>
          <w:rFonts w:hint="eastAsia"/>
          <w:sz w:val="21"/>
          <w:szCs w:val="21"/>
        </w:rPr>
        <w:t>中国建设银行股份有限公司</w:t>
      </w:r>
      <w:bookmarkEnd w:id="202"/>
      <w:r w:rsidRPr="00B0275D">
        <w:rPr>
          <w:rFonts w:hint="eastAsia"/>
          <w:sz w:val="21"/>
          <w:szCs w:val="21"/>
        </w:rPr>
        <w:t xml:space="preserve">（简称：中国建设银行）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住所：北京市西城区金融大街25号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办公地址：北京市西城区闹市口大街1号院1号楼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邮政编码：100033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法定代表人：田国立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成立日期：2004年09月17日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基金托管业务批准文号：中国证监会证监基字[1998]12号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组织形式：股份有限公司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注册资本：贰仟伍佰亿壹仟零玖拾柒万柒仟肆佰捌拾陆元整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存续期间：持续经营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w:t>
      </w:r>
      <w:r w:rsidRPr="00B0275D">
        <w:rPr>
          <w:rFonts w:hint="eastAsia"/>
          <w:sz w:val="21"/>
          <w:szCs w:val="21"/>
        </w:rPr>
        <w:lastRenderedPageBreak/>
        <w:t xml:space="preserve">款项及代理保险业务；提供保管箱服务；经中国银行业监督管理机构等监管部门批准的其他业务。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Style w:val="a4"/>
          <w:rFonts w:hint="eastAsia"/>
          <w:sz w:val="21"/>
          <w:szCs w:val="21"/>
        </w:rPr>
        <w:t>二、基金托管人对基金管理人的业务监督和核查</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本基金的投资范围为具有良好流动性的金融工具，包括</w:t>
      </w:r>
      <w:r w:rsidR="00496ECB">
        <w:rPr>
          <w:rFonts w:hint="eastAsia"/>
          <w:sz w:val="21"/>
          <w:szCs w:val="21"/>
        </w:rPr>
        <w:t>国内依法发行的股票（含存托凭证）</w:t>
      </w:r>
      <w:r w:rsidRPr="00B0275D">
        <w:rPr>
          <w:rFonts w:hint="eastAsia"/>
          <w:sz w:val="21"/>
          <w:szCs w:val="21"/>
        </w:rPr>
        <w:t xml:space="preserve">、固定收益类证券、回购、权证、股指期货及法律法规或中国证监会允许基金投资的其他金融工具。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本基金投资组合中</w:t>
      </w:r>
      <w:r w:rsidR="00496ECB">
        <w:rPr>
          <w:rFonts w:hint="eastAsia"/>
          <w:sz w:val="21"/>
          <w:szCs w:val="21"/>
        </w:rPr>
        <w:t>股票（含存托凭证）投资比例为基金资产的60%—95%</w:t>
      </w:r>
      <w:r w:rsidRPr="00B0275D">
        <w:rPr>
          <w:rFonts w:hint="eastAsia"/>
          <w:sz w:val="21"/>
          <w:szCs w:val="21"/>
        </w:rPr>
        <w:t xml:space="preserve">，权证投资比例不得超过基金资产净值的3%；债券等固定收益类证券投资比例为基金资产的0%—40%，债券等固定收益类证券投资范围主要包括国债、金融债、公司债、中央银行票据、企业债、短期融资券、可转换债券、资产证券化产品等；现金或者到期日在一年以内的政府债券投资比例合计不低于基金资产净值的5%，其中，现金不包括结算备付金、存出保证金、应收申购款等。本基金将不低于80%的股票资产按照行业轮动策略进行投资。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如果法律法规或监管机构以后允许基金投资其他品种，本基金管理人在履行适当程序后，可以将其纳入本基金的投资范围。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（二）基金托管人根据有关法律法规的规定及基金合同的约定，对基金投资、融资比例进行监督。基金托管人按下述比例和调整期限进行监督：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1、</w:t>
      </w:r>
      <w:r w:rsidR="00496ECB">
        <w:rPr>
          <w:rFonts w:hint="eastAsia"/>
          <w:sz w:val="21"/>
          <w:szCs w:val="21"/>
        </w:rPr>
        <w:t>本基金持有一家上市公司的股票（含存托凭证）</w:t>
      </w:r>
      <w:r w:rsidRPr="00B0275D">
        <w:rPr>
          <w:rFonts w:hint="eastAsia"/>
          <w:sz w:val="21"/>
          <w:szCs w:val="21"/>
        </w:rPr>
        <w:t xml:space="preserve">，其市值不超过基金资产净值的10%；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2、本基金持有的全部权证，其市值不得超过基金资产净值的3%；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3、本基金进入全国银行间同业市场进行债券回购的资金余额不得超过基金资产净值的40%；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4、本基金投资组合中</w:t>
      </w:r>
      <w:r w:rsidR="00496ECB">
        <w:rPr>
          <w:rFonts w:hint="eastAsia"/>
          <w:sz w:val="21"/>
          <w:szCs w:val="21"/>
        </w:rPr>
        <w:t>股票（含存托凭证）投资比例为基金资产的60%—95%</w:t>
      </w:r>
      <w:r w:rsidRPr="00B0275D">
        <w:rPr>
          <w:rFonts w:hint="eastAsia"/>
          <w:sz w:val="21"/>
          <w:szCs w:val="21"/>
        </w:rPr>
        <w:t xml:space="preserve">，债券等固定收益类投资比例为基金资产的0%—40%，本基金将不低于80%的股票资产按照行业轮动策略进行投资；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lastRenderedPageBreak/>
        <w:t xml:space="preserve">5、本基金投资于同一原始权益人的各类资产支持证券的比例，不得超过基金资产净值的10%；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6、本基金持有的全部资产支持证券，其市值不得超过基金资产净值的20%；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7、本基金持有的同一（指同一信用级别）资产支持证券的比例，不得超过该资产支持证券规模的10%；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8、本基金应投资于信用级别评级为BBB以上（含BBB）的资产支持证券。基金持有资产支持证券期间，如果其信用等级下降、不再符合投资标准，应在评级报告发布之日起3个月内予以全部卖出；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9、基金财产参与股票发行申购，本基金所申报的金额不超过本基金的总资产，本基金所申报的股票数量不超过拟发行股票公司本次发行股票的总量；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10、本基金在任何交易日买入权证的总金额，不得超过上一交易日基金资产净值的0.5%；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11、本基金持有的所有流通受限证券，其公允价值不得超过本基金资产净值的15%；本基金持有的同一流通受限证券，其公允价值不得超过本基金资产净值的10%；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12、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13、每个交易日日终在扣除股指期货合约需缴纳的交易保证金后，应当保持不低于基金资产净值5%的现金或到期日在一年以内的政府债券。其中，现金不包括结算备付金、存出保证金、应收申购款等；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14、本基金管理人管理的且由本基金托管人托管的全部开放式基金持有一家上市公司发行的可流通股票，不得超过该上市公司可流通股票的15%；本基金管理人管理的且由本基金托管人托管的全部投资组合持有一家上市公司发行的可流通股票，不得超过该上市公司可流通股票的30 %；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15、本基金主动投资于流动性受限资产的市值合计不得超过本基金资产净值的15% ；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lastRenderedPageBreak/>
        <w:t xml:space="preserve">16、本基金与私募类证券资管产品及中国证监会认定的其他主体为交易对手开展逆回购交易的，可接受质押品的资质要求应当与基金合同约定的投资范围保持一致；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如果法律法规对上述投资组合比例限制进行变更的，以变更后的规定为准。法律法规或监管部门取消上述限制，如适用于本基金，则本基金投资不再受相关限制。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除上述第8、13、15、16项外，因证券市场波动、上市公司合并、基金规模变动、股权分置改革中支付对价等基金管理人之外的因素致使基金投资比例不符合上述规定投资比例的，基金管理人应当在10个交易日内进行调整。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基金管理人应当自基金合同生效之日起6个月内使基金的投资组合比例符合基金合同的有关约定。基金托管人对基金的投资的监督与检查自本基金合同生效之日起开始。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三）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lastRenderedPageBreak/>
        <w:t xml:space="preserve">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（五）基金托管人根据有关法律法规的规定及基金合同的约定，对基金管理人投资流通受限证券进行监督。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本基金投资的受限证券限于可由中国证券登记结算有限责任公司或中央国债登记结算有限责任公司负责登记和存管，并可在证券交易所或全国银行间债券市场交易的证券。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本基金投资受限证券，不得预付任何形式的保证金。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lastRenderedPageBreak/>
        <w:t xml:space="preserve">基金管理人对本基金投资受限证券的流动性风险负责进行控制，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（1）中国证监会批准发行非公开发行股票的批准文件。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（2）非公开发行股票有关发行数量、发行价格、锁定期等发行资料。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（3）非公开发行股票发行人与中国证券登记结算有限责任公司或中央国债登记结算有限责任公司签订的证券登记及服务协议。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（4）基金拟认购的数量、价格、总成本、账面价值。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4、基金管理人应在本基金投资非公开发行股票后两个交易日内，在中国证监会指定媒介披露所投资非公开发行股票的名称、数量、总成本、账面价值，以及总成本和账面价值占基金资产净值的比例、锁定期等信息。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本基金有关投资受限证券比例如违反有关限制规定，在合理期限内未能进行及时调整，基金管理人应按规定编制临时报告书，予以公告。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5、基金托管人根据有关规定有权对基金管理人进行以下事项监督：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（1）本基金投资受限证券时的法律法规遵守情况。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（2）在基金投资受限证券管理工作方面有关制度、流动性风险处置预案的建立与完善情况。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（3）有关比例限制的执行情况。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（4）信息披露情况。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6、相关法律法规对基金投资受限证券有新规定的，从其规定。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lastRenderedPageBreak/>
        <w:t xml:space="preserve">（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（九）若基金托管人发现基金管理人依据交易程序已经生效的指令违反法律、行政法规和其他有关规定，或者违反基金合同约定的，应当立即通知基金管理人，由此造成的损失由基金管理人承担。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Style w:val="a4"/>
          <w:rFonts w:hint="eastAsia"/>
          <w:sz w:val="21"/>
          <w:szCs w:val="21"/>
        </w:rPr>
        <w:t>三、基金管理人对基金托管人的业务核查</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w:t>
      </w:r>
      <w:r w:rsidRPr="00B0275D">
        <w:rPr>
          <w:rFonts w:hint="eastAsia"/>
          <w:sz w:val="21"/>
          <w:szCs w:val="21"/>
        </w:rPr>
        <w:lastRenderedPageBreak/>
        <w:t xml:space="preserve">督促基金托管人改正。基金托管人应积极配合基金管理人的核查行为，包括但不限于：提交相关资料以供基金管理人核查托管财产的完整性和真实性，在规定时间内答复基金管理人并改正。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Style w:val="a4"/>
          <w:rFonts w:hint="eastAsia"/>
          <w:sz w:val="21"/>
          <w:szCs w:val="21"/>
        </w:rPr>
        <w:t>四、基金财产的保管</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（一）基金财产保管的原则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1、基金财产应独立于基金管理人、基金托管人的固有财产。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2、基金托管人应安全保管基金财产。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3、基金托管人按照规定开设基金财产的资金账户和证券账户。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4、基金托管人对所托管的不同基金财产分别设置账户，确保基金财产的完整与独立。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5、基金托管人根据基金管理人的指令，按照基金合同和本协议的约定保管基金财产，如有特殊情况双方可另行协商解决。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7、除依据法律法规和基金合同的规定外，基金托管人不得委托第三人托管基金财产。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（二）基金募集期间及募集资金的验资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1、基金募集期间募集的资金应存于基金管理人在基金托管人的营业机构开立的“基金募集专户”。该账户由基金管理人开立并管理。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lastRenderedPageBreak/>
        <w:t xml:space="preserve">3、若基金募集期限届满，未能达到基金合同生效的条件，由基金管理人按规定办理退款等事宜。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（三）基金银行账户的开立和管理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1、基金托管人可以基金的名义在其营业机构开立基金的银行账户，并根据基金管理人合法合规的指令办理资金收付。本基金的银行预留印鉴由基金托管人保管和使用。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2、基金银行账户的开立和使用，限于满足开展本基金业务的需要。基金托管人和基金管理人不得假借本基金的名义开立任何其他银行账户；亦不得使用基金的任何账户进行本基金业务以外的活动。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3、基金银行账户的开立和管理应符合银行业监督管理机构的有关规定。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4、在符合法律法规规定的条件下，基金托管人可以通过基金托管人专用账户办理基金资产的支付。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（四）基金证券账户和结算备付金账户的开立和管理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1、基金托管人在中国证券登记结算有限责任公司上海分公司、深圳分公司为基金开立基金托管人与基金联名的证券账户。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3、基金证券账户的开立和证券账户卡的保管由基金托管人负责，账户资产的管理和运用由基金管理人负责。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5、若中国证监会或其他监管机构在本托管协议订立日之后允许基金从事其他投资品种的投资业务，涉及相关账户的开立、使用的，若无相关规定，则基金托管人比照上述关于账户开立、使用的规定执行。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（五）债券托管专户的开设和管理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基金合同生效后，基金托管人根据中国人民银行、中央国债登记结算有限责任公司的有关规定，在中央国债登记结算有限责任公司开立债券托管账户，并代表基金进行银行间市场</w:t>
      </w:r>
      <w:r w:rsidRPr="00B0275D">
        <w:rPr>
          <w:rFonts w:hint="eastAsia"/>
          <w:sz w:val="21"/>
          <w:szCs w:val="21"/>
        </w:rPr>
        <w:lastRenderedPageBreak/>
        <w:t xml:space="preserve">债券的结算。基金管理人和基金托管人共同代表基金签订全国银行间债券市场债券回购主协议。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（六）其他账户的开立和管理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1、因业务发展需要而开立的其他账户，可以根据法律法规和基金合同的规定，由基金托管人负责开立。新账户按有关规定使用并管理。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2、法律法规等有关规定对相关账户的开立和管理另有规定的，从其规定办理。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（七）基金财产投资的有关有价凭证等的保管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（八）与基金财产有关的重大合同的保管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Style w:val="a4"/>
          <w:rFonts w:hint="eastAsia"/>
          <w:sz w:val="21"/>
          <w:szCs w:val="21"/>
        </w:rPr>
        <w:t>五、基金资产净值计算与复核</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1、基金资产净值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基金资产净值是指基金资产总值减去负债后的价值。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基金份额净值是指基金资产净值除以基金份额总数，基金份额净值的计算，精确到0.001元，小数点后第四位四舍五入，国家另有规定的，从其规定。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基金管理人每个工作日计算基金资产净值及基金份额净值，经基金托管人复核，按规定公告。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2、复核程序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lastRenderedPageBreak/>
        <w:t xml:space="preserve">基金管理人每工作日对基金资产进行估值后，将基金份额净值结果发送基金托管人，经基金托管人复核无误后，由基金管理人对外公布。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Style w:val="a4"/>
          <w:rFonts w:hint="eastAsia"/>
          <w:sz w:val="21"/>
          <w:szCs w:val="21"/>
        </w:rPr>
        <w:t>六、基金份额持有人名册的登记与保管</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在基金托管人要求或编制中期报和年报前，基金管理人应将有关资料送交基金托管人，不得无故拒绝或延误提供，并保证其的真实性、准确性和完整性。基金托管人不得将所保管的基金份额持有人名册用于基金托管业务以外的其他用途，并应遵守保密义务。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Style w:val="a4"/>
          <w:rFonts w:hint="eastAsia"/>
          <w:sz w:val="21"/>
          <w:szCs w:val="21"/>
        </w:rPr>
        <w:t>七、争议解决方式</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本协议受中国法律管辖。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Style w:val="a4"/>
          <w:rFonts w:hint="eastAsia"/>
          <w:sz w:val="21"/>
          <w:szCs w:val="21"/>
        </w:rPr>
        <w:t>八、托管协议的修改与终止</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（一）托管协议的变更程序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本协议双方当事人经协商一致，可以对协议进行修改。修改后的新协议，其内容不得与基金合同的规定有任何冲突。基金托管协议的变更报中国证监会核准或备案后生效。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（二）基金托管协议终止出现的情形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1、基金合同终止；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2、基金托管人解散、依法被撤销、破产或由其他基金托管人接管基金资产； </w:t>
      </w:r>
    </w:p>
    <w:p w:rsidR="00B0275D" w:rsidRPr="00B0275D" w:rsidRDefault="00B0275D">
      <w:pPr>
        <w:pStyle w:val="a3"/>
        <w:spacing w:before="0" w:beforeAutospacing="0" w:after="0" w:afterAutospacing="0" w:line="360" w:lineRule="auto"/>
        <w:ind w:firstLine="420"/>
        <w:divId w:val="1364673291"/>
        <w:rPr>
          <w:sz w:val="21"/>
          <w:szCs w:val="21"/>
        </w:rPr>
      </w:pPr>
      <w:r w:rsidRPr="00B0275D">
        <w:rPr>
          <w:rFonts w:hint="eastAsia"/>
          <w:sz w:val="21"/>
          <w:szCs w:val="21"/>
        </w:rPr>
        <w:t xml:space="preserve">3、基金管理人解散、依法被撤销、破产或由其他基金管理人接管基金管理权； </w:t>
      </w:r>
    </w:p>
    <w:p w:rsidR="00B0275D" w:rsidRPr="00B0275D" w:rsidRDefault="00B0275D">
      <w:pPr>
        <w:pStyle w:val="a3"/>
        <w:spacing w:before="0" w:beforeAutospacing="0" w:after="0" w:afterAutospacing="0" w:line="360" w:lineRule="auto"/>
        <w:ind w:firstLine="420"/>
        <w:divId w:val="1364673291"/>
        <w:rPr>
          <w:sz w:val="21"/>
          <w:szCs w:val="21"/>
        </w:rPr>
      </w:pPr>
      <w:bookmarkStart w:id="203" w:name="chapter_level1_22_72_section_1_end"/>
      <w:bookmarkEnd w:id="203"/>
      <w:r w:rsidRPr="00B0275D">
        <w:rPr>
          <w:rFonts w:hint="eastAsia"/>
          <w:sz w:val="21"/>
          <w:szCs w:val="21"/>
        </w:rPr>
        <w:t xml:space="preserve">4、发生法律法规或基金合同规定的终止事项。 </w:t>
      </w:r>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204" w:name="chapter_level1_23_75"/>
      <w:bookmarkStart w:id="205" w:name="_Toc50399214"/>
      <w:r w:rsidRPr="00B0275D">
        <w:rPr>
          <w:rFonts w:ascii="宋体" w:eastAsia="宋体" w:hAnsi="宋体" w:hint="eastAsia"/>
          <w:sz w:val="30"/>
        </w:rPr>
        <w:lastRenderedPageBreak/>
        <w:t>第二十部分  对基金份额持有人的服务</w:t>
      </w:r>
      <w:bookmarkEnd w:id="204"/>
      <w:bookmarkEnd w:id="205"/>
    </w:p>
    <w:p w:rsidR="00B0275D" w:rsidRPr="00B0275D" w:rsidRDefault="00B0275D">
      <w:pPr>
        <w:pStyle w:val="a3"/>
        <w:spacing w:before="0" w:beforeAutospacing="0" w:after="0" w:afterAutospacing="0" w:line="360" w:lineRule="auto"/>
        <w:ind w:firstLine="420"/>
        <w:divId w:val="1398939686"/>
        <w:rPr>
          <w:sz w:val="21"/>
          <w:szCs w:val="21"/>
        </w:rPr>
      </w:pPr>
      <w:bookmarkStart w:id="206" w:name="chapter_level1_23_75_section_1"/>
      <w:bookmarkEnd w:id="206"/>
      <w:r w:rsidRPr="00B0275D">
        <w:rPr>
          <w:rFonts w:hint="eastAsia"/>
          <w:sz w:val="21"/>
          <w:szCs w:val="21"/>
        </w:rPr>
        <w:t xml:space="preserve">基金管理人承诺为基金份额持有人提供一系列的服务。基金管理人根据基金份额持有人的需要和市场的变化，有权增加或变更服务项目。主要服务内容如下：  </w:t>
      </w:r>
    </w:p>
    <w:p w:rsidR="00B0275D" w:rsidRPr="00B0275D" w:rsidRDefault="00B0275D">
      <w:pPr>
        <w:pStyle w:val="a3"/>
        <w:spacing w:before="0" w:beforeAutospacing="0" w:after="0" w:afterAutospacing="0" w:line="360" w:lineRule="auto"/>
        <w:ind w:firstLine="420"/>
        <w:divId w:val="1398939686"/>
        <w:rPr>
          <w:sz w:val="21"/>
          <w:szCs w:val="21"/>
        </w:rPr>
      </w:pPr>
      <w:r w:rsidRPr="00B0275D">
        <w:rPr>
          <w:rStyle w:val="a4"/>
          <w:rFonts w:hint="eastAsia"/>
          <w:sz w:val="21"/>
          <w:szCs w:val="21"/>
        </w:rPr>
        <w:t>一、持有人交易资料的寄送服务</w:t>
      </w:r>
    </w:p>
    <w:p w:rsidR="00B0275D" w:rsidRPr="00B0275D" w:rsidRDefault="00B0275D">
      <w:pPr>
        <w:pStyle w:val="a3"/>
        <w:spacing w:before="0" w:beforeAutospacing="0" w:after="0" w:afterAutospacing="0" w:line="360" w:lineRule="auto"/>
        <w:ind w:firstLine="420"/>
        <w:divId w:val="1398939686"/>
        <w:rPr>
          <w:sz w:val="21"/>
          <w:szCs w:val="21"/>
        </w:rPr>
      </w:pPr>
      <w:r w:rsidRPr="00B0275D">
        <w:rPr>
          <w:rFonts w:hint="eastAsia"/>
          <w:sz w:val="21"/>
          <w:szCs w:val="21"/>
        </w:rPr>
        <w:t xml:space="preserve">每次交易结束后，投资者可在T+2个工作日后通过销售机构的网点查询和打印确认单。每月结束后，基金管理人向所有订阅电子邮件对账单的投资者发送电子邮件对账单。 </w:t>
      </w:r>
    </w:p>
    <w:p w:rsidR="00B0275D" w:rsidRPr="00B0275D" w:rsidRDefault="00B0275D">
      <w:pPr>
        <w:pStyle w:val="a3"/>
        <w:spacing w:before="0" w:beforeAutospacing="0" w:after="0" w:afterAutospacing="0" w:line="360" w:lineRule="auto"/>
        <w:ind w:firstLine="420"/>
        <w:divId w:val="1398939686"/>
        <w:rPr>
          <w:sz w:val="21"/>
          <w:szCs w:val="21"/>
        </w:rPr>
      </w:pPr>
      <w:r w:rsidRPr="00B0275D">
        <w:rPr>
          <w:rFonts w:hint="eastAsia"/>
          <w:sz w:val="21"/>
          <w:szCs w:val="21"/>
        </w:rPr>
        <w:t>投资者可以登录博时公司网站</w:t>
      </w:r>
      <w:hyperlink r:id="rId6" w:history="1">
        <w:r w:rsidRPr="00B0275D">
          <w:rPr>
            <w:rStyle w:val="a5"/>
            <w:rFonts w:hint="eastAsia"/>
            <w:sz w:val="21"/>
            <w:szCs w:val="21"/>
          </w:rPr>
          <w:t>www.bosera.com</w:t>
        </w:r>
      </w:hyperlink>
      <w:r w:rsidRPr="00B0275D">
        <w:rPr>
          <w:rFonts w:hint="eastAsia"/>
          <w:sz w:val="21"/>
          <w:szCs w:val="21"/>
        </w:rPr>
        <w:t>“博时快e通”系统网上自助订阅；或发送“订阅电子对账单”邮件到客服邮箱</w:t>
      </w:r>
      <w:hyperlink r:id="rId7" w:history="1">
        <w:r w:rsidRPr="00B0275D">
          <w:rPr>
            <w:rStyle w:val="a5"/>
            <w:rFonts w:hint="eastAsia"/>
            <w:sz w:val="21"/>
            <w:szCs w:val="21"/>
          </w:rPr>
          <w:t>service@bosera.com</w:t>
        </w:r>
      </w:hyperlink>
      <w:r w:rsidRPr="00B0275D">
        <w:rPr>
          <w:rFonts w:hint="eastAsia"/>
          <w:sz w:val="21"/>
          <w:szCs w:val="21"/>
        </w:rPr>
        <w:t xml:space="preserve">；也可直接拨打博时一线通95105568（免长途话费）订阅。 </w:t>
      </w:r>
    </w:p>
    <w:p w:rsidR="00B0275D" w:rsidRPr="00B0275D" w:rsidRDefault="00B0275D">
      <w:pPr>
        <w:pStyle w:val="a3"/>
        <w:spacing w:before="0" w:beforeAutospacing="0" w:after="0" w:afterAutospacing="0" w:line="360" w:lineRule="auto"/>
        <w:ind w:firstLine="420"/>
        <w:divId w:val="1398939686"/>
        <w:rPr>
          <w:sz w:val="21"/>
          <w:szCs w:val="21"/>
        </w:rPr>
      </w:pPr>
      <w:r w:rsidRPr="00B0275D">
        <w:rPr>
          <w:rStyle w:val="a4"/>
          <w:rFonts w:hint="eastAsia"/>
          <w:sz w:val="21"/>
          <w:szCs w:val="21"/>
        </w:rPr>
        <w:t>二、网上理财服务</w:t>
      </w:r>
    </w:p>
    <w:p w:rsidR="00B0275D" w:rsidRPr="00B0275D" w:rsidRDefault="00B0275D">
      <w:pPr>
        <w:pStyle w:val="a3"/>
        <w:spacing w:before="0" w:beforeAutospacing="0" w:after="0" w:afterAutospacing="0" w:line="360" w:lineRule="auto"/>
        <w:ind w:firstLine="420"/>
        <w:divId w:val="1398939686"/>
        <w:rPr>
          <w:sz w:val="21"/>
          <w:szCs w:val="21"/>
        </w:rPr>
      </w:pPr>
      <w:r w:rsidRPr="00B0275D">
        <w:rPr>
          <w:rFonts w:hint="eastAsia"/>
          <w:sz w:val="21"/>
          <w:szCs w:val="21"/>
        </w:rPr>
        <w:t xml:space="preserve">通过本公司网站，投资者可获得如下服务： </w:t>
      </w:r>
    </w:p>
    <w:p w:rsidR="00B0275D" w:rsidRPr="00B0275D" w:rsidRDefault="00B0275D">
      <w:pPr>
        <w:pStyle w:val="a3"/>
        <w:spacing w:before="0" w:beforeAutospacing="0" w:after="0" w:afterAutospacing="0" w:line="360" w:lineRule="auto"/>
        <w:ind w:firstLine="420"/>
        <w:divId w:val="1398939686"/>
        <w:rPr>
          <w:sz w:val="21"/>
          <w:szCs w:val="21"/>
        </w:rPr>
      </w:pPr>
      <w:r w:rsidRPr="00B0275D">
        <w:rPr>
          <w:rFonts w:hint="eastAsia"/>
          <w:sz w:val="21"/>
          <w:szCs w:val="21"/>
        </w:rPr>
        <w:t xml:space="preserve">1、自助开户交易：投资者使用建设银行、农业银行、工商银行、交通银行、招商银行、兴业银行、浦发银行、邮储银行、民生银行、中信银行、光大银行、平安银行、中国银行、广发银行的借记卡或招商银行i理财账户、汇付天下天天盈账户、支付宝基金专户均可以在基金管理人网站上自助开户并进行网上交易。 </w:t>
      </w:r>
    </w:p>
    <w:p w:rsidR="00B0275D" w:rsidRPr="00B0275D" w:rsidRDefault="00B0275D">
      <w:pPr>
        <w:pStyle w:val="a3"/>
        <w:spacing w:before="0" w:beforeAutospacing="0" w:after="0" w:afterAutospacing="0" w:line="360" w:lineRule="auto"/>
        <w:ind w:firstLine="420"/>
        <w:divId w:val="1398939686"/>
        <w:rPr>
          <w:sz w:val="21"/>
          <w:szCs w:val="21"/>
        </w:rPr>
      </w:pPr>
      <w:r w:rsidRPr="00B0275D">
        <w:rPr>
          <w:rFonts w:hint="eastAsia"/>
          <w:sz w:val="21"/>
          <w:szCs w:val="21"/>
        </w:rPr>
        <w:t xml:space="preserve">2、查询服务：投资者可以通过基金管理人网站查询所持有基金的基金份额、交易记录等信息，同时可以修改基金账户信息等基本资料。 </w:t>
      </w:r>
    </w:p>
    <w:p w:rsidR="00B0275D" w:rsidRPr="00B0275D" w:rsidRDefault="00B0275D">
      <w:pPr>
        <w:pStyle w:val="a3"/>
        <w:spacing w:before="0" w:beforeAutospacing="0" w:after="0" w:afterAutospacing="0" w:line="360" w:lineRule="auto"/>
        <w:ind w:firstLine="420"/>
        <w:divId w:val="1398939686"/>
        <w:rPr>
          <w:sz w:val="21"/>
          <w:szCs w:val="21"/>
        </w:rPr>
      </w:pPr>
      <w:r w:rsidRPr="00B0275D">
        <w:rPr>
          <w:rFonts w:hint="eastAsia"/>
          <w:sz w:val="21"/>
          <w:szCs w:val="21"/>
        </w:rPr>
        <w:t xml:space="preserve">3、信息咨询服务：投资者可以利用本公司网站获取基金和基金管理人各类信息，包括基金法律文件、基金管理人最新动态、热点问题等。 </w:t>
      </w:r>
    </w:p>
    <w:p w:rsidR="00B0275D" w:rsidRPr="00B0275D" w:rsidRDefault="00B0275D">
      <w:pPr>
        <w:pStyle w:val="a3"/>
        <w:spacing w:before="0" w:beforeAutospacing="0" w:after="0" w:afterAutospacing="0" w:line="360" w:lineRule="auto"/>
        <w:ind w:firstLine="420"/>
        <w:divId w:val="1398939686"/>
        <w:rPr>
          <w:sz w:val="21"/>
          <w:szCs w:val="21"/>
        </w:rPr>
      </w:pPr>
      <w:r w:rsidRPr="00B0275D">
        <w:rPr>
          <w:rFonts w:hint="eastAsia"/>
          <w:sz w:val="21"/>
          <w:szCs w:val="21"/>
        </w:rPr>
        <w:t xml:space="preserve">4、在线客服：投资者可以点击本公司网站首页“在线客服”，与客服代表进行在线咨询互动。也可以在“您问我答”栏目中，直接提出有关本基金的问题和建议。 </w:t>
      </w:r>
    </w:p>
    <w:p w:rsidR="00B0275D" w:rsidRPr="00B0275D" w:rsidRDefault="00B0275D">
      <w:pPr>
        <w:pStyle w:val="a3"/>
        <w:spacing w:before="0" w:beforeAutospacing="0" w:after="0" w:afterAutospacing="0" w:line="360" w:lineRule="auto"/>
        <w:ind w:firstLine="420"/>
        <w:divId w:val="1398939686"/>
        <w:rPr>
          <w:sz w:val="21"/>
          <w:szCs w:val="21"/>
        </w:rPr>
      </w:pPr>
      <w:r w:rsidRPr="00B0275D">
        <w:rPr>
          <w:rStyle w:val="a4"/>
          <w:rFonts w:hint="eastAsia"/>
          <w:sz w:val="21"/>
          <w:szCs w:val="21"/>
        </w:rPr>
        <w:t>三、短信服务</w:t>
      </w:r>
    </w:p>
    <w:p w:rsidR="00B0275D" w:rsidRPr="00B0275D" w:rsidRDefault="00B0275D">
      <w:pPr>
        <w:pStyle w:val="a3"/>
        <w:spacing w:before="0" w:beforeAutospacing="0" w:after="0" w:afterAutospacing="0" w:line="360" w:lineRule="auto"/>
        <w:ind w:firstLine="420"/>
        <w:divId w:val="1398939686"/>
        <w:rPr>
          <w:sz w:val="21"/>
          <w:szCs w:val="21"/>
        </w:rPr>
      </w:pPr>
      <w:r w:rsidRPr="00B0275D">
        <w:rPr>
          <w:rFonts w:hint="eastAsia"/>
          <w:sz w:val="21"/>
          <w:szCs w:val="21"/>
        </w:rPr>
        <w:t xml:space="preserve">基金管理人向订制短信服务的基金份额持有人提供相应短信服务。 </w:t>
      </w:r>
    </w:p>
    <w:p w:rsidR="00B0275D" w:rsidRPr="00B0275D" w:rsidRDefault="00B0275D">
      <w:pPr>
        <w:pStyle w:val="a3"/>
        <w:spacing w:before="0" w:beforeAutospacing="0" w:after="0" w:afterAutospacing="0" w:line="360" w:lineRule="auto"/>
        <w:ind w:firstLine="420"/>
        <w:divId w:val="1398939686"/>
        <w:rPr>
          <w:sz w:val="21"/>
          <w:szCs w:val="21"/>
        </w:rPr>
      </w:pPr>
      <w:r w:rsidRPr="00B0275D">
        <w:rPr>
          <w:rStyle w:val="a4"/>
          <w:rFonts w:hint="eastAsia"/>
          <w:sz w:val="21"/>
          <w:szCs w:val="21"/>
        </w:rPr>
        <w:t>四、电子邮件服务</w:t>
      </w:r>
    </w:p>
    <w:p w:rsidR="00B0275D" w:rsidRPr="00B0275D" w:rsidRDefault="00B0275D">
      <w:pPr>
        <w:pStyle w:val="a3"/>
        <w:spacing w:before="0" w:beforeAutospacing="0" w:after="0" w:afterAutospacing="0" w:line="360" w:lineRule="auto"/>
        <w:ind w:firstLine="420"/>
        <w:divId w:val="1398939686"/>
        <w:rPr>
          <w:sz w:val="21"/>
          <w:szCs w:val="21"/>
        </w:rPr>
      </w:pPr>
      <w:bookmarkStart w:id="207" w:name="chapter_level1_23_75_section_1_end"/>
      <w:bookmarkEnd w:id="207"/>
      <w:r w:rsidRPr="00B0275D">
        <w:rPr>
          <w:rFonts w:hint="eastAsia"/>
          <w:sz w:val="21"/>
          <w:szCs w:val="21"/>
        </w:rPr>
        <w:t xml:space="preserve">基金管理人为投资者提供电子邮件方式的业务咨询、投诉受理、基金份额净值等服务。 </w:t>
      </w:r>
    </w:p>
    <w:p w:rsidR="00B0275D" w:rsidRPr="00B0275D" w:rsidRDefault="00B0275D">
      <w:pPr>
        <w:pStyle w:val="a3"/>
        <w:spacing w:before="0" w:beforeAutospacing="0" w:after="0" w:afterAutospacing="0" w:line="360" w:lineRule="auto"/>
        <w:ind w:firstLine="420"/>
        <w:divId w:val="1819417403"/>
        <w:rPr>
          <w:sz w:val="21"/>
          <w:szCs w:val="21"/>
        </w:rPr>
      </w:pPr>
      <w:bookmarkStart w:id="208" w:name="chapter_level1_23_75_section_2"/>
      <w:bookmarkEnd w:id="208"/>
      <w:r w:rsidRPr="00B0275D">
        <w:rPr>
          <w:rStyle w:val="a4"/>
          <w:rFonts w:hint="eastAsia"/>
          <w:sz w:val="21"/>
          <w:szCs w:val="21"/>
        </w:rPr>
        <w:t>五、手机理财服务</w:t>
      </w:r>
    </w:p>
    <w:p w:rsidR="00B0275D" w:rsidRPr="00B0275D" w:rsidRDefault="00B0275D">
      <w:pPr>
        <w:pStyle w:val="a3"/>
        <w:spacing w:before="0" w:beforeAutospacing="0" w:after="0" w:afterAutospacing="0" w:line="360" w:lineRule="auto"/>
        <w:ind w:firstLine="420"/>
        <w:divId w:val="1819417403"/>
        <w:rPr>
          <w:sz w:val="21"/>
          <w:szCs w:val="21"/>
        </w:rPr>
      </w:pPr>
      <w:r w:rsidRPr="00B0275D">
        <w:rPr>
          <w:rFonts w:hint="eastAsia"/>
          <w:sz w:val="21"/>
          <w:szCs w:val="21"/>
        </w:rPr>
        <w:lastRenderedPageBreak/>
        <w:t xml:space="preserve">投资者可以通过手机登陆博时移动版直销网上交易系统（m.bosera.com）、手机基金交易系统（wap.bosera.com）和博时App版直销网上交易系统，享受基金理财所需的基金交易、理财查询、账户管理、信息服务等功能。 </w:t>
      </w:r>
    </w:p>
    <w:p w:rsidR="00B0275D" w:rsidRPr="00B0275D" w:rsidRDefault="00B0275D">
      <w:pPr>
        <w:pStyle w:val="a3"/>
        <w:spacing w:before="0" w:beforeAutospacing="0" w:after="0" w:afterAutospacing="0" w:line="360" w:lineRule="auto"/>
        <w:ind w:firstLine="420"/>
        <w:divId w:val="1819417403"/>
        <w:rPr>
          <w:sz w:val="21"/>
          <w:szCs w:val="21"/>
        </w:rPr>
      </w:pPr>
      <w:r w:rsidRPr="00B0275D">
        <w:rPr>
          <w:rStyle w:val="a4"/>
          <w:rFonts w:hint="eastAsia"/>
          <w:sz w:val="21"/>
          <w:szCs w:val="21"/>
        </w:rPr>
        <w:t>六、信息订阅服务</w:t>
      </w:r>
    </w:p>
    <w:p w:rsidR="00B0275D" w:rsidRPr="00B0275D" w:rsidRDefault="00B0275D">
      <w:pPr>
        <w:pStyle w:val="a3"/>
        <w:spacing w:before="0" w:beforeAutospacing="0" w:after="0" w:afterAutospacing="0" w:line="360" w:lineRule="auto"/>
        <w:ind w:firstLine="420"/>
        <w:divId w:val="1819417403"/>
        <w:rPr>
          <w:sz w:val="21"/>
          <w:szCs w:val="21"/>
        </w:rPr>
      </w:pPr>
      <w:r w:rsidRPr="00B0275D">
        <w:rPr>
          <w:rFonts w:hint="eastAsia"/>
          <w:sz w:val="21"/>
          <w:szCs w:val="21"/>
        </w:rPr>
        <w:t xml:space="preserve">投资者可以通过博时网站博时快e通、客服中心提交信息订制的申请，博时公司将以电子邮件、手机短信的形式定期为投资者发送所订制的信息。 </w:t>
      </w:r>
    </w:p>
    <w:p w:rsidR="00B0275D" w:rsidRPr="00B0275D" w:rsidRDefault="00B0275D">
      <w:pPr>
        <w:pStyle w:val="a3"/>
        <w:spacing w:before="0" w:beforeAutospacing="0" w:after="0" w:afterAutospacing="0" w:line="360" w:lineRule="auto"/>
        <w:ind w:firstLine="420"/>
        <w:divId w:val="1819417403"/>
        <w:rPr>
          <w:sz w:val="21"/>
          <w:szCs w:val="21"/>
        </w:rPr>
      </w:pPr>
      <w:r w:rsidRPr="00B0275D">
        <w:rPr>
          <w:rStyle w:val="a4"/>
          <w:rFonts w:hint="eastAsia"/>
          <w:sz w:val="21"/>
          <w:szCs w:val="21"/>
        </w:rPr>
        <w:t>七、电话理财服务</w:t>
      </w:r>
    </w:p>
    <w:p w:rsidR="00B0275D" w:rsidRPr="00B0275D" w:rsidRDefault="00B0275D">
      <w:pPr>
        <w:pStyle w:val="a3"/>
        <w:spacing w:before="0" w:beforeAutospacing="0" w:after="0" w:afterAutospacing="0" w:line="360" w:lineRule="auto"/>
        <w:ind w:firstLine="420"/>
        <w:divId w:val="1819417403"/>
        <w:rPr>
          <w:sz w:val="21"/>
          <w:szCs w:val="21"/>
        </w:rPr>
      </w:pPr>
      <w:r w:rsidRPr="00B0275D">
        <w:rPr>
          <w:rFonts w:hint="eastAsia"/>
          <w:sz w:val="21"/>
          <w:szCs w:val="21"/>
        </w:rPr>
        <w:t xml:space="preserve">投资者拨打博时一线通：95105568（免长途话费）可享有投资理财交易的一站式综合服务： </w:t>
      </w:r>
    </w:p>
    <w:p w:rsidR="00B0275D" w:rsidRPr="00B0275D" w:rsidRDefault="00B0275D">
      <w:pPr>
        <w:pStyle w:val="a3"/>
        <w:spacing w:before="0" w:beforeAutospacing="0" w:after="0" w:afterAutospacing="0" w:line="360" w:lineRule="auto"/>
        <w:ind w:firstLine="420"/>
        <w:divId w:val="1819417403"/>
        <w:rPr>
          <w:sz w:val="21"/>
          <w:szCs w:val="21"/>
        </w:rPr>
      </w:pPr>
      <w:r w:rsidRPr="00B0275D">
        <w:rPr>
          <w:rFonts w:hint="eastAsia"/>
          <w:sz w:val="21"/>
          <w:szCs w:val="21"/>
        </w:rPr>
        <w:t xml:space="preserve">1、自助语音服务：本公司自助语音系统提供7×24小时的全天候服务，投资者可以自助查询账户余额、交易情况、基金净值等信息，也可以进行直销交易、密码修改、传真索取等操作。 </w:t>
      </w:r>
    </w:p>
    <w:p w:rsidR="00B0275D" w:rsidRPr="00B0275D" w:rsidRDefault="00B0275D">
      <w:pPr>
        <w:pStyle w:val="a3"/>
        <w:spacing w:before="0" w:beforeAutospacing="0" w:after="0" w:afterAutospacing="0" w:line="360" w:lineRule="auto"/>
        <w:ind w:firstLine="420"/>
        <w:divId w:val="1819417403"/>
        <w:rPr>
          <w:sz w:val="21"/>
          <w:szCs w:val="21"/>
        </w:rPr>
      </w:pPr>
      <w:r w:rsidRPr="00B0275D">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B0275D" w:rsidRPr="00B0275D" w:rsidRDefault="00B0275D">
      <w:pPr>
        <w:pStyle w:val="a3"/>
        <w:spacing w:before="0" w:beforeAutospacing="0" w:after="0" w:afterAutospacing="0" w:line="360" w:lineRule="auto"/>
        <w:ind w:firstLine="420"/>
        <w:divId w:val="1819417403"/>
        <w:rPr>
          <w:sz w:val="21"/>
          <w:szCs w:val="21"/>
        </w:rPr>
      </w:pPr>
      <w:r w:rsidRPr="00B0275D">
        <w:rPr>
          <w:rFonts w:hint="eastAsia"/>
          <w:sz w:val="21"/>
          <w:szCs w:val="21"/>
        </w:rPr>
        <w:t xml:space="preserve">3、人工电话服务：投资者可以获得业务咨询、信息查询、资料修改、投诉受理、信息订制、账户诊断等服务。 </w:t>
      </w:r>
    </w:p>
    <w:p w:rsidR="00B0275D" w:rsidRPr="00B0275D" w:rsidRDefault="00B0275D">
      <w:pPr>
        <w:pStyle w:val="a3"/>
        <w:spacing w:before="0" w:beforeAutospacing="0" w:after="0" w:afterAutospacing="0" w:line="360" w:lineRule="auto"/>
        <w:ind w:firstLine="420"/>
        <w:divId w:val="1819417403"/>
        <w:rPr>
          <w:sz w:val="21"/>
          <w:szCs w:val="21"/>
        </w:rPr>
      </w:pPr>
      <w:r w:rsidRPr="00B0275D">
        <w:rPr>
          <w:rFonts w:hint="eastAsia"/>
          <w:sz w:val="21"/>
          <w:szCs w:val="21"/>
        </w:rPr>
        <w:t xml:space="preserve">4、电话留言服务：非人工服务时间或线路繁忙时，投资者可进行电话留言。 </w:t>
      </w:r>
    </w:p>
    <w:p w:rsidR="00B0275D" w:rsidRPr="00B0275D" w:rsidRDefault="00B0275D">
      <w:pPr>
        <w:pStyle w:val="a3"/>
        <w:spacing w:before="0" w:beforeAutospacing="0" w:after="0" w:afterAutospacing="0" w:line="360" w:lineRule="auto"/>
        <w:ind w:firstLine="420"/>
        <w:divId w:val="1819417403"/>
        <w:rPr>
          <w:sz w:val="21"/>
          <w:szCs w:val="21"/>
        </w:rPr>
      </w:pPr>
      <w:r w:rsidRPr="00B0275D">
        <w:rPr>
          <w:rFonts w:hint="eastAsia"/>
          <w:sz w:val="21"/>
          <w:szCs w:val="21"/>
        </w:rPr>
        <w:t xml:space="preserve">基金管理人的互联网地址及电子信箱： </w:t>
      </w:r>
    </w:p>
    <w:p w:rsidR="00B0275D" w:rsidRPr="00B0275D" w:rsidRDefault="00B0275D">
      <w:pPr>
        <w:pStyle w:val="a3"/>
        <w:spacing w:before="0" w:beforeAutospacing="0" w:after="0" w:afterAutospacing="0" w:line="360" w:lineRule="auto"/>
        <w:ind w:firstLine="420"/>
        <w:divId w:val="1819417403"/>
        <w:rPr>
          <w:sz w:val="21"/>
          <w:szCs w:val="21"/>
        </w:rPr>
      </w:pPr>
      <w:r w:rsidRPr="00B0275D">
        <w:rPr>
          <w:rFonts w:hint="eastAsia"/>
          <w:sz w:val="21"/>
          <w:szCs w:val="21"/>
        </w:rPr>
        <w:t xml:space="preserve">网址： www.bosera.com </w:t>
      </w:r>
    </w:p>
    <w:p w:rsidR="00B0275D" w:rsidRPr="00B0275D" w:rsidRDefault="00B0275D">
      <w:pPr>
        <w:pStyle w:val="a3"/>
        <w:spacing w:before="0" w:beforeAutospacing="0" w:after="0" w:afterAutospacing="0" w:line="360" w:lineRule="auto"/>
        <w:ind w:firstLine="420"/>
        <w:divId w:val="1819417403"/>
        <w:rPr>
          <w:sz w:val="21"/>
          <w:szCs w:val="21"/>
        </w:rPr>
      </w:pPr>
      <w:bookmarkStart w:id="209" w:name="chapter_level1_23_75_section_2_end"/>
      <w:bookmarkEnd w:id="209"/>
      <w:r w:rsidRPr="00B0275D">
        <w:rPr>
          <w:rFonts w:hint="eastAsia"/>
          <w:sz w:val="21"/>
          <w:szCs w:val="21"/>
        </w:rPr>
        <w:t>电子信箱：</w:t>
      </w:r>
      <w:hyperlink r:id="rId8" w:history="1">
        <w:r w:rsidRPr="00B0275D">
          <w:rPr>
            <w:rStyle w:val="a5"/>
            <w:rFonts w:hint="eastAsia"/>
            <w:sz w:val="21"/>
            <w:szCs w:val="21"/>
          </w:rPr>
          <w:t>service@bosera.com</w:t>
        </w:r>
      </w:hyperlink>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210" w:name="chapter_level1_24_3499"/>
      <w:bookmarkStart w:id="211" w:name="_Toc50399215"/>
      <w:r w:rsidRPr="00B0275D">
        <w:rPr>
          <w:rFonts w:ascii="宋体" w:eastAsia="宋体" w:hAnsi="宋体" w:hint="eastAsia"/>
          <w:sz w:val="30"/>
        </w:rPr>
        <w:lastRenderedPageBreak/>
        <w:t>第二十一部分 其他应披露的事项</w:t>
      </w:r>
      <w:bookmarkEnd w:id="210"/>
      <w:bookmarkEnd w:id="211"/>
    </w:p>
    <w:p w:rsidR="00B0275D" w:rsidRPr="00B0275D" w:rsidRDefault="00B0275D">
      <w:pPr>
        <w:pStyle w:val="a3"/>
        <w:spacing w:before="0" w:beforeAutospacing="0" w:after="0" w:afterAutospacing="0" w:line="360" w:lineRule="auto"/>
        <w:ind w:firstLine="420"/>
        <w:divId w:val="2120492585"/>
        <w:rPr>
          <w:sz w:val="21"/>
          <w:szCs w:val="21"/>
        </w:rPr>
      </w:pPr>
      <w:bookmarkStart w:id="212" w:name="chapter_level1_24_3499_section_1"/>
      <w:bookmarkStart w:id="213" w:name="field_0_bsrevealinfo_1_start"/>
      <w:bookmarkEnd w:id="212"/>
      <w:bookmarkEnd w:id="213"/>
      <w:r w:rsidRPr="00B0275D">
        <w:rPr>
          <w:rFonts w:hint="eastAsia"/>
          <w:sz w:val="21"/>
          <w:szCs w:val="21"/>
        </w:rPr>
        <w:t xml:space="preserve">（一）、 2020年08月31日，我公司公告了《博时行业轮动混合型证券投资基金2020年中期报告》； </w:t>
      </w:r>
    </w:p>
    <w:p w:rsidR="00B0275D" w:rsidRPr="00B0275D" w:rsidRDefault="00B0275D">
      <w:pPr>
        <w:pStyle w:val="a3"/>
        <w:spacing w:before="0" w:beforeAutospacing="0" w:after="0" w:afterAutospacing="0" w:line="360" w:lineRule="auto"/>
        <w:ind w:firstLine="420"/>
        <w:divId w:val="2120492585"/>
        <w:rPr>
          <w:sz w:val="21"/>
          <w:szCs w:val="21"/>
        </w:rPr>
      </w:pPr>
      <w:r w:rsidRPr="00B0275D">
        <w:rPr>
          <w:rFonts w:hint="eastAsia"/>
          <w:sz w:val="21"/>
          <w:szCs w:val="21"/>
        </w:rPr>
        <w:t xml:space="preserve">（二）、 2020年08月27日，我公司公告了《博时行业轮动混合型证券投资基金基金产品资料概要更新》； </w:t>
      </w:r>
    </w:p>
    <w:p w:rsidR="00B0275D" w:rsidRPr="00B0275D" w:rsidRDefault="00B0275D">
      <w:pPr>
        <w:pStyle w:val="a3"/>
        <w:spacing w:before="0" w:beforeAutospacing="0" w:after="0" w:afterAutospacing="0" w:line="360" w:lineRule="auto"/>
        <w:ind w:firstLine="420"/>
        <w:divId w:val="2120492585"/>
        <w:rPr>
          <w:sz w:val="21"/>
          <w:szCs w:val="21"/>
        </w:rPr>
      </w:pPr>
      <w:r w:rsidRPr="00B0275D">
        <w:rPr>
          <w:rFonts w:hint="eastAsia"/>
          <w:sz w:val="21"/>
          <w:szCs w:val="21"/>
        </w:rPr>
        <w:t xml:space="preserve">（三）、 2020年08月05日，我公司公告了《博时基金管理有限公司关于暂停使用通联支付提供的中信银行、中国银行快捷支付通道办理直销网上交易部分业务的公告》； </w:t>
      </w:r>
    </w:p>
    <w:p w:rsidR="00B0275D" w:rsidRPr="00B0275D" w:rsidRDefault="00B0275D">
      <w:pPr>
        <w:pStyle w:val="a3"/>
        <w:spacing w:before="0" w:beforeAutospacing="0" w:after="0" w:afterAutospacing="0" w:line="360" w:lineRule="auto"/>
        <w:ind w:firstLine="420"/>
        <w:divId w:val="2120492585"/>
        <w:rPr>
          <w:sz w:val="21"/>
          <w:szCs w:val="21"/>
        </w:rPr>
      </w:pPr>
      <w:r w:rsidRPr="00B0275D">
        <w:rPr>
          <w:rFonts w:hint="eastAsia"/>
          <w:sz w:val="21"/>
          <w:szCs w:val="21"/>
        </w:rPr>
        <w:t xml:space="preserve">（四）、 2020年07月23日，我公司公告了《博时基金管理有限公司关于暂停使用中国农业银行非快捷支付服务办理直销网上交易部分业务的公告》； </w:t>
      </w:r>
    </w:p>
    <w:p w:rsidR="00B0275D" w:rsidRPr="00B0275D" w:rsidRDefault="00B0275D">
      <w:pPr>
        <w:pStyle w:val="a3"/>
        <w:spacing w:before="0" w:beforeAutospacing="0" w:after="0" w:afterAutospacing="0" w:line="360" w:lineRule="auto"/>
        <w:ind w:firstLine="420"/>
        <w:divId w:val="2120492585"/>
        <w:rPr>
          <w:sz w:val="21"/>
          <w:szCs w:val="21"/>
        </w:rPr>
      </w:pPr>
      <w:r w:rsidRPr="00B0275D">
        <w:rPr>
          <w:rFonts w:hint="eastAsia"/>
          <w:sz w:val="21"/>
          <w:szCs w:val="21"/>
        </w:rPr>
        <w:t xml:space="preserve">（五）、 2020年07月21日，我公司公告了《博时行业轮动混合型证券投资基金2020年第2季度报告》； </w:t>
      </w:r>
    </w:p>
    <w:p w:rsidR="00B0275D" w:rsidRPr="00B0275D" w:rsidRDefault="00B0275D">
      <w:pPr>
        <w:pStyle w:val="a3"/>
        <w:spacing w:before="0" w:beforeAutospacing="0" w:after="0" w:afterAutospacing="0" w:line="360" w:lineRule="auto"/>
        <w:ind w:firstLine="420"/>
        <w:divId w:val="2120492585"/>
        <w:rPr>
          <w:sz w:val="21"/>
          <w:szCs w:val="21"/>
        </w:rPr>
      </w:pPr>
      <w:r w:rsidRPr="00B0275D">
        <w:rPr>
          <w:rFonts w:hint="eastAsia"/>
          <w:sz w:val="21"/>
          <w:szCs w:val="21"/>
        </w:rPr>
        <w:t xml:space="preserve">（六）、 2020年07月09日，我公司公告了《博时基金管理有限公司关于暂停使用上海银联提供的光大银行通道办理直销网上交易部分业务的公告》； </w:t>
      </w:r>
    </w:p>
    <w:p w:rsidR="00B0275D" w:rsidRPr="00B0275D" w:rsidRDefault="00B0275D">
      <w:pPr>
        <w:pStyle w:val="a3"/>
        <w:spacing w:before="0" w:beforeAutospacing="0" w:after="0" w:afterAutospacing="0" w:line="360" w:lineRule="auto"/>
        <w:ind w:firstLine="420"/>
        <w:divId w:val="2120492585"/>
        <w:rPr>
          <w:sz w:val="21"/>
          <w:szCs w:val="21"/>
        </w:rPr>
      </w:pPr>
      <w:r w:rsidRPr="00B0275D">
        <w:rPr>
          <w:rFonts w:hint="eastAsia"/>
          <w:sz w:val="21"/>
          <w:szCs w:val="21"/>
        </w:rPr>
        <w:t xml:space="preserve">（七）、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 </w:t>
      </w:r>
    </w:p>
    <w:p w:rsidR="00B0275D" w:rsidRPr="00B0275D" w:rsidRDefault="00B0275D">
      <w:pPr>
        <w:pStyle w:val="a3"/>
        <w:spacing w:before="0" w:beforeAutospacing="0" w:after="0" w:afterAutospacing="0" w:line="360" w:lineRule="auto"/>
        <w:ind w:firstLine="420"/>
        <w:divId w:val="2120492585"/>
        <w:rPr>
          <w:sz w:val="21"/>
          <w:szCs w:val="21"/>
        </w:rPr>
      </w:pPr>
      <w:r w:rsidRPr="00B0275D">
        <w:rPr>
          <w:rFonts w:hint="eastAsia"/>
          <w:sz w:val="21"/>
          <w:szCs w:val="21"/>
        </w:rPr>
        <w:t xml:space="preserve">（八）、 2020年06月01日，我公司公告了《关于博时旗下部分基金参加招商银行申购及定投业务费率优惠活动的公告》； </w:t>
      </w:r>
    </w:p>
    <w:p w:rsidR="00B0275D" w:rsidRPr="00B0275D" w:rsidRDefault="00B0275D">
      <w:pPr>
        <w:pStyle w:val="a3"/>
        <w:spacing w:before="0" w:beforeAutospacing="0" w:after="0" w:afterAutospacing="0" w:line="360" w:lineRule="auto"/>
        <w:ind w:firstLine="420"/>
        <w:divId w:val="2120492585"/>
        <w:rPr>
          <w:sz w:val="21"/>
          <w:szCs w:val="21"/>
        </w:rPr>
      </w:pPr>
      <w:r w:rsidRPr="00B0275D">
        <w:rPr>
          <w:rFonts w:hint="eastAsia"/>
          <w:sz w:val="21"/>
          <w:szCs w:val="21"/>
        </w:rPr>
        <w:t xml:space="preserve">（九）、 2020年04月22日，我公司公告了《博时行业轮动混合型证券投资基金2020年第1季度报告》； </w:t>
      </w:r>
    </w:p>
    <w:p w:rsidR="00B0275D" w:rsidRPr="00B0275D" w:rsidRDefault="00B0275D">
      <w:pPr>
        <w:pStyle w:val="a3"/>
        <w:spacing w:before="0" w:beforeAutospacing="0" w:after="0" w:afterAutospacing="0" w:line="360" w:lineRule="auto"/>
        <w:ind w:firstLine="420"/>
        <w:divId w:val="2120492585"/>
        <w:rPr>
          <w:sz w:val="21"/>
          <w:szCs w:val="21"/>
        </w:rPr>
      </w:pPr>
      <w:r w:rsidRPr="00B0275D">
        <w:rPr>
          <w:rFonts w:hint="eastAsia"/>
          <w:sz w:val="21"/>
          <w:szCs w:val="21"/>
        </w:rPr>
        <w:t xml:space="preserve">（十）、 2020年04月17日，我公司公告了《博时基金管理有限公司关于高级管理人员变更的公告》； </w:t>
      </w:r>
    </w:p>
    <w:p w:rsidR="00B0275D" w:rsidRPr="00B0275D" w:rsidRDefault="00B0275D">
      <w:pPr>
        <w:pStyle w:val="a3"/>
        <w:spacing w:before="0" w:beforeAutospacing="0" w:after="0" w:afterAutospacing="0" w:line="360" w:lineRule="auto"/>
        <w:ind w:firstLine="420"/>
        <w:divId w:val="2120492585"/>
        <w:rPr>
          <w:sz w:val="21"/>
          <w:szCs w:val="21"/>
        </w:rPr>
      </w:pPr>
      <w:r w:rsidRPr="00B0275D">
        <w:rPr>
          <w:rFonts w:hint="eastAsia"/>
          <w:sz w:val="21"/>
          <w:szCs w:val="21"/>
        </w:rPr>
        <w:t xml:space="preserve">（十一）、 2020年03月27日，我公司公告了《博时行业轮动混合型证券投资基金2019年年度报告》； </w:t>
      </w:r>
    </w:p>
    <w:p w:rsidR="00B0275D" w:rsidRPr="00B0275D" w:rsidRDefault="00B0275D">
      <w:pPr>
        <w:pStyle w:val="a3"/>
        <w:spacing w:before="0" w:beforeAutospacing="0" w:after="0" w:afterAutospacing="0" w:line="360" w:lineRule="auto"/>
        <w:ind w:firstLine="420"/>
        <w:divId w:val="2120492585"/>
        <w:rPr>
          <w:sz w:val="21"/>
          <w:szCs w:val="21"/>
        </w:rPr>
      </w:pPr>
      <w:r w:rsidRPr="00B0275D">
        <w:rPr>
          <w:rFonts w:hint="eastAsia"/>
          <w:sz w:val="21"/>
          <w:szCs w:val="21"/>
        </w:rPr>
        <w:t xml:space="preserve">（十二）、 2020年01月28日，我公司公告了《博时基金管理有限公司关于2020年春节假期延长期间暂停办理申购赎回等业务的公告》； </w:t>
      </w:r>
    </w:p>
    <w:p w:rsidR="00B0275D" w:rsidRPr="00B0275D" w:rsidRDefault="00B0275D">
      <w:pPr>
        <w:pStyle w:val="a3"/>
        <w:spacing w:before="0" w:beforeAutospacing="0" w:after="0" w:afterAutospacing="0" w:line="360" w:lineRule="auto"/>
        <w:ind w:firstLine="420"/>
        <w:divId w:val="2120492585"/>
        <w:rPr>
          <w:sz w:val="21"/>
          <w:szCs w:val="21"/>
        </w:rPr>
      </w:pPr>
      <w:r w:rsidRPr="00B0275D">
        <w:rPr>
          <w:rFonts w:hint="eastAsia"/>
          <w:sz w:val="21"/>
          <w:szCs w:val="21"/>
        </w:rPr>
        <w:t xml:space="preserve">（十三）、 2020年01月17日，我公司公告了《博时行业轮动混合型证券投资基金2019年第4季度报告》； </w:t>
      </w:r>
    </w:p>
    <w:p w:rsidR="00B0275D" w:rsidRPr="00B0275D" w:rsidRDefault="00B0275D">
      <w:pPr>
        <w:pStyle w:val="a3"/>
        <w:spacing w:before="0" w:beforeAutospacing="0" w:after="0" w:afterAutospacing="0" w:line="360" w:lineRule="auto"/>
        <w:ind w:firstLine="420"/>
        <w:divId w:val="2120492585"/>
        <w:rPr>
          <w:sz w:val="21"/>
          <w:szCs w:val="21"/>
        </w:rPr>
      </w:pPr>
      <w:r w:rsidRPr="00B0275D">
        <w:rPr>
          <w:rFonts w:hint="eastAsia"/>
          <w:sz w:val="21"/>
          <w:szCs w:val="21"/>
        </w:rPr>
        <w:lastRenderedPageBreak/>
        <w:t>（十四）、 2019年12月31日，我公司公告了《博时行业轮动混合型证券投资基金基金合同》、《博时行业轮动混合型证券投资基金更新招募说明书（摘要）》、《博时基金管理有限公司根据《公开募集证券投资基金信息披露管理办法》修改旗下博时行业轮动混合</w:t>
      </w:r>
      <w:bookmarkStart w:id="214" w:name="chapter_level1_24_3499_section_1_end"/>
      <w:bookmarkEnd w:id="214"/>
      <w:r w:rsidRPr="00B0275D">
        <w:rPr>
          <w:rFonts w:hint="eastAsia"/>
          <w:sz w:val="21"/>
          <w:szCs w:val="21"/>
        </w:rPr>
        <w:t>型证券投资基金法律文件的公告》、《博时行业轮动混合型证券投资基金托管协议》。</w:t>
      </w:r>
      <w:bookmarkStart w:id="215" w:name="field_0_bsrevealinfo_1_end"/>
      <w:bookmarkEnd w:id="215"/>
      <w:r w:rsidRPr="00B0275D">
        <w:rPr>
          <w:rFonts w:hint="eastAsia"/>
          <w:sz w:val="21"/>
          <w:szCs w:val="21"/>
        </w:rPr>
        <w:t xml:space="preserve">  </w:t>
      </w:r>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216" w:name="chapter_level1_25_77"/>
      <w:bookmarkStart w:id="217" w:name="_Toc50399216"/>
      <w:r w:rsidRPr="00B0275D">
        <w:rPr>
          <w:rFonts w:ascii="宋体" w:eastAsia="宋体" w:hAnsi="宋体" w:hint="eastAsia"/>
          <w:sz w:val="30"/>
        </w:rPr>
        <w:lastRenderedPageBreak/>
        <w:t>第二十二部分  招募说明书存放及查阅方式</w:t>
      </w:r>
      <w:bookmarkEnd w:id="216"/>
      <w:bookmarkEnd w:id="217"/>
    </w:p>
    <w:p w:rsidR="00B0275D" w:rsidRPr="00B0275D" w:rsidRDefault="00B0275D">
      <w:pPr>
        <w:pStyle w:val="a3"/>
        <w:spacing w:before="0" w:beforeAutospacing="0" w:after="0" w:afterAutospacing="0" w:line="360" w:lineRule="auto"/>
        <w:ind w:firstLine="420"/>
        <w:divId w:val="1252425030"/>
        <w:rPr>
          <w:sz w:val="21"/>
          <w:szCs w:val="21"/>
        </w:rPr>
      </w:pPr>
      <w:bookmarkStart w:id="218" w:name="chapter_level1_25_77_section_1"/>
      <w:bookmarkEnd w:id="218"/>
    </w:p>
    <w:p w:rsidR="00B0275D" w:rsidRPr="00B0275D" w:rsidRDefault="00B0275D">
      <w:pPr>
        <w:pStyle w:val="a3"/>
        <w:spacing w:before="0" w:beforeAutospacing="0" w:after="0" w:afterAutospacing="0" w:line="360" w:lineRule="auto"/>
        <w:ind w:firstLine="420"/>
        <w:divId w:val="1252425030"/>
        <w:rPr>
          <w:sz w:val="21"/>
          <w:szCs w:val="21"/>
        </w:rPr>
      </w:pPr>
      <w:r w:rsidRPr="00B0275D">
        <w:rPr>
          <w:rFonts w:hint="eastAsia"/>
          <w:sz w:val="21"/>
          <w:szCs w:val="21"/>
        </w:rPr>
        <w:t xml:space="preserve">依法必须披露的信息发布后，基金管理人、基金托管人应当按照相关法律法规规定将信息置备于公司住所，以供社会公众查阅、复制；投资者在支付工本费后，可在合理时间内取得上述文件复制件或复印件。对投资者按此种方式所获得的文件及其复印件，基金管理人保证文本的内容与所公告的内容完全一致。   </w:t>
      </w:r>
    </w:p>
    <w:p w:rsidR="00B0275D" w:rsidRPr="00B0275D" w:rsidRDefault="00B0275D">
      <w:pPr>
        <w:pStyle w:val="a3"/>
        <w:spacing w:before="0" w:beforeAutospacing="0" w:after="0" w:afterAutospacing="0" w:line="360" w:lineRule="auto"/>
        <w:ind w:firstLine="420"/>
        <w:divId w:val="1252425030"/>
        <w:rPr>
          <w:sz w:val="21"/>
          <w:szCs w:val="21"/>
        </w:rPr>
      </w:pPr>
      <w:bookmarkStart w:id="219" w:name="chapter_level1_25_77_section_1_end"/>
      <w:bookmarkEnd w:id="219"/>
      <w:r w:rsidRPr="00B0275D">
        <w:rPr>
          <w:rFonts w:hint="eastAsia"/>
          <w:sz w:val="21"/>
          <w:szCs w:val="21"/>
        </w:rPr>
        <w:t xml:space="preserve">投资者还可以直接登录基金管理人的网站（www.bosera.com）查阅和下载招募说明书。  </w:t>
      </w:r>
    </w:p>
    <w:p w:rsidR="00B0275D" w:rsidRPr="00B0275D" w:rsidRDefault="00B0275D">
      <w:pPr>
        <w:widowControl/>
        <w:jc w:val="left"/>
        <w:rPr>
          <w:rFonts w:ascii="宋体" w:eastAsia="宋体" w:hAnsi="宋体"/>
        </w:rPr>
      </w:pPr>
      <w:r w:rsidRPr="00B0275D">
        <w:rPr>
          <w:rFonts w:ascii="宋体" w:eastAsia="宋体" w:hAnsi="宋体"/>
        </w:rPr>
        <w:br w:type="page"/>
      </w:r>
    </w:p>
    <w:p w:rsidR="00B0275D" w:rsidRPr="00B0275D" w:rsidRDefault="00B0275D" w:rsidP="00B0275D">
      <w:pPr>
        <w:pStyle w:val="2"/>
        <w:jc w:val="center"/>
        <w:rPr>
          <w:rFonts w:ascii="宋体" w:eastAsia="宋体" w:hAnsi="宋体"/>
          <w:sz w:val="30"/>
        </w:rPr>
      </w:pPr>
      <w:bookmarkStart w:id="220" w:name="chapter_level1_26_332"/>
      <w:bookmarkStart w:id="221" w:name="_Toc50399217"/>
      <w:r w:rsidRPr="00B0275D">
        <w:rPr>
          <w:rFonts w:ascii="宋体" w:eastAsia="宋体" w:hAnsi="宋体" w:hint="eastAsia"/>
          <w:sz w:val="30"/>
        </w:rPr>
        <w:lastRenderedPageBreak/>
        <w:t>第二十三部分  备查文件</w:t>
      </w:r>
      <w:bookmarkEnd w:id="220"/>
      <w:bookmarkEnd w:id="221"/>
    </w:p>
    <w:p w:rsidR="00B0275D" w:rsidRPr="00B0275D" w:rsidRDefault="00B0275D">
      <w:pPr>
        <w:pStyle w:val="a3"/>
        <w:spacing w:before="0" w:beforeAutospacing="0" w:after="0" w:afterAutospacing="0" w:line="360" w:lineRule="auto"/>
        <w:ind w:firstLine="420"/>
        <w:divId w:val="686710758"/>
        <w:rPr>
          <w:sz w:val="21"/>
          <w:szCs w:val="21"/>
        </w:rPr>
      </w:pPr>
      <w:bookmarkStart w:id="222" w:name="chapter_level1_26_332_section_1"/>
      <w:bookmarkEnd w:id="222"/>
      <w:r w:rsidRPr="00B0275D">
        <w:rPr>
          <w:rFonts w:hint="eastAsia"/>
          <w:sz w:val="21"/>
          <w:szCs w:val="21"/>
        </w:rPr>
        <w:t xml:space="preserve">以下备查文件存放在基金管理人的办公场所，在办公时间可供免费查阅。  </w:t>
      </w:r>
    </w:p>
    <w:p w:rsidR="00B0275D" w:rsidRPr="00B0275D" w:rsidRDefault="00B0275D">
      <w:pPr>
        <w:pStyle w:val="a3"/>
        <w:spacing w:before="0" w:beforeAutospacing="0" w:after="0" w:afterAutospacing="0" w:line="360" w:lineRule="auto"/>
        <w:ind w:firstLine="420"/>
        <w:divId w:val="686710758"/>
        <w:rPr>
          <w:sz w:val="21"/>
          <w:szCs w:val="21"/>
        </w:rPr>
      </w:pPr>
      <w:r w:rsidRPr="00B0275D">
        <w:rPr>
          <w:rFonts w:hint="eastAsia"/>
          <w:sz w:val="21"/>
          <w:szCs w:val="21"/>
        </w:rPr>
        <w:t>（一）中国证监会批准</w:t>
      </w:r>
      <w:bookmarkStart w:id="223" w:name="field_49_productfullname_11"/>
      <w:r w:rsidR="0024440A">
        <w:rPr>
          <w:rFonts w:hint="eastAsia"/>
          <w:sz w:val="21"/>
          <w:szCs w:val="21"/>
        </w:rPr>
        <w:t>博时行业轮动混合型证券投资基金</w:t>
      </w:r>
      <w:bookmarkEnd w:id="223"/>
      <w:r w:rsidRPr="00B0275D">
        <w:rPr>
          <w:rFonts w:hint="eastAsia"/>
          <w:sz w:val="21"/>
          <w:szCs w:val="21"/>
        </w:rPr>
        <w:t xml:space="preserve">募集的文件 </w:t>
      </w:r>
    </w:p>
    <w:p w:rsidR="00B0275D" w:rsidRPr="00B0275D" w:rsidRDefault="00B0275D">
      <w:pPr>
        <w:pStyle w:val="a3"/>
        <w:spacing w:before="0" w:beforeAutospacing="0" w:after="0" w:afterAutospacing="0" w:line="360" w:lineRule="auto"/>
        <w:ind w:firstLine="420"/>
        <w:divId w:val="686710758"/>
        <w:rPr>
          <w:sz w:val="21"/>
          <w:szCs w:val="21"/>
        </w:rPr>
      </w:pPr>
      <w:r w:rsidRPr="00B0275D">
        <w:rPr>
          <w:rFonts w:hint="eastAsia"/>
          <w:sz w:val="21"/>
          <w:szCs w:val="21"/>
        </w:rPr>
        <w:t>（二）《</w:t>
      </w:r>
      <w:bookmarkStart w:id="224" w:name="field_49_productfullname_12"/>
      <w:r w:rsidR="0024440A">
        <w:rPr>
          <w:rFonts w:hint="eastAsia"/>
          <w:sz w:val="21"/>
          <w:szCs w:val="21"/>
        </w:rPr>
        <w:t>博时行业轮动混合型证券投资基金</w:t>
      </w:r>
      <w:bookmarkEnd w:id="224"/>
      <w:r w:rsidRPr="00B0275D">
        <w:rPr>
          <w:rFonts w:hint="eastAsia"/>
          <w:sz w:val="21"/>
          <w:szCs w:val="21"/>
        </w:rPr>
        <w:t xml:space="preserve">基金合同》 </w:t>
      </w:r>
    </w:p>
    <w:p w:rsidR="00B0275D" w:rsidRPr="00B0275D" w:rsidRDefault="00B0275D">
      <w:pPr>
        <w:pStyle w:val="a3"/>
        <w:spacing w:before="0" w:beforeAutospacing="0" w:after="0" w:afterAutospacing="0" w:line="360" w:lineRule="auto"/>
        <w:ind w:firstLine="420"/>
        <w:divId w:val="686710758"/>
        <w:rPr>
          <w:sz w:val="21"/>
          <w:szCs w:val="21"/>
        </w:rPr>
      </w:pPr>
      <w:r w:rsidRPr="00B0275D">
        <w:rPr>
          <w:rFonts w:hint="eastAsia"/>
          <w:sz w:val="21"/>
          <w:szCs w:val="21"/>
        </w:rPr>
        <w:t>（三）《</w:t>
      </w:r>
      <w:bookmarkStart w:id="225" w:name="field_49_productfullname_13"/>
      <w:r w:rsidR="0024440A">
        <w:rPr>
          <w:rFonts w:hint="eastAsia"/>
          <w:sz w:val="21"/>
          <w:szCs w:val="21"/>
        </w:rPr>
        <w:t>博时行业轮动混合型证券投资基金</w:t>
      </w:r>
      <w:bookmarkEnd w:id="225"/>
      <w:r w:rsidRPr="00B0275D">
        <w:rPr>
          <w:rFonts w:hint="eastAsia"/>
          <w:sz w:val="21"/>
          <w:szCs w:val="21"/>
        </w:rPr>
        <w:t xml:space="preserve">托管协议》 </w:t>
      </w:r>
    </w:p>
    <w:p w:rsidR="00B0275D" w:rsidRPr="00B0275D" w:rsidRDefault="00B0275D">
      <w:pPr>
        <w:pStyle w:val="a3"/>
        <w:spacing w:before="0" w:beforeAutospacing="0" w:after="0" w:afterAutospacing="0" w:line="360" w:lineRule="auto"/>
        <w:ind w:firstLine="420"/>
        <w:divId w:val="686710758"/>
        <w:rPr>
          <w:sz w:val="21"/>
          <w:szCs w:val="21"/>
        </w:rPr>
      </w:pPr>
      <w:r w:rsidRPr="00B0275D">
        <w:rPr>
          <w:rFonts w:hint="eastAsia"/>
          <w:sz w:val="21"/>
          <w:szCs w:val="21"/>
        </w:rPr>
        <w:t xml:space="preserve">（四）基金管理人业务资格批件、营业执照和公司章程 </w:t>
      </w:r>
    </w:p>
    <w:p w:rsidR="00B0275D" w:rsidRPr="00B0275D" w:rsidRDefault="00B0275D">
      <w:pPr>
        <w:pStyle w:val="a3"/>
        <w:spacing w:before="0" w:beforeAutospacing="0" w:after="0" w:afterAutospacing="0" w:line="360" w:lineRule="auto"/>
        <w:ind w:firstLine="420"/>
        <w:divId w:val="686710758"/>
        <w:rPr>
          <w:sz w:val="21"/>
          <w:szCs w:val="21"/>
        </w:rPr>
      </w:pPr>
      <w:r w:rsidRPr="00B0275D">
        <w:rPr>
          <w:rFonts w:hint="eastAsia"/>
          <w:sz w:val="21"/>
          <w:szCs w:val="21"/>
        </w:rPr>
        <w:t xml:space="preserve">（五）基金托管人业务资格批件、营业执照 </w:t>
      </w:r>
    </w:p>
    <w:p w:rsidR="00B0275D" w:rsidRPr="00B0275D" w:rsidRDefault="00B0275D">
      <w:pPr>
        <w:pStyle w:val="a3"/>
        <w:spacing w:before="0" w:beforeAutospacing="0" w:after="0" w:afterAutospacing="0" w:line="360" w:lineRule="auto"/>
        <w:ind w:firstLine="420"/>
        <w:divId w:val="686710758"/>
        <w:rPr>
          <w:sz w:val="21"/>
          <w:szCs w:val="21"/>
        </w:rPr>
      </w:pPr>
      <w:r w:rsidRPr="00B0275D">
        <w:rPr>
          <w:rFonts w:hint="eastAsia"/>
          <w:sz w:val="21"/>
          <w:szCs w:val="21"/>
        </w:rPr>
        <w:t>（六）关于申请募集</w:t>
      </w:r>
      <w:bookmarkStart w:id="226" w:name="field_49_productfullname_14"/>
      <w:r w:rsidR="0024440A">
        <w:rPr>
          <w:rFonts w:hint="eastAsia"/>
          <w:sz w:val="21"/>
          <w:szCs w:val="21"/>
        </w:rPr>
        <w:t>博时行业轮动混合型证券投资基金</w:t>
      </w:r>
      <w:bookmarkEnd w:id="226"/>
      <w:r w:rsidRPr="00B0275D">
        <w:rPr>
          <w:rFonts w:hint="eastAsia"/>
          <w:sz w:val="21"/>
          <w:szCs w:val="21"/>
        </w:rPr>
        <w:t xml:space="preserve">之法律意见书 </w:t>
      </w:r>
    </w:p>
    <w:p w:rsidR="00B0275D" w:rsidRPr="00B0275D" w:rsidRDefault="00B0275D">
      <w:pPr>
        <w:pStyle w:val="a3"/>
        <w:spacing w:before="0" w:beforeAutospacing="0" w:after="0" w:afterAutospacing="0" w:line="360" w:lineRule="auto"/>
        <w:ind w:firstLine="420"/>
        <w:divId w:val="686710758"/>
        <w:rPr>
          <w:sz w:val="21"/>
          <w:szCs w:val="21"/>
        </w:rPr>
      </w:pPr>
      <w:r w:rsidRPr="00B0275D">
        <w:rPr>
          <w:rFonts w:hint="eastAsia"/>
          <w:sz w:val="21"/>
          <w:szCs w:val="21"/>
        </w:rPr>
        <w:t xml:space="preserve">（七）中国证监会要求的其他文件 </w:t>
      </w:r>
    </w:p>
    <w:p w:rsidR="00B0275D" w:rsidRPr="00B0275D" w:rsidRDefault="00B0275D">
      <w:pPr>
        <w:pStyle w:val="a3"/>
        <w:spacing w:before="0" w:beforeAutospacing="0" w:after="0" w:afterAutospacing="0" w:line="360" w:lineRule="auto"/>
        <w:ind w:firstLine="420"/>
        <w:divId w:val="686710758"/>
        <w:rPr>
          <w:sz w:val="21"/>
          <w:szCs w:val="21"/>
        </w:rPr>
      </w:pPr>
      <w:r w:rsidRPr="00B0275D">
        <w:rPr>
          <w:rFonts w:hint="eastAsia"/>
          <w:sz w:val="21"/>
          <w:szCs w:val="21"/>
        </w:rPr>
        <w:t xml:space="preserve">存放地点：基金管理人处 </w:t>
      </w:r>
    </w:p>
    <w:p w:rsidR="00B0275D" w:rsidRPr="00B0275D" w:rsidRDefault="00B0275D">
      <w:pPr>
        <w:pStyle w:val="a3"/>
        <w:spacing w:before="0" w:beforeAutospacing="0" w:after="0" w:afterAutospacing="0" w:line="360" w:lineRule="auto"/>
        <w:ind w:firstLine="420"/>
        <w:divId w:val="686710758"/>
        <w:rPr>
          <w:sz w:val="21"/>
          <w:szCs w:val="21"/>
        </w:rPr>
      </w:pPr>
      <w:r w:rsidRPr="00B0275D">
        <w:rPr>
          <w:rFonts w:hint="eastAsia"/>
          <w:sz w:val="21"/>
          <w:szCs w:val="21"/>
        </w:rPr>
        <w:t xml:space="preserve">查阅方式：投资者可在营业时间免费查阅，也可按工本费购买复印件 。 </w:t>
      </w:r>
    </w:p>
    <w:p w:rsidR="00B0275D" w:rsidRPr="00B0275D" w:rsidRDefault="00B0275D">
      <w:pPr>
        <w:pStyle w:val="a3"/>
        <w:spacing w:before="0" w:beforeAutospacing="0" w:after="0" w:afterAutospacing="0" w:line="360" w:lineRule="auto"/>
        <w:ind w:firstLine="420"/>
        <w:divId w:val="686710758"/>
        <w:rPr>
          <w:sz w:val="21"/>
          <w:szCs w:val="21"/>
        </w:rPr>
      </w:pPr>
    </w:p>
    <w:p w:rsidR="00B0275D" w:rsidRPr="00B0275D" w:rsidRDefault="00B0275D">
      <w:pPr>
        <w:pStyle w:val="a3"/>
        <w:spacing w:before="0" w:beforeAutospacing="0" w:after="0" w:afterAutospacing="0" w:line="360" w:lineRule="auto"/>
        <w:ind w:firstLine="420"/>
        <w:jc w:val="right"/>
        <w:divId w:val="686710758"/>
        <w:rPr>
          <w:sz w:val="21"/>
          <w:szCs w:val="21"/>
        </w:rPr>
      </w:pPr>
    </w:p>
    <w:p w:rsidR="00B0275D" w:rsidRPr="00B0275D" w:rsidRDefault="0024440A">
      <w:pPr>
        <w:pStyle w:val="a3"/>
        <w:spacing w:before="0" w:beforeAutospacing="0" w:after="0" w:afterAutospacing="0" w:line="360" w:lineRule="auto"/>
        <w:ind w:firstLine="420"/>
        <w:jc w:val="right"/>
        <w:divId w:val="686710758"/>
        <w:rPr>
          <w:sz w:val="21"/>
          <w:szCs w:val="21"/>
        </w:rPr>
      </w:pPr>
      <w:bookmarkStart w:id="227" w:name="field_49_managerorgfullname_7"/>
      <w:r>
        <w:rPr>
          <w:rFonts w:hint="eastAsia"/>
          <w:sz w:val="21"/>
          <w:szCs w:val="21"/>
        </w:rPr>
        <w:t>博时基金管理有限公司</w:t>
      </w:r>
      <w:bookmarkEnd w:id="227"/>
      <w:r w:rsidR="00B0275D" w:rsidRPr="00B0275D">
        <w:rPr>
          <w:rFonts w:hint="eastAsia"/>
          <w:sz w:val="21"/>
          <w:szCs w:val="21"/>
        </w:rPr>
        <w:t xml:space="preserve">  </w:t>
      </w:r>
    </w:p>
    <w:p w:rsidR="00B0275D" w:rsidRPr="00B0275D" w:rsidRDefault="0024440A">
      <w:pPr>
        <w:pStyle w:val="a3"/>
        <w:spacing w:before="0" w:beforeAutospacing="0" w:after="0" w:afterAutospacing="0" w:line="360" w:lineRule="auto"/>
        <w:ind w:firstLine="420"/>
        <w:jc w:val="right"/>
        <w:divId w:val="686710758"/>
        <w:rPr>
          <w:sz w:val="21"/>
          <w:szCs w:val="21"/>
        </w:rPr>
      </w:pPr>
      <w:bookmarkStart w:id="228" w:name="field_0_commitmenttime_1"/>
      <w:r>
        <w:rPr>
          <w:sz w:val="21"/>
          <w:szCs w:val="21"/>
        </w:rPr>
        <w:t>2020年</w:t>
      </w:r>
      <w:r w:rsidR="00021BD8">
        <w:rPr>
          <w:sz w:val="21"/>
          <w:szCs w:val="21"/>
        </w:rPr>
        <w:t>10</w:t>
      </w:r>
      <w:r w:rsidR="00021BD8">
        <w:rPr>
          <w:rFonts w:hint="eastAsia"/>
          <w:sz w:val="21"/>
          <w:szCs w:val="21"/>
        </w:rPr>
        <w:t>月1</w:t>
      </w:r>
      <w:r w:rsidR="00021BD8">
        <w:rPr>
          <w:sz w:val="21"/>
          <w:szCs w:val="21"/>
        </w:rPr>
        <w:t>4</w:t>
      </w:r>
      <w:r w:rsidR="00021BD8">
        <w:rPr>
          <w:rFonts w:hint="eastAsia"/>
          <w:sz w:val="21"/>
          <w:szCs w:val="21"/>
        </w:rPr>
        <w:t>日</w:t>
      </w:r>
      <w:bookmarkEnd w:id="228"/>
      <w:r w:rsidR="00B0275D" w:rsidRPr="00B0275D">
        <w:rPr>
          <w:rFonts w:hint="eastAsia"/>
          <w:sz w:val="21"/>
          <w:szCs w:val="21"/>
        </w:rPr>
        <w:t xml:space="preserve">  </w:t>
      </w:r>
    </w:p>
    <w:p w:rsidR="00B0275D" w:rsidRPr="00B0275D" w:rsidRDefault="00B0275D">
      <w:pPr>
        <w:pStyle w:val="a3"/>
        <w:spacing w:before="0" w:beforeAutospacing="0" w:after="0" w:afterAutospacing="0" w:line="360" w:lineRule="auto"/>
        <w:ind w:firstLine="420"/>
        <w:divId w:val="686710758"/>
        <w:rPr>
          <w:sz w:val="21"/>
          <w:szCs w:val="21"/>
        </w:rPr>
      </w:pPr>
      <w:bookmarkStart w:id="229" w:name="chapter_level1_26_332_section_1_end"/>
      <w:bookmarkEnd w:id="229"/>
    </w:p>
    <w:p w:rsidR="00B0275D" w:rsidRPr="00B0275D" w:rsidRDefault="00B0275D" w:rsidP="00B0275D">
      <w:pPr>
        <w:rPr>
          <w:rFonts w:ascii="宋体" w:eastAsia="宋体" w:hAnsi="宋体"/>
        </w:rPr>
      </w:pPr>
      <w:bookmarkStart w:id="230" w:name="end"/>
      <w:bookmarkEnd w:id="230"/>
    </w:p>
    <w:sectPr w:rsidR="00B0275D" w:rsidRPr="00B0275D" w:rsidSect="00B0275D">
      <w:headerReference w:type="default" r:id="rId9"/>
      <w:footerReference w:type="default" r:id="rId10"/>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C3A" w:rsidRDefault="006D6C3A" w:rsidP="00B0275D">
      <w:r>
        <w:separator/>
      </w:r>
    </w:p>
  </w:endnote>
  <w:endnote w:type="continuationSeparator" w:id="0">
    <w:p w:rsidR="006D6C3A" w:rsidRDefault="006D6C3A" w:rsidP="00B0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5D" w:rsidRPr="00B0275D" w:rsidRDefault="00B0275D" w:rsidP="00B0275D">
    <w:pPr>
      <w:pStyle w:val="a8"/>
      <w:jc w:val="center"/>
    </w:pPr>
    <w:r w:rsidRPr="00B0275D">
      <w:rPr>
        <w:rFonts w:hint="eastAsia"/>
      </w:rPr>
      <w:t>第</w:t>
    </w:r>
    <w:r w:rsidRPr="00B0275D">
      <w:fldChar w:fldCharType="begin"/>
    </w:r>
    <w:r w:rsidRPr="00B0275D">
      <w:instrText xml:space="preserve"> </w:instrText>
    </w:r>
    <w:r w:rsidRPr="00B0275D">
      <w:rPr>
        <w:rFonts w:hint="eastAsia"/>
      </w:rPr>
      <w:instrText>Page \* MERGEFORMAT</w:instrText>
    </w:r>
    <w:r w:rsidRPr="00B0275D">
      <w:instrText xml:space="preserve"> </w:instrText>
    </w:r>
    <w:r w:rsidRPr="00B0275D">
      <w:fldChar w:fldCharType="separate"/>
    </w:r>
    <w:r w:rsidR="00830731">
      <w:rPr>
        <w:noProof/>
      </w:rPr>
      <w:t>1</w:t>
    </w:r>
    <w:r w:rsidRPr="00B0275D">
      <w:fldChar w:fldCharType="end"/>
    </w:r>
    <w:r w:rsidRPr="00B0275D">
      <w:rPr>
        <w:rFonts w:hint="eastAsia"/>
      </w:rPr>
      <w:t>页</w:t>
    </w:r>
    <w:r w:rsidRPr="00B0275D">
      <w:rPr>
        <w:rFonts w:hint="eastAsia"/>
      </w:rPr>
      <w:t xml:space="preserve"> </w:t>
    </w:r>
    <w:r w:rsidRPr="00B0275D">
      <w:rPr>
        <w:rFonts w:hint="eastAsia"/>
      </w:rPr>
      <w:t>共</w:t>
    </w:r>
    <w:r w:rsidR="00CF0CB1">
      <w:rPr>
        <w:noProof/>
      </w:rPr>
      <w:fldChar w:fldCharType="begin"/>
    </w:r>
    <w:r w:rsidR="00CF0CB1">
      <w:rPr>
        <w:noProof/>
      </w:rPr>
      <w:instrText xml:space="preserve"> NumPages \* MERGEFORMAT </w:instrText>
    </w:r>
    <w:r w:rsidR="00CF0CB1">
      <w:rPr>
        <w:noProof/>
      </w:rPr>
      <w:fldChar w:fldCharType="separate"/>
    </w:r>
    <w:r w:rsidR="00830731">
      <w:rPr>
        <w:noProof/>
      </w:rPr>
      <w:t>160</w:t>
    </w:r>
    <w:r w:rsidR="00CF0CB1">
      <w:rPr>
        <w:noProof/>
      </w:rPr>
      <w:fldChar w:fldCharType="end"/>
    </w:r>
    <w:r w:rsidRPr="00B0275D">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C3A" w:rsidRDefault="006D6C3A" w:rsidP="00B0275D">
      <w:r>
        <w:separator/>
      </w:r>
    </w:p>
  </w:footnote>
  <w:footnote w:type="continuationSeparator" w:id="0">
    <w:p w:rsidR="006D6C3A" w:rsidRDefault="006D6C3A" w:rsidP="00B0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5D" w:rsidRDefault="00B0275D" w:rsidP="00B0275D">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B0275D" w:rsidRPr="00B0275D" w:rsidRDefault="00B0275D" w:rsidP="00B0275D">
    <w:pPr>
      <w:pStyle w:val="a6"/>
      <w:jc w:val="right"/>
    </w:pPr>
    <w:r w:rsidRPr="00B0275D">
      <w:rPr>
        <w:rFonts w:hint="eastAsia"/>
      </w:rPr>
      <w:t>博时行业轮动混合型证券投资基金更新招募说明书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5D"/>
    <w:rsid w:val="00021BD8"/>
    <w:rsid w:val="001E3E37"/>
    <w:rsid w:val="0024440A"/>
    <w:rsid w:val="002723CF"/>
    <w:rsid w:val="002962EE"/>
    <w:rsid w:val="0049437B"/>
    <w:rsid w:val="00496ECB"/>
    <w:rsid w:val="00542406"/>
    <w:rsid w:val="006D6C3A"/>
    <w:rsid w:val="007C70B7"/>
    <w:rsid w:val="00817EBD"/>
    <w:rsid w:val="00830731"/>
    <w:rsid w:val="008A0930"/>
    <w:rsid w:val="008E672A"/>
    <w:rsid w:val="00903D59"/>
    <w:rsid w:val="00A465ED"/>
    <w:rsid w:val="00AA64D2"/>
    <w:rsid w:val="00B0275D"/>
    <w:rsid w:val="00C34A23"/>
    <w:rsid w:val="00C74F78"/>
    <w:rsid w:val="00CF0CB1"/>
    <w:rsid w:val="00FB3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FB213-1132-44FB-8527-35E04D53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B0275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B0275D"/>
    <w:rPr>
      <w:rFonts w:asciiTheme="majorHAnsi" w:eastAsiaTheme="majorEastAsia" w:hAnsiTheme="majorHAnsi" w:cstheme="majorBidi"/>
      <w:b/>
      <w:bCs/>
      <w:sz w:val="32"/>
      <w:szCs w:val="32"/>
    </w:rPr>
  </w:style>
  <w:style w:type="paragraph" w:styleId="a3">
    <w:name w:val="Normal (Web)"/>
    <w:basedOn w:val="a"/>
    <w:uiPriority w:val="99"/>
    <w:unhideWhenUsed/>
    <w:rsid w:val="00B0275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275D"/>
    <w:rPr>
      <w:b/>
      <w:bCs/>
    </w:rPr>
  </w:style>
  <w:style w:type="character" w:styleId="a5">
    <w:name w:val="Hyperlink"/>
    <w:basedOn w:val="a0"/>
    <w:uiPriority w:val="99"/>
    <w:unhideWhenUsed/>
    <w:rsid w:val="00B0275D"/>
    <w:rPr>
      <w:color w:val="0000FF"/>
      <w:u w:val="single"/>
    </w:rPr>
  </w:style>
  <w:style w:type="paragraph" w:styleId="21">
    <w:name w:val="toc 2"/>
    <w:basedOn w:val="a"/>
    <w:next w:val="a"/>
    <w:autoRedefine/>
    <w:uiPriority w:val="39"/>
    <w:unhideWhenUsed/>
    <w:rsid w:val="00B0275D"/>
    <w:pPr>
      <w:ind w:leftChars="200" w:left="420"/>
    </w:pPr>
  </w:style>
  <w:style w:type="paragraph" w:styleId="a6">
    <w:name w:val="header"/>
    <w:basedOn w:val="a"/>
    <w:link w:val="a7"/>
    <w:uiPriority w:val="99"/>
    <w:unhideWhenUsed/>
    <w:rsid w:val="00B0275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0275D"/>
    <w:rPr>
      <w:sz w:val="18"/>
      <w:szCs w:val="18"/>
    </w:rPr>
  </w:style>
  <w:style w:type="paragraph" w:styleId="a8">
    <w:name w:val="footer"/>
    <w:basedOn w:val="a"/>
    <w:link w:val="a9"/>
    <w:uiPriority w:val="99"/>
    <w:unhideWhenUsed/>
    <w:rsid w:val="00B0275D"/>
    <w:pPr>
      <w:tabs>
        <w:tab w:val="center" w:pos="4153"/>
        <w:tab w:val="right" w:pos="8306"/>
      </w:tabs>
      <w:snapToGrid w:val="0"/>
      <w:jc w:val="left"/>
    </w:pPr>
    <w:rPr>
      <w:sz w:val="18"/>
      <w:szCs w:val="18"/>
    </w:rPr>
  </w:style>
  <w:style w:type="character" w:customStyle="1" w:styleId="a9">
    <w:name w:val="页脚 字符"/>
    <w:basedOn w:val="a0"/>
    <w:link w:val="a8"/>
    <w:uiPriority w:val="99"/>
    <w:rsid w:val="00B0275D"/>
    <w:rPr>
      <w:sz w:val="18"/>
      <w:szCs w:val="18"/>
    </w:rPr>
  </w:style>
  <w:style w:type="paragraph" w:styleId="aa">
    <w:name w:val="Balloon Text"/>
    <w:basedOn w:val="a"/>
    <w:link w:val="ab"/>
    <w:uiPriority w:val="99"/>
    <w:semiHidden/>
    <w:unhideWhenUsed/>
    <w:rsid w:val="00B0275D"/>
    <w:rPr>
      <w:sz w:val="18"/>
      <w:szCs w:val="18"/>
    </w:rPr>
  </w:style>
  <w:style w:type="character" w:customStyle="1" w:styleId="ab">
    <w:name w:val="批注框文本 字符"/>
    <w:basedOn w:val="a0"/>
    <w:link w:val="aa"/>
    <w:uiPriority w:val="99"/>
    <w:semiHidden/>
    <w:rsid w:val="00B0275D"/>
    <w:rPr>
      <w:sz w:val="18"/>
      <w:szCs w:val="18"/>
    </w:rPr>
  </w:style>
  <w:style w:type="table" w:styleId="ac">
    <w:name w:val="Table Grid"/>
    <w:basedOn w:val="a1"/>
    <w:uiPriority w:val="59"/>
    <w:rsid w:val="00B02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qFormat/>
    <w:rsid w:val="00496ECB"/>
    <w:pPr>
      <w:jc w:val="left"/>
    </w:pPr>
    <w:rPr>
      <w:rFonts w:ascii="Times New Roman" w:eastAsia="宋体" w:hAnsi="Times New Roman" w:cs="Times New Roman"/>
      <w:kern w:val="0"/>
      <w:sz w:val="20"/>
      <w:szCs w:val="24"/>
      <w:lang w:val="zh-CN"/>
    </w:rPr>
  </w:style>
  <w:style w:type="character" w:customStyle="1" w:styleId="ae">
    <w:name w:val="批注文字 字符"/>
    <w:basedOn w:val="a0"/>
    <w:link w:val="ad"/>
    <w:qFormat/>
    <w:rsid w:val="00496ECB"/>
    <w:rPr>
      <w:rFonts w:ascii="Times New Roman" w:eastAsia="宋体" w:hAnsi="Times New Roman" w:cs="Times New Roman"/>
      <w:kern w:val="0"/>
      <w:sz w:val="20"/>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1669">
      <w:bodyDiv w:val="1"/>
      <w:marLeft w:val="0"/>
      <w:marRight w:val="0"/>
      <w:marTop w:val="0"/>
      <w:marBottom w:val="0"/>
      <w:divBdr>
        <w:top w:val="none" w:sz="0" w:space="0" w:color="auto"/>
        <w:left w:val="none" w:sz="0" w:space="0" w:color="auto"/>
        <w:bottom w:val="none" w:sz="0" w:space="0" w:color="auto"/>
        <w:right w:val="none" w:sz="0" w:space="0" w:color="auto"/>
      </w:divBdr>
    </w:div>
    <w:div w:id="244151173">
      <w:bodyDiv w:val="1"/>
      <w:marLeft w:val="0"/>
      <w:marRight w:val="0"/>
      <w:marTop w:val="0"/>
      <w:marBottom w:val="0"/>
      <w:divBdr>
        <w:top w:val="none" w:sz="0" w:space="0" w:color="auto"/>
        <w:left w:val="none" w:sz="0" w:space="0" w:color="auto"/>
        <w:bottom w:val="none" w:sz="0" w:space="0" w:color="auto"/>
        <w:right w:val="none" w:sz="0" w:space="0" w:color="auto"/>
      </w:divBdr>
    </w:div>
    <w:div w:id="292490818">
      <w:bodyDiv w:val="1"/>
      <w:marLeft w:val="0"/>
      <w:marRight w:val="0"/>
      <w:marTop w:val="0"/>
      <w:marBottom w:val="0"/>
      <w:divBdr>
        <w:top w:val="none" w:sz="0" w:space="0" w:color="auto"/>
        <w:left w:val="none" w:sz="0" w:space="0" w:color="auto"/>
        <w:bottom w:val="none" w:sz="0" w:space="0" w:color="auto"/>
        <w:right w:val="none" w:sz="0" w:space="0" w:color="auto"/>
      </w:divBdr>
    </w:div>
    <w:div w:id="304816569">
      <w:bodyDiv w:val="1"/>
      <w:marLeft w:val="0"/>
      <w:marRight w:val="0"/>
      <w:marTop w:val="0"/>
      <w:marBottom w:val="0"/>
      <w:divBdr>
        <w:top w:val="none" w:sz="0" w:space="0" w:color="auto"/>
        <w:left w:val="none" w:sz="0" w:space="0" w:color="auto"/>
        <w:bottom w:val="none" w:sz="0" w:space="0" w:color="auto"/>
        <w:right w:val="none" w:sz="0" w:space="0" w:color="auto"/>
      </w:divBdr>
    </w:div>
    <w:div w:id="348337452">
      <w:bodyDiv w:val="1"/>
      <w:marLeft w:val="0"/>
      <w:marRight w:val="0"/>
      <w:marTop w:val="0"/>
      <w:marBottom w:val="0"/>
      <w:divBdr>
        <w:top w:val="none" w:sz="0" w:space="0" w:color="auto"/>
        <w:left w:val="none" w:sz="0" w:space="0" w:color="auto"/>
        <w:bottom w:val="none" w:sz="0" w:space="0" w:color="auto"/>
        <w:right w:val="none" w:sz="0" w:space="0" w:color="auto"/>
      </w:divBdr>
    </w:div>
    <w:div w:id="361177434">
      <w:bodyDiv w:val="1"/>
      <w:marLeft w:val="0"/>
      <w:marRight w:val="0"/>
      <w:marTop w:val="0"/>
      <w:marBottom w:val="0"/>
      <w:divBdr>
        <w:top w:val="none" w:sz="0" w:space="0" w:color="auto"/>
        <w:left w:val="none" w:sz="0" w:space="0" w:color="auto"/>
        <w:bottom w:val="none" w:sz="0" w:space="0" w:color="auto"/>
        <w:right w:val="none" w:sz="0" w:space="0" w:color="auto"/>
      </w:divBdr>
      <w:divsChild>
        <w:div w:id="603922260">
          <w:marLeft w:val="0"/>
          <w:marRight w:val="0"/>
          <w:marTop w:val="0"/>
          <w:marBottom w:val="0"/>
          <w:divBdr>
            <w:top w:val="none" w:sz="0" w:space="0" w:color="auto"/>
            <w:left w:val="none" w:sz="0" w:space="0" w:color="auto"/>
            <w:bottom w:val="none" w:sz="0" w:space="0" w:color="auto"/>
            <w:right w:val="none" w:sz="0" w:space="0" w:color="auto"/>
          </w:divBdr>
        </w:div>
        <w:div w:id="1057895281">
          <w:marLeft w:val="0"/>
          <w:marRight w:val="0"/>
          <w:marTop w:val="0"/>
          <w:marBottom w:val="0"/>
          <w:divBdr>
            <w:top w:val="none" w:sz="0" w:space="0" w:color="auto"/>
            <w:left w:val="none" w:sz="0" w:space="0" w:color="auto"/>
            <w:bottom w:val="none" w:sz="0" w:space="0" w:color="auto"/>
            <w:right w:val="none" w:sz="0" w:space="0" w:color="auto"/>
          </w:divBdr>
        </w:div>
      </w:divsChild>
    </w:div>
    <w:div w:id="571430283">
      <w:bodyDiv w:val="1"/>
      <w:marLeft w:val="0"/>
      <w:marRight w:val="0"/>
      <w:marTop w:val="0"/>
      <w:marBottom w:val="0"/>
      <w:divBdr>
        <w:top w:val="none" w:sz="0" w:space="0" w:color="auto"/>
        <w:left w:val="none" w:sz="0" w:space="0" w:color="auto"/>
        <w:bottom w:val="none" w:sz="0" w:space="0" w:color="auto"/>
        <w:right w:val="none" w:sz="0" w:space="0" w:color="auto"/>
      </w:divBdr>
    </w:div>
    <w:div w:id="587812202">
      <w:bodyDiv w:val="1"/>
      <w:marLeft w:val="0"/>
      <w:marRight w:val="0"/>
      <w:marTop w:val="0"/>
      <w:marBottom w:val="0"/>
      <w:divBdr>
        <w:top w:val="none" w:sz="0" w:space="0" w:color="auto"/>
        <w:left w:val="none" w:sz="0" w:space="0" w:color="auto"/>
        <w:bottom w:val="none" w:sz="0" w:space="0" w:color="auto"/>
        <w:right w:val="none" w:sz="0" w:space="0" w:color="auto"/>
      </w:divBdr>
    </w:div>
    <w:div w:id="631062488">
      <w:bodyDiv w:val="1"/>
      <w:marLeft w:val="0"/>
      <w:marRight w:val="0"/>
      <w:marTop w:val="0"/>
      <w:marBottom w:val="0"/>
      <w:divBdr>
        <w:top w:val="none" w:sz="0" w:space="0" w:color="auto"/>
        <w:left w:val="none" w:sz="0" w:space="0" w:color="auto"/>
        <w:bottom w:val="none" w:sz="0" w:space="0" w:color="auto"/>
        <w:right w:val="none" w:sz="0" w:space="0" w:color="auto"/>
      </w:divBdr>
    </w:div>
    <w:div w:id="686710758">
      <w:bodyDiv w:val="1"/>
      <w:marLeft w:val="0"/>
      <w:marRight w:val="0"/>
      <w:marTop w:val="0"/>
      <w:marBottom w:val="0"/>
      <w:divBdr>
        <w:top w:val="none" w:sz="0" w:space="0" w:color="auto"/>
        <w:left w:val="none" w:sz="0" w:space="0" w:color="auto"/>
        <w:bottom w:val="none" w:sz="0" w:space="0" w:color="auto"/>
        <w:right w:val="none" w:sz="0" w:space="0" w:color="auto"/>
      </w:divBdr>
    </w:div>
    <w:div w:id="694580836">
      <w:bodyDiv w:val="1"/>
      <w:marLeft w:val="0"/>
      <w:marRight w:val="0"/>
      <w:marTop w:val="0"/>
      <w:marBottom w:val="0"/>
      <w:divBdr>
        <w:top w:val="none" w:sz="0" w:space="0" w:color="auto"/>
        <w:left w:val="none" w:sz="0" w:space="0" w:color="auto"/>
        <w:bottom w:val="none" w:sz="0" w:space="0" w:color="auto"/>
        <w:right w:val="none" w:sz="0" w:space="0" w:color="auto"/>
      </w:divBdr>
    </w:div>
    <w:div w:id="738676672">
      <w:bodyDiv w:val="1"/>
      <w:marLeft w:val="0"/>
      <w:marRight w:val="0"/>
      <w:marTop w:val="0"/>
      <w:marBottom w:val="0"/>
      <w:divBdr>
        <w:top w:val="none" w:sz="0" w:space="0" w:color="auto"/>
        <w:left w:val="none" w:sz="0" w:space="0" w:color="auto"/>
        <w:bottom w:val="none" w:sz="0" w:space="0" w:color="auto"/>
        <w:right w:val="none" w:sz="0" w:space="0" w:color="auto"/>
      </w:divBdr>
    </w:div>
    <w:div w:id="759254177">
      <w:bodyDiv w:val="1"/>
      <w:marLeft w:val="0"/>
      <w:marRight w:val="0"/>
      <w:marTop w:val="0"/>
      <w:marBottom w:val="0"/>
      <w:divBdr>
        <w:top w:val="none" w:sz="0" w:space="0" w:color="auto"/>
        <w:left w:val="none" w:sz="0" w:space="0" w:color="auto"/>
        <w:bottom w:val="none" w:sz="0" w:space="0" w:color="auto"/>
        <w:right w:val="none" w:sz="0" w:space="0" w:color="auto"/>
      </w:divBdr>
    </w:div>
    <w:div w:id="775171703">
      <w:bodyDiv w:val="1"/>
      <w:marLeft w:val="0"/>
      <w:marRight w:val="0"/>
      <w:marTop w:val="0"/>
      <w:marBottom w:val="0"/>
      <w:divBdr>
        <w:top w:val="none" w:sz="0" w:space="0" w:color="auto"/>
        <w:left w:val="none" w:sz="0" w:space="0" w:color="auto"/>
        <w:bottom w:val="none" w:sz="0" w:space="0" w:color="auto"/>
        <w:right w:val="none" w:sz="0" w:space="0" w:color="auto"/>
      </w:divBdr>
    </w:div>
    <w:div w:id="841625939">
      <w:bodyDiv w:val="1"/>
      <w:marLeft w:val="0"/>
      <w:marRight w:val="0"/>
      <w:marTop w:val="0"/>
      <w:marBottom w:val="0"/>
      <w:divBdr>
        <w:top w:val="none" w:sz="0" w:space="0" w:color="auto"/>
        <w:left w:val="none" w:sz="0" w:space="0" w:color="auto"/>
        <w:bottom w:val="none" w:sz="0" w:space="0" w:color="auto"/>
        <w:right w:val="none" w:sz="0" w:space="0" w:color="auto"/>
      </w:divBdr>
    </w:div>
    <w:div w:id="912927734">
      <w:bodyDiv w:val="1"/>
      <w:marLeft w:val="0"/>
      <w:marRight w:val="0"/>
      <w:marTop w:val="0"/>
      <w:marBottom w:val="0"/>
      <w:divBdr>
        <w:top w:val="none" w:sz="0" w:space="0" w:color="auto"/>
        <w:left w:val="none" w:sz="0" w:space="0" w:color="auto"/>
        <w:bottom w:val="none" w:sz="0" w:space="0" w:color="auto"/>
        <w:right w:val="none" w:sz="0" w:space="0" w:color="auto"/>
      </w:divBdr>
    </w:div>
    <w:div w:id="968709363">
      <w:bodyDiv w:val="1"/>
      <w:marLeft w:val="0"/>
      <w:marRight w:val="0"/>
      <w:marTop w:val="0"/>
      <w:marBottom w:val="0"/>
      <w:divBdr>
        <w:top w:val="none" w:sz="0" w:space="0" w:color="auto"/>
        <w:left w:val="none" w:sz="0" w:space="0" w:color="auto"/>
        <w:bottom w:val="none" w:sz="0" w:space="0" w:color="auto"/>
        <w:right w:val="none" w:sz="0" w:space="0" w:color="auto"/>
      </w:divBdr>
    </w:div>
    <w:div w:id="975531930">
      <w:bodyDiv w:val="1"/>
      <w:marLeft w:val="0"/>
      <w:marRight w:val="0"/>
      <w:marTop w:val="0"/>
      <w:marBottom w:val="0"/>
      <w:divBdr>
        <w:top w:val="none" w:sz="0" w:space="0" w:color="auto"/>
        <w:left w:val="none" w:sz="0" w:space="0" w:color="auto"/>
        <w:bottom w:val="none" w:sz="0" w:space="0" w:color="auto"/>
        <w:right w:val="none" w:sz="0" w:space="0" w:color="auto"/>
      </w:divBdr>
    </w:div>
    <w:div w:id="1000087783">
      <w:bodyDiv w:val="1"/>
      <w:marLeft w:val="0"/>
      <w:marRight w:val="0"/>
      <w:marTop w:val="0"/>
      <w:marBottom w:val="0"/>
      <w:divBdr>
        <w:top w:val="none" w:sz="0" w:space="0" w:color="auto"/>
        <w:left w:val="none" w:sz="0" w:space="0" w:color="auto"/>
        <w:bottom w:val="none" w:sz="0" w:space="0" w:color="auto"/>
        <w:right w:val="none" w:sz="0" w:space="0" w:color="auto"/>
      </w:divBdr>
    </w:div>
    <w:div w:id="1048411685">
      <w:bodyDiv w:val="1"/>
      <w:marLeft w:val="0"/>
      <w:marRight w:val="0"/>
      <w:marTop w:val="0"/>
      <w:marBottom w:val="0"/>
      <w:divBdr>
        <w:top w:val="none" w:sz="0" w:space="0" w:color="auto"/>
        <w:left w:val="none" w:sz="0" w:space="0" w:color="auto"/>
        <w:bottom w:val="none" w:sz="0" w:space="0" w:color="auto"/>
        <w:right w:val="none" w:sz="0" w:space="0" w:color="auto"/>
      </w:divBdr>
    </w:div>
    <w:div w:id="1102382622">
      <w:bodyDiv w:val="1"/>
      <w:marLeft w:val="0"/>
      <w:marRight w:val="0"/>
      <w:marTop w:val="0"/>
      <w:marBottom w:val="0"/>
      <w:divBdr>
        <w:top w:val="none" w:sz="0" w:space="0" w:color="auto"/>
        <w:left w:val="none" w:sz="0" w:space="0" w:color="auto"/>
        <w:bottom w:val="none" w:sz="0" w:space="0" w:color="auto"/>
        <w:right w:val="none" w:sz="0" w:space="0" w:color="auto"/>
      </w:divBdr>
    </w:div>
    <w:div w:id="1141121447">
      <w:bodyDiv w:val="1"/>
      <w:marLeft w:val="0"/>
      <w:marRight w:val="0"/>
      <w:marTop w:val="0"/>
      <w:marBottom w:val="0"/>
      <w:divBdr>
        <w:top w:val="none" w:sz="0" w:space="0" w:color="auto"/>
        <w:left w:val="none" w:sz="0" w:space="0" w:color="auto"/>
        <w:bottom w:val="none" w:sz="0" w:space="0" w:color="auto"/>
        <w:right w:val="none" w:sz="0" w:space="0" w:color="auto"/>
      </w:divBdr>
      <w:divsChild>
        <w:div w:id="1000696693">
          <w:marLeft w:val="0"/>
          <w:marRight w:val="0"/>
          <w:marTop w:val="0"/>
          <w:marBottom w:val="0"/>
          <w:divBdr>
            <w:top w:val="none" w:sz="0" w:space="0" w:color="auto"/>
            <w:left w:val="none" w:sz="0" w:space="0" w:color="auto"/>
            <w:bottom w:val="none" w:sz="0" w:space="0" w:color="auto"/>
            <w:right w:val="none" w:sz="0" w:space="0" w:color="auto"/>
          </w:divBdr>
        </w:div>
        <w:div w:id="57368698">
          <w:marLeft w:val="0"/>
          <w:marRight w:val="0"/>
          <w:marTop w:val="0"/>
          <w:marBottom w:val="0"/>
          <w:divBdr>
            <w:top w:val="none" w:sz="0" w:space="0" w:color="auto"/>
            <w:left w:val="none" w:sz="0" w:space="0" w:color="auto"/>
            <w:bottom w:val="none" w:sz="0" w:space="0" w:color="auto"/>
            <w:right w:val="none" w:sz="0" w:space="0" w:color="auto"/>
          </w:divBdr>
        </w:div>
      </w:divsChild>
    </w:div>
    <w:div w:id="1161507031">
      <w:bodyDiv w:val="1"/>
      <w:marLeft w:val="0"/>
      <w:marRight w:val="0"/>
      <w:marTop w:val="0"/>
      <w:marBottom w:val="0"/>
      <w:divBdr>
        <w:top w:val="none" w:sz="0" w:space="0" w:color="auto"/>
        <w:left w:val="none" w:sz="0" w:space="0" w:color="auto"/>
        <w:bottom w:val="none" w:sz="0" w:space="0" w:color="auto"/>
        <w:right w:val="none" w:sz="0" w:space="0" w:color="auto"/>
      </w:divBdr>
    </w:div>
    <w:div w:id="1204637665">
      <w:bodyDiv w:val="1"/>
      <w:marLeft w:val="0"/>
      <w:marRight w:val="0"/>
      <w:marTop w:val="0"/>
      <w:marBottom w:val="0"/>
      <w:divBdr>
        <w:top w:val="none" w:sz="0" w:space="0" w:color="auto"/>
        <w:left w:val="none" w:sz="0" w:space="0" w:color="auto"/>
        <w:bottom w:val="none" w:sz="0" w:space="0" w:color="auto"/>
        <w:right w:val="none" w:sz="0" w:space="0" w:color="auto"/>
      </w:divBdr>
    </w:div>
    <w:div w:id="1244340030">
      <w:bodyDiv w:val="1"/>
      <w:marLeft w:val="0"/>
      <w:marRight w:val="0"/>
      <w:marTop w:val="0"/>
      <w:marBottom w:val="0"/>
      <w:divBdr>
        <w:top w:val="none" w:sz="0" w:space="0" w:color="auto"/>
        <w:left w:val="none" w:sz="0" w:space="0" w:color="auto"/>
        <w:bottom w:val="none" w:sz="0" w:space="0" w:color="auto"/>
        <w:right w:val="none" w:sz="0" w:space="0" w:color="auto"/>
      </w:divBdr>
    </w:div>
    <w:div w:id="1252425030">
      <w:bodyDiv w:val="1"/>
      <w:marLeft w:val="0"/>
      <w:marRight w:val="0"/>
      <w:marTop w:val="0"/>
      <w:marBottom w:val="0"/>
      <w:divBdr>
        <w:top w:val="none" w:sz="0" w:space="0" w:color="auto"/>
        <w:left w:val="none" w:sz="0" w:space="0" w:color="auto"/>
        <w:bottom w:val="none" w:sz="0" w:space="0" w:color="auto"/>
        <w:right w:val="none" w:sz="0" w:space="0" w:color="auto"/>
      </w:divBdr>
    </w:div>
    <w:div w:id="1266886979">
      <w:bodyDiv w:val="1"/>
      <w:marLeft w:val="0"/>
      <w:marRight w:val="0"/>
      <w:marTop w:val="0"/>
      <w:marBottom w:val="0"/>
      <w:divBdr>
        <w:top w:val="none" w:sz="0" w:space="0" w:color="auto"/>
        <w:left w:val="none" w:sz="0" w:space="0" w:color="auto"/>
        <w:bottom w:val="none" w:sz="0" w:space="0" w:color="auto"/>
        <w:right w:val="none" w:sz="0" w:space="0" w:color="auto"/>
      </w:divBdr>
    </w:div>
    <w:div w:id="1290626545">
      <w:bodyDiv w:val="1"/>
      <w:marLeft w:val="0"/>
      <w:marRight w:val="0"/>
      <w:marTop w:val="0"/>
      <w:marBottom w:val="0"/>
      <w:divBdr>
        <w:top w:val="none" w:sz="0" w:space="0" w:color="auto"/>
        <w:left w:val="none" w:sz="0" w:space="0" w:color="auto"/>
        <w:bottom w:val="none" w:sz="0" w:space="0" w:color="auto"/>
        <w:right w:val="none" w:sz="0" w:space="0" w:color="auto"/>
      </w:divBdr>
    </w:div>
    <w:div w:id="1364673291">
      <w:bodyDiv w:val="1"/>
      <w:marLeft w:val="0"/>
      <w:marRight w:val="0"/>
      <w:marTop w:val="0"/>
      <w:marBottom w:val="0"/>
      <w:divBdr>
        <w:top w:val="none" w:sz="0" w:space="0" w:color="auto"/>
        <w:left w:val="none" w:sz="0" w:space="0" w:color="auto"/>
        <w:bottom w:val="none" w:sz="0" w:space="0" w:color="auto"/>
        <w:right w:val="none" w:sz="0" w:space="0" w:color="auto"/>
      </w:divBdr>
    </w:div>
    <w:div w:id="1386492624">
      <w:bodyDiv w:val="1"/>
      <w:marLeft w:val="0"/>
      <w:marRight w:val="0"/>
      <w:marTop w:val="0"/>
      <w:marBottom w:val="0"/>
      <w:divBdr>
        <w:top w:val="none" w:sz="0" w:space="0" w:color="auto"/>
        <w:left w:val="none" w:sz="0" w:space="0" w:color="auto"/>
        <w:bottom w:val="none" w:sz="0" w:space="0" w:color="auto"/>
        <w:right w:val="none" w:sz="0" w:space="0" w:color="auto"/>
      </w:divBdr>
    </w:div>
    <w:div w:id="1398939686">
      <w:bodyDiv w:val="1"/>
      <w:marLeft w:val="0"/>
      <w:marRight w:val="0"/>
      <w:marTop w:val="0"/>
      <w:marBottom w:val="0"/>
      <w:divBdr>
        <w:top w:val="none" w:sz="0" w:space="0" w:color="auto"/>
        <w:left w:val="none" w:sz="0" w:space="0" w:color="auto"/>
        <w:bottom w:val="none" w:sz="0" w:space="0" w:color="auto"/>
        <w:right w:val="none" w:sz="0" w:space="0" w:color="auto"/>
      </w:divBdr>
    </w:div>
    <w:div w:id="1420172594">
      <w:bodyDiv w:val="1"/>
      <w:marLeft w:val="0"/>
      <w:marRight w:val="0"/>
      <w:marTop w:val="0"/>
      <w:marBottom w:val="0"/>
      <w:divBdr>
        <w:top w:val="none" w:sz="0" w:space="0" w:color="auto"/>
        <w:left w:val="none" w:sz="0" w:space="0" w:color="auto"/>
        <w:bottom w:val="none" w:sz="0" w:space="0" w:color="auto"/>
        <w:right w:val="none" w:sz="0" w:space="0" w:color="auto"/>
      </w:divBdr>
    </w:div>
    <w:div w:id="1519388302">
      <w:bodyDiv w:val="1"/>
      <w:marLeft w:val="0"/>
      <w:marRight w:val="0"/>
      <w:marTop w:val="0"/>
      <w:marBottom w:val="0"/>
      <w:divBdr>
        <w:top w:val="none" w:sz="0" w:space="0" w:color="auto"/>
        <w:left w:val="none" w:sz="0" w:space="0" w:color="auto"/>
        <w:bottom w:val="none" w:sz="0" w:space="0" w:color="auto"/>
        <w:right w:val="none" w:sz="0" w:space="0" w:color="auto"/>
      </w:divBdr>
    </w:div>
    <w:div w:id="1539315965">
      <w:bodyDiv w:val="1"/>
      <w:marLeft w:val="0"/>
      <w:marRight w:val="0"/>
      <w:marTop w:val="0"/>
      <w:marBottom w:val="0"/>
      <w:divBdr>
        <w:top w:val="none" w:sz="0" w:space="0" w:color="auto"/>
        <w:left w:val="none" w:sz="0" w:space="0" w:color="auto"/>
        <w:bottom w:val="none" w:sz="0" w:space="0" w:color="auto"/>
        <w:right w:val="none" w:sz="0" w:space="0" w:color="auto"/>
      </w:divBdr>
    </w:div>
    <w:div w:id="1632788984">
      <w:bodyDiv w:val="1"/>
      <w:marLeft w:val="0"/>
      <w:marRight w:val="0"/>
      <w:marTop w:val="0"/>
      <w:marBottom w:val="0"/>
      <w:divBdr>
        <w:top w:val="none" w:sz="0" w:space="0" w:color="auto"/>
        <w:left w:val="none" w:sz="0" w:space="0" w:color="auto"/>
        <w:bottom w:val="none" w:sz="0" w:space="0" w:color="auto"/>
        <w:right w:val="none" w:sz="0" w:space="0" w:color="auto"/>
      </w:divBdr>
    </w:div>
    <w:div w:id="1716999260">
      <w:bodyDiv w:val="1"/>
      <w:marLeft w:val="0"/>
      <w:marRight w:val="0"/>
      <w:marTop w:val="0"/>
      <w:marBottom w:val="0"/>
      <w:divBdr>
        <w:top w:val="none" w:sz="0" w:space="0" w:color="auto"/>
        <w:left w:val="none" w:sz="0" w:space="0" w:color="auto"/>
        <w:bottom w:val="none" w:sz="0" w:space="0" w:color="auto"/>
        <w:right w:val="none" w:sz="0" w:space="0" w:color="auto"/>
      </w:divBdr>
    </w:div>
    <w:div w:id="1730298860">
      <w:bodyDiv w:val="1"/>
      <w:marLeft w:val="0"/>
      <w:marRight w:val="0"/>
      <w:marTop w:val="0"/>
      <w:marBottom w:val="0"/>
      <w:divBdr>
        <w:top w:val="none" w:sz="0" w:space="0" w:color="auto"/>
        <w:left w:val="none" w:sz="0" w:space="0" w:color="auto"/>
        <w:bottom w:val="none" w:sz="0" w:space="0" w:color="auto"/>
        <w:right w:val="none" w:sz="0" w:space="0" w:color="auto"/>
      </w:divBdr>
    </w:div>
    <w:div w:id="1788504222">
      <w:bodyDiv w:val="1"/>
      <w:marLeft w:val="0"/>
      <w:marRight w:val="0"/>
      <w:marTop w:val="0"/>
      <w:marBottom w:val="0"/>
      <w:divBdr>
        <w:top w:val="none" w:sz="0" w:space="0" w:color="auto"/>
        <w:left w:val="none" w:sz="0" w:space="0" w:color="auto"/>
        <w:bottom w:val="none" w:sz="0" w:space="0" w:color="auto"/>
        <w:right w:val="none" w:sz="0" w:space="0" w:color="auto"/>
      </w:divBdr>
    </w:div>
    <w:div w:id="1817645936">
      <w:bodyDiv w:val="1"/>
      <w:marLeft w:val="0"/>
      <w:marRight w:val="0"/>
      <w:marTop w:val="0"/>
      <w:marBottom w:val="0"/>
      <w:divBdr>
        <w:top w:val="none" w:sz="0" w:space="0" w:color="auto"/>
        <w:left w:val="none" w:sz="0" w:space="0" w:color="auto"/>
        <w:bottom w:val="none" w:sz="0" w:space="0" w:color="auto"/>
        <w:right w:val="none" w:sz="0" w:space="0" w:color="auto"/>
      </w:divBdr>
    </w:div>
    <w:div w:id="1819417403">
      <w:bodyDiv w:val="1"/>
      <w:marLeft w:val="0"/>
      <w:marRight w:val="0"/>
      <w:marTop w:val="0"/>
      <w:marBottom w:val="0"/>
      <w:divBdr>
        <w:top w:val="none" w:sz="0" w:space="0" w:color="auto"/>
        <w:left w:val="none" w:sz="0" w:space="0" w:color="auto"/>
        <w:bottom w:val="none" w:sz="0" w:space="0" w:color="auto"/>
        <w:right w:val="none" w:sz="0" w:space="0" w:color="auto"/>
      </w:divBdr>
    </w:div>
    <w:div w:id="1884638776">
      <w:bodyDiv w:val="1"/>
      <w:marLeft w:val="0"/>
      <w:marRight w:val="0"/>
      <w:marTop w:val="0"/>
      <w:marBottom w:val="0"/>
      <w:divBdr>
        <w:top w:val="none" w:sz="0" w:space="0" w:color="auto"/>
        <w:left w:val="none" w:sz="0" w:space="0" w:color="auto"/>
        <w:bottom w:val="none" w:sz="0" w:space="0" w:color="auto"/>
        <w:right w:val="none" w:sz="0" w:space="0" w:color="auto"/>
      </w:divBdr>
    </w:div>
    <w:div w:id="1912931094">
      <w:bodyDiv w:val="1"/>
      <w:marLeft w:val="0"/>
      <w:marRight w:val="0"/>
      <w:marTop w:val="0"/>
      <w:marBottom w:val="0"/>
      <w:divBdr>
        <w:top w:val="none" w:sz="0" w:space="0" w:color="auto"/>
        <w:left w:val="none" w:sz="0" w:space="0" w:color="auto"/>
        <w:bottom w:val="none" w:sz="0" w:space="0" w:color="auto"/>
        <w:right w:val="none" w:sz="0" w:space="0" w:color="auto"/>
      </w:divBdr>
    </w:div>
    <w:div w:id="1933776203">
      <w:bodyDiv w:val="1"/>
      <w:marLeft w:val="0"/>
      <w:marRight w:val="0"/>
      <w:marTop w:val="0"/>
      <w:marBottom w:val="0"/>
      <w:divBdr>
        <w:top w:val="none" w:sz="0" w:space="0" w:color="auto"/>
        <w:left w:val="none" w:sz="0" w:space="0" w:color="auto"/>
        <w:bottom w:val="none" w:sz="0" w:space="0" w:color="auto"/>
        <w:right w:val="none" w:sz="0" w:space="0" w:color="auto"/>
      </w:divBdr>
    </w:div>
    <w:div w:id="1966765772">
      <w:bodyDiv w:val="1"/>
      <w:marLeft w:val="0"/>
      <w:marRight w:val="0"/>
      <w:marTop w:val="0"/>
      <w:marBottom w:val="0"/>
      <w:divBdr>
        <w:top w:val="none" w:sz="0" w:space="0" w:color="auto"/>
        <w:left w:val="none" w:sz="0" w:space="0" w:color="auto"/>
        <w:bottom w:val="none" w:sz="0" w:space="0" w:color="auto"/>
        <w:right w:val="none" w:sz="0" w:space="0" w:color="auto"/>
      </w:divBdr>
      <w:divsChild>
        <w:div w:id="1013992129">
          <w:marLeft w:val="0"/>
          <w:marRight w:val="0"/>
          <w:marTop w:val="0"/>
          <w:marBottom w:val="0"/>
          <w:divBdr>
            <w:top w:val="none" w:sz="0" w:space="0" w:color="auto"/>
            <w:left w:val="none" w:sz="0" w:space="0" w:color="auto"/>
            <w:bottom w:val="none" w:sz="0" w:space="0" w:color="auto"/>
            <w:right w:val="none" w:sz="0" w:space="0" w:color="auto"/>
          </w:divBdr>
        </w:div>
      </w:divsChild>
    </w:div>
    <w:div w:id="2038580302">
      <w:bodyDiv w:val="1"/>
      <w:marLeft w:val="0"/>
      <w:marRight w:val="0"/>
      <w:marTop w:val="0"/>
      <w:marBottom w:val="0"/>
      <w:divBdr>
        <w:top w:val="none" w:sz="0" w:space="0" w:color="auto"/>
        <w:left w:val="none" w:sz="0" w:space="0" w:color="auto"/>
        <w:bottom w:val="none" w:sz="0" w:space="0" w:color="auto"/>
        <w:right w:val="none" w:sz="0" w:space="0" w:color="auto"/>
      </w:divBdr>
    </w:div>
    <w:div w:id="2102673974">
      <w:bodyDiv w:val="1"/>
      <w:marLeft w:val="0"/>
      <w:marRight w:val="0"/>
      <w:marTop w:val="0"/>
      <w:marBottom w:val="0"/>
      <w:divBdr>
        <w:top w:val="none" w:sz="0" w:space="0" w:color="auto"/>
        <w:left w:val="none" w:sz="0" w:space="0" w:color="auto"/>
        <w:bottom w:val="none" w:sz="0" w:space="0" w:color="auto"/>
        <w:right w:val="none" w:sz="0" w:space="0" w:color="auto"/>
      </w:divBdr>
    </w:div>
    <w:div w:id="2120492585">
      <w:bodyDiv w:val="1"/>
      <w:marLeft w:val="0"/>
      <w:marRight w:val="0"/>
      <w:marTop w:val="0"/>
      <w:marBottom w:val="0"/>
      <w:divBdr>
        <w:top w:val="none" w:sz="0" w:space="0" w:color="auto"/>
        <w:left w:val="none" w:sz="0" w:space="0" w:color="auto"/>
        <w:bottom w:val="none" w:sz="0" w:space="0" w:color="auto"/>
        <w:right w:val="none" w:sz="0" w:space="0" w:color="auto"/>
      </w:divBdr>
    </w:div>
    <w:div w:id="2133133767">
      <w:bodyDiv w:val="1"/>
      <w:marLeft w:val="0"/>
      <w:marRight w:val="0"/>
      <w:marTop w:val="0"/>
      <w:marBottom w:val="0"/>
      <w:divBdr>
        <w:top w:val="none" w:sz="0" w:space="0" w:color="auto"/>
        <w:left w:val="none" w:sz="0" w:space="0" w:color="auto"/>
        <w:bottom w:val="none" w:sz="0" w:space="0" w:color="auto"/>
        <w:right w:val="none" w:sz="0" w:space="0" w:color="auto"/>
      </w:divBdr>
    </w:div>
    <w:div w:id="2141023596">
      <w:bodyDiv w:val="1"/>
      <w:marLeft w:val="0"/>
      <w:marRight w:val="0"/>
      <w:marTop w:val="0"/>
      <w:marBottom w:val="0"/>
      <w:divBdr>
        <w:top w:val="none" w:sz="0" w:space="0" w:color="auto"/>
        <w:left w:val="none" w:sz="0" w:space="0" w:color="auto"/>
        <w:bottom w:val="none" w:sz="0" w:space="0" w:color="auto"/>
        <w:right w:val="none" w:sz="0" w:space="0" w:color="auto"/>
      </w:divBdr>
      <w:divsChild>
        <w:div w:id="1348827373">
          <w:marLeft w:val="0"/>
          <w:marRight w:val="0"/>
          <w:marTop w:val="0"/>
          <w:marBottom w:val="0"/>
          <w:divBdr>
            <w:top w:val="none" w:sz="0" w:space="0" w:color="auto"/>
            <w:left w:val="none" w:sz="0" w:space="0" w:color="auto"/>
            <w:bottom w:val="none" w:sz="0" w:space="0" w:color="auto"/>
            <w:right w:val="none" w:sz="0" w:space="0" w:color="auto"/>
          </w:divBdr>
        </w:div>
        <w:div w:id="815341408">
          <w:marLeft w:val="0"/>
          <w:marRight w:val="0"/>
          <w:marTop w:val="0"/>
          <w:marBottom w:val="0"/>
          <w:divBdr>
            <w:top w:val="none" w:sz="0" w:space="0" w:color="auto"/>
            <w:left w:val="none" w:sz="0" w:space="0" w:color="auto"/>
            <w:bottom w:val="none" w:sz="0" w:space="0" w:color="auto"/>
            <w:right w:val="none" w:sz="0" w:space="0" w:color="auto"/>
          </w:divBdr>
        </w:div>
        <w:div w:id="859706115">
          <w:marLeft w:val="0"/>
          <w:marRight w:val="0"/>
          <w:marTop w:val="0"/>
          <w:marBottom w:val="0"/>
          <w:divBdr>
            <w:top w:val="none" w:sz="0" w:space="0" w:color="auto"/>
            <w:left w:val="none" w:sz="0" w:space="0" w:color="auto"/>
            <w:bottom w:val="none" w:sz="0" w:space="0" w:color="auto"/>
            <w:right w:val="none" w:sz="0" w:space="0" w:color="auto"/>
          </w:divBdr>
        </w:div>
        <w:div w:id="1107194285">
          <w:marLeft w:val="0"/>
          <w:marRight w:val="0"/>
          <w:marTop w:val="0"/>
          <w:marBottom w:val="0"/>
          <w:divBdr>
            <w:top w:val="none" w:sz="0" w:space="0" w:color="auto"/>
            <w:left w:val="none" w:sz="0" w:space="0" w:color="auto"/>
            <w:bottom w:val="none" w:sz="0" w:space="0" w:color="auto"/>
            <w:right w:val="none" w:sz="0" w:space="0" w:color="auto"/>
          </w:divBdr>
        </w:div>
        <w:div w:id="1221592749">
          <w:marLeft w:val="0"/>
          <w:marRight w:val="0"/>
          <w:marTop w:val="0"/>
          <w:marBottom w:val="0"/>
          <w:divBdr>
            <w:top w:val="none" w:sz="0" w:space="0" w:color="auto"/>
            <w:left w:val="none" w:sz="0" w:space="0" w:color="auto"/>
            <w:bottom w:val="none" w:sz="0" w:space="0" w:color="auto"/>
            <w:right w:val="none" w:sz="0" w:space="0" w:color="auto"/>
          </w:divBdr>
        </w:div>
        <w:div w:id="1148059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3" Type="http://schemas.openxmlformats.org/officeDocument/2006/relationships/webSettings" Target="webSettings.xml"/><Relationship Id="rId7" Type="http://schemas.openxmlformats.org/officeDocument/2006/relationships/hyperlink" Target="mailto:service@boser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ww.boser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160</Pages>
  <Words>19556</Words>
  <Characters>111470</Characters>
  <Application>Microsoft Office Word</Application>
  <DocSecurity>0</DocSecurity>
  <Lines>928</Lines>
  <Paragraphs>261</Paragraphs>
  <ScaleCrop>false</ScaleCrop>
  <Company>mycompany</Company>
  <LinksUpToDate>false</LinksUpToDate>
  <CharactersWithSpaces>130765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符筱</cp:lastModifiedBy>
  <cp:revision>16</cp:revision>
  <dcterms:created xsi:type="dcterms:W3CDTF">2020-09-07T11:26:00Z</dcterms:created>
  <dcterms:modified xsi:type="dcterms:W3CDTF">2020-10-13T07:01:00Z</dcterms:modified>
</cp:coreProperties>
</file>