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95" w:rsidRDefault="00DD6C95">
      <w:pPr>
        <w:widowControl/>
        <w:jc w:val="left"/>
        <w:rPr>
          <w:rFonts w:ascii="宋体" w:eastAsia="宋体" w:hAnsi="宋体"/>
          <w:sz w:val="30"/>
        </w:rPr>
      </w:pPr>
    </w:p>
    <w:p w:rsidR="00DD6C95" w:rsidRDefault="00DD6C95">
      <w:pPr>
        <w:widowControl/>
        <w:jc w:val="left"/>
        <w:rPr>
          <w:rFonts w:ascii="宋体" w:eastAsia="宋体" w:hAnsi="宋体"/>
          <w:sz w:val="30"/>
        </w:rPr>
      </w:pPr>
    </w:p>
    <w:p w:rsidR="00DD6C95" w:rsidRDefault="00DD6C95">
      <w:pPr>
        <w:widowControl/>
        <w:jc w:val="left"/>
        <w:rPr>
          <w:rFonts w:ascii="宋体" w:eastAsia="宋体" w:hAnsi="宋体"/>
          <w:sz w:val="30"/>
        </w:rPr>
      </w:pPr>
    </w:p>
    <w:p w:rsidR="00DD6C95" w:rsidRDefault="00DD6C95">
      <w:pPr>
        <w:widowControl/>
        <w:jc w:val="left"/>
        <w:rPr>
          <w:rFonts w:ascii="宋体" w:eastAsia="宋体" w:hAnsi="宋体"/>
          <w:sz w:val="30"/>
        </w:rPr>
      </w:pPr>
    </w:p>
    <w:p w:rsidR="00DD6C95" w:rsidRDefault="00DD6C95" w:rsidP="00DD6C95">
      <w:pPr>
        <w:widowControl/>
        <w:spacing w:line="800" w:lineRule="exact"/>
        <w:jc w:val="center"/>
        <w:rPr>
          <w:rFonts w:ascii="宋体" w:eastAsia="宋体" w:hAnsi="宋体"/>
          <w:b/>
          <w:sz w:val="52"/>
        </w:rPr>
      </w:pPr>
      <w:r w:rsidRPr="00DD6C95">
        <w:rPr>
          <w:rFonts w:ascii="宋体" w:eastAsia="宋体" w:hAnsi="宋体" w:hint="eastAsia"/>
          <w:b/>
          <w:sz w:val="52"/>
        </w:rPr>
        <w:t>博时平衡配置混合型证券投资基金</w:t>
      </w:r>
    </w:p>
    <w:p w:rsidR="00DD6C95" w:rsidRDefault="00DD6C95" w:rsidP="00DD6C95">
      <w:pPr>
        <w:widowControl/>
        <w:spacing w:line="800" w:lineRule="exact"/>
        <w:jc w:val="center"/>
        <w:rPr>
          <w:rFonts w:ascii="宋体" w:eastAsia="宋体" w:hAnsi="宋体"/>
          <w:b/>
          <w:sz w:val="52"/>
        </w:rPr>
      </w:pPr>
      <w:r w:rsidRPr="00DD6C95">
        <w:rPr>
          <w:rFonts w:ascii="宋体" w:eastAsia="宋体" w:hAnsi="宋体" w:hint="eastAsia"/>
          <w:b/>
          <w:sz w:val="52"/>
        </w:rPr>
        <w:t>更新招募说明书</w:t>
      </w:r>
    </w:p>
    <w:p w:rsidR="00DD6C95" w:rsidRDefault="00DD6C95" w:rsidP="00DD6C95">
      <w:pPr>
        <w:widowControl/>
        <w:spacing w:line="800" w:lineRule="exact"/>
        <w:jc w:val="center"/>
        <w:rPr>
          <w:rFonts w:ascii="宋体" w:eastAsia="宋体" w:hAnsi="宋体"/>
          <w:b/>
          <w:sz w:val="52"/>
        </w:rPr>
      </w:pPr>
    </w:p>
    <w:p w:rsidR="00DD6C95" w:rsidRDefault="00DD6C95" w:rsidP="00DD6C95">
      <w:pPr>
        <w:widowControl/>
        <w:spacing w:line="800" w:lineRule="exact"/>
        <w:jc w:val="center"/>
        <w:rPr>
          <w:rFonts w:ascii="宋体" w:eastAsia="宋体" w:hAnsi="宋体"/>
          <w:b/>
          <w:sz w:val="52"/>
        </w:rPr>
      </w:pPr>
    </w:p>
    <w:p w:rsidR="00DD6C95" w:rsidRDefault="00DD6C95" w:rsidP="00DD6C95">
      <w:pPr>
        <w:widowControl/>
        <w:spacing w:line="800" w:lineRule="exact"/>
        <w:jc w:val="center"/>
        <w:rPr>
          <w:rFonts w:ascii="宋体" w:eastAsia="宋体" w:hAnsi="宋体"/>
          <w:b/>
          <w:sz w:val="52"/>
        </w:rPr>
      </w:pPr>
    </w:p>
    <w:p w:rsidR="00DD6C95" w:rsidRDefault="00DD6C95" w:rsidP="00DD6C95">
      <w:pPr>
        <w:widowControl/>
        <w:spacing w:line="800" w:lineRule="exact"/>
        <w:jc w:val="center"/>
        <w:rPr>
          <w:rFonts w:ascii="宋体" w:eastAsia="宋体" w:hAnsi="宋体"/>
          <w:b/>
          <w:sz w:val="52"/>
        </w:rPr>
      </w:pPr>
    </w:p>
    <w:p w:rsidR="00DD6C95" w:rsidRDefault="00DD6C95" w:rsidP="00DD6C95">
      <w:pPr>
        <w:widowControl/>
        <w:spacing w:line="800" w:lineRule="exact"/>
        <w:jc w:val="center"/>
        <w:rPr>
          <w:rFonts w:ascii="宋体" w:eastAsia="宋体" w:hAnsi="宋体"/>
          <w:b/>
          <w:sz w:val="52"/>
        </w:rPr>
      </w:pPr>
    </w:p>
    <w:p w:rsidR="00DD6C95" w:rsidRDefault="00DD6C95" w:rsidP="00DD6C95">
      <w:pPr>
        <w:widowControl/>
        <w:spacing w:line="800" w:lineRule="exact"/>
        <w:jc w:val="center"/>
        <w:rPr>
          <w:rFonts w:ascii="宋体" w:eastAsia="宋体" w:hAnsi="宋体"/>
          <w:b/>
          <w:sz w:val="52"/>
        </w:rPr>
      </w:pPr>
    </w:p>
    <w:p w:rsidR="00DD6C95" w:rsidRDefault="00DD6C95" w:rsidP="00DD6C95">
      <w:pPr>
        <w:widowControl/>
        <w:spacing w:line="800" w:lineRule="exact"/>
        <w:jc w:val="center"/>
        <w:rPr>
          <w:rFonts w:ascii="宋体" w:eastAsia="宋体" w:hAnsi="宋体"/>
          <w:b/>
          <w:sz w:val="52"/>
        </w:rPr>
      </w:pPr>
    </w:p>
    <w:p w:rsidR="00DD6C95" w:rsidRDefault="00DD6C95" w:rsidP="00DD6C95">
      <w:pPr>
        <w:widowControl/>
        <w:spacing w:line="800" w:lineRule="exact"/>
        <w:jc w:val="center"/>
        <w:rPr>
          <w:rFonts w:ascii="宋体" w:eastAsia="宋体" w:hAnsi="宋体"/>
          <w:b/>
          <w:sz w:val="52"/>
        </w:rPr>
      </w:pPr>
    </w:p>
    <w:p w:rsidR="00DD6C95" w:rsidRDefault="00DD6C95" w:rsidP="00DD6C95">
      <w:pPr>
        <w:widowControl/>
        <w:spacing w:line="800" w:lineRule="exact"/>
        <w:jc w:val="center"/>
        <w:rPr>
          <w:rFonts w:ascii="宋体" w:eastAsia="宋体" w:hAnsi="宋体"/>
          <w:b/>
          <w:sz w:val="30"/>
        </w:rPr>
      </w:pPr>
      <w:r w:rsidRPr="00DD6C95">
        <w:rPr>
          <w:rFonts w:ascii="宋体" w:eastAsia="宋体" w:hAnsi="宋体" w:hint="eastAsia"/>
          <w:b/>
          <w:sz w:val="30"/>
        </w:rPr>
        <w:t>基金管理人</w:t>
      </w:r>
      <w:r w:rsidRPr="00DD6C95">
        <w:rPr>
          <w:rFonts w:ascii="宋体" w:eastAsia="宋体" w:hAnsi="宋体"/>
          <w:b/>
          <w:sz w:val="30"/>
        </w:rPr>
        <w:t>: 博时基金管理有限公司</w:t>
      </w:r>
    </w:p>
    <w:p w:rsidR="00DD6C95" w:rsidRPr="00DD6C95" w:rsidRDefault="00DD6C95" w:rsidP="00DD6C95">
      <w:pPr>
        <w:widowControl/>
        <w:spacing w:line="800" w:lineRule="exact"/>
        <w:jc w:val="center"/>
        <w:rPr>
          <w:rFonts w:ascii="宋体" w:eastAsia="宋体" w:hAnsi="宋体" w:cstheme="majorBidi"/>
          <w:b/>
          <w:bCs/>
          <w:sz w:val="30"/>
          <w:szCs w:val="32"/>
        </w:rPr>
      </w:pPr>
      <w:r w:rsidRPr="00DD6C95">
        <w:rPr>
          <w:rFonts w:ascii="宋体" w:eastAsia="宋体" w:hAnsi="宋体" w:hint="eastAsia"/>
          <w:b/>
          <w:sz w:val="30"/>
        </w:rPr>
        <w:t>基金托管人</w:t>
      </w:r>
      <w:r w:rsidRPr="00DD6C95">
        <w:rPr>
          <w:rFonts w:ascii="宋体" w:eastAsia="宋体" w:hAnsi="宋体"/>
          <w:b/>
          <w:sz w:val="30"/>
        </w:rPr>
        <w:t>: 中国工商银行股份有限公司</w:t>
      </w:r>
      <w:r w:rsidRPr="00DD6C95">
        <w:rPr>
          <w:rFonts w:ascii="宋体" w:eastAsia="宋体" w:hAnsi="宋体"/>
          <w:b/>
          <w:sz w:val="30"/>
        </w:rPr>
        <w:br w:type="page"/>
      </w:r>
    </w:p>
    <w:p w:rsidR="00DD6C95" w:rsidRDefault="00DD6C95" w:rsidP="00DD6C95">
      <w:pPr>
        <w:pStyle w:val="2"/>
        <w:jc w:val="center"/>
        <w:rPr>
          <w:rFonts w:ascii="宋体" w:eastAsia="宋体" w:hAnsi="宋体"/>
          <w:sz w:val="30"/>
        </w:rPr>
      </w:pPr>
      <w:bookmarkStart w:id="0" w:name="_Toc50627055"/>
      <w:r w:rsidRPr="00DD6C95">
        <w:rPr>
          <w:rFonts w:ascii="宋体" w:eastAsia="宋体" w:hAnsi="宋体" w:hint="eastAsia"/>
          <w:sz w:val="30"/>
        </w:rPr>
        <w:lastRenderedPageBreak/>
        <w:t>【重要提示】</w:t>
      </w:r>
      <w:bookmarkEnd w:id="0"/>
    </w:p>
    <w:p w:rsidR="00DD6C95" w:rsidRDefault="00DD6C95">
      <w:pPr>
        <w:pStyle w:val="a3"/>
        <w:spacing w:before="0" w:beforeAutospacing="0" w:after="0" w:afterAutospacing="0" w:line="360" w:lineRule="auto"/>
        <w:ind w:firstLine="420"/>
        <w:divId w:val="2063940994"/>
        <w:rPr>
          <w:sz w:val="21"/>
          <w:szCs w:val="21"/>
        </w:rPr>
      </w:pPr>
      <w:r>
        <w:rPr>
          <w:rFonts w:hint="eastAsia"/>
          <w:sz w:val="21"/>
          <w:szCs w:val="21"/>
        </w:rPr>
        <w:t>本基金经</w:t>
      </w:r>
      <w:bookmarkStart w:id="1" w:name="field_2343_approveddate_1"/>
      <w:r w:rsidR="006810BD">
        <w:rPr>
          <w:sz w:val="21"/>
          <w:szCs w:val="21"/>
        </w:rPr>
        <w:t>2006年04月10日</w:t>
      </w:r>
      <w:bookmarkEnd w:id="1"/>
      <w:r>
        <w:rPr>
          <w:rFonts w:hint="eastAsia"/>
          <w:sz w:val="21"/>
          <w:szCs w:val="21"/>
        </w:rPr>
        <w:t>中国证券监督管理委员会证监基金字</w:t>
      </w:r>
      <w:bookmarkStart w:id="2" w:name="field_2343_lotnumber_1"/>
      <w:r w:rsidR="006810BD">
        <w:rPr>
          <w:sz w:val="21"/>
          <w:szCs w:val="21"/>
        </w:rPr>
        <w:t>[2006]68</w:t>
      </w:r>
      <w:bookmarkEnd w:id="2"/>
      <w:r>
        <w:rPr>
          <w:rFonts w:hint="eastAsia"/>
          <w:sz w:val="21"/>
          <w:szCs w:val="21"/>
        </w:rPr>
        <w:t xml:space="preserve">号文核准募集。 </w:t>
      </w:r>
    </w:p>
    <w:p w:rsidR="00DD6C95" w:rsidRDefault="00DD6C95">
      <w:pPr>
        <w:pStyle w:val="a3"/>
        <w:spacing w:before="0" w:beforeAutospacing="0" w:after="0" w:afterAutospacing="0" w:line="360" w:lineRule="auto"/>
        <w:ind w:firstLine="420"/>
        <w:divId w:val="2063940994"/>
        <w:rPr>
          <w:sz w:val="21"/>
          <w:szCs w:val="21"/>
        </w:rPr>
      </w:pPr>
      <w:r>
        <w:rPr>
          <w:rFonts w:hint="eastAsia"/>
          <w:sz w:val="21"/>
          <w:szCs w:val="21"/>
        </w:rPr>
        <w:t xml:space="preserve">基金管理人保证招募说明书的内容真实、准确、完整。本招募说明书经中国证监会审核同意，但中国证监会对本基金作出的任何决定，均不表明其对本基金的价值和收益作出实质性判断或保证，也不表明投资于本基金没有风险。 </w:t>
      </w:r>
    </w:p>
    <w:p w:rsidR="00DD6C95" w:rsidRDefault="00DD6C95">
      <w:pPr>
        <w:pStyle w:val="a3"/>
        <w:spacing w:before="0" w:beforeAutospacing="0" w:after="0" w:afterAutospacing="0" w:line="360" w:lineRule="auto"/>
        <w:ind w:firstLine="420"/>
        <w:divId w:val="2063940994"/>
        <w:rPr>
          <w:sz w:val="21"/>
          <w:szCs w:val="21"/>
        </w:rPr>
      </w:pPr>
      <w:r>
        <w:rPr>
          <w:rFonts w:hint="eastAsia"/>
          <w:sz w:val="21"/>
          <w:szCs w:val="21"/>
        </w:rPr>
        <w:t xml:space="preserve">基金管理人承诺以诚实信用、勤勉尽责的原则管理和运用基金资产，但不保证基金一定盈利，也不保证最低收益。 </w:t>
      </w:r>
    </w:p>
    <w:p w:rsidR="00DD6C95" w:rsidRDefault="00DD6C95">
      <w:pPr>
        <w:pStyle w:val="a3"/>
        <w:spacing w:before="0" w:beforeAutospacing="0" w:after="0" w:afterAutospacing="0" w:line="360" w:lineRule="auto"/>
        <w:ind w:firstLine="420"/>
        <w:divId w:val="2063940994"/>
        <w:rPr>
          <w:sz w:val="21"/>
          <w:szCs w:val="21"/>
        </w:rPr>
      </w:pPr>
      <w:r>
        <w:rPr>
          <w:rFonts w:hint="eastAsia"/>
          <w:sz w:val="21"/>
          <w:szCs w:val="21"/>
        </w:rPr>
        <w:t xml:space="preserve">投资有风险，过往业绩并不代表将来业绩。基金管理人管理的其他基金的业绩并不构成新基金业绩表现的保证。投资人在办理基金业务时提交的资料信息须真实、有效。于交易日（T日）提交的申请，投资人应在T+2日到销售网点柜台或销售机构规定的其他方式查询申请的确认情况，投资人提交的申请经登记机构确认（或不被确认）的后果由投资人承担。 </w:t>
      </w:r>
    </w:p>
    <w:p w:rsidR="00DD6C95" w:rsidRDefault="00DD6C95">
      <w:pPr>
        <w:pStyle w:val="a3"/>
        <w:spacing w:before="0" w:beforeAutospacing="0" w:after="0" w:afterAutospacing="0" w:line="360" w:lineRule="auto"/>
        <w:ind w:firstLine="420"/>
        <w:divId w:val="2063940994"/>
        <w:rPr>
          <w:sz w:val="21"/>
          <w:szCs w:val="21"/>
        </w:rPr>
      </w:pPr>
      <w:r>
        <w:rPr>
          <w:rFonts w:hint="eastAsia"/>
          <w:sz w:val="21"/>
          <w:szCs w:val="21"/>
        </w:rPr>
        <w:t>本基金主要投资于具有良好流动性的金融工具，包括国内依法发行上市的股票</w:t>
      </w:r>
      <w:r w:rsidR="00F3550C">
        <w:rPr>
          <w:rFonts w:hint="eastAsia"/>
          <w:sz w:val="21"/>
          <w:szCs w:val="21"/>
        </w:rPr>
        <w:t>（含存托凭证）</w:t>
      </w:r>
      <w:r>
        <w:rPr>
          <w:rFonts w:hint="eastAsia"/>
          <w:sz w:val="21"/>
          <w:szCs w:val="21"/>
        </w:rPr>
        <w:t xml:space="preserve">、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F3550C" w:rsidRPr="00E27287" w:rsidRDefault="00F3550C" w:rsidP="00F3550C">
      <w:pPr>
        <w:autoSpaceDE w:val="0"/>
        <w:autoSpaceDN w:val="0"/>
        <w:adjustRightInd w:val="0"/>
        <w:snapToGrid w:val="0"/>
        <w:spacing w:line="360" w:lineRule="auto"/>
        <w:ind w:firstLineChars="200" w:firstLine="420"/>
        <w:divId w:val="2063940994"/>
        <w:rPr>
          <w:rFonts w:ascii="宋体" w:hAnsi="宋体" w:cs="Arial"/>
          <w:szCs w:val="21"/>
        </w:rPr>
      </w:pPr>
      <w:r w:rsidRPr="001F138C">
        <w:rPr>
          <w:rFonts w:ascii="宋体" w:hAnsi="宋体" w:cs="Arial" w:hint="eastAsia"/>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F3550C" w:rsidRPr="00F3550C" w:rsidRDefault="00F3550C">
      <w:pPr>
        <w:pStyle w:val="a3"/>
        <w:spacing w:before="0" w:beforeAutospacing="0" w:after="0" w:afterAutospacing="0" w:line="360" w:lineRule="auto"/>
        <w:ind w:firstLine="420"/>
        <w:divId w:val="2063940994"/>
        <w:rPr>
          <w:sz w:val="21"/>
          <w:szCs w:val="21"/>
        </w:rPr>
      </w:pPr>
    </w:p>
    <w:p w:rsidR="00DD6C95" w:rsidRDefault="00DD6C95">
      <w:pPr>
        <w:pStyle w:val="a3"/>
        <w:spacing w:before="0" w:beforeAutospacing="0" w:after="0" w:afterAutospacing="0" w:line="360" w:lineRule="auto"/>
        <w:ind w:firstLine="420"/>
        <w:divId w:val="2063940994"/>
        <w:rPr>
          <w:sz w:val="21"/>
          <w:szCs w:val="21"/>
        </w:rPr>
      </w:pPr>
      <w:r>
        <w:rPr>
          <w:rFonts w:hint="eastAsia"/>
          <w:sz w:val="21"/>
          <w:szCs w:val="21"/>
        </w:rPr>
        <w:t xml:space="preserve">投资人在认购（或申购）本基金前应认真阅读本招募说明书、基金合同及基金产品资料概要等信息披露文件。 </w:t>
      </w:r>
    </w:p>
    <w:p w:rsidR="00DD6C95" w:rsidRDefault="00DD6C95">
      <w:pPr>
        <w:pStyle w:val="a3"/>
        <w:spacing w:before="0" w:beforeAutospacing="0" w:after="0" w:afterAutospacing="0" w:line="360" w:lineRule="auto"/>
        <w:ind w:firstLine="420"/>
        <w:divId w:val="2063940994"/>
        <w:rPr>
          <w:sz w:val="21"/>
          <w:szCs w:val="21"/>
        </w:rPr>
      </w:pPr>
      <w:r>
        <w:rPr>
          <w:rFonts w:hint="eastAsia"/>
          <w:sz w:val="21"/>
          <w:szCs w:val="21"/>
        </w:rPr>
        <w:lastRenderedPageBreak/>
        <w:t xml:space="preserve">本招募说明书关于基金产品资料概要的编制、披露及更新等内容，将不晚于2020年9月1日起执行 </w:t>
      </w:r>
    </w:p>
    <w:p w:rsidR="00DD6C95" w:rsidRPr="00DD6C95" w:rsidRDefault="00DD6C95" w:rsidP="00DD6C95">
      <w:pPr>
        <w:pStyle w:val="a3"/>
        <w:spacing w:before="0" w:beforeAutospacing="0" w:after="0" w:afterAutospacing="0" w:line="360" w:lineRule="auto"/>
        <w:ind w:firstLine="420"/>
        <w:divId w:val="786582123"/>
        <w:rPr>
          <w:sz w:val="21"/>
          <w:szCs w:val="21"/>
        </w:rPr>
      </w:pPr>
      <w:r>
        <w:rPr>
          <w:rFonts w:hint="eastAsia"/>
          <w:sz w:val="21"/>
          <w:szCs w:val="21"/>
        </w:rPr>
        <w:t>本招募说明书(更新)所载内容截止日为</w:t>
      </w:r>
      <w:bookmarkStart w:id="3" w:name="field_2343_infoendday_1"/>
      <w:r w:rsidR="006810BD">
        <w:rPr>
          <w:sz w:val="21"/>
          <w:szCs w:val="21"/>
        </w:rPr>
        <w:t>2020年</w:t>
      </w:r>
      <w:r w:rsidR="00F3550C">
        <w:rPr>
          <w:sz w:val="21"/>
          <w:szCs w:val="21"/>
        </w:rPr>
        <w:t>10</w:t>
      </w:r>
      <w:r w:rsidR="006810BD">
        <w:rPr>
          <w:sz w:val="21"/>
          <w:szCs w:val="21"/>
        </w:rPr>
        <w:t>月</w:t>
      </w:r>
      <w:r w:rsidR="00F3550C">
        <w:rPr>
          <w:sz w:val="21"/>
          <w:szCs w:val="21"/>
        </w:rPr>
        <w:t>14</w:t>
      </w:r>
      <w:r w:rsidR="006810BD">
        <w:rPr>
          <w:sz w:val="21"/>
          <w:szCs w:val="21"/>
        </w:rPr>
        <w:t>日</w:t>
      </w:r>
      <w:bookmarkEnd w:id="3"/>
      <w:r>
        <w:rPr>
          <w:rFonts w:hint="eastAsia"/>
          <w:sz w:val="21"/>
          <w:szCs w:val="21"/>
        </w:rPr>
        <w:t>，有关财务数据和净值表现截止日为</w:t>
      </w:r>
      <w:bookmarkStart w:id="4" w:name="field_2343_financeendday_1"/>
      <w:r w:rsidR="006810BD">
        <w:rPr>
          <w:sz w:val="21"/>
          <w:szCs w:val="21"/>
        </w:rPr>
        <w:t>2020年06月30日</w:t>
      </w:r>
      <w:bookmarkEnd w:id="4"/>
      <w:r>
        <w:rPr>
          <w:rFonts w:hint="eastAsia"/>
          <w:sz w:val="21"/>
          <w:szCs w:val="21"/>
        </w:rPr>
        <w:t xml:space="preserve"> (财务数据未经审计)。  </w:t>
      </w:r>
      <w:r w:rsidRPr="00DD6C95">
        <w:rPr>
          <w:sz w:val="30"/>
        </w:rPr>
        <w:br w:type="page"/>
      </w:r>
    </w:p>
    <w:p w:rsidR="00DD6C95" w:rsidRDefault="00DD6C95" w:rsidP="00DD6C95">
      <w:pPr>
        <w:widowControl/>
        <w:jc w:val="center"/>
        <w:rPr>
          <w:rFonts w:ascii="宋体" w:eastAsia="宋体" w:hAnsi="宋体"/>
          <w:b/>
          <w:sz w:val="28"/>
        </w:rPr>
      </w:pPr>
      <w:r w:rsidRPr="00DD6C95">
        <w:rPr>
          <w:rFonts w:ascii="宋体" w:eastAsia="宋体" w:hAnsi="宋体" w:hint="eastAsia"/>
          <w:b/>
          <w:sz w:val="28"/>
        </w:rPr>
        <w:lastRenderedPageBreak/>
        <w:t>目录</w:t>
      </w:r>
    </w:p>
    <w:p w:rsidR="00DD6C95" w:rsidRPr="00DD6C95" w:rsidRDefault="00DD6C95" w:rsidP="00DD6C95">
      <w:pPr>
        <w:pStyle w:val="20"/>
        <w:tabs>
          <w:tab w:val="right" w:leader="dot" w:pos="8290"/>
        </w:tabs>
        <w:spacing w:line="360" w:lineRule="auto"/>
        <w:rPr>
          <w:rFonts w:ascii="宋体" w:eastAsia="宋体" w:hAnsi="宋体"/>
          <w:noProof/>
        </w:rPr>
      </w:pPr>
      <w:r w:rsidRPr="00DD6C95">
        <w:rPr>
          <w:rFonts w:ascii="宋体" w:eastAsia="宋体" w:hAnsi="宋体"/>
        </w:rPr>
        <w:fldChar w:fldCharType="begin"/>
      </w:r>
      <w:r w:rsidRPr="00DD6C95">
        <w:rPr>
          <w:rFonts w:ascii="宋体" w:eastAsia="宋体" w:hAnsi="宋体"/>
        </w:rPr>
        <w:instrText xml:space="preserve"> TOC \o "1-2" \f 8 \h \t "2" </w:instrText>
      </w:r>
      <w:r w:rsidRPr="00DD6C95">
        <w:rPr>
          <w:rFonts w:ascii="宋体" w:eastAsia="宋体" w:hAnsi="宋体"/>
        </w:rPr>
        <w:fldChar w:fldCharType="separate"/>
      </w:r>
      <w:hyperlink w:anchor="_Toc50627055" w:history="1">
        <w:r w:rsidRPr="00DD6C95">
          <w:rPr>
            <w:rStyle w:val="a5"/>
            <w:rFonts w:ascii="宋体" w:eastAsia="宋体" w:hAnsi="宋体" w:hint="eastAsia"/>
            <w:noProof/>
            <w:u w:val="none"/>
          </w:rPr>
          <w:t>【重要提示】</w:t>
        </w:r>
        <w:r w:rsidRPr="00DD6C95">
          <w:rPr>
            <w:rFonts w:ascii="宋体" w:eastAsia="宋体" w:hAnsi="宋体"/>
            <w:noProof/>
          </w:rPr>
          <w:tab/>
        </w:r>
        <w:r w:rsidRPr="00DD6C95">
          <w:rPr>
            <w:rFonts w:ascii="宋体" w:eastAsia="宋体" w:hAnsi="宋体"/>
            <w:noProof/>
          </w:rPr>
          <w:fldChar w:fldCharType="begin"/>
        </w:r>
        <w:r w:rsidRPr="00DD6C95">
          <w:rPr>
            <w:rFonts w:ascii="宋体" w:eastAsia="宋体" w:hAnsi="宋体"/>
            <w:noProof/>
          </w:rPr>
          <w:instrText xml:space="preserve"> PAGEREF _Toc50627055 \h </w:instrText>
        </w:r>
        <w:r w:rsidRPr="00DD6C95">
          <w:rPr>
            <w:rFonts w:ascii="宋体" w:eastAsia="宋体" w:hAnsi="宋体"/>
            <w:noProof/>
          </w:rPr>
        </w:r>
        <w:r w:rsidRPr="00DD6C95">
          <w:rPr>
            <w:rFonts w:ascii="宋体" w:eastAsia="宋体" w:hAnsi="宋体"/>
            <w:noProof/>
          </w:rPr>
          <w:fldChar w:fldCharType="separate"/>
        </w:r>
        <w:r w:rsidR="003A293D">
          <w:rPr>
            <w:rFonts w:ascii="宋体" w:eastAsia="宋体" w:hAnsi="宋体"/>
            <w:noProof/>
          </w:rPr>
          <w:t>2</w:t>
        </w:r>
        <w:r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56" w:history="1">
        <w:r w:rsidR="00DD6C95" w:rsidRPr="00DD6C95">
          <w:rPr>
            <w:rStyle w:val="a5"/>
            <w:rFonts w:ascii="宋体" w:eastAsia="宋体" w:hAnsi="宋体" w:hint="eastAsia"/>
            <w:noProof/>
            <w:u w:val="none"/>
          </w:rPr>
          <w:t>一、绪言</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_Toc50627056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4</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57" w:history="1">
        <w:r w:rsidR="00DD6C95" w:rsidRPr="00DD6C95">
          <w:rPr>
            <w:rStyle w:val="a5"/>
            <w:rFonts w:ascii="宋体" w:eastAsia="宋体" w:hAnsi="宋体" w:hint="eastAsia"/>
            <w:noProof/>
            <w:u w:val="none"/>
          </w:rPr>
          <w:t>二、释义</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_Toc50627057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5</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58" w:history="1">
        <w:r w:rsidR="00DD6C95" w:rsidRPr="00DD6C95">
          <w:rPr>
            <w:rStyle w:val="a5"/>
            <w:rFonts w:ascii="宋体" w:eastAsia="宋体" w:hAnsi="宋体" w:hint="eastAsia"/>
            <w:noProof/>
            <w:u w:val="none"/>
          </w:rPr>
          <w:t>三、基金管理人</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_Toc50627058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9</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59" w:history="1">
        <w:r w:rsidR="00DD6C95" w:rsidRPr="00DD6C95">
          <w:rPr>
            <w:rStyle w:val="a5"/>
            <w:rFonts w:ascii="宋体" w:eastAsia="宋体" w:hAnsi="宋体" w:hint="eastAsia"/>
            <w:noProof/>
            <w:u w:val="none"/>
          </w:rPr>
          <w:t>四、基金托管人</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_Toc50627059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23</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60" w:history="1">
        <w:r w:rsidR="00DD6C95" w:rsidRPr="00DD6C95">
          <w:rPr>
            <w:rStyle w:val="a5"/>
            <w:rFonts w:ascii="宋体" w:eastAsia="宋体" w:hAnsi="宋体" w:hint="eastAsia"/>
            <w:noProof/>
            <w:u w:val="none"/>
          </w:rPr>
          <w:t>五、相关服务机构</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_Toc50627060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27</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61" w:history="1">
        <w:r w:rsidR="00DD6C95" w:rsidRPr="00DD6C95">
          <w:rPr>
            <w:rStyle w:val="a5"/>
            <w:rFonts w:ascii="宋体" w:eastAsia="宋体" w:hAnsi="宋体" w:hint="eastAsia"/>
            <w:noProof/>
            <w:u w:val="none"/>
          </w:rPr>
          <w:t>六、基金的募集</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_Toc50627061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81</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62" w:history="1">
        <w:r w:rsidR="00DD6C95" w:rsidRPr="00DD6C95">
          <w:rPr>
            <w:rStyle w:val="a5"/>
            <w:rFonts w:ascii="宋体" w:eastAsia="宋体" w:hAnsi="宋体" w:hint="eastAsia"/>
            <w:noProof/>
            <w:u w:val="none"/>
          </w:rPr>
          <w:t>七、基金合同的生效</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_Toc50627062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82</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63" w:history="1">
        <w:r w:rsidR="00DD6C95" w:rsidRPr="00DD6C95">
          <w:rPr>
            <w:rStyle w:val="a5"/>
            <w:rFonts w:ascii="宋体" w:eastAsia="宋体" w:hAnsi="宋体" w:hint="eastAsia"/>
            <w:noProof/>
            <w:u w:val="none"/>
          </w:rPr>
          <w:t>八、基金份额的申购与赎回</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_Toc50627063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83</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64" w:history="1">
        <w:r w:rsidR="00DD6C95" w:rsidRPr="00DD6C95">
          <w:rPr>
            <w:rStyle w:val="a5"/>
            <w:rFonts w:ascii="宋体" w:eastAsia="宋体" w:hAnsi="宋体" w:hint="eastAsia"/>
            <w:noProof/>
            <w:u w:val="none"/>
          </w:rPr>
          <w:t>九、基金的投资</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_Toc50627064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93</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65" w:history="1">
        <w:r w:rsidR="00DD6C95" w:rsidRPr="00DD6C95">
          <w:rPr>
            <w:rStyle w:val="a5"/>
            <w:rFonts w:ascii="宋体" w:eastAsia="宋体" w:hAnsi="宋体" w:hint="eastAsia"/>
            <w:noProof/>
            <w:u w:val="none"/>
          </w:rPr>
          <w:t>十、基金的业绩</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_Toc50627065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101</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66" w:history="1">
        <w:r w:rsidR="00DD6C95" w:rsidRPr="00DD6C95">
          <w:rPr>
            <w:rStyle w:val="a5"/>
            <w:rFonts w:ascii="宋体" w:eastAsia="宋体" w:hAnsi="宋体" w:hint="eastAsia"/>
            <w:noProof/>
            <w:u w:val="none"/>
          </w:rPr>
          <w:t>十一、基金的财产</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_Toc50627066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102</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67" w:history="1">
        <w:r w:rsidR="00DD6C95" w:rsidRPr="00DD6C95">
          <w:rPr>
            <w:rStyle w:val="a5"/>
            <w:rFonts w:ascii="宋体" w:eastAsia="宋体" w:hAnsi="宋体" w:hint="eastAsia"/>
            <w:noProof/>
            <w:u w:val="none"/>
          </w:rPr>
          <w:t>十二、基金资产的估值</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_Toc50627067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103</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68" w:history="1">
        <w:r w:rsidR="00DD6C95" w:rsidRPr="00DD6C95">
          <w:rPr>
            <w:rStyle w:val="a5"/>
            <w:rFonts w:ascii="宋体" w:eastAsia="宋体" w:hAnsi="宋体" w:hint="eastAsia"/>
            <w:noProof/>
            <w:u w:val="none"/>
          </w:rPr>
          <w:t>十三、基金的收益与分配</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_Toc50627068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108</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69" w:history="1">
        <w:r w:rsidR="00DD6C95" w:rsidRPr="00DD6C95">
          <w:rPr>
            <w:rStyle w:val="a5"/>
            <w:rFonts w:ascii="宋体" w:eastAsia="宋体" w:hAnsi="宋体" w:hint="eastAsia"/>
            <w:noProof/>
            <w:u w:val="none"/>
          </w:rPr>
          <w:t>十四、基金费用与税收</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_Toc50627069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110</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70" w:history="1">
        <w:r w:rsidR="00DD6C95" w:rsidRPr="00DD6C95">
          <w:rPr>
            <w:rStyle w:val="a5"/>
            <w:rFonts w:ascii="宋体" w:eastAsia="宋体" w:hAnsi="宋体" w:hint="eastAsia"/>
            <w:noProof/>
            <w:u w:val="none"/>
          </w:rPr>
          <w:t>十五、基金的会计与审计</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_Toc50627070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113</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71" w:history="1">
        <w:r w:rsidR="00DD6C95" w:rsidRPr="00DD6C95">
          <w:rPr>
            <w:rStyle w:val="a5"/>
            <w:rFonts w:ascii="宋体" w:eastAsia="宋体" w:hAnsi="宋体" w:hint="eastAsia"/>
            <w:noProof/>
            <w:u w:val="none"/>
          </w:rPr>
          <w:t>十六、基金的信息披露</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_Toc50627071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114</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72" w:history="1">
        <w:r w:rsidR="00DD6C95" w:rsidRPr="00DD6C95">
          <w:rPr>
            <w:rStyle w:val="a5"/>
            <w:rFonts w:ascii="宋体" w:eastAsia="宋体" w:hAnsi="宋体" w:hint="eastAsia"/>
            <w:noProof/>
            <w:u w:val="none"/>
          </w:rPr>
          <w:t>十七、基金合同的变更、终止与基金财产的清算</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_Toc50627072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122</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73" w:history="1">
        <w:r w:rsidR="00DD6C95" w:rsidRPr="00DD6C95">
          <w:rPr>
            <w:rStyle w:val="a5"/>
            <w:rFonts w:ascii="宋体" w:eastAsia="宋体" w:hAnsi="宋体" w:hint="eastAsia"/>
            <w:noProof/>
            <w:u w:val="none"/>
          </w:rPr>
          <w:t>十八、基金合同的内容摘要</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_Toc50627073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124</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74" w:history="1">
        <w:r w:rsidR="00DD6C95" w:rsidRPr="00DD6C95">
          <w:rPr>
            <w:rStyle w:val="a5"/>
            <w:rFonts w:ascii="宋体" w:eastAsia="宋体" w:hAnsi="宋体" w:hint="eastAsia"/>
            <w:noProof/>
            <w:u w:val="none"/>
          </w:rPr>
          <w:t>十九、基金托管协议的内容摘要</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_Toc50627074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138</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75" w:history="1">
        <w:r w:rsidR="00DD6C95" w:rsidRPr="00DD6C95">
          <w:rPr>
            <w:rStyle w:val="a5"/>
            <w:rFonts w:ascii="宋体" w:eastAsia="宋体" w:hAnsi="宋体" w:hint="eastAsia"/>
            <w:noProof/>
            <w:u w:val="none"/>
          </w:rPr>
          <w:t>二十、对基金份额持有人的服务</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_Toc50627075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148</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76" w:history="1">
        <w:r w:rsidR="00DD6C95" w:rsidRPr="00DD6C95">
          <w:rPr>
            <w:rStyle w:val="a5"/>
            <w:rFonts w:ascii="宋体" w:eastAsia="宋体" w:hAnsi="宋体" w:hint="eastAsia"/>
            <w:noProof/>
            <w:u w:val="none"/>
          </w:rPr>
          <w:t>二十一、其他应披露的事项</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_Toc50627076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150</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77" w:history="1">
        <w:r w:rsidR="00DD6C95" w:rsidRPr="00DD6C95">
          <w:rPr>
            <w:rStyle w:val="a5"/>
            <w:rFonts w:ascii="宋体" w:eastAsia="宋体" w:hAnsi="宋体" w:hint="eastAsia"/>
            <w:noProof/>
            <w:u w:val="none"/>
          </w:rPr>
          <w:t>二十二、招募说明书存放及查阅方式</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_Toc50627077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152</w:t>
        </w:r>
        <w:r w:rsidR="00DD6C95" w:rsidRPr="00DD6C95">
          <w:rPr>
            <w:rFonts w:ascii="宋体" w:eastAsia="宋体" w:hAnsi="宋体"/>
            <w:noProof/>
          </w:rPr>
          <w:fldChar w:fldCharType="end"/>
        </w:r>
      </w:hyperlink>
    </w:p>
    <w:p w:rsidR="00DD6C95" w:rsidRPr="00DD6C95" w:rsidRDefault="00EE018C" w:rsidP="00DD6C95">
      <w:pPr>
        <w:pStyle w:val="20"/>
        <w:tabs>
          <w:tab w:val="right" w:leader="dot" w:pos="8290"/>
        </w:tabs>
        <w:spacing w:line="360" w:lineRule="auto"/>
        <w:rPr>
          <w:rFonts w:ascii="宋体" w:eastAsia="宋体" w:hAnsi="宋体"/>
          <w:noProof/>
        </w:rPr>
      </w:pPr>
      <w:hyperlink w:anchor="_Toc50627078" w:history="1">
        <w:r w:rsidR="00DD6C95" w:rsidRPr="00DD6C95">
          <w:rPr>
            <w:rStyle w:val="a5"/>
            <w:rFonts w:ascii="宋体" w:eastAsia="宋体" w:hAnsi="宋体" w:hint="eastAsia"/>
            <w:noProof/>
            <w:u w:val="none"/>
          </w:rPr>
          <w:t>二十三、备查文件</w:t>
        </w:r>
        <w:r w:rsidR="00DD6C95" w:rsidRPr="00DD6C95">
          <w:rPr>
            <w:rFonts w:ascii="宋体" w:eastAsia="宋体" w:hAnsi="宋体"/>
            <w:noProof/>
          </w:rPr>
          <w:tab/>
        </w:r>
        <w:r w:rsidR="00DD6C95" w:rsidRPr="00DD6C95">
          <w:rPr>
            <w:rFonts w:ascii="宋体" w:eastAsia="宋体" w:hAnsi="宋体"/>
            <w:noProof/>
          </w:rPr>
          <w:fldChar w:fldCharType="begin"/>
        </w:r>
        <w:r w:rsidR="00DD6C95" w:rsidRPr="00DD6C95">
          <w:rPr>
            <w:rFonts w:ascii="宋体" w:eastAsia="宋体" w:hAnsi="宋体"/>
            <w:noProof/>
          </w:rPr>
          <w:instrText xml:space="preserve"> PAGEREF _Toc50627078 \h </w:instrText>
        </w:r>
        <w:r w:rsidR="00DD6C95" w:rsidRPr="00DD6C95">
          <w:rPr>
            <w:rFonts w:ascii="宋体" w:eastAsia="宋体" w:hAnsi="宋体"/>
            <w:noProof/>
          </w:rPr>
        </w:r>
        <w:r w:rsidR="00DD6C95" w:rsidRPr="00DD6C95">
          <w:rPr>
            <w:rFonts w:ascii="宋体" w:eastAsia="宋体" w:hAnsi="宋体"/>
            <w:noProof/>
          </w:rPr>
          <w:fldChar w:fldCharType="separate"/>
        </w:r>
        <w:r w:rsidR="003A293D">
          <w:rPr>
            <w:rFonts w:ascii="宋体" w:eastAsia="宋体" w:hAnsi="宋体"/>
            <w:noProof/>
          </w:rPr>
          <w:t>153</w:t>
        </w:r>
        <w:r w:rsidR="00DD6C95" w:rsidRPr="00DD6C95">
          <w:rPr>
            <w:rFonts w:ascii="宋体" w:eastAsia="宋体" w:hAnsi="宋体"/>
            <w:noProof/>
          </w:rPr>
          <w:fldChar w:fldCharType="end"/>
        </w:r>
      </w:hyperlink>
    </w:p>
    <w:p w:rsidR="00DD6C95" w:rsidRPr="00DD6C95" w:rsidRDefault="00DD6C95" w:rsidP="00DD6C95">
      <w:pPr>
        <w:widowControl/>
        <w:spacing w:line="360" w:lineRule="auto"/>
        <w:ind w:leftChars="-1" w:left="-2"/>
        <w:jc w:val="center"/>
        <w:rPr>
          <w:rFonts w:ascii="宋体" w:eastAsia="宋体" w:hAnsi="宋体"/>
          <w:b/>
          <w:sz w:val="28"/>
        </w:rPr>
      </w:pPr>
      <w:r w:rsidRPr="00DD6C95">
        <w:rPr>
          <w:rFonts w:ascii="宋体" w:eastAsia="宋体" w:hAnsi="宋体"/>
        </w:rPr>
        <w:fldChar w:fldCharType="end"/>
      </w:r>
    </w:p>
    <w:p w:rsidR="00DD6C95" w:rsidRPr="00DD6C95" w:rsidRDefault="00DD6C95">
      <w:pPr>
        <w:widowControl/>
        <w:jc w:val="left"/>
        <w:rPr>
          <w:rFonts w:ascii="宋体" w:eastAsia="宋体" w:hAnsi="宋体"/>
        </w:rPr>
      </w:pPr>
      <w:r w:rsidRPr="00DD6C95">
        <w:rPr>
          <w:rFonts w:ascii="宋体" w:eastAsia="宋体" w:hAnsi="宋体"/>
        </w:rPr>
        <w:br w:type="page"/>
      </w:r>
    </w:p>
    <w:p w:rsidR="00C012F7" w:rsidRPr="00DD6C95" w:rsidRDefault="00DD6C95" w:rsidP="00DD6C95">
      <w:pPr>
        <w:pStyle w:val="2"/>
        <w:jc w:val="center"/>
        <w:rPr>
          <w:rFonts w:ascii="宋体" w:eastAsia="宋体" w:hAnsi="宋体"/>
          <w:sz w:val="30"/>
        </w:rPr>
      </w:pPr>
      <w:bookmarkStart w:id="5" w:name="chapter_level1_3_2344"/>
      <w:bookmarkStart w:id="6" w:name="_Toc50627056"/>
      <w:r w:rsidRPr="00DD6C95">
        <w:rPr>
          <w:rFonts w:ascii="宋体" w:eastAsia="宋体" w:hAnsi="宋体" w:hint="eastAsia"/>
          <w:sz w:val="30"/>
        </w:rPr>
        <w:lastRenderedPageBreak/>
        <w:t>一、绪言</w:t>
      </w:r>
      <w:bookmarkEnd w:id="5"/>
      <w:bookmarkEnd w:id="6"/>
    </w:p>
    <w:p w:rsidR="00DD6C95" w:rsidRPr="00DD6C95" w:rsidRDefault="00DD6C95">
      <w:pPr>
        <w:pStyle w:val="a3"/>
        <w:spacing w:before="0" w:beforeAutospacing="0" w:after="0" w:afterAutospacing="0" w:line="360" w:lineRule="auto"/>
        <w:ind w:firstLine="420"/>
        <w:divId w:val="1354964186"/>
        <w:rPr>
          <w:sz w:val="21"/>
          <w:szCs w:val="21"/>
        </w:rPr>
      </w:pPr>
      <w:bookmarkStart w:id="7" w:name="chapter_level1_3_2344_section_1"/>
      <w:bookmarkEnd w:id="7"/>
      <w:r w:rsidRPr="00DD6C95">
        <w:rPr>
          <w:rFonts w:hint="eastAsia"/>
          <w:sz w:val="21"/>
          <w:szCs w:val="21"/>
        </w:rPr>
        <w:t>本招募说明书依据《中华人民共和国证券投资基金法》(以下简称“《基金法》”) 、《公开募集开放式证券投资基金流动性风险管理规定》（以下简称“《流动性风险管理规定》”）和相关法律法规及《</w:t>
      </w:r>
      <w:bookmarkStart w:id="8" w:name="field_49_productfullname_1"/>
      <w:r w:rsidR="006810BD">
        <w:rPr>
          <w:rFonts w:hint="eastAsia"/>
          <w:sz w:val="21"/>
          <w:szCs w:val="21"/>
        </w:rPr>
        <w:t>博时平衡配置混合型证券投资基金</w:t>
      </w:r>
      <w:bookmarkEnd w:id="8"/>
      <w:r w:rsidRPr="00DD6C95">
        <w:rPr>
          <w:rFonts w:hint="eastAsia"/>
          <w:sz w:val="21"/>
          <w:szCs w:val="21"/>
        </w:rPr>
        <w:t xml:space="preserve">基金合同》（以下简称“基金合同”）编写。  </w:t>
      </w:r>
    </w:p>
    <w:p w:rsidR="00DD6C95" w:rsidRPr="00DD6C95" w:rsidRDefault="00DD6C95">
      <w:pPr>
        <w:pStyle w:val="a3"/>
        <w:spacing w:before="0" w:beforeAutospacing="0" w:after="0" w:afterAutospacing="0" w:line="360" w:lineRule="auto"/>
        <w:ind w:firstLine="420"/>
        <w:divId w:val="1354964186"/>
        <w:rPr>
          <w:sz w:val="21"/>
          <w:szCs w:val="21"/>
        </w:rPr>
      </w:pPr>
      <w:r w:rsidRPr="00DD6C95">
        <w:rPr>
          <w:rFonts w:hint="eastAsia"/>
          <w:sz w:val="21"/>
          <w:szCs w:val="21"/>
        </w:rPr>
        <w:t xml:space="preserve">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rsidR="00DD6C95" w:rsidRPr="00DD6C95" w:rsidRDefault="00DD6C95">
      <w:pPr>
        <w:pStyle w:val="a3"/>
        <w:spacing w:before="0" w:beforeAutospacing="0" w:after="0" w:afterAutospacing="0" w:line="360" w:lineRule="auto"/>
        <w:ind w:firstLine="420"/>
        <w:divId w:val="1354964186"/>
        <w:rPr>
          <w:sz w:val="21"/>
          <w:szCs w:val="21"/>
        </w:rPr>
      </w:pPr>
      <w:r w:rsidRPr="00DD6C95">
        <w:rPr>
          <w:rFonts w:hint="eastAsia"/>
          <w:sz w:val="21"/>
          <w:szCs w:val="21"/>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w:t>
      </w:r>
      <w:bookmarkStart w:id="9" w:name="chapter_level1_3_2344_section_1_end"/>
      <w:bookmarkEnd w:id="9"/>
      <w:r w:rsidRPr="00DD6C95">
        <w:rPr>
          <w:rFonts w:hint="eastAsia"/>
          <w:sz w:val="21"/>
          <w:szCs w:val="21"/>
        </w:rPr>
        <w:t xml:space="preserve">基金份额持有人的权利和义务，应详细查阅基金合同。 </w:t>
      </w:r>
    </w:p>
    <w:p w:rsidR="00DD6C95" w:rsidRPr="00DD6C95" w:rsidRDefault="00DD6C95">
      <w:pPr>
        <w:widowControl/>
        <w:jc w:val="left"/>
        <w:rPr>
          <w:rFonts w:ascii="宋体" w:eastAsia="宋体" w:hAnsi="宋体"/>
        </w:rPr>
      </w:pPr>
      <w:r w:rsidRPr="00DD6C95">
        <w:rPr>
          <w:rFonts w:ascii="宋体" w:eastAsia="宋体" w:hAnsi="宋体"/>
        </w:rPr>
        <w:br w:type="page"/>
      </w:r>
    </w:p>
    <w:p w:rsidR="00DD6C95" w:rsidRPr="00DD6C95" w:rsidRDefault="00DD6C95" w:rsidP="00DD6C95">
      <w:pPr>
        <w:pStyle w:val="2"/>
        <w:jc w:val="center"/>
        <w:rPr>
          <w:rFonts w:ascii="宋体" w:eastAsia="宋体" w:hAnsi="宋体"/>
          <w:sz w:val="30"/>
        </w:rPr>
      </w:pPr>
      <w:bookmarkStart w:id="10" w:name="chapter_level1_4_49"/>
      <w:bookmarkStart w:id="11" w:name="_Toc50627057"/>
      <w:r w:rsidRPr="00DD6C95">
        <w:rPr>
          <w:rFonts w:ascii="宋体" w:eastAsia="宋体" w:hAnsi="宋体" w:hint="eastAsia"/>
          <w:sz w:val="30"/>
        </w:rPr>
        <w:lastRenderedPageBreak/>
        <w:t>二、释义</w:t>
      </w:r>
      <w:bookmarkEnd w:id="10"/>
      <w:bookmarkEnd w:id="11"/>
    </w:p>
    <w:p w:rsidR="00DD6C95" w:rsidRPr="00DD6C95" w:rsidRDefault="00DD6C95">
      <w:pPr>
        <w:pStyle w:val="a3"/>
        <w:spacing w:before="0" w:beforeAutospacing="0" w:after="0" w:afterAutospacing="0" w:line="360" w:lineRule="auto"/>
        <w:ind w:firstLine="420"/>
        <w:divId w:val="833567586"/>
        <w:rPr>
          <w:sz w:val="21"/>
          <w:szCs w:val="21"/>
        </w:rPr>
      </w:pPr>
      <w:bookmarkStart w:id="12" w:name="chapter_level1_4_49_section_1"/>
      <w:bookmarkEnd w:id="12"/>
      <w:r w:rsidRPr="00DD6C95">
        <w:rPr>
          <w:rFonts w:hint="eastAsia"/>
          <w:sz w:val="21"/>
          <w:szCs w:val="21"/>
        </w:rPr>
        <w:t xml:space="preserve">《基金合同》中除非文意另有所指，下列词语具有如下含义：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1、基金合同、《基金合同》：指《</w:t>
      </w:r>
      <w:bookmarkStart w:id="13" w:name="field_49_productfullname_2"/>
      <w:r w:rsidR="006810BD">
        <w:rPr>
          <w:rFonts w:hint="eastAsia"/>
          <w:sz w:val="21"/>
          <w:szCs w:val="21"/>
        </w:rPr>
        <w:t>博时平衡配置混合型证券投资基金</w:t>
      </w:r>
      <w:bookmarkEnd w:id="13"/>
      <w:r w:rsidRPr="00DD6C95">
        <w:rPr>
          <w:rFonts w:hint="eastAsia"/>
          <w:sz w:val="21"/>
          <w:szCs w:val="21"/>
        </w:rPr>
        <w:t xml:space="preserve">基金合同》及对基金合同的任何修订和补充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 xml:space="preserve">2、中国：指中华人民共和国(就本招募说明书而言，不包括香港特别行政区、门特别行政区及台湾地区)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 xml:space="preserve">3、法律法规：指中国现时有效并公布实施的法律、行政法规、行政规章及规范性文件、地方法规、地方规章及规范性文件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 xml:space="preserve">4、《基金法》：指《中华人民共和国证券投资基金法》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 xml:space="preserve">5、《销售办法》：指中国证监会2013年3月15日颁布、同年6月1日实施的《证券投资基金销售管理办法》及颁布机关对其不时做出的修订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 xml:space="preserve">6、《运作办法》：指《公开募集证券投资基金运作管理办法》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 xml:space="preserve">7、《信息披露办法》：指《公开募集证券投资基金信息披露管理办法》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8、基金产品资料概要：指《</w:t>
      </w:r>
      <w:bookmarkStart w:id="14" w:name="field_49_productfullname_3"/>
      <w:r w:rsidR="006810BD">
        <w:rPr>
          <w:rFonts w:hint="eastAsia"/>
          <w:sz w:val="21"/>
          <w:szCs w:val="21"/>
        </w:rPr>
        <w:t>博时平衡配置混合型证券投资基金</w:t>
      </w:r>
      <w:bookmarkEnd w:id="14"/>
      <w:r w:rsidRPr="00DD6C95">
        <w:rPr>
          <w:rFonts w:hint="eastAsia"/>
          <w:sz w:val="21"/>
          <w:szCs w:val="21"/>
        </w:rPr>
        <w:t xml:space="preserve">基金产品资料概要》及其更新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 xml:space="preserve">9、《流动性风险管理规定》:指中国证监会2017年8月31日颁布、同年10月1日实施的《公开募集开放式证券投资基金流动性风险管理规定》及颁布机关对其不时做出的修订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 xml:space="preserve">10、元：指中国法定货币人民币元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11、基金或本基金：指依据《基金合同》所设立的</w:t>
      </w:r>
      <w:bookmarkStart w:id="15" w:name="field_49_productfullname_4"/>
      <w:r w:rsidR="006810BD">
        <w:rPr>
          <w:rFonts w:hint="eastAsia"/>
          <w:sz w:val="21"/>
          <w:szCs w:val="21"/>
        </w:rPr>
        <w:t>博时平衡配置混合型证券投资基金</w:t>
      </w:r>
      <w:bookmarkEnd w:id="15"/>
      <w:r w:rsidRPr="00DD6C95">
        <w:rPr>
          <w:rFonts w:hint="eastAsia"/>
          <w:sz w:val="21"/>
          <w:szCs w:val="21"/>
        </w:rPr>
        <w:t xml:space="preserve">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12、招募说明书：指《</w:t>
      </w:r>
      <w:bookmarkStart w:id="16" w:name="field_49_productfullname_5"/>
      <w:r w:rsidR="006810BD">
        <w:rPr>
          <w:rFonts w:hint="eastAsia"/>
          <w:sz w:val="21"/>
          <w:szCs w:val="21"/>
        </w:rPr>
        <w:t>博时平衡配置混合型证券投资基金</w:t>
      </w:r>
      <w:bookmarkEnd w:id="16"/>
      <w:r w:rsidRPr="00DD6C95">
        <w:rPr>
          <w:rFonts w:hint="eastAsia"/>
          <w:sz w:val="21"/>
          <w:szCs w:val="21"/>
        </w:rPr>
        <w:t xml:space="preserve">招募说明书》，一份公开披露本基金管理人及托管人、相关服务机构、基金的募集、基金合同的生效、基金份额的交易、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供基金投资人选择并决定是否提出基金认购或申购申请的要约邀请文件，及其更新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13、发售公告：指《</w:t>
      </w:r>
      <w:bookmarkStart w:id="17" w:name="field_49_productfullname_6"/>
      <w:r w:rsidR="006810BD">
        <w:rPr>
          <w:rFonts w:hint="eastAsia"/>
          <w:sz w:val="21"/>
          <w:szCs w:val="21"/>
        </w:rPr>
        <w:t>博时平衡配置混合型证券投资基金</w:t>
      </w:r>
      <w:bookmarkEnd w:id="17"/>
      <w:r w:rsidRPr="00DD6C95">
        <w:rPr>
          <w:rFonts w:hint="eastAsia"/>
          <w:sz w:val="21"/>
          <w:szCs w:val="21"/>
        </w:rPr>
        <w:t xml:space="preserve">份额发售公告》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14、业务规则：指《</w:t>
      </w:r>
      <w:bookmarkStart w:id="18" w:name="field_49_managerorgfullname_1"/>
      <w:r w:rsidR="006810BD">
        <w:rPr>
          <w:rFonts w:hint="eastAsia"/>
          <w:sz w:val="21"/>
          <w:szCs w:val="21"/>
        </w:rPr>
        <w:t>博时基金管理有限公司</w:t>
      </w:r>
      <w:bookmarkEnd w:id="18"/>
      <w:r w:rsidRPr="00DD6C95">
        <w:rPr>
          <w:rFonts w:hint="eastAsia"/>
          <w:sz w:val="21"/>
          <w:szCs w:val="21"/>
        </w:rPr>
        <w:t xml:space="preserve">开放式基金业务规则》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lastRenderedPageBreak/>
        <w:t xml:space="preserve">15、中国证监会：指中国证券监督管理委员会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 xml:space="preserve">16、银行监管机构：指中国银行业监督管理委员会或其他经国务院授权的机构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17、基金管理人：指</w:t>
      </w:r>
      <w:bookmarkStart w:id="19" w:name="field_49_managerorgfullname_2"/>
      <w:r w:rsidR="006810BD">
        <w:rPr>
          <w:rFonts w:hint="eastAsia"/>
          <w:sz w:val="21"/>
          <w:szCs w:val="21"/>
        </w:rPr>
        <w:t>博时基金管理有限公司</w:t>
      </w:r>
      <w:bookmarkEnd w:id="19"/>
      <w:r w:rsidRPr="00DD6C95">
        <w:rPr>
          <w:rFonts w:hint="eastAsia"/>
          <w:sz w:val="21"/>
          <w:szCs w:val="21"/>
        </w:rPr>
        <w:t xml:space="preserve">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18、基金托管人：指</w:t>
      </w:r>
      <w:bookmarkStart w:id="20" w:name="field_49_trustorgfullname_1"/>
      <w:r w:rsidR="006810BD">
        <w:rPr>
          <w:rFonts w:hint="eastAsia"/>
          <w:sz w:val="21"/>
          <w:szCs w:val="21"/>
        </w:rPr>
        <w:t>中国工商银行股份有限公司</w:t>
      </w:r>
      <w:bookmarkEnd w:id="20"/>
      <w:r w:rsidRPr="00DD6C95">
        <w:rPr>
          <w:rFonts w:hint="eastAsia"/>
          <w:sz w:val="21"/>
          <w:szCs w:val="21"/>
        </w:rPr>
        <w:t xml:space="preserve">（简称：中国工商银行）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 xml:space="preserve">19、基金销售代理人：指依据有关基金销售与服务代理协议办理本基金发售、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 xml:space="preserve">20、申购、赎回和其他基金业务的代理机构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 xml:space="preserve">21、销售机构：指基金管理人及基金销售代理人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 xml:space="preserve">22、基金销售网点：指基金管理人的直销网点及基金销售代理人的代销网点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 xml:space="preserve">23、登记业务：指包括但不限于基金登记、存管、清算和交收业务，具体内容包括投资人基金账户管理、基金份额注册登记、清算及基金交易确认、发放红利、建立并保管基金份额持有人名册等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24、登记机构：指</w:t>
      </w:r>
      <w:bookmarkStart w:id="21" w:name="field_49_managerorgfullname_3"/>
      <w:r w:rsidR="006810BD">
        <w:rPr>
          <w:rFonts w:hint="eastAsia"/>
          <w:sz w:val="21"/>
          <w:szCs w:val="21"/>
        </w:rPr>
        <w:t>博时基金管理有限公司</w:t>
      </w:r>
      <w:bookmarkEnd w:id="21"/>
      <w:r w:rsidRPr="00DD6C95">
        <w:rPr>
          <w:rFonts w:hint="eastAsia"/>
          <w:sz w:val="21"/>
          <w:szCs w:val="21"/>
        </w:rPr>
        <w:t xml:space="preserve">   </w:t>
      </w:r>
    </w:p>
    <w:p w:rsidR="00DD6C95" w:rsidRPr="00DD6C95" w:rsidRDefault="00DD6C95">
      <w:pPr>
        <w:pStyle w:val="a3"/>
        <w:spacing w:before="0" w:beforeAutospacing="0" w:after="0" w:afterAutospacing="0" w:line="360" w:lineRule="auto"/>
        <w:ind w:firstLine="420"/>
        <w:divId w:val="833567586"/>
        <w:rPr>
          <w:sz w:val="21"/>
          <w:szCs w:val="21"/>
        </w:rPr>
      </w:pPr>
      <w:r w:rsidRPr="00DD6C95">
        <w:rPr>
          <w:rFonts w:hint="eastAsia"/>
          <w:sz w:val="21"/>
          <w:szCs w:val="21"/>
        </w:rPr>
        <w:t>25、《基金合同》当事人：指受《基金合同》约束，根据《基金合同》享受权利并承担</w:t>
      </w:r>
      <w:bookmarkStart w:id="22" w:name="chapter_level1_4_49_section_1_end"/>
      <w:bookmarkEnd w:id="22"/>
      <w:r w:rsidRPr="00DD6C95">
        <w:rPr>
          <w:rFonts w:hint="eastAsia"/>
          <w:sz w:val="21"/>
          <w:szCs w:val="21"/>
        </w:rPr>
        <w:t xml:space="preserve">义务的法律主体 </w:t>
      </w:r>
    </w:p>
    <w:p w:rsidR="00DD6C95" w:rsidRPr="00DD6C95" w:rsidRDefault="00DD6C95">
      <w:pPr>
        <w:pStyle w:val="a3"/>
        <w:spacing w:before="0" w:beforeAutospacing="0" w:after="0" w:afterAutospacing="0" w:line="360" w:lineRule="auto"/>
        <w:ind w:firstLine="420"/>
        <w:divId w:val="1516386473"/>
        <w:rPr>
          <w:sz w:val="21"/>
          <w:szCs w:val="21"/>
        </w:rPr>
      </w:pPr>
      <w:bookmarkStart w:id="23" w:name="chapter_level1_4_49_section_2"/>
      <w:bookmarkEnd w:id="23"/>
      <w:r w:rsidRPr="00DD6C95">
        <w:rPr>
          <w:rFonts w:hint="eastAsia"/>
          <w:sz w:val="21"/>
          <w:szCs w:val="21"/>
        </w:rPr>
        <w:t xml:space="preserve">26、个人投资者：指符合法律法规规定的条件可以投资证券投资基金的自然人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27、机构投资者：指符合法律法规规定可以投资证券投资基金的在中华人民共和国注册登记或经政府有关部门批准设立的机构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28、合格境外机构投资者：指符合《合格境外机构投资者境内证券投资管理办法》的可投资于中国境内证券的中国境外的机构投资者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29、投资人：指个人投资者、机构投资者和合格境外机构投资者的总称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30、基金合同生效日：指本基金首次募集符合基金合同规定生效条件后，向中国证监会办理基金备案手续，中国证监会作出书面确认之日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31、设立募集期：指自基金份额发售之日起不超过3个月，设立募集期等同于首次募集期、发售期限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32、基金存续期：指基金合同生效后合法存续的不定期之期间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33、日/天：指公历日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34、月：指公历月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35、工作日：指上海证券交易所和深圳证券交易所的正常交易日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36、T日：指日常申购、赎回或办理其他基金业务的申请日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lastRenderedPageBreak/>
        <w:t xml:space="preserve">37、T+n日：指自T日起第n个工作日（不包含T日）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38、认购：指本基金在设立募集期内，投资人购买本基金份额的行为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39、申购 ：指基金合同生效后，基金投资人申请购买基金份额的行为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40、赎回：指基金合同生效后，基金份额持有人卖出基金份额的行为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41、转换：指基金份额持有人按照基金合同和基金管理人届时有效公告规定的条件，申请将其持有基金管理人管理的、某一基金的基金份额转换为基金管理人管理的、且由同一登记机构办理注册登记的其他基金基金份额的行为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42、巨额赎回：本基金单个开放日，基金净赎回申请(赎回申请份额总数加上基金转换中转出申请份额总数后扣除申购申请份额总数及基金转换中转入申请份额总数后的余额)超过上一日基金总份额的</w:t>
      </w:r>
      <w:bookmarkStart w:id="24" w:name="field_49_mintredeemscale_1"/>
      <w:r w:rsidR="006810BD">
        <w:rPr>
          <w:sz w:val="21"/>
          <w:szCs w:val="21"/>
        </w:rPr>
        <w:t>10</w:t>
      </w:r>
      <w:bookmarkEnd w:id="24"/>
      <w:r w:rsidRPr="00DD6C95">
        <w:rPr>
          <w:rFonts w:hint="eastAsia"/>
          <w:sz w:val="21"/>
          <w:szCs w:val="21"/>
        </w:rPr>
        <w:t xml:space="preserve">%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43、转托管：指基金份额持有人按照有关规定申请将其在某一销售机构交易账户持有的基金份额全部或部分转移到另一销售机构交易账户的行为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44、基金账户：指登记机构为基金投资人开立的记录其持有的由该登记机构办理注册登记的基金份额变动及其余额情况的账户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45、交易账户：指各销售机构为投资人开立的记录投资人通过该销售机构办理基金认购、申购、赎回、转换及转托管等业务所引起的基金份额的变动及余额情况的账户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46、定期定额投资计划：指投资人通过有关销售机构提出申请，约定每期扣款日、扣款金额及扣款方式，由销售机构于每期约定扣款日在投资人指定银行账户内自动完成扣款及基金申购申请的一种投资方式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47、基金收益：指基金投资所得股票红利、债券利息、买卖证券差价、银行存款利息以及其他合法收入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48、基金资产总值：指基金所拥有的各类证券及票据价值、银行存款本息、本基金应收的申购基金款以及其他投资所形成的价值和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49、基金资产净值：指基金资产总值扣除负债后的净资产值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50、基金份额净值：指计算日基金资产净值除以计算日发行在外的基金份额总数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51、基金资产估值：指计算评估基金资产和负债的价值，以确定基金资产净值和基金份额净值的过程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 xml:space="preserve">52、指定媒介：指中国证监会指定的用以进行信息披露的全国性报刊及指定互联网网站（包括基金管理人网站、基金托管人网站、中国证监会基金电子披露网站）等媒介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lastRenderedPageBreak/>
        <w:t xml:space="preserve">53、不可抗力：指基金合同当事人无法预见、无法抗拒、无法避免且在基金合同由基金托管人、基金管理人签署之日后发生的，使基金合同当事人无法全部履行或无法部分履行基金合同的任何事件，包括但不限于洪水、地震及其他自然灾害、战争、骚乱、火灾、政府征用、没收、法律法规变化、突发停电或其他突发事件、证券交易所非正常暂停或停止交易 </w:t>
      </w:r>
    </w:p>
    <w:p w:rsidR="00DD6C95" w:rsidRPr="00DD6C95" w:rsidRDefault="00DD6C95">
      <w:pPr>
        <w:pStyle w:val="a3"/>
        <w:spacing w:before="0" w:beforeAutospacing="0" w:after="0" w:afterAutospacing="0" w:line="360" w:lineRule="auto"/>
        <w:ind w:firstLine="420"/>
        <w:divId w:val="1516386473"/>
        <w:rPr>
          <w:sz w:val="21"/>
          <w:szCs w:val="21"/>
        </w:rPr>
      </w:pPr>
      <w:r w:rsidRPr="00DD6C95">
        <w:rPr>
          <w:rFonts w:hint="eastAsia"/>
          <w:sz w:val="21"/>
          <w:szCs w:val="21"/>
        </w:rPr>
        <w:t>54、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25" w:name="chapter_level1_4_49_section_2_end"/>
      <w:bookmarkEnd w:id="25"/>
      <w:r w:rsidRPr="00DD6C95">
        <w:rPr>
          <w:rFonts w:hint="eastAsia"/>
          <w:sz w:val="21"/>
          <w:szCs w:val="21"/>
        </w:rPr>
        <w:t xml:space="preserve">支持证券、因发行人债务违约无法进行转让或交易的债券等 </w:t>
      </w:r>
    </w:p>
    <w:p w:rsidR="00DD6C95" w:rsidRPr="00DD6C95" w:rsidRDefault="00DD6C95">
      <w:pPr>
        <w:widowControl/>
        <w:jc w:val="left"/>
        <w:rPr>
          <w:rFonts w:ascii="宋体" w:eastAsia="宋体" w:hAnsi="宋体"/>
        </w:rPr>
      </w:pPr>
      <w:r w:rsidRPr="00DD6C95">
        <w:rPr>
          <w:rFonts w:ascii="宋体" w:eastAsia="宋体" w:hAnsi="宋体"/>
        </w:rPr>
        <w:br w:type="page"/>
      </w:r>
    </w:p>
    <w:p w:rsidR="00DD6C95" w:rsidRPr="00DD6C95" w:rsidRDefault="00DD6C95" w:rsidP="00DD6C95">
      <w:pPr>
        <w:pStyle w:val="2"/>
        <w:jc w:val="center"/>
        <w:rPr>
          <w:rFonts w:ascii="宋体" w:eastAsia="宋体" w:hAnsi="宋体"/>
          <w:sz w:val="30"/>
        </w:rPr>
      </w:pPr>
      <w:bookmarkStart w:id="26" w:name="chapter_level1_5_53"/>
      <w:bookmarkStart w:id="27" w:name="_Toc50627058"/>
      <w:r w:rsidRPr="00DD6C95">
        <w:rPr>
          <w:rFonts w:ascii="宋体" w:eastAsia="宋体" w:hAnsi="宋体" w:hint="eastAsia"/>
          <w:sz w:val="30"/>
        </w:rPr>
        <w:lastRenderedPageBreak/>
        <w:t>三、基金管理人</w:t>
      </w:r>
      <w:bookmarkEnd w:id="26"/>
      <w:bookmarkEnd w:id="27"/>
    </w:p>
    <w:p w:rsidR="00DD6C95" w:rsidRPr="00DD6C95" w:rsidRDefault="00DD6C95">
      <w:pPr>
        <w:pStyle w:val="a3"/>
        <w:spacing w:before="0" w:beforeAutospacing="0" w:after="0" w:afterAutospacing="0" w:line="360" w:lineRule="auto"/>
        <w:ind w:firstLine="420"/>
        <w:divId w:val="1276331711"/>
        <w:rPr>
          <w:sz w:val="21"/>
          <w:szCs w:val="21"/>
        </w:rPr>
      </w:pPr>
      <w:bookmarkStart w:id="28" w:name="chapter_level1_5_53_section_1"/>
      <w:bookmarkEnd w:id="28"/>
      <w:r w:rsidRPr="00DD6C95">
        <w:rPr>
          <w:rStyle w:val="a4"/>
          <w:rFonts w:hint="eastAsia"/>
          <w:sz w:val="21"/>
          <w:szCs w:val="21"/>
        </w:rPr>
        <w:t>（一）基金管理人概况</w:t>
      </w:r>
    </w:p>
    <w:p w:rsidR="00DD6C95" w:rsidRPr="00DD6C95" w:rsidRDefault="00DD6C95">
      <w:pPr>
        <w:pStyle w:val="a3"/>
        <w:spacing w:before="0" w:beforeAutospacing="0" w:after="0" w:afterAutospacing="0" w:line="360" w:lineRule="auto"/>
        <w:ind w:firstLine="420"/>
        <w:divId w:val="1276331711"/>
        <w:rPr>
          <w:sz w:val="21"/>
          <w:szCs w:val="21"/>
        </w:rPr>
      </w:pPr>
      <w:bookmarkStart w:id="29" w:name="field_0_managercompanyinfo_1_start"/>
      <w:bookmarkEnd w:id="29"/>
      <w:r w:rsidRPr="00DD6C95">
        <w:rPr>
          <w:rFonts w:hint="eastAsia"/>
          <w:sz w:val="21"/>
          <w:szCs w:val="21"/>
        </w:rPr>
        <w:t xml:space="preserve">名称： 博时基金管理有限公司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住所： 深圳市福田区莲花街道福新社区益田路5999号基金大厦21层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办公地址： 广东省深圳市福田区益田路5999号基金大厦21层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法定代表人：江向阳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成立时间：  1998年7月13日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注册资本：  2.5亿元人民币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存续期间： 持续经营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联系人：   韩强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联系电话： （0755）8316 9999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公司设立了投资决策委员会。投资决策委员会负责指导基金资产的运作、确定基本的投资策略和投资组合的原则。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财富管理部、董事会办公室、办公室、人力资源部、财务部、信息技术部、基金运作部、风险管理部和监察法律部。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DD6C95">
        <w:rPr>
          <w:rFonts w:hint="eastAsia"/>
          <w:sz w:val="21"/>
          <w:szCs w:val="21"/>
        </w:rPr>
        <w:lastRenderedPageBreak/>
        <w:t xml:space="preserve">益总部负责公司所管理资产的固定收益投资管理及相关工作。固定收益总部下设现金管理组、公募基金组、专户组、指数与创新组、国际组和研究组，分别负责各类固定收益资产的研究和投资工作。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户合同及备案管理、机构售前支持；专户中台服务与运营支持等工作。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截止到2020年6月30日，公司总人数为616人，其中研究员和基金经理超过90%拥有硕士及以上学位。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0" w:name="field_0_managercompanyinfo_1_end"/>
      <w:bookmarkEnd w:id="30"/>
      <w:r w:rsidRPr="00DD6C95">
        <w:rPr>
          <w:rFonts w:hint="eastAsia"/>
          <w:sz w:val="21"/>
          <w:szCs w:val="21"/>
        </w:rPr>
        <w:t xml:space="preserve">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Style w:val="a4"/>
          <w:rFonts w:hint="eastAsia"/>
          <w:sz w:val="21"/>
          <w:szCs w:val="21"/>
        </w:rPr>
        <w:t>（二）主要成员情况</w:t>
      </w:r>
    </w:p>
    <w:p w:rsidR="00DD6C95" w:rsidRPr="00DD6C95" w:rsidRDefault="00DD6C95">
      <w:pPr>
        <w:pStyle w:val="a3"/>
        <w:spacing w:before="0" w:beforeAutospacing="0" w:after="0" w:afterAutospacing="0" w:line="360" w:lineRule="auto"/>
        <w:ind w:firstLine="420"/>
        <w:divId w:val="1276331711"/>
        <w:rPr>
          <w:sz w:val="21"/>
          <w:szCs w:val="21"/>
        </w:rPr>
      </w:pPr>
      <w:bookmarkStart w:id="31" w:name="field_0_managerpersoninfo_1_start"/>
      <w:bookmarkEnd w:id="31"/>
      <w:r w:rsidRPr="00DD6C95">
        <w:rPr>
          <w:rFonts w:hint="eastAsia"/>
          <w:sz w:val="21"/>
          <w:szCs w:val="21"/>
        </w:rPr>
        <w:t xml:space="preserve">1、基金管理人董事会成员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自2020年1月9日起代为履行博时基金董事长职务。自2020年4月15日起任博时基金管理有限公司董事长。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lastRenderedPageBreak/>
        <w:t xml:space="preserve">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 月及2015 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 年1月至2018年8月任招商局资本投资有限责任公司监事；自2015 年11 月至2018年8月任招商局创新投资管理有限公司董事；自2015 年11 月至2017 年4 月任深圳招商启航互联网投资管理有限公司董事长；自2013年5月至2015年8 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任博时基金管理有限公司第七届董事会董事。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DD6C95">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2、基金管理人监事会成员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任博时基金管理有限公司监事会监事长。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DD6C95">
        <w:rPr>
          <w:rFonts w:hint="eastAsia"/>
          <w:sz w:val="21"/>
          <w:szCs w:val="21"/>
        </w:rPr>
        <w:lastRenderedPageBreak/>
        <w:t xml:space="preserve">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3、高级管理人员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江向阳先生，简历同上。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兼任博时基金（国际）有限公司董事、博时资本管理有限公司董事。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lastRenderedPageBreak/>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会主席。  </w:t>
      </w:r>
    </w:p>
    <w:p w:rsidR="00DD6C95" w:rsidRPr="00DD6C95" w:rsidRDefault="00DD6C95">
      <w:pPr>
        <w:pStyle w:val="a3"/>
        <w:spacing w:before="0" w:beforeAutospacing="0" w:after="0" w:afterAutospacing="0" w:line="360" w:lineRule="auto"/>
        <w:ind w:firstLine="420"/>
        <w:divId w:val="1276331711"/>
        <w:rPr>
          <w:sz w:val="21"/>
          <w:szCs w:val="21"/>
        </w:rPr>
      </w:pPr>
      <w:r w:rsidRPr="00DD6C95">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32" w:name="chapter_level1_5_53_section_1_end"/>
      <w:bookmarkEnd w:id="32"/>
      <w:r w:rsidRPr="00DD6C95">
        <w:rPr>
          <w:rFonts w:hint="eastAsia"/>
          <w:sz w:val="21"/>
          <w:szCs w:val="21"/>
        </w:rPr>
        <w:t xml:space="preserve">博时基金（国际）有限公司董事、博时资本管理有限公司副董事长。 </w:t>
      </w:r>
      <w:bookmarkStart w:id="33" w:name="field_0_managerpersoninfo_1_end"/>
      <w:bookmarkEnd w:id="33"/>
      <w:r w:rsidRPr="00DD6C95">
        <w:rPr>
          <w:rFonts w:hint="eastAsia"/>
          <w:sz w:val="21"/>
          <w:szCs w:val="21"/>
        </w:rPr>
        <w:t xml:space="preserve">  </w:t>
      </w:r>
    </w:p>
    <w:p w:rsidR="00DD6C95" w:rsidRPr="00DD6C95" w:rsidRDefault="00DD6C95">
      <w:pPr>
        <w:pStyle w:val="a3"/>
        <w:spacing w:before="0" w:beforeAutospacing="0" w:after="0" w:afterAutospacing="0" w:line="360" w:lineRule="auto"/>
        <w:ind w:firstLine="420"/>
        <w:divId w:val="663246718"/>
        <w:rPr>
          <w:sz w:val="21"/>
          <w:szCs w:val="21"/>
        </w:rPr>
      </w:pPr>
      <w:bookmarkStart w:id="34" w:name="chapter_level1_5_53_section_2"/>
      <w:bookmarkEnd w:id="34"/>
      <w:r w:rsidRPr="00DD6C95">
        <w:rPr>
          <w:rFonts w:hint="eastAsia"/>
          <w:sz w:val="21"/>
          <w:szCs w:val="21"/>
        </w:rPr>
        <w:t xml:space="preserve">4、本基金基金经理 </w:t>
      </w:r>
    </w:p>
    <w:p w:rsidR="009C117F" w:rsidRDefault="00DD6C95">
      <w:pPr>
        <w:pStyle w:val="a3"/>
        <w:spacing w:before="0" w:beforeAutospacing="0" w:after="0" w:afterAutospacing="0" w:line="360" w:lineRule="auto"/>
        <w:ind w:firstLine="420"/>
        <w:divId w:val="663246718"/>
        <w:rPr>
          <w:sz w:val="21"/>
          <w:szCs w:val="21"/>
        </w:rPr>
      </w:pPr>
      <w:bookmarkStart w:id="35" w:name="field_0_fundmanagerresume_1_start"/>
      <w:bookmarkEnd w:id="35"/>
      <w:r w:rsidRPr="00DD6C95">
        <w:rPr>
          <w:rFonts w:hint="eastAsia"/>
          <w:sz w:val="21"/>
          <w:szCs w:val="21"/>
        </w:rPr>
        <w:t>刘思甸先生，博士。2010年从北京大学博士研究生毕业后加入博时基金管理有限公司。历任研究员、宏观研究员、高级宏观分析师、高级宏观分析师兼投资经理助理、资深宏观分析师兼投资经理助理、投资经理。现任博时平衡配置混合型证券投资基金(2016年4月20日—至今)、博时抗通胀增强回报证券投资基金(2016年12月19日—至今)的基金经理。    </w:t>
      </w:r>
    </w:p>
    <w:p w:rsidR="00DD6C95" w:rsidRPr="00DD6C95" w:rsidRDefault="00DD6C95">
      <w:pPr>
        <w:pStyle w:val="a3"/>
        <w:spacing w:before="0" w:beforeAutospacing="0" w:after="0" w:afterAutospacing="0" w:line="360" w:lineRule="auto"/>
        <w:ind w:firstLine="420"/>
        <w:divId w:val="663246718"/>
        <w:rPr>
          <w:sz w:val="21"/>
          <w:szCs w:val="21"/>
        </w:rPr>
      </w:pPr>
      <w:r w:rsidRPr="00DD6C95">
        <w:rPr>
          <w:rFonts w:hint="eastAsia"/>
          <w:sz w:val="21"/>
          <w:szCs w:val="21"/>
        </w:rPr>
        <w:t>王申先生，博士。2002年起先后在友邦保险、申银万国证券、国金证券工作。2013年加入博时基金管理有限公司。历任固定收益研究主管、固定收益总部研究组副总监、博时锦禄纯债债券型证券投资基金(2016年11月8日-2017年10月19日)、博时民丰纯债债券型证券投资基金(2016年11月30日-2017年12月29日)、博时安慧18个月定期开放债券型证券投资基金(2016年12月16日-2017年12月29日)、博时智臻纯债债券型证券投资基金(2016年8月30日-2018年3月15日)、博时民泽纯债债券型证券投资基金(2017年1月13日-2018年3月15日)、博时合惠货币市场基金(2017年1月13日-2018年3月15日)、博时富嘉纯债债券型证券投资基金(2017年1月20日-2018年3月15日)、博时汇享纯债债券型证券投资基金(2017年2月28日-2018年3月15日)、博时丰达纯债债券型证券投资基金(2016年11月8日-2018年3月29日)、博时丰达纯债6个月定期开放债券型发起式证券投资基金(2018年3月29日-2018年4月23日)、博时富鑫纯债债券型证券投资基金(2016年11月17日-2018年7月16日)、博时富腾纯债债券型证券投资基金(2017年6月27日-2018年7月16日)、博时盈海纯债债券型证券投资基金(2017年8月14日-2018年7月19日)、博时新财富混合型证券投资基金(2015年6月24日-2018年8月9日)、博时鑫禧灵活配置混合型证券投资基金(2017年9月26日-2018年9月27日)、博时富祥纯债债券型证券投资基金(2018年10月29日-2019年12月16日)、博时鑫润灵活配置混合型证券投资基金(2016年12月7日-2020年6月4日)、博时鑫泰灵活配置混合型证券投资基金(2016年12月29</w:t>
      </w:r>
      <w:r w:rsidRPr="00DD6C95">
        <w:rPr>
          <w:rFonts w:hint="eastAsia"/>
          <w:sz w:val="21"/>
          <w:szCs w:val="21"/>
        </w:rPr>
        <w:lastRenderedPageBreak/>
        <w:t>日-2020年6月4日)的基金经理。现任固定收益总部研究组负责人、研究组总监兼博时宏观回报债券型证券投资基金(2015年5月22日—至今)、博时乐臻定期开放混合型证券投资基金(2019年10月14日—至今)、博时富进纯债一年定期开放债券型发起式证券投资基金(2019年12月19日—至今)、博时富洋纯债一年定期开放债券型发起式证券投资基金(2020年1月15日—至今)、博时平衡配置混合型证券投资基金(2020年2月24日—至今)、博时天颐债券型证券投资基金(2020年2月24日—至今)、博时富灿纯债一年定期开放债券型发起式证券投资基金(2020年3月26日—至今)、博时恒裕6个月持有期混合型证券投资基金(2020年5月18日—至今)、博时富盛纯债一年定期开放债券型发起式证券投资基金(2020年7月16日—至今)的基金经理。</w:t>
      </w:r>
      <w:bookmarkStart w:id="36" w:name="field_0_fundmanagerresume_1_end"/>
      <w:bookmarkEnd w:id="36"/>
      <w:r w:rsidRPr="00DD6C95">
        <w:rPr>
          <w:rFonts w:hint="eastAsia"/>
          <w:sz w:val="21"/>
          <w:szCs w:val="21"/>
        </w:rPr>
        <w:t xml:space="preserve">  </w:t>
      </w:r>
    </w:p>
    <w:p w:rsidR="00DD6C95" w:rsidRPr="00DD6C95" w:rsidRDefault="00DD6C95">
      <w:pPr>
        <w:pStyle w:val="a3"/>
        <w:spacing w:before="0" w:beforeAutospacing="0" w:after="0" w:afterAutospacing="0" w:line="360" w:lineRule="auto"/>
        <w:ind w:firstLine="420"/>
        <w:divId w:val="663246718"/>
        <w:rPr>
          <w:sz w:val="21"/>
          <w:szCs w:val="21"/>
        </w:rPr>
      </w:pPr>
      <w:bookmarkStart w:id="37" w:name="field_0_fundmanagershis_1_start"/>
      <w:bookmarkEnd w:id="37"/>
      <w:r w:rsidRPr="00DD6C95">
        <w:rPr>
          <w:rFonts w:hint="eastAsia"/>
          <w:sz w:val="21"/>
          <w:szCs w:val="21"/>
        </w:rPr>
        <w:t>本基金历任基金经理：黄健斌（2006年7月1日-2009年12月10日）、杨锐（2006年5月31日-2012年8月10日）、姜文涛（2012年7月17日-2015年1月15日）、曾升（2013年11月12日-2015年2月13日）、皮敏（2009年12月10日-2015年7月16日）、陈雷（2015年2月13日-2016年4月20日）、魏凤春（2015年11月30</w:t>
      </w:r>
      <w:bookmarkStart w:id="38" w:name="chapter_level1_5_53_section_2_end"/>
      <w:bookmarkEnd w:id="38"/>
      <w:r w:rsidRPr="00DD6C95">
        <w:rPr>
          <w:rFonts w:hint="eastAsia"/>
          <w:sz w:val="21"/>
          <w:szCs w:val="21"/>
        </w:rPr>
        <w:t>日-2016年12月19日）、张李陵（2015年7月16日-2020年2月24日）。</w:t>
      </w:r>
      <w:bookmarkStart w:id="39" w:name="field_0_fundmanagershis_1_end"/>
      <w:bookmarkEnd w:id="39"/>
      <w:r w:rsidRPr="00DD6C95">
        <w:rPr>
          <w:rFonts w:hint="eastAsia"/>
          <w:sz w:val="21"/>
          <w:szCs w:val="21"/>
        </w:rPr>
        <w:t xml:space="preserve">  </w:t>
      </w:r>
    </w:p>
    <w:p w:rsidR="00DD6C95" w:rsidRPr="00DD6C95" w:rsidRDefault="00DD6C95">
      <w:pPr>
        <w:pStyle w:val="a3"/>
        <w:spacing w:before="0" w:beforeAutospacing="0" w:after="0" w:afterAutospacing="0" w:line="360" w:lineRule="auto"/>
        <w:ind w:firstLine="420"/>
        <w:divId w:val="426387738"/>
        <w:rPr>
          <w:sz w:val="21"/>
          <w:szCs w:val="21"/>
        </w:rPr>
      </w:pPr>
      <w:bookmarkStart w:id="40" w:name="chapter_level1_5_53_section_3"/>
      <w:bookmarkStart w:id="41" w:name="field_0_managerpersoninfo2_1_start"/>
      <w:bookmarkEnd w:id="40"/>
      <w:bookmarkEnd w:id="41"/>
      <w:r w:rsidRPr="00DD6C95">
        <w:rPr>
          <w:rFonts w:hint="eastAsia"/>
          <w:sz w:val="21"/>
          <w:szCs w:val="21"/>
        </w:rPr>
        <w:t xml:space="preserve">5、投资决策委员会成员 </w:t>
      </w:r>
    </w:p>
    <w:p w:rsidR="00DD6C95" w:rsidRPr="00DD6C95" w:rsidRDefault="00DD6C95">
      <w:pPr>
        <w:pStyle w:val="a3"/>
        <w:spacing w:before="0" w:beforeAutospacing="0" w:after="0" w:afterAutospacing="0" w:line="360" w:lineRule="auto"/>
        <w:ind w:firstLine="420"/>
        <w:divId w:val="426387738"/>
        <w:rPr>
          <w:sz w:val="21"/>
          <w:szCs w:val="21"/>
        </w:rPr>
      </w:pPr>
      <w:r w:rsidRPr="00DD6C95">
        <w:rPr>
          <w:rFonts w:hint="eastAsia"/>
          <w:sz w:val="21"/>
          <w:szCs w:val="21"/>
        </w:rPr>
        <w:t xml:space="preserve">委员：江向阳、邵凯、黄健斌、张龙、魏凤春、王俊、过钧、黄瑞庆、曾鹏 </w:t>
      </w:r>
    </w:p>
    <w:p w:rsidR="00DD6C95" w:rsidRPr="00DD6C95" w:rsidRDefault="00DD6C95">
      <w:pPr>
        <w:pStyle w:val="a3"/>
        <w:spacing w:before="0" w:beforeAutospacing="0" w:after="0" w:afterAutospacing="0" w:line="360" w:lineRule="auto"/>
        <w:ind w:firstLine="420"/>
        <w:divId w:val="426387738"/>
        <w:rPr>
          <w:sz w:val="21"/>
          <w:szCs w:val="21"/>
        </w:rPr>
      </w:pPr>
      <w:r w:rsidRPr="00DD6C95">
        <w:rPr>
          <w:rFonts w:hint="eastAsia"/>
          <w:sz w:val="21"/>
          <w:szCs w:val="21"/>
        </w:rPr>
        <w:t xml:space="preserve">江向阳先生，简历同上。 </w:t>
      </w:r>
    </w:p>
    <w:p w:rsidR="00DD6C95" w:rsidRPr="00DD6C95" w:rsidRDefault="00DD6C95">
      <w:pPr>
        <w:pStyle w:val="a3"/>
        <w:spacing w:before="0" w:beforeAutospacing="0" w:after="0" w:afterAutospacing="0" w:line="360" w:lineRule="auto"/>
        <w:ind w:firstLine="420"/>
        <w:divId w:val="426387738"/>
        <w:rPr>
          <w:sz w:val="21"/>
          <w:szCs w:val="21"/>
        </w:rPr>
      </w:pPr>
      <w:r w:rsidRPr="00DD6C95">
        <w:rPr>
          <w:rFonts w:hint="eastAsia"/>
          <w:sz w:val="21"/>
          <w:szCs w:val="21"/>
        </w:rPr>
        <w:t xml:space="preserve">邵凯先生，简历同上。 </w:t>
      </w:r>
    </w:p>
    <w:p w:rsidR="00DD6C95" w:rsidRPr="00DD6C95" w:rsidRDefault="00DD6C95">
      <w:pPr>
        <w:pStyle w:val="a3"/>
        <w:spacing w:before="0" w:beforeAutospacing="0" w:after="0" w:afterAutospacing="0" w:line="360" w:lineRule="auto"/>
        <w:ind w:firstLine="420"/>
        <w:divId w:val="426387738"/>
        <w:rPr>
          <w:sz w:val="21"/>
          <w:szCs w:val="21"/>
        </w:rPr>
      </w:pPr>
      <w:r w:rsidRPr="00DD6C95">
        <w:rPr>
          <w:rFonts w:hint="eastAsia"/>
          <w:sz w:val="21"/>
          <w:szCs w:val="21"/>
        </w:rPr>
        <w:t xml:space="preserve">黄健斌先生，简历同上。 </w:t>
      </w:r>
    </w:p>
    <w:p w:rsidR="00DD6C95" w:rsidRPr="00DD6C95" w:rsidRDefault="00DD6C95">
      <w:pPr>
        <w:pStyle w:val="a3"/>
        <w:spacing w:before="0" w:beforeAutospacing="0" w:after="0" w:afterAutospacing="0" w:line="360" w:lineRule="auto"/>
        <w:ind w:firstLine="420"/>
        <w:divId w:val="426387738"/>
        <w:rPr>
          <w:sz w:val="21"/>
          <w:szCs w:val="21"/>
        </w:rPr>
      </w:pPr>
      <w:r w:rsidRPr="00DD6C95">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张龙先生，硕士。1996年起先后在长江证券、长盛基金、华夏基金、北京金百朋投资管理有限公司工作。2019年加入博时基金管理有限公司，现任公司投资决策委员会专职委员兼股票投资部总经理。 </w:t>
      </w:r>
    </w:p>
    <w:p w:rsidR="00DD6C95" w:rsidRPr="00DD6C95" w:rsidRDefault="00DD6C95">
      <w:pPr>
        <w:pStyle w:val="a3"/>
        <w:spacing w:before="0" w:beforeAutospacing="0" w:after="0" w:afterAutospacing="0" w:line="360" w:lineRule="auto"/>
        <w:ind w:firstLine="420"/>
        <w:divId w:val="426387738"/>
        <w:rPr>
          <w:sz w:val="21"/>
          <w:szCs w:val="21"/>
        </w:rPr>
      </w:pPr>
      <w:r w:rsidRPr="00DD6C95">
        <w:rPr>
          <w:rFonts w:hint="eastAsia"/>
          <w:sz w:val="21"/>
          <w:szCs w:val="21"/>
        </w:rPr>
        <w:t xml:space="preserve">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日)、博时颐泽平衡养老目标三年持有期混合型发起式基金中基金（FOF）(2019年8月28日—2020年9月3日)的基金经理。现任首席宏观策略分析师兼宏观策略部总经理。 </w:t>
      </w:r>
    </w:p>
    <w:p w:rsidR="00DD6C95" w:rsidRPr="00DD6C95" w:rsidRDefault="00DD6C95">
      <w:pPr>
        <w:pStyle w:val="a3"/>
        <w:spacing w:before="0" w:beforeAutospacing="0" w:after="0" w:afterAutospacing="0" w:line="360" w:lineRule="auto"/>
        <w:ind w:firstLine="420"/>
        <w:divId w:val="426387738"/>
        <w:rPr>
          <w:sz w:val="21"/>
          <w:szCs w:val="21"/>
        </w:rPr>
      </w:pPr>
      <w:r w:rsidRPr="00DD6C95">
        <w:rPr>
          <w:rFonts w:hint="eastAsia"/>
          <w:sz w:val="21"/>
          <w:szCs w:val="21"/>
        </w:rPr>
        <w:lastRenderedPageBreak/>
        <w:t xml:space="preserve">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研究部总经理。现任研究部研究总监兼博时主题行业混合(LOF)基金（2015.1.22-至今）、博时沪港深优质企业混合基金（2016.11.9-至今）、博时新兴消费主题混合基金（2017.6.5-至今）、博时优势企业混合基金（2019.6.3-至今）、博时研究优选混合基金（2020.3.20-至今）、博时研究精选持有期混合基金(2020.6.24-至今)、博时研究臻选持有期混合基金(2020.6.30-至今)、博时价值臻选持有期混合基金（2020.7.29-至今）的基金经理。 </w:t>
      </w:r>
    </w:p>
    <w:p w:rsidR="00DD6C95" w:rsidRPr="00DD6C95" w:rsidRDefault="00DD6C95">
      <w:pPr>
        <w:pStyle w:val="a3"/>
        <w:spacing w:before="0" w:beforeAutospacing="0" w:after="0" w:afterAutospacing="0" w:line="360" w:lineRule="auto"/>
        <w:ind w:firstLine="420"/>
        <w:divId w:val="426387738"/>
        <w:rPr>
          <w:sz w:val="21"/>
          <w:szCs w:val="21"/>
        </w:rPr>
      </w:pPr>
      <w:r w:rsidRPr="00DD6C95">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博时转债增强债券型证券投资基金（2019.1.28-2020.4.3）、博时鑫源灵活配置混合型证券投资基金（2016.9.6-2020.7.20）、博时新起点灵活配置混合型证券投资基金（2016.10.17-2020.7.20）、博时鑫瑞灵活配置混合型证券投资基金（2017.2.10-2020.7.20）的基金经理。现任公司董事总经理兼固定收益总部指数与创新组负责人、博时信用债券投资基金（2009.6.10-至今）、博时新收益灵活配置混合型证券投资</w:t>
      </w:r>
      <w:r w:rsidRPr="00DD6C95">
        <w:rPr>
          <w:rFonts w:hint="eastAsia"/>
          <w:sz w:val="21"/>
          <w:szCs w:val="21"/>
        </w:rPr>
        <w:lastRenderedPageBreak/>
        <w:t xml:space="preserve">基金（2016.2.29-至今）、博时中债3-5年进出口行债券指数证券投资基金（2018.12.25-至今）、博时中债3-5年国开行债券指数证券投资基金（2019.7.19-至今）的基金经理。 </w:t>
      </w:r>
    </w:p>
    <w:p w:rsidR="00DD6C95" w:rsidRPr="00DD6C95" w:rsidRDefault="00DD6C95">
      <w:pPr>
        <w:pStyle w:val="a3"/>
        <w:spacing w:before="0" w:beforeAutospacing="0" w:after="0" w:afterAutospacing="0" w:line="360" w:lineRule="auto"/>
        <w:ind w:firstLine="420"/>
        <w:divId w:val="426387738"/>
        <w:rPr>
          <w:sz w:val="21"/>
          <w:szCs w:val="21"/>
        </w:rPr>
      </w:pPr>
      <w:r w:rsidRPr="00DD6C95">
        <w:rPr>
          <w:rFonts w:hint="eastAsia"/>
          <w:sz w:val="21"/>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DD6C95" w:rsidRPr="00DD6C95" w:rsidRDefault="00DD6C95">
      <w:pPr>
        <w:pStyle w:val="a3"/>
        <w:spacing w:before="0" w:beforeAutospacing="0" w:after="0" w:afterAutospacing="0" w:line="360" w:lineRule="auto"/>
        <w:ind w:firstLine="420"/>
        <w:divId w:val="426387738"/>
        <w:rPr>
          <w:sz w:val="21"/>
          <w:szCs w:val="21"/>
        </w:rPr>
      </w:pPr>
      <w:r w:rsidRPr="00DD6C95">
        <w:rPr>
          <w:rFonts w:hint="eastAsia"/>
          <w:sz w:val="21"/>
          <w:szCs w:val="21"/>
        </w:rPr>
        <w:t xml:space="preserve">曾鹏先生，硕士。2005年起先后在上投摩根基金、嘉实基金从事研究、投资工作。2012年加入博时基金管理有限公司。历任投资经理、博时灵活配置混合型证券投资基金(2015年2月9日-2016年4月25日)基金经理。现任权益投资总部一体化投研总监兼权益投资主题组负责人、博时新兴成长混合型证券投资基金(2013年1月18日—至今)、博时特许价值混合型证券投资基金(2018年6月21日—至今)、博时科创主题3年封闭运作灵活配置混合型证券投资基金(2019年6月27日—至今)、博时科技创新混合型证券投资基金(2020年4月15日—至今)的基金经理。 </w:t>
      </w:r>
    </w:p>
    <w:p w:rsidR="00DD6C95" w:rsidRPr="00DD6C95" w:rsidRDefault="00DD6C95">
      <w:pPr>
        <w:pStyle w:val="a3"/>
        <w:spacing w:before="0" w:beforeAutospacing="0" w:after="0" w:afterAutospacing="0" w:line="360" w:lineRule="auto"/>
        <w:ind w:firstLine="420"/>
        <w:divId w:val="426387738"/>
        <w:rPr>
          <w:sz w:val="21"/>
          <w:szCs w:val="21"/>
        </w:rPr>
      </w:pPr>
      <w:bookmarkStart w:id="42" w:name="chapter_level1_5_53_section_3_end"/>
      <w:bookmarkEnd w:id="42"/>
      <w:r w:rsidRPr="00DD6C95">
        <w:rPr>
          <w:rFonts w:hint="eastAsia"/>
          <w:sz w:val="21"/>
          <w:szCs w:val="21"/>
        </w:rPr>
        <w:t xml:space="preserve"> 6、上述人员之间均不存在近亲属关系。 </w:t>
      </w:r>
      <w:bookmarkStart w:id="43" w:name="field_0_managerpersoninfo2_1_end"/>
      <w:bookmarkEnd w:id="43"/>
      <w:r w:rsidRPr="00DD6C95">
        <w:rPr>
          <w:rFonts w:hint="eastAsia"/>
          <w:sz w:val="21"/>
          <w:szCs w:val="21"/>
        </w:rPr>
        <w:t xml:space="preserve">  </w:t>
      </w:r>
    </w:p>
    <w:p w:rsidR="00DD6C95" w:rsidRPr="00DD6C95" w:rsidRDefault="00DD6C95">
      <w:pPr>
        <w:pStyle w:val="a3"/>
        <w:spacing w:before="0" w:beforeAutospacing="0" w:after="0" w:afterAutospacing="0" w:line="360" w:lineRule="auto"/>
        <w:ind w:firstLine="420"/>
        <w:divId w:val="1396202458"/>
        <w:rPr>
          <w:sz w:val="21"/>
          <w:szCs w:val="21"/>
        </w:rPr>
      </w:pPr>
      <w:bookmarkStart w:id="44" w:name="chapter_level1_5_53_section_4"/>
      <w:bookmarkEnd w:id="44"/>
      <w:r w:rsidRPr="00DD6C95">
        <w:rPr>
          <w:rStyle w:val="a4"/>
          <w:rFonts w:hint="eastAsia"/>
          <w:sz w:val="21"/>
          <w:szCs w:val="21"/>
        </w:rPr>
        <w:t>（三）基金管理人的职责</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依法募集基金，办理或者委托经国务院证券监督管理机构认定的其他机构代为办理基金份额的发售、申购、赎回和登记事宜；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办理基金备案手续；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对所管理的不同基金财产分别管理、分别记账，进行证券投资；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按照基金合同的约定确定基金收益分配方案，及时向基金份额持有人分配收益；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进行基金会计核算并编制基金财务会计报告；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编制季度报告、中期报告和年度报告；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计算并公告基金净值信息，确定基金份额申购、赎回价格；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办理与基金财产管理业务活动有关的信息披露事项；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召集基金份额持有人大会；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lastRenderedPageBreak/>
        <w:t xml:space="preserve">保存基金财产管理业务活动的记录、账册、报表和其他相关资料；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以基金管理人名义，代表基金份额持有人利益行使诉讼权利或者实施其他法律行为；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国务院证券监督管理机构规定的其他职责。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Style w:val="a4"/>
          <w:rFonts w:hint="eastAsia"/>
          <w:sz w:val="21"/>
          <w:szCs w:val="21"/>
        </w:rPr>
        <w:t>（四）基金管理人的承诺</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1、基金管理人承诺不从事违反《证券法》的行为，并承诺建立健全内部控制制度，采取有效措施，防止违反《证券法》行为的发生；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2、基金管理人承诺不从事违反《基金法》的行为，并承诺建立健全内部风险控制制度，采取有效措施，防止违反《基金法》行为的发生；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3、基金管理人承诺严格遵守基金合同，并承诺建立健全内部控制制度，采取有效措施，防止违反基金合同行为的发生；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4、基金管理人承诺加强人员管理，强化职业操守，督促和约束员工遵守国家有关法律法规及行业规范，诚实信用、勤勉尽责；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5、基金管理人承诺不从事其他证券法规规定禁止从事的行为。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Style w:val="a4"/>
          <w:rFonts w:hint="eastAsia"/>
          <w:sz w:val="21"/>
          <w:szCs w:val="21"/>
        </w:rPr>
        <w:t>（五）基金经理承诺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1、依照有关法律、法规、规章和基金合同的规定，本着谨慎的原则为基金份额持有人谋取最大利益；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2、不利用职务之便为自己、受雇人或任何第三者谋取利益；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3、不泄露在任职期间知悉的有关证券、基金的商业秘密，尚未依法公开的基金投资内容、基金投资计划等信息；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4、不以任何形式为其他组织或个人进行证券交易。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Style w:val="a4"/>
          <w:rFonts w:hint="eastAsia"/>
          <w:sz w:val="21"/>
          <w:szCs w:val="21"/>
        </w:rPr>
        <w:t>（六）基金管理人的内部控制制度</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1、风险管理的原则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（1）全面性原则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公司风险管理必须覆盖公司的所有部门和岗位，渗透各项业务过程和业务环节。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（2）独立性原则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公司设立独立的监察法律部，监察法律部保持高度的独立性和权威性，负责对公司各部门风险控制工作进行稽核和检查。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（3）相互制约原则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lastRenderedPageBreak/>
        <w:t xml:space="preserve">公司及各部门在内部组织结构的设计上要形成一种相互制约的机制，建立不同岗位之间的制衡体系。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（4）定性和定量相结合原则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建立完备的风险管理指标体系，使风险管理更具客观性和操作性。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2、风险管理和内部风险控制体系结构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公司的风险管理体系结构是一个分工明确、相互牵制的组织结构，由最高管理层对风险管理负最终责任，各个业务部门负责本部门的风险评估和监控，监察法律部负责监察公司的风险管理措施的执行。具体而言，包括如下组成部分：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（1）董事会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负责制定公司的风险管理政策，对风险管理负完全的和最终的责任。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（2）风险管理委员会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（3）督察长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独立行使督察权利；直接对董事会负责；按季向风险管理委员会提交独立的风险管理报告和风险管理建议。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（4）监察法律部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（5）风险管理部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（6）业务部门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3、风险管理和内部风险控制的措施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（1）建立内控结构，完善内控制度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lastRenderedPageBreak/>
        <w:t xml:space="preserve">公司建立、健全了内控结构，高管人员关于内控有明确的分工，确保各项业务活动有恰当的组织和授权，确保监察活动是独立的，并得到高管人员的支持，同时置备操作手册，并定期更新。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（2）建立相互分离、相互制衡的内控机制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建立、健全了各项制度，做到基金经理分开，投资决策分开，基金交易集中，形成不同部门，不同岗位之间的制衡机制，从制度上减少和防范风险。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（3）建立、健全岗位责任制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建立、健全了岗位责任制，使每个员工都明确自己的任务、职责，并及时将各自工作领域中的风险隐患上报，以防范和减少风险。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（4）建立风险分类、识别、评估、报告、提示程序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（5）建立有效的内部监控系统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建立了足够、有效的内部监控系统，如电脑预警系统、投资监控系统，对可能出现的各种风险进行全面和实时的监控。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（6）使用数量化的风险管理手段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 xml:space="preserve">（7）提供足够的培训 </w:t>
      </w:r>
    </w:p>
    <w:p w:rsidR="00DD6C95" w:rsidRPr="00DD6C95" w:rsidRDefault="00DD6C95">
      <w:pPr>
        <w:pStyle w:val="a3"/>
        <w:spacing w:before="0" w:beforeAutospacing="0" w:after="0" w:afterAutospacing="0" w:line="360" w:lineRule="auto"/>
        <w:ind w:firstLine="420"/>
        <w:divId w:val="1396202458"/>
        <w:rPr>
          <w:sz w:val="21"/>
          <w:szCs w:val="21"/>
        </w:rPr>
      </w:pPr>
      <w:r w:rsidRPr="00DD6C95">
        <w:rPr>
          <w:rFonts w:hint="eastAsia"/>
          <w:sz w:val="21"/>
          <w:szCs w:val="21"/>
        </w:rPr>
        <w:t>制定了完整的培训计划，为所有员工提供足够和适当的培训，使员工明确其职责所在，</w:t>
      </w:r>
      <w:bookmarkStart w:id="45" w:name="chapter_level1_5_53_section_4_end"/>
      <w:bookmarkEnd w:id="45"/>
      <w:r w:rsidRPr="00DD6C95">
        <w:rPr>
          <w:rFonts w:hint="eastAsia"/>
          <w:sz w:val="21"/>
          <w:szCs w:val="21"/>
        </w:rPr>
        <w:t xml:space="preserve">控制风险。 </w:t>
      </w:r>
    </w:p>
    <w:p w:rsidR="00DD6C95" w:rsidRPr="00DD6C95" w:rsidRDefault="00DD6C95">
      <w:pPr>
        <w:widowControl/>
        <w:jc w:val="left"/>
        <w:rPr>
          <w:rFonts w:ascii="宋体" w:eastAsia="宋体" w:hAnsi="宋体"/>
        </w:rPr>
      </w:pPr>
      <w:r w:rsidRPr="00DD6C95">
        <w:rPr>
          <w:rFonts w:ascii="宋体" w:eastAsia="宋体" w:hAnsi="宋体"/>
        </w:rPr>
        <w:br w:type="page"/>
      </w:r>
    </w:p>
    <w:p w:rsidR="00DD6C95" w:rsidRPr="00DD6C95" w:rsidRDefault="00DD6C95" w:rsidP="00DD6C95">
      <w:pPr>
        <w:pStyle w:val="2"/>
        <w:jc w:val="center"/>
        <w:rPr>
          <w:rFonts w:ascii="宋体" w:eastAsia="宋体" w:hAnsi="宋体"/>
          <w:sz w:val="30"/>
        </w:rPr>
      </w:pPr>
      <w:bookmarkStart w:id="46" w:name="chapter_level1_6_55"/>
      <w:bookmarkStart w:id="47" w:name="_Toc50627059"/>
      <w:r w:rsidRPr="00DD6C95">
        <w:rPr>
          <w:rFonts w:ascii="宋体" w:eastAsia="宋体" w:hAnsi="宋体" w:hint="eastAsia"/>
          <w:sz w:val="30"/>
        </w:rPr>
        <w:lastRenderedPageBreak/>
        <w:t>四、基金托管人</w:t>
      </w:r>
      <w:bookmarkEnd w:id="46"/>
      <w:bookmarkEnd w:id="47"/>
    </w:p>
    <w:p w:rsidR="00DD6C95" w:rsidRPr="00DD6C95" w:rsidRDefault="00DD6C95">
      <w:pPr>
        <w:pStyle w:val="a3"/>
        <w:spacing w:before="0" w:beforeAutospacing="0" w:after="0" w:afterAutospacing="0" w:line="360" w:lineRule="auto"/>
        <w:ind w:firstLine="420"/>
        <w:divId w:val="1660889691"/>
        <w:rPr>
          <w:sz w:val="21"/>
          <w:szCs w:val="21"/>
        </w:rPr>
      </w:pPr>
      <w:bookmarkStart w:id="48" w:name="chapter_level1_6_55_section_1"/>
      <w:bookmarkStart w:id="49" w:name="field_0_trustcompanyinfo_1_start"/>
      <w:bookmarkEnd w:id="48"/>
      <w:bookmarkEnd w:id="49"/>
      <w:r w:rsidRPr="00DD6C95">
        <w:rPr>
          <w:rFonts w:hint="eastAsia"/>
          <w:sz w:val="21"/>
          <w:szCs w:val="21"/>
        </w:rPr>
        <w:t xml:space="preserve">（一）基金托管人基本情况 </w:t>
      </w:r>
    </w:p>
    <w:p w:rsidR="00DD6C95" w:rsidRPr="00DD6C95" w:rsidRDefault="00DD6C95">
      <w:pPr>
        <w:pStyle w:val="a3"/>
        <w:spacing w:before="0" w:beforeAutospacing="0" w:after="0" w:afterAutospacing="0" w:line="360" w:lineRule="auto"/>
        <w:ind w:firstLine="420"/>
        <w:divId w:val="1660889691"/>
        <w:rPr>
          <w:sz w:val="21"/>
          <w:szCs w:val="21"/>
        </w:rPr>
      </w:pPr>
      <w:r w:rsidRPr="00DD6C95">
        <w:rPr>
          <w:rFonts w:hint="eastAsia"/>
          <w:sz w:val="21"/>
          <w:szCs w:val="21"/>
        </w:rPr>
        <w:t xml:space="preserve">名称：中国工商银行股份有限公司 </w:t>
      </w:r>
    </w:p>
    <w:p w:rsidR="00DD6C95" w:rsidRPr="00DD6C95" w:rsidRDefault="00DD6C95">
      <w:pPr>
        <w:pStyle w:val="a3"/>
        <w:spacing w:before="0" w:beforeAutospacing="0" w:after="0" w:afterAutospacing="0" w:line="360" w:lineRule="auto"/>
        <w:ind w:firstLine="420"/>
        <w:divId w:val="1660889691"/>
        <w:rPr>
          <w:sz w:val="21"/>
          <w:szCs w:val="21"/>
        </w:rPr>
      </w:pPr>
      <w:r w:rsidRPr="00DD6C95">
        <w:rPr>
          <w:rFonts w:hint="eastAsia"/>
          <w:sz w:val="21"/>
          <w:szCs w:val="21"/>
        </w:rPr>
        <w:t xml:space="preserve">注册地址：北京市西城区复兴门内大街55号 </w:t>
      </w:r>
    </w:p>
    <w:p w:rsidR="00DD6C95" w:rsidRPr="00DD6C95" w:rsidRDefault="00DD6C95">
      <w:pPr>
        <w:pStyle w:val="a3"/>
        <w:spacing w:before="0" w:beforeAutospacing="0" w:after="0" w:afterAutospacing="0" w:line="360" w:lineRule="auto"/>
        <w:ind w:firstLine="420"/>
        <w:divId w:val="1660889691"/>
        <w:rPr>
          <w:sz w:val="21"/>
          <w:szCs w:val="21"/>
        </w:rPr>
      </w:pPr>
      <w:r w:rsidRPr="00DD6C95">
        <w:rPr>
          <w:rFonts w:hint="eastAsia"/>
          <w:sz w:val="21"/>
          <w:szCs w:val="21"/>
        </w:rPr>
        <w:t xml:space="preserve">成立时间：1984年1月1日 </w:t>
      </w:r>
    </w:p>
    <w:p w:rsidR="00DD6C95" w:rsidRPr="00DD6C95" w:rsidRDefault="00DD6C95">
      <w:pPr>
        <w:pStyle w:val="a3"/>
        <w:spacing w:before="0" w:beforeAutospacing="0" w:after="0" w:afterAutospacing="0" w:line="360" w:lineRule="auto"/>
        <w:ind w:firstLine="420"/>
        <w:divId w:val="1660889691"/>
        <w:rPr>
          <w:sz w:val="21"/>
          <w:szCs w:val="21"/>
        </w:rPr>
      </w:pPr>
      <w:r w:rsidRPr="00DD6C95">
        <w:rPr>
          <w:rFonts w:hint="eastAsia"/>
          <w:sz w:val="21"/>
          <w:szCs w:val="21"/>
        </w:rPr>
        <w:t xml:space="preserve">法定代表人： 陈四清 </w:t>
      </w:r>
    </w:p>
    <w:p w:rsidR="00DD6C95" w:rsidRPr="00DD6C95" w:rsidRDefault="00DD6C95">
      <w:pPr>
        <w:pStyle w:val="a3"/>
        <w:spacing w:before="0" w:beforeAutospacing="0" w:after="0" w:afterAutospacing="0" w:line="360" w:lineRule="auto"/>
        <w:ind w:firstLine="420"/>
        <w:divId w:val="1660889691"/>
        <w:rPr>
          <w:sz w:val="21"/>
          <w:szCs w:val="21"/>
        </w:rPr>
      </w:pPr>
      <w:r w:rsidRPr="00DD6C95">
        <w:rPr>
          <w:rFonts w:hint="eastAsia"/>
          <w:sz w:val="21"/>
          <w:szCs w:val="21"/>
        </w:rPr>
        <w:t xml:space="preserve">注册资本：人民币35,640,625.7089万元 </w:t>
      </w:r>
    </w:p>
    <w:p w:rsidR="00DD6C95" w:rsidRPr="00DD6C95" w:rsidRDefault="00DD6C95">
      <w:pPr>
        <w:pStyle w:val="a3"/>
        <w:spacing w:before="0" w:beforeAutospacing="0" w:after="0" w:afterAutospacing="0" w:line="360" w:lineRule="auto"/>
        <w:ind w:firstLine="420"/>
        <w:divId w:val="1660889691"/>
        <w:rPr>
          <w:sz w:val="21"/>
          <w:szCs w:val="21"/>
        </w:rPr>
      </w:pPr>
      <w:r w:rsidRPr="00DD6C95">
        <w:rPr>
          <w:rFonts w:hint="eastAsia"/>
          <w:sz w:val="21"/>
          <w:szCs w:val="21"/>
        </w:rPr>
        <w:t xml:space="preserve">联系电话：010-66105799 </w:t>
      </w:r>
    </w:p>
    <w:p w:rsidR="00DD6C95" w:rsidRPr="00DD6C95" w:rsidRDefault="00DD6C95">
      <w:pPr>
        <w:pStyle w:val="a3"/>
        <w:spacing w:before="0" w:beforeAutospacing="0" w:after="0" w:afterAutospacing="0" w:line="360" w:lineRule="auto"/>
        <w:ind w:firstLine="420"/>
        <w:divId w:val="1660889691"/>
        <w:rPr>
          <w:sz w:val="21"/>
          <w:szCs w:val="21"/>
        </w:rPr>
      </w:pPr>
      <w:r w:rsidRPr="00DD6C95">
        <w:rPr>
          <w:rFonts w:hint="eastAsia"/>
          <w:sz w:val="21"/>
          <w:szCs w:val="21"/>
        </w:rPr>
        <w:t xml:space="preserve">联系人：郭明 </w:t>
      </w:r>
    </w:p>
    <w:p w:rsidR="00DD6C95" w:rsidRPr="00DD6C95" w:rsidRDefault="00DD6C95">
      <w:pPr>
        <w:pStyle w:val="a3"/>
        <w:spacing w:before="0" w:beforeAutospacing="0" w:after="0" w:afterAutospacing="0" w:line="360" w:lineRule="auto"/>
        <w:ind w:firstLine="420"/>
        <w:divId w:val="1660889691"/>
        <w:rPr>
          <w:sz w:val="21"/>
          <w:szCs w:val="21"/>
        </w:rPr>
      </w:pPr>
      <w:r w:rsidRPr="00DD6C95">
        <w:rPr>
          <w:rFonts w:hint="eastAsia"/>
          <w:sz w:val="21"/>
          <w:szCs w:val="21"/>
        </w:rPr>
        <w:t xml:space="preserve">（二）主要人员情况 </w:t>
      </w:r>
    </w:p>
    <w:p w:rsidR="00DD6C95" w:rsidRPr="00DD6C95" w:rsidRDefault="00DD6C95">
      <w:pPr>
        <w:pStyle w:val="a3"/>
        <w:spacing w:before="0" w:beforeAutospacing="0" w:after="0" w:afterAutospacing="0" w:line="360" w:lineRule="auto"/>
        <w:ind w:firstLine="420"/>
        <w:divId w:val="1660889691"/>
        <w:rPr>
          <w:sz w:val="21"/>
          <w:szCs w:val="21"/>
        </w:rPr>
      </w:pPr>
      <w:r w:rsidRPr="00DD6C95">
        <w:rPr>
          <w:rFonts w:hint="eastAsia"/>
          <w:sz w:val="21"/>
          <w:szCs w:val="21"/>
        </w:rPr>
        <w:t xml:space="preserve">截至2020年6月，中国工商银行资产托管部共有员工212人，平均年龄33岁，95%以上员工拥有大学本科以上学历，高管人员均拥有研究生以上学历或高级技术职称。 </w:t>
      </w:r>
    </w:p>
    <w:p w:rsidR="00DD6C95" w:rsidRPr="00DD6C95" w:rsidRDefault="00DD6C95">
      <w:pPr>
        <w:pStyle w:val="a3"/>
        <w:spacing w:before="0" w:beforeAutospacing="0" w:after="0" w:afterAutospacing="0" w:line="360" w:lineRule="auto"/>
        <w:ind w:firstLine="420"/>
        <w:divId w:val="1660889691"/>
        <w:rPr>
          <w:sz w:val="21"/>
          <w:szCs w:val="21"/>
        </w:rPr>
      </w:pPr>
      <w:r w:rsidRPr="00DD6C95">
        <w:rPr>
          <w:rFonts w:hint="eastAsia"/>
          <w:sz w:val="21"/>
          <w:szCs w:val="21"/>
        </w:rPr>
        <w:t xml:space="preserve">（三）基金托管业务经营情况 </w:t>
      </w:r>
    </w:p>
    <w:p w:rsidR="00DD6C95" w:rsidRPr="00DD6C95" w:rsidRDefault="00DD6C95">
      <w:pPr>
        <w:pStyle w:val="a3"/>
        <w:spacing w:before="0" w:beforeAutospacing="0" w:after="0" w:afterAutospacing="0" w:line="360" w:lineRule="auto"/>
        <w:ind w:firstLine="420"/>
        <w:divId w:val="1660889691"/>
        <w:rPr>
          <w:sz w:val="21"/>
          <w:szCs w:val="21"/>
        </w:rPr>
      </w:pPr>
      <w:r w:rsidRPr="00DD6C95">
        <w:rPr>
          <w:rFonts w:hint="eastAsia"/>
          <w:sz w:val="21"/>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2020年6月，中国工商银行共托管证券投资基金1094只。自2003年以来，本行连续十七年获得香港《亚洲货币》、英国《全球托管人》、香港《财资》、美国《环球金融》、内地《证券时报》、《上海证券报》等境内外权威财经媒体评选的73项最佳托管银行大奖；是获得奖项最多的国内托管银行，优良的服务品质获得国内外金融领域的持续</w:t>
      </w:r>
      <w:bookmarkStart w:id="50" w:name="chapter_level1_6_55_section_1_end"/>
      <w:bookmarkEnd w:id="50"/>
      <w:r w:rsidRPr="00DD6C95">
        <w:rPr>
          <w:rFonts w:hint="eastAsia"/>
          <w:sz w:val="21"/>
          <w:szCs w:val="21"/>
        </w:rPr>
        <w:t xml:space="preserve">认可和广泛好评。 </w:t>
      </w:r>
      <w:bookmarkStart w:id="51" w:name="field_0_trustcompanyinfo_1_end"/>
      <w:bookmarkEnd w:id="51"/>
      <w:r w:rsidRPr="00DD6C95">
        <w:rPr>
          <w:rFonts w:hint="eastAsia"/>
          <w:sz w:val="21"/>
          <w:szCs w:val="21"/>
        </w:rPr>
        <w:t xml:space="preserve">  </w:t>
      </w:r>
    </w:p>
    <w:p w:rsidR="00DD6C95" w:rsidRPr="00DD6C95" w:rsidRDefault="00DD6C95">
      <w:pPr>
        <w:pStyle w:val="a3"/>
        <w:spacing w:before="0" w:beforeAutospacing="0" w:after="0" w:afterAutospacing="0" w:line="360" w:lineRule="auto"/>
        <w:ind w:firstLine="420"/>
        <w:divId w:val="1264605559"/>
        <w:rPr>
          <w:sz w:val="21"/>
          <w:szCs w:val="21"/>
        </w:rPr>
      </w:pPr>
      <w:bookmarkStart w:id="52" w:name="chapter_level1_6_55_section_2"/>
      <w:bookmarkStart w:id="53" w:name="field_0_trustcontrollawinfo_1_start"/>
      <w:bookmarkEnd w:id="52"/>
      <w:bookmarkEnd w:id="53"/>
      <w:r w:rsidRPr="00DD6C95">
        <w:rPr>
          <w:rFonts w:hint="eastAsia"/>
          <w:sz w:val="21"/>
          <w:szCs w:val="21"/>
        </w:rPr>
        <w:t xml:space="preserve">（四）基金托管人的内部控制制度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lastRenderedPageBreak/>
        <w:t xml:space="preserve">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三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 xml:space="preserve">1、内部风险控制目标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 xml:space="preserve">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 xml:space="preserve">2、内部风险控制组织结构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 xml:space="preserve">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 xml:space="preserve">3、内部风险控制原则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 xml:space="preserve">（1）合法性原则。内控制度应当符合国家法律法规及监管机构的监管要求，并贯穿于托管业务经营管理活动的始终。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 xml:space="preserve">（2）完整性原则。托管业务的各项经营管理活动都必须有相应的规范程序和监督制约；监督制约应渗透到托管业务的全过程和各个操作环节，覆盖所有的部门、岗位和人员。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 xml:space="preserve">（3）及时性原则。托管业务经营活动必须在发生时能准确及时地记录；按照“内控优先”的原则，新设机构或新增业务品种时，必须做到已建立相关的规章制度。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lastRenderedPageBreak/>
        <w:t xml:space="preserve">（4）审慎性原则。各项业务经营活动必须防范风险，审慎经营，保证基金资产和其他委托资产的安全与完整。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 xml:space="preserve">（5）有效性原则。内控制度应根据国家政策、法律及经营管理的需要适时修改完善，并保证得到全面落实执行，不得有任何空间、时限及人员的例外。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 xml:space="preserve">（6）独立性原则。设立专门履行托管人职责的管理部门；直接操作人员和控制人员必须相对独立，适当分离；内控制度的检查、评价部门必须独立于内控制度的制定和执行部门。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 xml:space="preserve">4、内部风险控制措施实施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 xml:space="preserve">（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 xml:space="preserve">（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 xml:space="preserve">（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 xml:space="preserve">（4）经营控制。资产托管部通过制定计划、编制预算等方法开展各种业务营销活动、处理各项事务，从而有效地控制和配置组织资源，达到资源利用和效益最大化目的。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 xml:space="preserve">（5）内部风险管理。资产托管部通过稽核监察、风险评估等方式加强内部风险管理，定期或不定期地对业务运作状况进行检查、监控，指导业务部门进行风险识别、评估，制定并实施风险控制措施，排查风险隐患。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 xml:space="preserve">（6）数据安全控制。我们通过业务操作区相对独立、数据和传真加密、数据传输线路的冗余备份、监控设施的运用和保障等措施来保障数据安全。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 xml:space="preserve">（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lastRenderedPageBreak/>
        <w:t xml:space="preserve">5、资产托管部内部风险控制情况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 xml:space="preserve">（1）资产托管部内部设置专职稽核监察部门，配备专职稽核监察人员，在总经理的直接领导下，依照有关法律规章，全面贯彻落实全程监控思想，确保资产托管业务健康、稳定地发展。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 xml:space="preserve">（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 xml:space="preserve">（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 </w:t>
      </w:r>
    </w:p>
    <w:p w:rsidR="00DD6C95" w:rsidRPr="00DD6C95" w:rsidRDefault="00DD6C95">
      <w:pPr>
        <w:pStyle w:val="a3"/>
        <w:spacing w:before="0" w:beforeAutospacing="0" w:after="0" w:afterAutospacing="0" w:line="360" w:lineRule="auto"/>
        <w:ind w:firstLine="420"/>
        <w:divId w:val="1264605559"/>
        <w:rPr>
          <w:sz w:val="21"/>
          <w:szCs w:val="21"/>
        </w:rPr>
      </w:pPr>
      <w:r w:rsidRPr="00DD6C95">
        <w:rPr>
          <w:rFonts w:hint="eastAsia"/>
          <w:sz w:val="21"/>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w:t>
      </w:r>
      <w:bookmarkStart w:id="54" w:name="chapter_level1_6_55_section_2_end"/>
      <w:bookmarkEnd w:id="54"/>
      <w:r w:rsidRPr="00DD6C95">
        <w:rPr>
          <w:rFonts w:hint="eastAsia"/>
          <w:sz w:val="21"/>
          <w:szCs w:val="21"/>
        </w:rPr>
        <w:t xml:space="preserve">的位置，视风险防范和控制为托管业务生存和发展的生命线。 </w:t>
      </w:r>
      <w:bookmarkStart w:id="55" w:name="field_0_trustcontrollawinfo_1_end"/>
      <w:bookmarkEnd w:id="55"/>
      <w:r w:rsidRPr="00DD6C95">
        <w:rPr>
          <w:rFonts w:hint="eastAsia"/>
          <w:sz w:val="21"/>
          <w:szCs w:val="21"/>
        </w:rPr>
        <w:t xml:space="preserve">  </w:t>
      </w:r>
    </w:p>
    <w:p w:rsidR="00DD6C95" w:rsidRPr="00DD6C95" w:rsidRDefault="00DD6C95">
      <w:pPr>
        <w:widowControl/>
        <w:jc w:val="left"/>
        <w:rPr>
          <w:rFonts w:ascii="宋体" w:eastAsia="宋体" w:hAnsi="宋体"/>
        </w:rPr>
      </w:pPr>
      <w:r w:rsidRPr="00DD6C95">
        <w:rPr>
          <w:rFonts w:ascii="宋体" w:eastAsia="宋体" w:hAnsi="宋体"/>
        </w:rPr>
        <w:br w:type="page"/>
      </w:r>
    </w:p>
    <w:p w:rsidR="00DD6C95" w:rsidRPr="00DD6C95" w:rsidRDefault="00DD6C95" w:rsidP="00DD6C95">
      <w:pPr>
        <w:pStyle w:val="2"/>
        <w:jc w:val="center"/>
        <w:rPr>
          <w:rFonts w:ascii="宋体" w:eastAsia="宋体" w:hAnsi="宋体"/>
          <w:sz w:val="30"/>
        </w:rPr>
      </w:pPr>
      <w:bookmarkStart w:id="56" w:name="chapter_level1_7_56"/>
      <w:bookmarkStart w:id="57" w:name="_Toc50627060"/>
      <w:r w:rsidRPr="00DD6C95">
        <w:rPr>
          <w:rFonts w:ascii="宋体" w:eastAsia="宋体" w:hAnsi="宋体" w:hint="eastAsia"/>
          <w:sz w:val="30"/>
        </w:rPr>
        <w:lastRenderedPageBreak/>
        <w:t>五、相关服务机构</w:t>
      </w:r>
      <w:bookmarkEnd w:id="56"/>
      <w:bookmarkEnd w:id="57"/>
    </w:p>
    <w:p w:rsidR="00DD6C95" w:rsidRPr="00DD6C95" w:rsidRDefault="00DD6C95">
      <w:pPr>
        <w:pStyle w:val="a3"/>
        <w:spacing w:before="0" w:beforeAutospacing="0" w:after="0" w:afterAutospacing="0" w:line="360" w:lineRule="auto"/>
        <w:ind w:firstLine="420"/>
        <w:divId w:val="1831435962"/>
        <w:rPr>
          <w:sz w:val="21"/>
          <w:szCs w:val="21"/>
        </w:rPr>
      </w:pPr>
      <w:bookmarkStart w:id="58" w:name="chapter_level1_7_56_section_1"/>
      <w:bookmarkEnd w:id="58"/>
      <w:r w:rsidRPr="00DD6C95">
        <w:rPr>
          <w:rFonts w:hint="eastAsia"/>
          <w:b/>
          <w:bCs/>
          <w:sz w:val="21"/>
          <w:szCs w:val="21"/>
        </w:rPr>
        <w:t>一、基金份额销售机构</w:t>
      </w:r>
    </w:p>
    <w:p w:rsidR="00DD6C95" w:rsidRPr="00DD6C95" w:rsidRDefault="00DD6C95">
      <w:pPr>
        <w:pStyle w:val="a3"/>
        <w:spacing w:before="0" w:beforeAutospacing="0" w:after="0" w:afterAutospacing="0" w:line="360" w:lineRule="auto"/>
        <w:ind w:firstLine="420"/>
        <w:divId w:val="1831435962"/>
        <w:rPr>
          <w:sz w:val="21"/>
          <w:szCs w:val="21"/>
        </w:rPr>
      </w:pPr>
      <w:r w:rsidRPr="00DD6C95">
        <w:rPr>
          <w:rFonts w:hint="eastAsia"/>
          <w:sz w:val="21"/>
          <w:szCs w:val="21"/>
        </w:rPr>
        <w:t xml:space="preserve">1、直销机构 </w:t>
      </w:r>
    </w:p>
    <w:p w:rsidR="00DD6C95" w:rsidRPr="00DD6C95" w:rsidRDefault="00DD6C95">
      <w:pPr>
        <w:pStyle w:val="a3"/>
        <w:spacing w:before="0" w:beforeAutospacing="0" w:after="0" w:afterAutospacing="0" w:line="360" w:lineRule="auto"/>
        <w:ind w:firstLine="420"/>
        <w:divId w:val="1831435962"/>
        <w:rPr>
          <w:sz w:val="21"/>
          <w:szCs w:val="21"/>
        </w:rPr>
      </w:pPr>
      <w:bookmarkStart w:id="59" w:name="field_0_marketcompanyinfo_1_start"/>
      <w:bookmarkEnd w:id="59"/>
      <w:r w:rsidRPr="00DD6C95">
        <w:rPr>
          <w:rFonts w:hint="eastAsia"/>
          <w:sz w:val="21"/>
          <w:szCs w:val="21"/>
        </w:rPr>
        <w:t xml:space="preserve">名称：博时基金管理有限公司北京直销中心 </w:t>
      </w:r>
    </w:p>
    <w:p w:rsidR="00DD6C95" w:rsidRPr="00DD6C95" w:rsidRDefault="00DD6C95">
      <w:pPr>
        <w:pStyle w:val="a3"/>
        <w:spacing w:before="0" w:beforeAutospacing="0" w:after="0" w:afterAutospacing="0" w:line="360" w:lineRule="auto"/>
        <w:ind w:firstLine="420"/>
        <w:divId w:val="1831435962"/>
        <w:rPr>
          <w:sz w:val="21"/>
          <w:szCs w:val="21"/>
        </w:rPr>
      </w:pPr>
      <w:r w:rsidRPr="00DD6C95">
        <w:rPr>
          <w:rFonts w:hint="eastAsia"/>
          <w:sz w:val="21"/>
          <w:szCs w:val="21"/>
        </w:rPr>
        <w:t xml:space="preserve">住所：深圳市福田区莲花街道福新社区益田路5999号基金大厦21层 </w:t>
      </w:r>
    </w:p>
    <w:p w:rsidR="00DD6C95" w:rsidRPr="00DD6C95" w:rsidRDefault="00DD6C95">
      <w:pPr>
        <w:pStyle w:val="a3"/>
        <w:spacing w:before="0" w:beforeAutospacing="0" w:after="0" w:afterAutospacing="0" w:line="360" w:lineRule="auto"/>
        <w:ind w:firstLine="420"/>
        <w:divId w:val="1831435962"/>
        <w:rPr>
          <w:sz w:val="21"/>
          <w:szCs w:val="21"/>
        </w:rPr>
      </w:pPr>
      <w:r w:rsidRPr="00DD6C95">
        <w:rPr>
          <w:rFonts w:hint="eastAsia"/>
          <w:sz w:val="21"/>
          <w:szCs w:val="21"/>
        </w:rPr>
        <w:t xml:space="preserve">地址：北京市建国门内大街18号恒基中心1座23层 </w:t>
      </w:r>
    </w:p>
    <w:p w:rsidR="00DD6C95" w:rsidRPr="00DD6C95" w:rsidRDefault="00DD6C95">
      <w:pPr>
        <w:pStyle w:val="a3"/>
        <w:spacing w:before="0" w:beforeAutospacing="0" w:after="0" w:afterAutospacing="0" w:line="360" w:lineRule="auto"/>
        <w:ind w:firstLine="420"/>
        <w:divId w:val="1831435962"/>
        <w:rPr>
          <w:sz w:val="21"/>
          <w:szCs w:val="21"/>
        </w:rPr>
      </w:pPr>
      <w:r w:rsidRPr="00DD6C95">
        <w:rPr>
          <w:rFonts w:hint="eastAsia"/>
          <w:sz w:val="21"/>
          <w:szCs w:val="21"/>
        </w:rPr>
        <w:t xml:space="preserve">电话：010-65187055 </w:t>
      </w:r>
    </w:p>
    <w:p w:rsidR="00DD6C95" w:rsidRPr="00DD6C95" w:rsidRDefault="00DD6C95">
      <w:pPr>
        <w:pStyle w:val="a3"/>
        <w:spacing w:before="0" w:beforeAutospacing="0" w:after="0" w:afterAutospacing="0" w:line="360" w:lineRule="auto"/>
        <w:ind w:firstLine="420"/>
        <w:divId w:val="1831435962"/>
        <w:rPr>
          <w:sz w:val="21"/>
          <w:szCs w:val="21"/>
        </w:rPr>
      </w:pPr>
      <w:r w:rsidRPr="00DD6C95">
        <w:rPr>
          <w:rFonts w:hint="eastAsia"/>
          <w:sz w:val="21"/>
          <w:szCs w:val="21"/>
        </w:rPr>
        <w:t xml:space="preserve">传真：010-65187032、010-65187592 </w:t>
      </w:r>
    </w:p>
    <w:p w:rsidR="00DD6C95" w:rsidRPr="00DD6C95" w:rsidRDefault="00DD6C95">
      <w:pPr>
        <w:pStyle w:val="a3"/>
        <w:spacing w:before="0" w:beforeAutospacing="0" w:after="0" w:afterAutospacing="0" w:line="360" w:lineRule="auto"/>
        <w:ind w:firstLine="420"/>
        <w:divId w:val="1831435962"/>
        <w:rPr>
          <w:sz w:val="21"/>
          <w:szCs w:val="21"/>
        </w:rPr>
      </w:pPr>
      <w:r w:rsidRPr="00DD6C95">
        <w:rPr>
          <w:rFonts w:hint="eastAsia"/>
          <w:sz w:val="21"/>
          <w:szCs w:val="21"/>
        </w:rPr>
        <w:t xml:space="preserve">联系人：韩明亮 </w:t>
      </w:r>
    </w:p>
    <w:p w:rsidR="00DD6C95" w:rsidRPr="00DD6C95" w:rsidRDefault="00DD6C95">
      <w:pPr>
        <w:pStyle w:val="a3"/>
        <w:spacing w:before="0" w:beforeAutospacing="0" w:after="0" w:afterAutospacing="0" w:line="360" w:lineRule="auto"/>
        <w:ind w:firstLine="420"/>
        <w:divId w:val="1831435962"/>
        <w:rPr>
          <w:sz w:val="21"/>
          <w:szCs w:val="21"/>
        </w:rPr>
      </w:pPr>
      <w:bookmarkStart w:id="60" w:name="chapter_level1_7_56_section_1_end"/>
      <w:bookmarkEnd w:id="60"/>
      <w:r w:rsidRPr="00DD6C95">
        <w:rPr>
          <w:rFonts w:hint="eastAsia"/>
          <w:sz w:val="21"/>
          <w:szCs w:val="21"/>
        </w:rPr>
        <w:t xml:space="preserve">博时一线通：95105568（免长途话费） </w:t>
      </w:r>
      <w:bookmarkStart w:id="61" w:name="field_0_marketcompanyinfo_1_end"/>
      <w:bookmarkEnd w:id="61"/>
      <w:r w:rsidRPr="00DD6C95">
        <w:rPr>
          <w:rFonts w:hint="eastAsia"/>
          <w:sz w:val="21"/>
          <w:szCs w:val="21"/>
        </w:rPr>
        <w:t xml:space="preserve">  </w:t>
      </w:r>
    </w:p>
    <w:p w:rsidR="00DD6C95" w:rsidRPr="00DD6C95" w:rsidRDefault="00DD6C95">
      <w:pPr>
        <w:pStyle w:val="a3"/>
        <w:spacing w:before="0" w:beforeAutospacing="0" w:after="0" w:afterAutospacing="0" w:line="360" w:lineRule="auto"/>
        <w:ind w:firstLine="420"/>
        <w:divId w:val="2087606076"/>
        <w:rPr>
          <w:sz w:val="21"/>
          <w:szCs w:val="21"/>
        </w:rPr>
      </w:pPr>
      <w:bookmarkStart w:id="62" w:name="chapter_level1_7_56_section_2"/>
      <w:bookmarkEnd w:id="62"/>
      <w:r w:rsidRPr="00DD6C95">
        <w:rPr>
          <w:rFonts w:hint="eastAsia"/>
          <w:sz w:val="21"/>
          <w:szCs w:val="21"/>
        </w:rPr>
        <w:t xml:space="preserve">2、代销机构 </w:t>
      </w:r>
    </w:p>
    <w:p w:rsidR="00DD6C95" w:rsidRPr="00DD6C95" w:rsidRDefault="00DD6C95">
      <w:pPr>
        <w:pStyle w:val="a3"/>
        <w:spacing w:before="0" w:beforeAutospacing="0" w:after="0" w:afterAutospacing="0" w:line="360" w:lineRule="auto"/>
        <w:ind w:firstLine="420"/>
        <w:divId w:val="2087606076"/>
        <w:rPr>
          <w:sz w:val="21"/>
          <w:szCs w:val="21"/>
        </w:rPr>
      </w:pPr>
      <w:bookmarkStart w:id="63" w:name="field_0_allproxysaletables_1_start"/>
      <w:bookmarkEnd w:id="63"/>
      <w:r w:rsidRPr="00DD6C95">
        <w:rPr>
          <w:rFonts w:hint="eastAsia"/>
          <w:b/>
          <w:bCs/>
          <w:sz w:val="21"/>
          <w:szCs w:val="21"/>
        </w:rPr>
        <w:t>(1)中国工商银行股份有限公司</w:t>
      </w:r>
    </w:p>
    <w:tbl>
      <w:tblPr>
        <w:tblStyle w:val="a9"/>
        <w:tblW w:w="8353" w:type="dxa"/>
        <w:tblLook w:val="04A0" w:firstRow="1" w:lastRow="0" w:firstColumn="1" w:lastColumn="0" w:noHBand="0" w:noVBand="1"/>
      </w:tblPr>
      <w:tblGrid>
        <w:gridCol w:w="2290"/>
        <w:gridCol w:w="606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北京市西城区复兴门内大街55号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北京市西城区复兴门内大街55号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陈四清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杨菲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010－66107914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http://www.icbc.com.cn/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(2)中国农业银行股份有限公司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北京市东城区建国门内大街69号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北京市东城区建国门内大街69号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周慕冰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http://www.abchina.com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(3)中国建设银行股份有限公司</w:t>
      </w:r>
    </w:p>
    <w:tbl>
      <w:tblPr>
        <w:tblStyle w:val="a9"/>
        <w:tblW w:w="8353" w:type="dxa"/>
        <w:tblLook w:val="04A0" w:firstRow="1" w:lastRow="0" w:firstColumn="1" w:lastColumn="0" w:noHBand="0" w:noVBand="1"/>
      </w:tblPr>
      <w:tblGrid>
        <w:gridCol w:w="2337"/>
        <w:gridCol w:w="601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北京市西城区金融大街25号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北京市西城区闹市口大街1号院1号楼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田国立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张静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010－66275654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95533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http://www.ccb.com/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(4)交通银行股份有限公司</w:t>
      </w:r>
    </w:p>
    <w:tbl>
      <w:tblPr>
        <w:tblStyle w:val="a9"/>
        <w:tblW w:w="8353" w:type="dxa"/>
        <w:tblLook w:val="04A0" w:firstRow="1" w:lastRow="0" w:firstColumn="1" w:lastColumn="0" w:noHBand="0" w:noVBand="1"/>
      </w:tblPr>
      <w:tblGrid>
        <w:gridCol w:w="2277"/>
        <w:gridCol w:w="607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上海市银城中路188号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上海市银城中路188号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任德奇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陈旭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021-58781234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021-58408483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95559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http://www.bankcomm.com/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(5)招商银行股份有限公司</w:t>
      </w:r>
    </w:p>
    <w:tbl>
      <w:tblPr>
        <w:tblStyle w:val="a9"/>
        <w:tblW w:w="8353" w:type="dxa"/>
        <w:tblLook w:val="04A0" w:firstRow="1" w:lastRow="0" w:firstColumn="1" w:lastColumn="0" w:noHBand="0" w:noVBand="1"/>
      </w:tblPr>
      <w:tblGrid>
        <w:gridCol w:w="2277"/>
        <w:gridCol w:w="607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深圳市福田区深南大道7088号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深圳市福田区深南大道7088号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李建红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0755－83198888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0755－83195049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95555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http://www.cmbchina.com/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(6)中信银行股份有限公司</w:t>
      </w:r>
    </w:p>
    <w:tbl>
      <w:tblPr>
        <w:tblStyle w:val="a9"/>
        <w:tblW w:w="8353" w:type="dxa"/>
        <w:tblLook w:val="04A0" w:firstRow="1" w:lastRow="0" w:firstColumn="1" w:lastColumn="0" w:noHBand="0" w:noVBand="1"/>
      </w:tblPr>
      <w:tblGrid>
        <w:gridCol w:w="2290"/>
        <w:gridCol w:w="606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北京市东城区朝阳门北大街8号富华大厦C座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北京市东城区朝阳门北大街9号文化大厦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李庆萍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王晓琳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010－89937325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95558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http://bank.ecitic.com/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(7)上海浦东发展银行股份有限公司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上海市中山东一路12号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上海市北京东路689号东银大厦25楼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高国富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吴斌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021－61618888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021－63602431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95528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http://www.spdb.com.cn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(8)中国光大银行股份有限公司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北京市西城区太平桥大街25号、甲25号中国光大中心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北京市西城区太平桥大街25号光大中心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李晓鹏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朱红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010－63636153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010－63636157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95595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http://www.cebbank.com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(9)中国民生银行股份有限公司</w:t>
      </w:r>
    </w:p>
    <w:tbl>
      <w:tblPr>
        <w:tblStyle w:val="a9"/>
        <w:tblW w:w="8353" w:type="dxa"/>
        <w:tblLook w:val="04A0" w:firstRow="1" w:lastRow="0" w:firstColumn="1" w:lastColumn="0" w:noHBand="0" w:noVBand="1"/>
      </w:tblPr>
      <w:tblGrid>
        <w:gridCol w:w="2290"/>
        <w:gridCol w:w="606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北京市西城区复兴门内大街2号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北京市西城区复兴门内大街2号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洪崎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王继伟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010－58560666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010－57092611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95568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http://www.cmbc.com.cn/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(10)中国邮政储蓄银行股份有限公司</w:t>
      </w:r>
    </w:p>
    <w:tbl>
      <w:tblPr>
        <w:tblStyle w:val="a9"/>
        <w:tblW w:w="8353" w:type="dxa"/>
        <w:tblLook w:val="04A0" w:firstRow="1" w:lastRow="0" w:firstColumn="1" w:lastColumn="0" w:noHBand="0" w:noVBand="1"/>
      </w:tblPr>
      <w:tblGrid>
        <w:gridCol w:w="2337"/>
        <w:gridCol w:w="601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北京市西城区金融大街3号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北京市西城区金融大街3号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张金良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陈春林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010－68858117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95580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http://www.psbc.com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(11)北京银行股份有限公司</w:t>
      </w:r>
    </w:p>
    <w:tbl>
      <w:tblPr>
        <w:tblStyle w:val="a9"/>
        <w:tblW w:w="8353" w:type="dxa"/>
        <w:tblLook w:val="04A0" w:firstRow="1" w:lastRow="0" w:firstColumn="1" w:lastColumn="0" w:noHBand="0" w:noVBand="1"/>
      </w:tblPr>
      <w:tblGrid>
        <w:gridCol w:w="2155"/>
        <w:gridCol w:w="619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北京市西城区金融大街甲17号首层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北京市西城区金融大街丙17号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张东宁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周黎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010－66226045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95526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http://www.bankofbeijing.com.cn/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(12)华夏银行股份有限公司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北京市东城区建国门内大街22号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北京市东城区建国门内大街22号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李民吉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郑鹏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010－85238667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010－85238680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95577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http://www.hxb.com.cn/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(13)广发银行股份有限公司</w:t>
      </w:r>
    </w:p>
    <w:tbl>
      <w:tblPr>
        <w:tblStyle w:val="a9"/>
        <w:tblW w:w="8353" w:type="dxa"/>
        <w:tblLook w:val="04A0" w:firstRow="1" w:lastRow="0" w:firstColumn="1" w:lastColumn="0" w:noHBand="0" w:noVBand="1"/>
      </w:tblPr>
      <w:tblGrid>
        <w:gridCol w:w="2235"/>
        <w:gridCol w:w="611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广州市越秀区农林下路83号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广州市越秀区农林下路83号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王滨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陈泾渭/刘伟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020-38321497/020-38322566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020-38321676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4008308003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http://www.cgbchina.com.cn/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(14)平安银行股份有限公司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深圳市深南东路5047号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深圳市深南东路5047号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谢永林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施艺帆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021-50979384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021-50979507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95511-3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http://bank.pingan.com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(15)宁波银行股份有限公司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宁波市鄞州区宁南南路700号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宁波市鄞州区宁南南路700号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陆华裕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胡技勋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0574-89068340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0574-87050024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95574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http://www.nbcb.com.cn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(16)上海农村商业银行股份有限公司</w:t>
      </w:r>
    </w:p>
    <w:tbl>
      <w:tblPr>
        <w:tblStyle w:val="a9"/>
        <w:tblW w:w="8353" w:type="dxa"/>
        <w:tblLook w:val="04A0" w:firstRow="1" w:lastRow="0" w:firstColumn="1" w:lastColumn="0" w:noHBand="0" w:noVBand="1"/>
      </w:tblPr>
      <w:tblGrid>
        <w:gridCol w:w="2314"/>
        <w:gridCol w:w="6039"/>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上海市浦东新区银城中路8号15-20楼、22-27楼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上海市浦东新区银城中路8号15-20楼、22-27楼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冀光恒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施传荣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021－38576666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021－50105124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021-962999;4006962999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http://www.srcb.com/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(17)北京农村商业银行股份有限公司</w:t>
      </w:r>
    </w:p>
    <w:tbl>
      <w:tblPr>
        <w:tblStyle w:val="a9"/>
        <w:tblW w:w="8353" w:type="dxa"/>
        <w:tblLook w:val="04A0" w:firstRow="1" w:lastRow="0" w:firstColumn="1" w:lastColumn="0" w:noHBand="0" w:noVBand="1"/>
      </w:tblPr>
      <w:tblGrid>
        <w:gridCol w:w="2325"/>
        <w:gridCol w:w="602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北京市西城区月坛南街1号院2号楼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北京市西城区月坛南街1号院2号楼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王金山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鲁娟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010-89198762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010-89198678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96198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http://www.bjrcb.com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(18)青岛银行股份有限公司</w:t>
      </w:r>
    </w:p>
    <w:tbl>
      <w:tblPr>
        <w:tblStyle w:val="a9"/>
        <w:tblW w:w="8353" w:type="dxa"/>
        <w:tblLook w:val="04A0" w:firstRow="1" w:lastRow="0" w:firstColumn="1" w:lastColumn="0" w:noHBand="0" w:noVBand="1"/>
      </w:tblPr>
      <w:tblGrid>
        <w:gridCol w:w="2325"/>
        <w:gridCol w:w="602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青岛市市南区香港中路68号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青岛市市南区香港中路68号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郭少泉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徐伟静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0532-68629925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0532-68629939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96588（青岛）  400-669-6588（全国）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http://www.qdccb.com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(19)徽商银行股份有限公司</w:t>
      </w:r>
    </w:p>
    <w:tbl>
      <w:tblPr>
        <w:tblStyle w:val="a9"/>
        <w:tblW w:w="8353" w:type="dxa"/>
        <w:tblLook w:val="04A0" w:firstRow="1" w:lastRow="0" w:firstColumn="1" w:lastColumn="0" w:noHBand="0" w:noVBand="1"/>
      </w:tblPr>
      <w:tblGrid>
        <w:gridCol w:w="2277"/>
        <w:gridCol w:w="607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合肥市安庆路79号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合肥市安庆路79号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王晓昕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叶卓伟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0551-2667635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0551-2667857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4008896588(安徽省外)、96588(安徽省内)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http://www.hsbank.com.cn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(20)浙商银行股份有限公司</w:t>
      </w:r>
    </w:p>
    <w:tbl>
      <w:tblPr>
        <w:tblStyle w:val="a9"/>
        <w:tblW w:w="8353" w:type="dxa"/>
        <w:tblLook w:val="04A0" w:firstRow="1" w:lastRow="0" w:firstColumn="1" w:lastColumn="0" w:noHBand="0" w:noVBand="1"/>
      </w:tblPr>
      <w:tblGrid>
        <w:gridCol w:w="2314"/>
        <w:gridCol w:w="6039"/>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浙江省杭州市庆春路288号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浙江省杭州市庆春路288号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张达洋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毛真海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0571-87659546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0571-87659188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95527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http://www.czbank.com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(21)东莞银行股份有限公司</w:t>
      </w:r>
    </w:p>
    <w:tbl>
      <w:tblPr>
        <w:tblStyle w:val="a9"/>
        <w:tblW w:w="8353" w:type="dxa"/>
        <w:tblLook w:val="04A0" w:firstRow="1" w:lastRow="0" w:firstColumn="1" w:lastColumn="0" w:noHBand="0" w:noVBand="1"/>
      </w:tblPr>
      <w:tblGrid>
        <w:gridCol w:w="2250"/>
        <w:gridCol w:w="610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东莞市莞城区体育路21号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东莞市莞城区体育路21号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卢国锋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吴照群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0769－22119061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0769－22117730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4001196228;0769-96228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http://www.dongguanbank.cn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(22)杭州银行股份有限公司</w:t>
      </w:r>
    </w:p>
    <w:tbl>
      <w:tblPr>
        <w:tblStyle w:val="a9"/>
        <w:tblW w:w="8353" w:type="dxa"/>
        <w:tblLook w:val="04A0" w:firstRow="1" w:lastRow="0" w:firstColumn="1" w:lastColumn="0" w:noHBand="0" w:noVBand="1"/>
      </w:tblPr>
      <w:tblGrid>
        <w:gridCol w:w="2277"/>
        <w:gridCol w:w="607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杭州市庆春路46号杭州银行大厦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杭州市庆春路46号杭州银行大厦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陈震山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严峻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0571－85108195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0571－85106576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95398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http://www.hzbank.com.cn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(23)南京银行股份有限公司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南京市白下区淮海路50号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南京市玄武区中山路288号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林复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刘晔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025－86775335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025－86775376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95302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http://www.njcb.com.cn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(24)温州银行股份有限公司</w:t>
      </w:r>
    </w:p>
    <w:tbl>
      <w:tblPr>
        <w:tblStyle w:val="a9"/>
        <w:tblW w:w="8353" w:type="dxa"/>
        <w:tblLook w:val="04A0" w:firstRow="1" w:lastRow="0" w:firstColumn="1" w:lastColumn="0" w:noHBand="0" w:noVBand="1"/>
      </w:tblPr>
      <w:tblGrid>
        <w:gridCol w:w="2325"/>
        <w:gridCol w:w="602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温州市车站大道196号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温州市车站大道196号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邢增福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林波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0577-88990082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0577-88995217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（0577）96699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http://www.wzbank.cn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(25)汉口银行股份有限公司</w:t>
      </w:r>
    </w:p>
    <w:tbl>
      <w:tblPr>
        <w:tblStyle w:val="a9"/>
        <w:tblW w:w="8353" w:type="dxa"/>
        <w:tblLook w:val="04A0" w:firstRow="1" w:lastRow="0" w:firstColumn="1" w:lastColumn="0" w:noHBand="0" w:noVBand="1"/>
      </w:tblPr>
      <w:tblGrid>
        <w:gridCol w:w="2290"/>
        <w:gridCol w:w="606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武汉市江汉区建设大道933号汉口银行大厦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武汉市江汉区建设大道933号汉口银行大厦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陈新民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李欣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027-82656704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027-82656236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027-96558（武汉）;4006096558（全国）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http://www.hkbchina.com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(26)江苏银行股份有限公司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南京市洪武北路55号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南京市中华路26号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夏平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田春慧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025-58587018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025-58587038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95319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http://www.jsbchina.cn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(27)渤海银行股份有限公司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天津市河东区海河东路218号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天津市河东区海河东路218号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李伏安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王宏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022-58316666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022-58316569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95541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http://www.cbhb.com.cn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(28)江苏张家港农村商业银行股份有限公司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张家港市杨舍镇人民中路66号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张家港市杨舍镇人民中路66号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王自忠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孙瑜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0512-58236370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0512-58236370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0512-96065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http://www.zrcbank.com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(29)深圳农村商业银行股份有限公司</w:t>
      </w:r>
    </w:p>
    <w:tbl>
      <w:tblPr>
        <w:tblStyle w:val="a9"/>
        <w:tblW w:w="8353" w:type="dxa"/>
        <w:tblLook w:val="04A0" w:firstRow="1" w:lastRow="0" w:firstColumn="1" w:lastColumn="0" w:noHBand="0" w:noVBand="1"/>
      </w:tblPr>
      <w:tblGrid>
        <w:gridCol w:w="2263"/>
        <w:gridCol w:w="6090"/>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广东省深圳市罗湖区深南东路3038号合作金融大厦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广东省深圳市罗湖区深南东路3038号合作金融大厦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李光安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常志勇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0755-25188781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0755-25188785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961200，4001961200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http://www.4001961200.com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(30)洛阳银行股份有限公司</w:t>
      </w:r>
    </w:p>
    <w:tbl>
      <w:tblPr>
        <w:tblStyle w:val="a9"/>
        <w:tblW w:w="8353" w:type="dxa"/>
        <w:tblLook w:val="04A0" w:firstRow="1" w:lastRow="0" w:firstColumn="1" w:lastColumn="0" w:noHBand="0" w:noVBand="1"/>
      </w:tblPr>
      <w:tblGrid>
        <w:gridCol w:w="2172"/>
        <w:gridCol w:w="618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洛阳市洛阳新区开元大道与通济街交叉口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洛阳市洛龙区开元大道256号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王建甫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董鹏程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0379-65921977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0379-65921869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0379-96699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http://www.bankofluoyang.com.cn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(31)烟台银行股份有限公司</w:t>
      </w:r>
    </w:p>
    <w:tbl>
      <w:tblPr>
        <w:tblStyle w:val="a9"/>
        <w:tblW w:w="8353" w:type="dxa"/>
        <w:tblLook w:val="04A0" w:firstRow="1" w:lastRow="0" w:firstColumn="1" w:lastColumn="0" w:noHBand="0" w:noVBand="1"/>
      </w:tblPr>
      <w:tblGrid>
        <w:gridCol w:w="2250"/>
        <w:gridCol w:w="610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山东省烟台市芝罘区海港路25号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山东省烟台市芝罘区海港路25号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叶文君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王淑华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0535-6699660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0535-6699884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4008-311-777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http://www.yantaibank.net/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(32)齐商银行股份有限公司</w:t>
      </w:r>
    </w:p>
    <w:tbl>
      <w:tblPr>
        <w:tblStyle w:val="a9"/>
        <w:tblW w:w="8353" w:type="dxa"/>
        <w:tblLook w:val="04A0" w:firstRow="1" w:lastRow="0" w:firstColumn="1" w:lastColumn="0" w:noHBand="0" w:noVBand="1"/>
      </w:tblPr>
      <w:tblGrid>
        <w:gridCol w:w="2325"/>
        <w:gridCol w:w="602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淄博市张店区中心路105号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淄博市张店区中心路105号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杲传勇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肖 斌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0533-2178888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0533-2180303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0533-96588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http://www.qsbank.cc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(33)大连银行股份有限公司</w:t>
      </w:r>
    </w:p>
    <w:tbl>
      <w:tblPr>
        <w:tblStyle w:val="a9"/>
        <w:tblW w:w="8353" w:type="dxa"/>
        <w:tblLook w:val="04A0" w:firstRow="1" w:lastRow="0" w:firstColumn="1" w:lastColumn="0" w:noHBand="0" w:noVBand="1"/>
      </w:tblPr>
      <w:tblGrid>
        <w:gridCol w:w="2290"/>
        <w:gridCol w:w="606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辽宁省大连市中山区中山路88号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大连市中山区中山路88号天安国际大厦43楼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陈占维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朱珠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0411-82311131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4006640099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http://www.bankofdl.com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(34)哈尔滨银行股份有限公司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哈尔滨市道里区尚志大街160号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哈尔滨市道里区上江街888号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郭志文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李至北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0451-87792450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0451-87792682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95537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http://www.hrbb.com.cn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(35)重庆银行股份有限公司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重庆市渝中区邹容路153号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重庆市渝中区邹容路153号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甘为民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孔文超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023- 63792212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023- 63792412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96899（重庆）、400-70-96899（其他地区）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http://www.cqcbank.com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(36)浙江稠州商业银行股份有限公司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浙江省义乌市江滨路义乌乐园东侧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浙江省义乌市江滨路义乌乐园东侧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金子军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董晓岚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0571-87117617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0571-87117616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4008096527、（0571）96527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http://www.czcb.com.cn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(37)东莞农村商业银行股份有限公司</w:t>
      </w:r>
    </w:p>
    <w:tbl>
      <w:tblPr>
        <w:tblStyle w:val="a9"/>
        <w:tblW w:w="8353" w:type="dxa"/>
        <w:tblLook w:val="04A0" w:firstRow="1" w:lastRow="0" w:firstColumn="1" w:lastColumn="0" w:noHBand="0" w:noVBand="1"/>
      </w:tblPr>
      <w:tblGrid>
        <w:gridCol w:w="2290"/>
        <w:gridCol w:w="606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广东省东莞市东城区鸿福东路2号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广东省东莞市东城区鸿福东路2号东莞农商银行大厦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王耀球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杨亢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0769-22866270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0769-22866282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961122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http://www.drcbank.com/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(38)河北银行股份有限公司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河北省石家庄市平安北大街28号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河北省石家庄市平安北大街28号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乔志强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王丽辉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0311-67806407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0311-88627027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400-612-9999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http://www.hebbank.com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(39)嘉兴银行股份有限公司</w:t>
      </w:r>
    </w:p>
    <w:tbl>
      <w:tblPr>
        <w:tblStyle w:val="a9"/>
        <w:tblW w:w="8353" w:type="dxa"/>
        <w:tblLook w:val="04A0" w:firstRow="1" w:lastRow="0" w:firstColumn="1" w:lastColumn="0" w:noHBand="0" w:noVBand="1"/>
      </w:tblPr>
      <w:tblGrid>
        <w:gridCol w:w="2314"/>
        <w:gridCol w:w="6039"/>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嘉兴市建国南路409号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嘉兴市建国南路409号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夏林生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顾晓光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0573-82099660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0573-82099660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0573-96528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http://www.jxccb.com/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(40)江苏常熟农村商业银行股份有限公司</w:t>
      </w:r>
    </w:p>
    <w:tbl>
      <w:tblPr>
        <w:tblStyle w:val="a9"/>
        <w:tblW w:w="8353" w:type="dxa"/>
        <w:tblLook w:val="04A0" w:firstRow="1" w:lastRow="0" w:firstColumn="1" w:lastColumn="0" w:noHBand="0" w:noVBand="1"/>
      </w:tblPr>
      <w:tblGrid>
        <w:gridCol w:w="2290"/>
        <w:gridCol w:w="606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江苏省常熟市新世纪大道58号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江苏省常熟市新世纪大道58号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宋建明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马勋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0512-52909125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0512-52909122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400-996-2000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http://www.csrcbank.com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(41)广东顺德农村商业银行股份有限公司</w:t>
      </w:r>
    </w:p>
    <w:tbl>
      <w:tblPr>
        <w:tblStyle w:val="a9"/>
        <w:tblW w:w="8353" w:type="dxa"/>
        <w:tblLook w:val="04A0" w:firstRow="1" w:lastRow="0" w:firstColumn="1" w:lastColumn="0" w:noHBand="0" w:noVBand="1"/>
      </w:tblPr>
      <w:tblGrid>
        <w:gridCol w:w="2378"/>
        <w:gridCol w:w="597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佛山市顺德区大良街道办事处德和居委会拥翠路2号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佛山市顺德区大良街道办事处德和居委会拥翠路2号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姚真勇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胡健强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0757-22386489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0757-22388235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0757-2223388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www.sdebank.com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(42)江苏苏州农村商业银行股份有限公司</w:t>
      </w:r>
    </w:p>
    <w:tbl>
      <w:tblPr>
        <w:tblStyle w:val="a9"/>
        <w:tblW w:w="8353" w:type="dxa"/>
        <w:tblLook w:val="04A0" w:firstRow="1" w:lastRow="0" w:firstColumn="1" w:lastColumn="0" w:noHBand="0" w:noVBand="1"/>
      </w:tblPr>
      <w:tblGrid>
        <w:gridCol w:w="2250"/>
        <w:gridCol w:w="610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江苏省苏州市吴江区中山南路1777号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江苏省苏州市吴江区中山南路1777号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魏礼亚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陆文菁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0512-63969209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0512-63969209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4008696068   0512-96068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www.szrcb.com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(43)西安银行股份有限公司</w:t>
      </w:r>
    </w:p>
    <w:tbl>
      <w:tblPr>
        <w:tblStyle w:val="a9"/>
        <w:tblW w:w="8353" w:type="dxa"/>
        <w:tblLook w:val="04A0" w:firstRow="1" w:lastRow="0" w:firstColumn="1" w:lastColumn="0" w:noHBand="0" w:noVBand="1"/>
      </w:tblPr>
      <w:tblGrid>
        <w:gridCol w:w="2378"/>
        <w:gridCol w:w="597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西安市高新路60号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西安市高新路60号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郭军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白智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029-88992881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029-88992881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4008696779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www.xacbank.com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(44)金华银行股份有限公司</w:t>
      </w:r>
    </w:p>
    <w:tbl>
      <w:tblPr>
        <w:tblStyle w:val="a9"/>
        <w:tblW w:w="8353" w:type="dxa"/>
        <w:tblLook w:val="04A0" w:firstRow="1" w:lastRow="0" w:firstColumn="1" w:lastColumn="0" w:noHBand="0" w:noVBand="1"/>
      </w:tblPr>
      <w:tblGrid>
        <w:gridCol w:w="2290"/>
        <w:gridCol w:w="606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浙江省金华市光南路668号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浙江省金华市光南路668号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徐雅清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徐晓峰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0579-83207775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传真： </w:t>
            </w:r>
          </w:p>
        </w:tc>
        <w:tc>
          <w:tcPr>
            <w:tcW w:w="7440" w:type="dxa"/>
            <w:shd w:val="clear" w:color="auto" w:fill="auto"/>
            <w:hideMark/>
          </w:tcPr>
          <w:p w:rsidR="00DD6C95" w:rsidRPr="00DD6C95" w:rsidRDefault="00DD6C95">
            <w:pPr>
              <w:pStyle w:val="a3"/>
            </w:pPr>
            <w:r w:rsidRPr="00DD6C95">
              <w:rPr>
                <w:rFonts w:hint="eastAsia"/>
              </w:rPr>
              <w:t xml:space="preserve">0579-82178321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400-711-6668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http://www.jhccb.com.cn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(45)江苏江南农村商业银行股份有限公司</w:t>
      </w:r>
    </w:p>
    <w:tbl>
      <w:tblPr>
        <w:tblStyle w:val="a9"/>
        <w:tblW w:w="8353" w:type="dxa"/>
        <w:tblLook w:val="04A0" w:firstRow="1" w:lastRow="0" w:firstColumn="1" w:lastColumn="0" w:noHBand="0" w:noVBand="1"/>
      </w:tblPr>
      <w:tblGrid>
        <w:gridCol w:w="2325"/>
        <w:gridCol w:w="602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常州市延陵中路668号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常州市和平中路413号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陆向阳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包静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0519-89995066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0519-89995170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0519-96005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http://www.jnbank.cc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(46)江苏江阴农村商业银行股份有限公司</w:t>
      </w:r>
    </w:p>
    <w:tbl>
      <w:tblPr>
        <w:tblStyle w:val="a9"/>
        <w:tblW w:w="8353" w:type="dxa"/>
        <w:tblLook w:val="04A0" w:firstRow="1" w:lastRow="0" w:firstColumn="1" w:lastColumn="0" w:noHBand="0" w:noVBand="1"/>
      </w:tblPr>
      <w:tblGrid>
        <w:gridCol w:w="2263"/>
        <w:gridCol w:w="6090"/>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江苏省江阴市澄江中路1号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江苏省江阴市澄江中路1号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李仁法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陆建生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0510-86823403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0510-86805815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0510-96078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http://www.jybank.com.cn/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(47)吉林银行股份有限公司</w:t>
      </w:r>
    </w:p>
    <w:tbl>
      <w:tblPr>
        <w:tblStyle w:val="a9"/>
        <w:tblW w:w="8353" w:type="dxa"/>
        <w:tblLook w:val="04A0" w:firstRow="1" w:lastRow="0" w:firstColumn="1" w:lastColumn="0" w:noHBand="0" w:noVBand="1"/>
      </w:tblPr>
      <w:tblGrid>
        <w:gridCol w:w="2277"/>
        <w:gridCol w:w="607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吉林省长春市经开区东南湖大路1817号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吉林省长春市经开区东南湖大路1817号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唐国兴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孙琦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0431-84999543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0431-84999543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4008896666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http://www.jlbank.com.cn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(48)苏州银行股份有限公司</w:t>
      </w:r>
    </w:p>
    <w:tbl>
      <w:tblPr>
        <w:tblStyle w:val="a9"/>
        <w:tblW w:w="8353" w:type="dxa"/>
        <w:tblLook w:val="04A0" w:firstRow="1" w:lastRow="0" w:firstColumn="1" w:lastColumn="0" w:noHBand="0" w:noVBand="1"/>
      </w:tblPr>
      <w:tblGrid>
        <w:gridCol w:w="2347"/>
        <w:gridCol w:w="600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江苏省苏州市工业园区钟园路728号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江苏省苏州市工业园区钟园路728号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王兰凤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熊志强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0512-69868390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0512-69868370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96067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www.suzhoubank.com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(49)威海市商业银行股份有限公司</w:t>
      </w:r>
    </w:p>
    <w:tbl>
      <w:tblPr>
        <w:tblStyle w:val="a9"/>
        <w:tblW w:w="8353" w:type="dxa"/>
        <w:tblLook w:val="04A0" w:firstRow="1" w:lastRow="0" w:firstColumn="1" w:lastColumn="0" w:noHBand="0" w:noVBand="1"/>
      </w:tblPr>
      <w:tblGrid>
        <w:gridCol w:w="2314"/>
        <w:gridCol w:w="6039"/>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威海市宝泉路9号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济南市经十路奥体金融中心d栋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谭先国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武芳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0531-68978175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0531-68978176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省内96636、境内4000096636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http://www.whccb.com/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(50)花旗银行（中国）有限公司</w:t>
      </w:r>
    </w:p>
    <w:tbl>
      <w:tblPr>
        <w:tblStyle w:val="a9"/>
        <w:tblW w:w="8353" w:type="dxa"/>
        <w:tblLook w:val="04A0" w:firstRow="1" w:lastRow="0" w:firstColumn="1" w:lastColumn="0" w:noHBand="0" w:noVBand="1"/>
      </w:tblPr>
      <w:tblGrid>
        <w:gridCol w:w="2250"/>
        <w:gridCol w:w="610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上海市浦东新区花园石桥路33号花旗集团大厦主楼28楼01A单元和02A单元、29楼02单元、30楼01单元、32楼01单元和01B单元、33楼01单元和03单元、34楼01单元及35楼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上海市浦东新区花园石桥路33号花旗集团大厦主楼30楼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欧兆伦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张冬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021-28966000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4008211880 / 8008301880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http://www.citibank.com.cn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(51)浙江绍兴瑞丰农村商业银行股份有限公司</w:t>
      </w:r>
    </w:p>
    <w:tbl>
      <w:tblPr>
        <w:tblStyle w:val="a9"/>
        <w:tblW w:w="8353" w:type="dxa"/>
        <w:tblLook w:val="04A0" w:firstRow="1" w:lastRow="0" w:firstColumn="1" w:lastColumn="0" w:noHBand="0" w:noVBand="1"/>
      </w:tblPr>
      <w:tblGrid>
        <w:gridCol w:w="2347"/>
        <w:gridCol w:w="600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浙江绍兴柯桥笛扬路1363号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浙江绍兴柯桥笛扬路1363号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俞俊海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孟建潮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0575-84788101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0575-84788134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400-889-6596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http://www.borf.cn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(52)天相投资顾问有限公司</w:t>
      </w:r>
    </w:p>
    <w:tbl>
      <w:tblPr>
        <w:tblStyle w:val="a9"/>
        <w:tblW w:w="8353" w:type="dxa"/>
        <w:tblLook w:val="04A0" w:firstRow="1" w:lastRow="0" w:firstColumn="1" w:lastColumn="0" w:noHBand="0" w:noVBand="1"/>
      </w:tblPr>
      <w:tblGrid>
        <w:gridCol w:w="2325"/>
        <w:gridCol w:w="602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北京市西城区金融街19号富凯大厦B座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北京市西城区新街口外大街28号C座5层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林义相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尹伶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010-66045529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010－66045500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010-66045678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http://www.txsec.com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(53)深圳市新兰德证券投资咨询有限公司</w:t>
      </w:r>
    </w:p>
    <w:tbl>
      <w:tblPr>
        <w:tblStyle w:val="a9"/>
        <w:tblW w:w="8353" w:type="dxa"/>
        <w:tblLook w:val="04A0" w:firstRow="1" w:lastRow="0" w:firstColumn="1" w:lastColumn="0" w:noHBand="0" w:noVBand="1"/>
      </w:tblPr>
      <w:tblGrid>
        <w:gridCol w:w="2325"/>
        <w:gridCol w:w="602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深圳市福田区华强北路赛格科技园4栋10层1006#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北京市西城区宣武门外大街28号富卓大厦A座6层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马勇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张燕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010-58325388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010-58325300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400-166-1188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http://8.jrj.com.cn/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(54)和讯信息科技有限公司</w:t>
      </w:r>
    </w:p>
    <w:tbl>
      <w:tblPr>
        <w:tblStyle w:val="a9"/>
        <w:tblW w:w="8353" w:type="dxa"/>
        <w:tblLook w:val="04A0" w:firstRow="1" w:lastRow="0" w:firstColumn="1" w:lastColumn="0" w:noHBand="0" w:noVBand="1"/>
      </w:tblPr>
      <w:tblGrid>
        <w:gridCol w:w="2277"/>
        <w:gridCol w:w="607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北京市朝阳区朝外大街22号泛利大厦10层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北京市朝阳区朝外大街22号泛利大厦10层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王莉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张紫薇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0755-82721122-8625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0755-82029055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400-920-0022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http://Licaike.hexun.com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(55)厦门市鑫鼎盛控股有限公司</w:t>
      </w:r>
    </w:p>
    <w:tbl>
      <w:tblPr>
        <w:tblStyle w:val="a9"/>
        <w:tblW w:w="8353" w:type="dxa"/>
        <w:tblLook w:val="04A0" w:firstRow="1" w:lastRow="0" w:firstColumn="1" w:lastColumn="0" w:noHBand="0" w:noVBand="1"/>
      </w:tblPr>
      <w:tblGrid>
        <w:gridCol w:w="2387"/>
        <w:gridCol w:w="596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厦门市思明区鹭江道2号厦门第一广场1501-1504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厦门市思明区鹭江道2号厦门第一广场1501-1504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陈洪生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徐明静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0592-3122716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0592-8060771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400-918-0808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www.xds.com.cn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(56)江苏天鼎证券投资咨询有限公司</w:t>
      </w:r>
    </w:p>
    <w:tbl>
      <w:tblPr>
        <w:tblStyle w:val="a9"/>
        <w:tblW w:w="8353" w:type="dxa"/>
        <w:tblLook w:val="04A0" w:firstRow="1" w:lastRow="0" w:firstColumn="1" w:lastColumn="0" w:noHBand="0" w:noVBand="1"/>
      </w:tblPr>
      <w:tblGrid>
        <w:gridCol w:w="2378"/>
        <w:gridCol w:w="597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南京市秦淮区太平南路389号1002室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南京市鼓楼区平安里74号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金婷婷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黄丹昀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025-66001159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025-66001172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025-962155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www.tdtz888.com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(57)上海挖财金融信息服务有限公司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中国（上海）自由贸易试验区杨高南路799号5楼01、02、03室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上海市浦东新区杨高南路799号陆家嘴世纪金融广场3号楼5层01、02、03室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胡燕亮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陈璐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021-50810687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021-58300279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021-50810673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http://wacaijijin.com/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(58)大河财富基金销售有限公司</w:t>
      </w:r>
    </w:p>
    <w:tbl>
      <w:tblPr>
        <w:tblStyle w:val="a9"/>
        <w:tblW w:w="8353" w:type="dxa"/>
        <w:tblLook w:val="04A0" w:firstRow="1" w:lastRow="0" w:firstColumn="1" w:lastColumn="0" w:noHBand="0" w:noVBand="1"/>
      </w:tblPr>
      <w:tblGrid>
        <w:gridCol w:w="2387"/>
        <w:gridCol w:w="596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贵州省贵阳市南明区新华路110-134号富中国际广场1栋20层1、2号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贵州省贵阳市南明区新华路110-134号富中国际广场1栋20层1、2号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王荻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方凯鑫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0851-88405606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0851-88405599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0851-88235678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www.urainf.com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(59)喜鹊财富基金销售有限公司</w:t>
      </w:r>
    </w:p>
    <w:tbl>
      <w:tblPr>
        <w:tblStyle w:val="a9"/>
        <w:tblW w:w="8353" w:type="dxa"/>
        <w:tblLook w:val="04A0" w:firstRow="1" w:lastRow="0" w:firstColumn="1" w:lastColumn="0" w:noHBand="0" w:noVBand="1"/>
      </w:tblPr>
      <w:tblGrid>
        <w:gridCol w:w="2358"/>
        <w:gridCol w:w="599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西藏拉萨市柳梧新区柳梧大厦1513室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北京市朝阳区北苑路甲1号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王舰正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张萌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010-58349088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0891-6177483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400-699-7719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www.xiquefund.com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(60)民商基金销售（上海）有限公司</w:t>
      </w:r>
    </w:p>
    <w:tbl>
      <w:tblPr>
        <w:tblStyle w:val="a9"/>
        <w:tblW w:w="8353" w:type="dxa"/>
        <w:tblLook w:val="04A0" w:firstRow="1" w:lastRow="0" w:firstColumn="1" w:lastColumn="0" w:noHBand="0" w:noVBand="1"/>
      </w:tblPr>
      <w:tblGrid>
        <w:gridCol w:w="2387"/>
        <w:gridCol w:w="596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上海黄浦区北京东路666号H区（东座）6楼A31室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上海市浦东新区张杨路707号生命人寿大厦32楼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贲惠琴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钟伟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020-50206003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020-50206001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020-50206003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www.msftec.com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(61)北京度小满基金销售有限公司</w:t>
      </w:r>
    </w:p>
    <w:tbl>
      <w:tblPr>
        <w:tblStyle w:val="a9"/>
        <w:tblW w:w="8353" w:type="dxa"/>
        <w:tblLook w:val="04A0" w:firstRow="1" w:lastRow="0" w:firstColumn="1" w:lastColumn="0" w:noHBand="0" w:noVBand="1"/>
      </w:tblPr>
      <w:tblGrid>
        <w:gridCol w:w="2337"/>
        <w:gridCol w:w="601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北京市海淀区西北旺东路10号院西区4号楼1层103室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北京市海淀区西北旺东路10号院西区4号楼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葛新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孙博超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010-59403028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传真： </w:t>
            </w:r>
          </w:p>
        </w:tc>
        <w:tc>
          <w:tcPr>
            <w:tcW w:w="7440" w:type="dxa"/>
            <w:shd w:val="clear" w:color="auto" w:fill="auto"/>
            <w:hideMark/>
          </w:tcPr>
          <w:p w:rsidR="00DD6C95" w:rsidRPr="00DD6C95" w:rsidRDefault="00DD6C95">
            <w:pPr>
              <w:pStyle w:val="a3"/>
            </w:pPr>
            <w:r w:rsidRPr="00DD6C95">
              <w:rPr>
                <w:rFonts w:hint="eastAsia"/>
              </w:rPr>
              <w:t xml:space="preserve">010-59403027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95055-4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www.baiyingfund.com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(62)诺亚正行基金销售有限公司</w:t>
      </w:r>
    </w:p>
    <w:tbl>
      <w:tblPr>
        <w:tblStyle w:val="a9"/>
        <w:tblW w:w="8353" w:type="dxa"/>
        <w:tblLook w:val="04A0" w:firstRow="1" w:lastRow="0" w:firstColumn="1" w:lastColumn="0" w:noHBand="0" w:noVBand="1"/>
      </w:tblPr>
      <w:tblGrid>
        <w:gridCol w:w="2277"/>
        <w:gridCol w:w="607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上海市金山区廊下镇漕廊公路7650号205室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上海浦东新区银城中路68号时代金融中心8楼801室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汪静波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方成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021-38602377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021-38509777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400-821-5399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http://www.noah-fund.com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(63)深圳众禄基金销售股份有限公司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深圳市罗湖区梨园路物资控股置地大厦8楼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深圳市罗湖区梨园路物资控股置地大厦8楼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薛峰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童彩平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0755-33227950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0755-33227951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400-678-8887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https://www.zlfund.cn/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(64)上海天天基金销售有限公司</w:t>
      </w:r>
    </w:p>
    <w:tbl>
      <w:tblPr>
        <w:tblStyle w:val="a9"/>
        <w:tblW w:w="8353" w:type="dxa"/>
        <w:tblLook w:val="04A0" w:firstRow="1" w:lastRow="0" w:firstColumn="1" w:lastColumn="0" w:noHBand="0" w:noVBand="1"/>
      </w:tblPr>
      <w:tblGrid>
        <w:gridCol w:w="2263"/>
        <w:gridCol w:w="6090"/>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上海市徐汇区龙田路190号2号楼2层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上海市徐汇区龙田路195号3C座9楼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其实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潘世友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021-54509998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021-64385308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400-181-8188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http://www.1234567.com.cn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(65)上海好买基金销售有限公司</w:t>
      </w:r>
    </w:p>
    <w:tbl>
      <w:tblPr>
        <w:tblStyle w:val="a9"/>
        <w:tblW w:w="8353" w:type="dxa"/>
        <w:tblLook w:val="04A0" w:firstRow="1" w:lastRow="0" w:firstColumn="1" w:lastColumn="0" w:noHBand="0" w:noVBand="1"/>
      </w:tblPr>
      <w:tblGrid>
        <w:gridCol w:w="2314"/>
        <w:gridCol w:w="6039"/>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上海市虹口区场中路685弄37号4号楼449室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上海市浦东新区浦东南路1118号鄂尔多斯国际大厦903～906室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杨文斌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张茹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021-20613610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400-700-9665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http://www.howbuy.com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(66)蚂蚁（杭州）基金销售有限公司</w:t>
      </w:r>
    </w:p>
    <w:tbl>
      <w:tblPr>
        <w:tblStyle w:val="a9"/>
        <w:tblW w:w="8353" w:type="dxa"/>
        <w:tblLook w:val="04A0" w:firstRow="1" w:lastRow="0" w:firstColumn="1" w:lastColumn="0" w:noHBand="0" w:noVBand="1"/>
      </w:tblPr>
      <w:tblGrid>
        <w:gridCol w:w="2314"/>
        <w:gridCol w:w="6039"/>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杭州市余杭区仓前街道文一西路1218号1栋202室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浙江省杭州市滨江区江南大道3588号恒生大厦12楼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陈柏青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朱晓超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021-60897840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0571-26697013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400-076-6123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http://www.fund123.cn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(67)上海长量基金销售有限公司</w:t>
      </w:r>
    </w:p>
    <w:tbl>
      <w:tblPr>
        <w:tblStyle w:val="a9"/>
        <w:tblW w:w="8353" w:type="dxa"/>
        <w:tblLook w:val="04A0" w:firstRow="1" w:lastRow="0" w:firstColumn="1" w:lastColumn="0" w:noHBand="0" w:noVBand="1"/>
      </w:tblPr>
      <w:tblGrid>
        <w:gridCol w:w="2277"/>
        <w:gridCol w:w="607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上海市浦东新区高翔路526号2幢220室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上海市浦东新区东方路1267号11层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张跃伟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敖玲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021-58788678-8201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021—58787698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400-820-2899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http://www.erichfund.com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(68)浙江同花顺基金销售有限公司</w:t>
      </w:r>
    </w:p>
    <w:tbl>
      <w:tblPr>
        <w:tblStyle w:val="a9"/>
        <w:tblW w:w="8353" w:type="dxa"/>
        <w:tblLook w:val="04A0" w:firstRow="1" w:lastRow="0" w:firstColumn="1" w:lastColumn="0" w:noHBand="0" w:noVBand="1"/>
      </w:tblPr>
      <w:tblGrid>
        <w:gridCol w:w="2387"/>
        <w:gridCol w:w="596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杭州市西湖区文二西路1号元茂大厦903室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浙江省杭州市余杭区五常街道同顺街18号同花顺大楼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凌顺平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吴杰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0571-88911818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0571-86800423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400-877-3772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www.5ifund.com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(69)北京展恒基金销售股份有限公司</w:t>
      </w:r>
    </w:p>
    <w:tbl>
      <w:tblPr>
        <w:tblStyle w:val="a9"/>
        <w:tblW w:w="8353" w:type="dxa"/>
        <w:tblLook w:val="04A0" w:firstRow="1" w:lastRow="0" w:firstColumn="1" w:lastColumn="0" w:noHBand="0" w:noVBand="1"/>
      </w:tblPr>
      <w:tblGrid>
        <w:gridCol w:w="2314"/>
        <w:gridCol w:w="6039"/>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北京市顺义区后沙峪镇安富街6号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北京市朝阳区德胜门外华严北里2号民建大厦6层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闫振杰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焦琳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010--62020088-8288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010—62020088-8802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400-888-6661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http://www.myfund.com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(70)上海利得基金销售有限公司</w:t>
      </w:r>
    </w:p>
    <w:tbl>
      <w:tblPr>
        <w:tblStyle w:val="a9"/>
        <w:tblW w:w="8353" w:type="dxa"/>
        <w:tblLook w:val="04A0" w:firstRow="1" w:lastRow="0" w:firstColumn="1" w:lastColumn="0" w:noHBand="0" w:noVBand="1"/>
      </w:tblPr>
      <w:tblGrid>
        <w:gridCol w:w="2263"/>
        <w:gridCol w:w="6090"/>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上海市宝山区蕴川路5475号1033室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上海浦东新区峨山路91弄61号10号楼12楼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李兴春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徐鹏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电话： </w:t>
            </w:r>
          </w:p>
        </w:tc>
        <w:tc>
          <w:tcPr>
            <w:tcW w:w="7440" w:type="dxa"/>
            <w:shd w:val="clear" w:color="auto" w:fill="auto"/>
            <w:hideMark/>
          </w:tcPr>
          <w:p w:rsidR="00DD6C95" w:rsidRPr="00DD6C95" w:rsidRDefault="00DD6C95">
            <w:pPr>
              <w:pStyle w:val="a3"/>
            </w:pPr>
            <w:r w:rsidRPr="00DD6C95">
              <w:rPr>
                <w:rFonts w:hint="eastAsia"/>
              </w:rPr>
              <w:t xml:space="preserve">021-50583533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021-50583633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400-921-7755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http://a.leadfund.com.cn/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(71)中期资产管理有限公司</w:t>
      </w:r>
    </w:p>
    <w:tbl>
      <w:tblPr>
        <w:tblStyle w:val="a9"/>
        <w:tblW w:w="8353" w:type="dxa"/>
        <w:tblLook w:val="04A0" w:firstRow="1" w:lastRow="0" w:firstColumn="1" w:lastColumn="0" w:noHBand="0" w:noVBand="1"/>
      </w:tblPr>
      <w:tblGrid>
        <w:gridCol w:w="2263"/>
        <w:gridCol w:w="6090"/>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北京市朝阳区建国门外光华路16号1幢11层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北京市朝阳区建国门外光华路16号1幢11层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路瑶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朱剑林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010-59539866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010-59539866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95162，4008888160，010-65807110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http://www.cifcofund.com/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(72)嘉实财富管理有限公司</w:t>
      </w:r>
    </w:p>
    <w:tbl>
      <w:tblPr>
        <w:tblStyle w:val="a9"/>
        <w:tblW w:w="8353" w:type="dxa"/>
        <w:tblLook w:val="04A0" w:firstRow="1" w:lastRow="0" w:firstColumn="1" w:lastColumn="0" w:noHBand="0" w:noVBand="1"/>
      </w:tblPr>
      <w:tblGrid>
        <w:gridCol w:w="2368"/>
        <w:gridCol w:w="598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上海市浦东新区世纪大道8号上海国金中心办公楼二期46层4609-10单元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北京市朝阳区建国门外大街21号北京国际俱乐部C座写字楼11层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赵学军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余永键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010-85097570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010-65215433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400-021-8850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www.harvestwm.cn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(73)乾道金融信息服务（北京）有限公司</w:t>
      </w:r>
    </w:p>
    <w:tbl>
      <w:tblPr>
        <w:tblStyle w:val="a9"/>
        <w:tblW w:w="8353" w:type="dxa"/>
        <w:tblLook w:val="04A0" w:firstRow="1" w:lastRow="0" w:firstColumn="1" w:lastColumn="0" w:noHBand="0" w:noVBand="1"/>
      </w:tblPr>
      <w:tblGrid>
        <w:gridCol w:w="2358"/>
        <w:gridCol w:w="599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北京市海淀区东北旺村南1号楼7层7117室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北京市西城区德外大街合生财富广场1302室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王兴吉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高雪超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010-62062880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010-82057741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400-088-8080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www.qiandaojr.com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(74)北京创金启富基金销售有限公司</w:t>
      </w:r>
    </w:p>
    <w:tbl>
      <w:tblPr>
        <w:tblStyle w:val="a9"/>
        <w:tblW w:w="8353" w:type="dxa"/>
        <w:tblLook w:val="04A0" w:firstRow="1" w:lastRow="0" w:firstColumn="1" w:lastColumn="0" w:noHBand="0" w:noVBand="1"/>
      </w:tblPr>
      <w:tblGrid>
        <w:gridCol w:w="2387"/>
        <w:gridCol w:w="596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北京市西城区民丰胡同31号5号楼215A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北京市西城区民丰胡同31号5号楼215A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梁蓉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田磊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010-66154828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010-88067526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010-88067525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www.5irich.com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(75)泛华普益基金销售有限公司</w:t>
      </w:r>
    </w:p>
    <w:tbl>
      <w:tblPr>
        <w:tblStyle w:val="a9"/>
        <w:tblW w:w="8353" w:type="dxa"/>
        <w:tblLook w:val="04A0" w:firstRow="1" w:lastRow="0" w:firstColumn="1" w:lastColumn="0" w:noHBand="0" w:noVBand="1"/>
      </w:tblPr>
      <w:tblGrid>
        <w:gridCol w:w="2368"/>
        <w:gridCol w:w="598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四川省成都市成华区建设路9号高地中心1101室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四川省成都市成华区建设路9号高地中心1101室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于海锋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邓鹏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028-66980977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028-82000996-805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028-84252474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www.puyiwm.com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(76)宜信普泽（北京）基金销售有限公司</w:t>
      </w:r>
    </w:p>
    <w:tbl>
      <w:tblPr>
        <w:tblStyle w:val="a9"/>
        <w:tblW w:w="8353" w:type="dxa"/>
        <w:tblLook w:val="04A0" w:firstRow="1" w:lastRow="0" w:firstColumn="1" w:lastColumn="0" w:noHBand="0" w:noVBand="1"/>
      </w:tblPr>
      <w:tblGrid>
        <w:gridCol w:w="2277"/>
        <w:gridCol w:w="607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北京市朝阳区建国路88号9号楼15层1809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北京市朝阳区建国路88号SOHO现代城C座18层1809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戎兵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程刚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010-52855713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010-85894285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400-609-9200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http://www.yixinfund.com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(77)南京苏宁基金销售有限公司</w:t>
      </w:r>
    </w:p>
    <w:tbl>
      <w:tblPr>
        <w:tblStyle w:val="a9"/>
        <w:tblW w:w="8353" w:type="dxa"/>
        <w:tblLook w:val="04A0" w:firstRow="1" w:lastRow="0" w:firstColumn="1" w:lastColumn="0" w:noHBand="0" w:noVBand="1"/>
      </w:tblPr>
      <w:tblGrid>
        <w:gridCol w:w="2337"/>
        <w:gridCol w:w="601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南京市玄武区苏宁大道1-5号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南京市玄武区苏宁大道1-5号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钱燕飞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喻明明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025-66996699-884131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025-66996699-884131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95177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www.snjijin.com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(78)浦领基金销售有限公司</w:t>
      </w:r>
    </w:p>
    <w:tbl>
      <w:tblPr>
        <w:tblStyle w:val="a9"/>
        <w:tblW w:w="8353" w:type="dxa"/>
        <w:tblLook w:val="04A0" w:firstRow="1" w:lastRow="0" w:firstColumn="1" w:lastColumn="0" w:noHBand="0" w:noVBand="1"/>
      </w:tblPr>
      <w:tblGrid>
        <w:gridCol w:w="2368"/>
        <w:gridCol w:w="598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北京市朝阳区望京东园四区2号楼10层1001号04室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北京市朝阳区望京中航资本大厦10层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聂婉君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李艳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010-59497361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010-64788016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400-012-5899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www.zscffund.com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(79)北京增财基金销售有限公司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北京市西城区南礼士路66号1号楼12层1208号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北京市西城区南礼士路66号建威大厦1208室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王昌庆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罗细安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010-67000988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010-67000988-6000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400-001-8811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http://www.zcvc.com.cn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(80)深圳腾元基金销售有限公司</w:t>
      </w:r>
    </w:p>
    <w:tbl>
      <w:tblPr>
        <w:tblStyle w:val="a9"/>
        <w:tblW w:w="8353" w:type="dxa"/>
        <w:tblLook w:val="04A0" w:firstRow="1" w:lastRow="0" w:firstColumn="1" w:lastColumn="0" w:noHBand="0" w:noVBand="1"/>
      </w:tblPr>
      <w:tblGrid>
        <w:gridCol w:w="2337"/>
        <w:gridCol w:w="601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深圳市福田区金田路2028号卓越世纪中心1号楼1806-1808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深圳市福田区金田路2028号卓越世纪中心1号楼1806-1808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曾革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鄢萌莎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0755-33376922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0755-33065516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400-990-8600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www.tenyuanfund.com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(81)通华财富（上海）基金销售有限公司</w:t>
      </w:r>
    </w:p>
    <w:tbl>
      <w:tblPr>
        <w:tblStyle w:val="a9"/>
        <w:tblW w:w="8353" w:type="dxa"/>
        <w:tblLook w:val="04A0" w:firstRow="1" w:lastRow="0" w:firstColumn="1" w:lastColumn="0" w:noHBand="0" w:noVBand="1"/>
      </w:tblPr>
      <w:tblGrid>
        <w:gridCol w:w="2235"/>
        <w:gridCol w:w="611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上海市虹口区同丰路667弄107号201室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上海市浦东新区杨高南路799号陆家嘴世纪金融广场3号楼9楼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马刚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杨徐霆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021-60818249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021-60818280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400-101-9301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https://www.tonghuafund.com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(82)北京恒天明泽基金销售有限公司</w:t>
      </w:r>
    </w:p>
    <w:tbl>
      <w:tblPr>
        <w:tblStyle w:val="a9"/>
        <w:tblW w:w="8353" w:type="dxa"/>
        <w:tblLook w:val="04A0" w:firstRow="1" w:lastRow="0" w:firstColumn="1" w:lastColumn="0" w:noHBand="0" w:noVBand="1"/>
      </w:tblPr>
      <w:tblGrid>
        <w:gridCol w:w="2387"/>
        <w:gridCol w:w="596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北京市北京经济技术开发区宏达北路10号5层5122室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北京市朝阳区东三环中路20号乐成中心A座23层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周斌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马鹏程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010-57756074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010-56810782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400-8980-618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www.chtwm.com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(83)北京汇成基金销售有限公司</w:t>
      </w:r>
    </w:p>
    <w:tbl>
      <w:tblPr>
        <w:tblStyle w:val="a9"/>
        <w:tblW w:w="8353" w:type="dxa"/>
        <w:tblLook w:val="04A0" w:firstRow="1" w:lastRow="0" w:firstColumn="1" w:lastColumn="0" w:noHBand="0" w:noVBand="1"/>
      </w:tblPr>
      <w:tblGrid>
        <w:gridCol w:w="2378"/>
        <w:gridCol w:w="597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北京市西城区西直门外大街1号院2号楼（西环广场T2）19层19C13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北京市西城区西直门外大街1号院2号楼（西环广场T2）19层19C13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王伟刚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丁向坤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010-56282140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010-62680827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400-619-9059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www.hcjijin.com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(84)深圳盈信基金销售有限公司</w:t>
      </w:r>
    </w:p>
    <w:tbl>
      <w:tblPr>
        <w:tblStyle w:val="a9"/>
        <w:tblW w:w="8353" w:type="dxa"/>
        <w:tblLook w:val="04A0" w:firstRow="1" w:lastRow="0" w:firstColumn="1" w:lastColumn="0" w:noHBand="0" w:noVBand="1"/>
      </w:tblPr>
      <w:tblGrid>
        <w:gridCol w:w="2368"/>
        <w:gridCol w:w="598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深圳市福田区莲花街道商报东路英龙商务大厦8楼A-1（811-812）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大连市中山区南山路155号南山1910小区A3-1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苗宏升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胡碧萱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0411-66889888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0411-66889827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400-790-3688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www.fundying.com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(85)北京晟视天下基金销售有限公司</w:t>
      </w:r>
    </w:p>
    <w:tbl>
      <w:tblPr>
        <w:tblStyle w:val="a9"/>
        <w:tblW w:w="8353" w:type="dxa"/>
        <w:tblLook w:val="04A0" w:firstRow="1" w:lastRow="0" w:firstColumn="1" w:lastColumn="0" w:noHBand="0" w:noVBand="1"/>
      </w:tblPr>
      <w:tblGrid>
        <w:gridCol w:w="2325"/>
        <w:gridCol w:w="602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北京市怀柔区九渡河证黄坎村735号03室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北京市朝阳区朝外大街甲6号万通中心D座28层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蒋煜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徐长征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010-58170900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010-58170800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400-818-8866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www.shengshiview.com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(86)一路财富（北京）基金销售股份有限公司</w:t>
      </w:r>
    </w:p>
    <w:tbl>
      <w:tblPr>
        <w:tblStyle w:val="a9"/>
        <w:tblW w:w="8353" w:type="dxa"/>
        <w:tblLook w:val="04A0" w:firstRow="1" w:lastRow="0" w:firstColumn="1" w:lastColumn="0" w:noHBand="0" w:noVBand="1"/>
      </w:tblPr>
      <w:tblGrid>
        <w:gridCol w:w="2277"/>
        <w:gridCol w:w="607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北京市西城区车公庄大街9号院5号楼702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北京市西城区阜成门外大街2号万通新世界A座2208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吴雪秀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段京璐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010-88312877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010-88312099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400-001-1566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http://www.yilucaifu.com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(87)北京钱景基金销售有限公司</w:t>
      </w:r>
    </w:p>
    <w:tbl>
      <w:tblPr>
        <w:tblStyle w:val="a9"/>
        <w:tblW w:w="8353" w:type="dxa"/>
        <w:tblLook w:val="04A0" w:firstRow="1" w:lastRow="0" w:firstColumn="1" w:lastColumn="0" w:noHBand="0" w:noVBand="1"/>
      </w:tblPr>
      <w:tblGrid>
        <w:gridCol w:w="2368"/>
        <w:gridCol w:w="598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北京市海淀区丹棱街6号1幢9层1008-1012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北京市海淀区丹棱街6号1幢9层1008-1012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赵荣春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魏争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010-57418829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010-57569671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400-893-6885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www.qianjing.com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(88)北京唐鼎耀华基金销售有限公司</w:t>
      </w:r>
    </w:p>
    <w:tbl>
      <w:tblPr>
        <w:tblStyle w:val="a9"/>
        <w:tblW w:w="8353" w:type="dxa"/>
        <w:tblLook w:val="04A0" w:firstRow="1" w:lastRow="0" w:firstColumn="1" w:lastColumn="0" w:noHBand="0" w:noVBand="1"/>
      </w:tblPr>
      <w:tblGrid>
        <w:gridCol w:w="2290"/>
        <w:gridCol w:w="606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北京市延庆县延庆经济开发区百泉街10号2栋236室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北京市朝阳区亮马桥路甲40号二十一世纪大厦A303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张冠宇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周君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010-53570568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010-59200800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400-819-9868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http://www.tdyhfund.com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(89)北京植信基金销售有限公司</w:t>
      </w:r>
    </w:p>
    <w:tbl>
      <w:tblPr>
        <w:tblStyle w:val="a9"/>
        <w:tblW w:w="8353" w:type="dxa"/>
        <w:tblLook w:val="04A0" w:firstRow="1" w:lastRow="0" w:firstColumn="1" w:lastColumn="0" w:noHBand="0" w:noVBand="1"/>
      </w:tblPr>
      <w:tblGrid>
        <w:gridCol w:w="2263"/>
        <w:gridCol w:w="6090"/>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北京市密云县兴盛南路8号院2号楼106-67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北京市朝阳区建华南路6号 卓明大厦2层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于龙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叶航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010-65166112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010-65166001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4006-802-123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http://www.zhixin-inv.com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(90)海银基金销售有限公司</w:t>
      </w:r>
    </w:p>
    <w:tbl>
      <w:tblPr>
        <w:tblStyle w:val="a9"/>
        <w:tblW w:w="8353" w:type="dxa"/>
        <w:tblLook w:val="04A0" w:firstRow="1" w:lastRow="0" w:firstColumn="1" w:lastColumn="0" w:noHBand="0" w:noVBand="1"/>
      </w:tblPr>
      <w:tblGrid>
        <w:gridCol w:w="2347"/>
        <w:gridCol w:w="600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中国（上海）自由贸易试验区银城中路8号402室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上海市浦东新区银城中路8号4楼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巩巧丽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毛林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021-80133597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021-80133413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400-808-1016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www.fundhaiyin.com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(91)北京广源达信投资管理有限公司</w:t>
      </w:r>
    </w:p>
    <w:tbl>
      <w:tblPr>
        <w:tblStyle w:val="a9"/>
        <w:tblW w:w="8353" w:type="dxa"/>
        <w:tblLook w:val="04A0" w:firstRow="1" w:lastRow="0" w:firstColumn="1" w:lastColumn="0" w:noHBand="0" w:noVBand="1"/>
      </w:tblPr>
      <w:tblGrid>
        <w:gridCol w:w="2347"/>
        <w:gridCol w:w="600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北京市西城区新街口外大街28号C座6层605室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北京市朝阳区望京东园四区13号楼浦项中心B座19层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齐剑辉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王英俊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400-623-6060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010-82055860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400-623-6060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网址： </w:t>
            </w:r>
          </w:p>
        </w:tc>
        <w:tc>
          <w:tcPr>
            <w:tcW w:w="7440" w:type="dxa"/>
            <w:shd w:val="clear" w:color="auto" w:fill="auto"/>
            <w:hideMark/>
          </w:tcPr>
          <w:p w:rsidR="00DD6C95" w:rsidRPr="00DD6C95" w:rsidRDefault="00DD6C95">
            <w:pPr>
              <w:pStyle w:val="a3"/>
            </w:pPr>
            <w:r w:rsidRPr="00DD6C95">
              <w:rPr>
                <w:rFonts w:hint="eastAsia"/>
              </w:rPr>
              <w:t xml:space="preserve">www.niuniufund.com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(92)天津国美基金销售有限公司</w:t>
      </w:r>
    </w:p>
    <w:tbl>
      <w:tblPr>
        <w:tblStyle w:val="a9"/>
        <w:tblW w:w="8353" w:type="dxa"/>
        <w:tblLook w:val="04A0" w:firstRow="1" w:lastRow="0" w:firstColumn="1" w:lastColumn="0" w:noHBand="0" w:noVBand="1"/>
      </w:tblPr>
      <w:tblGrid>
        <w:gridCol w:w="2368"/>
        <w:gridCol w:w="598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天津经济技术开发区南港工业区综合服务区办公楼D座二层202-124室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北京市朝阳区霄云路26号鹏润大厦B座19层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丁东华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郭宝亮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010-59287061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010-59287825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400-111-0889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www.gomefund.com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(93)北京新浪仓石基金销售有限公司</w:t>
      </w:r>
    </w:p>
    <w:tbl>
      <w:tblPr>
        <w:tblStyle w:val="a9"/>
        <w:tblW w:w="8353" w:type="dxa"/>
        <w:tblLook w:val="04A0" w:firstRow="1" w:lastRow="0" w:firstColumn="1" w:lastColumn="0" w:noHBand="0" w:noVBand="1"/>
      </w:tblPr>
      <w:tblGrid>
        <w:gridCol w:w="2387"/>
        <w:gridCol w:w="596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北京市海淀区东北旺西路中关村软件园二期（西扩）N-1、N-2地块新浪总部科研楼5层518室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北京市海淀区西北旺东路10号院东区3号楼为明大厦C座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赵芯蕊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赵芯蕊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010-62675768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010-62676582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010-62675369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www.xincai.com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(94)北京加和基金销售有限公司</w:t>
      </w:r>
    </w:p>
    <w:tbl>
      <w:tblPr>
        <w:tblStyle w:val="a9"/>
        <w:tblW w:w="8353" w:type="dxa"/>
        <w:tblLook w:val="04A0" w:firstRow="1" w:lastRow="0" w:firstColumn="1" w:lastColumn="0" w:noHBand="0" w:noVBand="1"/>
      </w:tblPr>
      <w:tblGrid>
        <w:gridCol w:w="2358"/>
        <w:gridCol w:w="599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北京市西城区车公庄大街4号5号楼1层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北京市西城区车公庄大街4号北礼士路甲129号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徐福星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陈莹莹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010-68998820-8306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010-88381550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400-600-0030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www.bzfunds.com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(95)北京辉腾汇富基金销售有限公司</w:t>
      </w:r>
    </w:p>
    <w:tbl>
      <w:tblPr>
        <w:tblStyle w:val="a9"/>
        <w:tblW w:w="8353" w:type="dxa"/>
        <w:tblLook w:val="04A0" w:firstRow="1" w:lastRow="0" w:firstColumn="1" w:lastColumn="0" w:noHBand="0" w:noVBand="1"/>
      </w:tblPr>
      <w:tblGrid>
        <w:gridCol w:w="2314"/>
        <w:gridCol w:w="6039"/>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北京市东城区建国门内大街18号15层办公楼一座1502室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北京市东城区朝阳门北大街8号富华大厦F座12层B室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李振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李振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65181028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65174782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400-829-1218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http://www.htfund.com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(96)上海万得基金销售有限公司</w:t>
      </w:r>
    </w:p>
    <w:tbl>
      <w:tblPr>
        <w:tblStyle w:val="a9"/>
        <w:tblW w:w="8353" w:type="dxa"/>
        <w:tblLook w:val="04A0" w:firstRow="1" w:lastRow="0" w:firstColumn="1" w:lastColumn="0" w:noHBand="0" w:noVBand="1"/>
      </w:tblPr>
      <w:tblGrid>
        <w:gridCol w:w="2347"/>
        <w:gridCol w:w="600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中国（上海）自由贸易试验区福山路33号11楼B座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上海市浦东新区浦明路1500号万得大厦11楼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王廷富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姜吉灵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021-5132 7185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021-6888 2281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400-821-0203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www.520fund.com.cn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(97)凤凰金信（海口）基金销售有限公司</w:t>
      </w:r>
    </w:p>
    <w:tbl>
      <w:tblPr>
        <w:tblStyle w:val="a9"/>
        <w:tblW w:w="8353" w:type="dxa"/>
        <w:tblLook w:val="04A0" w:firstRow="1" w:lastRow="0" w:firstColumn="1" w:lastColumn="0" w:noHBand="0" w:noVBand="1"/>
      </w:tblPr>
      <w:tblGrid>
        <w:gridCol w:w="2387"/>
        <w:gridCol w:w="596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宁夏回族自治区银川市金凤区阅海湾中央商务区万寿路142号14层1402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北京市朝阳区紫月路18号院 朝来高科技产业园18号楼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程刚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张旭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010-58160168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010-58160173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400-810-5919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www.fengfd.com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(98)上海联泰基金销售有限公司</w:t>
      </w:r>
    </w:p>
    <w:tbl>
      <w:tblPr>
        <w:tblStyle w:val="a9"/>
        <w:tblW w:w="8353" w:type="dxa"/>
        <w:tblLook w:val="04A0" w:firstRow="1" w:lastRow="0" w:firstColumn="1" w:lastColumn="0" w:noHBand="0" w:noVBand="1"/>
      </w:tblPr>
      <w:tblGrid>
        <w:gridCol w:w="2263"/>
        <w:gridCol w:w="6090"/>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中国（上海）自由贸易试验区富特北路277号3层310室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上海市长宁区福泉北路 518 号 8 座 3 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燕斌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兰敏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021-52822063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021-52975270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400-166-6788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www.66zichan.com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(99)深圳市金海九州基金销售有限公司</w:t>
      </w:r>
    </w:p>
    <w:tbl>
      <w:tblPr>
        <w:tblStyle w:val="a9"/>
        <w:tblW w:w="8353" w:type="dxa"/>
        <w:tblLook w:val="04A0" w:firstRow="1" w:lastRow="0" w:firstColumn="1" w:lastColumn="0" w:noHBand="0" w:noVBand="1"/>
      </w:tblPr>
      <w:tblGrid>
        <w:gridCol w:w="2368"/>
        <w:gridCol w:w="598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深圳市前海深港合作区前湾一路1号A栋201室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深圳市福田区富德生命人寿大厦1106室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彭维熙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彭维熙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0755-81994266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0755-84333886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4000-099-3333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www.jhjzfund.com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lastRenderedPageBreak/>
        <w:t>(100)上海汇付金融服务有限公司</w:t>
      </w:r>
    </w:p>
    <w:tbl>
      <w:tblPr>
        <w:tblStyle w:val="a9"/>
        <w:tblW w:w="8353" w:type="dxa"/>
        <w:tblLook w:val="04A0" w:firstRow="1" w:lastRow="0" w:firstColumn="1" w:lastColumn="0" w:noHBand="0" w:noVBand="1"/>
      </w:tblPr>
      <w:tblGrid>
        <w:gridCol w:w="2347"/>
        <w:gridCol w:w="600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上海市黄浦区中山南路100号19层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上海市黄浦区中山南路100号金外滩国际广场19层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冯修敏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黄敏儿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021-33323999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021-33323830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400-820-2819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fund.bundtrade.com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(101)北京坤元基金销售有限公司</w:t>
      </w:r>
    </w:p>
    <w:tbl>
      <w:tblPr>
        <w:tblStyle w:val="a9"/>
        <w:tblW w:w="8353" w:type="dxa"/>
        <w:tblLook w:val="04A0" w:firstRow="1" w:lastRow="0" w:firstColumn="1" w:lastColumn="0" w:noHBand="0" w:noVBand="1"/>
      </w:tblPr>
      <w:tblGrid>
        <w:gridCol w:w="2250"/>
        <w:gridCol w:w="610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北京市延庆县延庆经济开发区百泉街10号2栋871室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北京市东城区建国门内大街8号B座501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李雪松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马镜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010-85264505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010-85264522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010-85264528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http://www.kunyuanfund.com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(102)北京微动利基金销售有限公司</w:t>
      </w:r>
    </w:p>
    <w:tbl>
      <w:tblPr>
        <w:tblStyle w:val="a9"/>
        <w:tblW w:w="8353" w:type="dxa"/>
        <w:tblLook w:val="04A0" w:firstRow="1" w:lastRow="0" w:firstColumn="1" w:lastColumn="0" w:noHBand="0" w:noVBand="1"/>
      </w:tblPr>
      <w:tblGrid>
        <w:gridCol w:w="2325"/>
        <w:gridCol w:w="602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北京市石景山区古城西路113号景山财富中心341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北京市石景山区古城西路113号景山财富中心341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季长军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季长军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010-52609656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010-51957430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400-819-6665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www.buyforyou.com.cn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(103)江西正融基金销售有限公司</w:t>
      </w:r>
    </w:p>
    <w:tbl>
      <w:tblPr>
        <w:tblStyle w:val="a9"/>
        <w:tblW w:w="8353" w:type="dxa"/>
        <w:tblLook w:val="04A0" w:firstRow="1" w:lastRow="0" w:firstColumn="1" w:lastColumn="0" w:noHBand="0" w:noVBand="1"/>
      </w:tblPr>
      <w:tblGrid>
        <w:gridCol w:w="2358"/>
        <w:gridCol w:w="599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江西省南昌市高新开发区紫阳大道绿地新都会38栋商业楼2107室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江西省南昌市高新开发区紫阳大道绿地新都会38栋商业楼2107室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陆雯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胡聪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13879129841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0791-86692502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www.jxzrzg.com.cn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(104)上海基煜基金销售有限公司</w:t>
      </w:r>
    </w:p>
    <w:tbl>
      <w:tblPr>
        <w:tblStyle w:val="a9"/>
        <w:tblW w:w="8353" w:type="dxa"/>
        <w:tblLook w:val="04A0" w:firstRow="1" w:lastRow="0" w:firstColumn="1" w:lastColumn="0" w:noHBand="0" w:noVBand="1"/>
      </w:tblPr>
      <w:tblGrid>
        <w:gridCol w:w="2337"/>
        <w:gridCol w:w="601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上海市崇明县长兴镇路潘园公路1800号2号楼6153室（上海泰和经济发展区）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上海市浦东新区银城中路488号太平金融大厦1503室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王翔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蓝杰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021-65370077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021-55085991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400-820-5369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www.jiyufund.com.cn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(105)上海凯石财富基金销售有限公司</w:t>
      </w:r>
    </w:p>
    <w:tbl>
      <w:tblPr>
        <w:tblStyle w:val="a9"/>
        <w:tblW w:w="8353" w:type="dxa"/>
        <w:tblLook w:val="04A0" w:firstRow="1" w:lastRow="0" w:firstColumn="1" w:lastColumn="0" w:noHBand="0" w:noVBand="1"/>
      </w:tblPr>
      <w:tblGrid>
        <w:gridCol w:w="2325"/>
        <w:gridCol w:w="602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上海市黄浦区西藏南路765号602-115室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上海市黄浦区延安东路1号凯石大厦四楼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陈继武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李晓明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021-63333319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021-63332523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400-643-3389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www.lingxianfund.com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(106)上海中正达广基金销售有限公司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上海市徐汇区龙腾大道2815号302室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上海市徐汇区龙腾大道2815号302室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黄欣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何源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13817792090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021-33768132-802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021-33635338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www.zhongzhengfund.com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(107)北京虹点基金销售有限公司</w:t>
      </w:r>
    </w:p>
    <w:tbl>
      <w:tblPr>
        <w:tblStyle w:val="a9"/>
        <w:tblW w:w="8353" w:type="dxa"/>
        <w:tblLook w:val="04A0" w:firstRow="1" w:lastRow="0" w:firstColumn="1" w:lastColumn="0" w:noHBand="0" w:noVBand="1"/>
      </w:tblPr>
      <w:tblGrid>
        <w:gridCol w:w="2325"/>
        <w:gridCol w:w="602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北京市朝阳区西大望路1号1号楼1603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北京市朝阳区工人体育馆北路甲2号盈科中心B座裙楼二层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董浩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于婷婷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010-56409010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010-56580660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400-618-0707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www.hongdianfund.com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(108)深圳新华信通基金销售有限公司</w:t>
      </w:r>
    </w:p>
    <w:tbl>
      <w:tblPr>
        <w:tblStyle w:val="a9"/>
        <w:tblW w:w="8353" w:type="dxa"/>
        <w:tblLook w:val="04A0" w:firstRow="1" w:lastRow="0" w:firstColumn="1" w:lastColumn="0" w:noHBand="0" w:noVBand="1"/>
      </w:tblPr>
      <w:tblGrid>
        <w:gridCol w:w="2337"/>
        <w:gridCol w:w="601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深圳市前海深港合作区前湾一路1号A栋201室（入驻深圳市前海商务秘书有限公司）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深圳市福田区深南大道2003号华嵘大厦1806单元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韩森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刘雪敏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13760218733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400-000-5767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www.xintongfund.com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(109)深圳富济基金销售有限公司</w:t>
      </w:r>
    </w:p>
    <w:tbl>
      <w:tblPr>
        <w:tblStyle w:val="a9"/>
        <w:tblW w:w="8353" w:type="dxa"/>
        <w:tblLook w:val="04A0" w:firstRow="1" w:lastRow="0" w:firstColumn="1" w:lastColumn="0" w:noHBand="0" w:noVBand="1"/>
      </w:tblPr>
      <w:tblGrid>
        <w:gridCol w:w="2378"/>
        <w:gridCol w:w="597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深圳市福田区福田街道岗厦社区金田路3088号中洲大厦3203A单元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深圳市福田区福田街道岗厦社区金田路3088号中洲大厦3203A单元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祝中村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曾瑶敏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0755-83999907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0755-83999926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0755-83999907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www.fujifund.cn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(110)上海陆金所基金销售有限公司</w:t>
      </w:r>
    </w:p>
    <w:tbl>
      <w:tblPr>
        <w:tblStyle w:val="a9"/>
        <w:tblW w:w="8353" w:type="dxa"/>
        <w:tblLook w:val="04A0" w:firstRow="1" w:lastRow="0" w:firstColumn="1" w:lastColumn="0" w:noHBand="0" w:noVBand="1"/>
      </w:tblPr>
      <w:tblGrid>
        <w:gridCol w:w="2378"/>
        <w:gridCol w:w="597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上海市浦东新区陆家嘴环路1333号14楼09单元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上海市浦东新区陆家嘴环路1333号14楼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郭坚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宁博宇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021-20665952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021-22066653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400-821-9031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www.lufunds.com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(111)珠海盈米基金销售有限公司</w:t>
      </w:r>
    </w:p>
    <w:tbl>
      <w:tblPr>
        <w:tblStyle w:val="a9"/>
        <w:tblW w:w="8353" w:type="dxa"/>
        <w:tblLook w:val="04A0" w:firstRow="1" w:lastRow="0" w:firstColumn="1" w:lastColumn="0" w:noHBand="0" w:noVBand="1"/>
      </w:tblPr>
      <w:tblGrid>
        <w:gridCol w:w="2397"/>
        <w:gridCol w:w="595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珠海市横琴新区宝华路6号105室-3491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广州市海珠区琶洲大道东1号保利国际广场南塔12楼B1201-1203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肖雯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吴煜浩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020-89629099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020-89629011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020-80629066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www.yingmi.cn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(112)和耕传承基金销售有限公司</w:t>
      </w:r>
    </w:p>
    <w:tbl>
      <w:tblPr>
        <w:tblStyle w:val="a9"/>
        <w:tblW w:w="8353" w:type="dxa"/>
        <w:tblLook w:val="04A0" w:firstRow="1" w:lastRow="0" w:firstColumn="1" w:lastColumn="0" w:noHBand="0" w:noVBand="1"/>
      </w:tblPr>
      <w:tblGrid>
        <w:gridCol w:w="2378"/>
        <w:gridCol w:w="597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郑州市郑东新区东风南路康宁街互联网金融大厦602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郑州市郑东新区东风南路康宁街互联网金融大厦602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李淑慧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董亚芳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0371-85518391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传真： </w:t>
            </w:r>
          </w:p>
        </w:tc>
        <w:tc>
          <w:tcPr>
            <w:tcW w:w="7440" w:type="dxa"/>
            <w:shd w:val="clear" w:color="auto" w:fill="auto"/>
            <w:hideMark/>
          </w:tcPr>
          <w:p w:rsidR="00DD6C95" w:rsidRPr="00DD6C95" w:rsidRDefault="00DD6C95">
            <w:pPr>
              <w:pStyle w:val="a3"/>
            </w:pPr>
            <w:r w:rsidRPr="00DD6C95">
              <w:rPr>
                <w:rFonts w:hint="eastAsia"/>
              </w:rPr>
              <w:t xml:space="preserve">0371-85518397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400-360-0000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www.nicaifu.com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(113)南京途牛基金销售有限公司</w:t>
      </w:r>
    </w:p>
    <w:tbl>
      <w:tblPr>
        <w:tblStyle w:val="a9"/>
        <w:tblW w:w="8353" w:type="dxa"/>
        <w:tblLook w:val="04A0" w:firstRow="1" w:lastRow="0" w:firstColumn="1" w:lastColumn="0" w:noHBand="0" w:noVBand="1"/>
      </w:tblPr>
      <w:tblGrid>
        <w:gridCol w:w="2325"/>
        <w:gridCol w:w="602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南京市玄武区玄武大道699-1号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南京市玄武区玄武大道699-32号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宋时琳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张士帅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025-86853969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025-86853999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4007-999-999转3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http://jr.tuniu.com/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(114)奕丰基金销售有限公司</w:t>
      </w:r>
    </w:p>
    <w:tbl>
      <w:tblPr>
        <w:tblStyle w:val="a9"/>
        <w:tblW w:w="8353" w:type="dxa"/>
        <w:tblLook w:val="04A0" w:firstRow="1" w:lastRow="0" w:firstColumn="1" w:lastColumn="0" w:noHBand="0" w:noVBand="1"/>
      </w:tblPr>
      <w:tblGrid>
        <w:gridCol w:w="2347"/>
        <w:gridCol w:w="600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深圳市前海深港合作区前湾一路1号A 栋 201 室（入驻深圳市前海商务秘书有限公司）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深圳市南山区海德三路海岸大厦东座1116室及1307室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TAN YIK KUAN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许雅君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0755-89460502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0755-21674453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0755-89460500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www.ifastps.com.cn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(115)中证金牛（北京）投资咨询有限公司</w:t>
      </w:r>
    </w:p>
    <w:tbl>
      <w:tblPr>
        <w:tblStyle w:val="a9"/>
        <w:tblW w:w="8353" w:type="dxa"/>
        <w:tblLook w:val="04A0" w:firstRow="1" w:lastRow="0" w:firstColumn="1" w:lastColumn="0" w:noHBand="0" w:noVBand="1"/>
      </w:tblPr>
      <w:tblGrid>
        <w:gridCol w:w="2405"/>
        <w:gridCol w:w="594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北京市丰台区东管头1号2号楼2-45室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北京市西城区宣武门外大街甲1号环球财讯中心A座5层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钱昊旻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孙雯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010-59336519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010-59336500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400-890-9998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www.jnlc.com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(116)北京懒猫金融信息服务有限公司</w:t>
      </w:r>
    </w:p>
    <w:tbl>
      <w:tblPr>
        <w:tblStyle w:val="a9"/>
        <w:tblW w:w="8353" w:type="dxa"/>
        <w:tblLook w:val="04A0" w:firstRow="1" w:lastRow="0" w:firstColumn="1" w:lastColumn="0" w:noHBand="0" w:noVBand="1"/>
      </w:tblPr>
      <w:tblGrid>
        <w:gridCol w:w="2387"/>
        <w:gridCol w:w="596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北京市石景山区石景山路31号院盛景国际广场3号楼1119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北京市朝阳区呼家楼安联大厦715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许现良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张苗苗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15110085067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010-87723200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400-150-0882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www.lanmao.com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(117)北京肯特瑞基金销售有限公司</w:t>
      </w:r>
    </w:p>
    <w:tbl>
      <w:tblPr>
        <w:tblStyle w:val="a9"/>
        <w:tblW w:w="8353" w:type="dxa"/>
        <w:tblLook w:val="04A0" w:firstRow="1" w:lastRow="0" w:firstColumn="1" w:lastColumn="0" w:noHBand="0" w:noVBand="1"/>
      </w:tblPr>
      <w:tblGrid>
        <w:gridCol w:w="2358"/>
        <w:gridCol w:w="599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北京市海淀区海淀东三街2号4层401-15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北京市经济开发区科创十一街18号院京东总部A座4层A428室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江卉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徐伯宇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400-098-8511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010-89188000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400-088-8816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http://jr.jd.com/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(118)大连网金基金销售有限公司</w:t>
      </w:r>
    </w:p>
    <w:tbl>
      <w:tblPr>
        <w:tblStyle w:val="a9"/>
        <w:tblW w:w="8353" w:type="dxa"/>
        <w:tblLook w:val="04A0" w:firstRow="1" w:lastRow="0" w:firstColumn="1" w:lastColumn="0" w:noHBand="0" w:noVBand="1"/>
      </w:tblPr>
      <w:tblGrid>
        <w:gridCol w:w="2277"/>
        <w:gridCol w:w="607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辽宁省大连市沙河口区体坛路22号2层202室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辽宁省大连市沙河口区体坛路22号2层202室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卜勇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卜勇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0411-39027800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0411-39027888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400-089-9100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http://www.yibaijin.com/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(119)中民财富基金销售（上海）有限公司</w:t>
      </w:r>
    </w:p>
    <w:tbl>
      <w:tblPr>
        <w:tblStyle w:val="a9"/>
        <w:tblW w:w="8353" w:type="dxa"/>
        <w:tblLook w:val="04A0" w:firstRow="1" w:lastRow="0" w:firstColumn="1" w:lastColumn="0" w:noHBand="0" w:noVBand="1"/>
      </w:tblPr>
      <w:tblGrid>
        <w:gridCol w:w="2397"/>
        <w:gridCol w:w="595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上海市黄浦区中山南路100号7层05单元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上海市黄浦区中山南路100号17层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弭洪军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茅旦青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021-33355392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021-63353736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400-876-5716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www.cmiwm.com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(120)深圳市金斧子基金销售有限公司</w:t>
      </w:r>
    </w:p>
    <w:tbl>
      <w:tblPr>
        <w:tblStyle w:val="a9"/>
        <w:tblW w:w="8353" w:type="dxa"/>
        <w:tblLook w:val="04A0" w:firstRow="1" w:lastRow="0" w:firstColumn="1" w:lastColumn="0" w:noHBand="0" w:noVBand="1"/>
      </w:tblPr>
      <w:tblGrid>
        <w:gridCol w:w="2387"/>
        <w:gridCol w:w="596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深圳市南山区粤海街道科技园中区科苑路15号科兴科学园B栋3单元11层1108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深圳市南山区粤海街道科技园中区科苑路15号科兴科学园B栋3单元11层1108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赖任军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刘昕霞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0755-29330513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0755-26920530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400-930-0660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网址： </w:t>
            </w:r>
          </w:p>
        </w:tc>
        <w:tc>
          <w:tcPr>
            <w:tcW w:w="7440" w:type="dxa"/>
            <w:shd w:val="clear" w:color="auto" w:fill="auto"/>
            <w:hideMark/>
          </w:tcPr>
          <w:p w:rsidR="00DD6C95" w:rsidRPr="00DD6C95" w:rsidRDefault="00DD6C95">
            <w:pPr>
              <w:pStyle w:val="a3"/>
            </w:pPr>
            <w:r w:rsidRPr="00DD6C95">
              <w:rPr>
                <w:rFonts w:hint="eastAsia"/>
              </w:rPr>
              <w:t xml:space="preserve">www.jfzinv.com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(121)北京蛋卷基金销售有限公司</w:t>
      </w:r>
    </w:p>
    <w:tbl>
      <w:tblPr>
        <w:tblStyle w:val="a9"/>
        <w:tblW w:w="8353" w:type="dxa"/>
        <w:tblLook w:val="04A0" w:firstRow="1" w:lastRow="0" w:firstColumn="1" w:lastColumn="0" w:noHBand="0" w:noVBand="1"/>
      </w:tblPr>
      <w:tblGrid>
        <w:gridCol w:w="2387"/>
        <w:gridCol w:w="596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北京市朝阳区阜通东大街1号院6号楼2单元21层222507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北京市朝阳区阜通东大街1号院6号楼2单元21层222507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钟斐斐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戚晓强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15810005516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010-85659484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400-061-8518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danjuanapp.com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(122)深圳前海凯恩斯基金销售有限公司</w:t>
      </w:r>
    </w:p>
    <w:tbl>
      <w:tblPr>
        <w:tblStyle w:val="a9"/>
        <w:tblW w:w="8353" w:type="dxa"/>
        <w:tblLook w:val="04A0" w:firstRow="1" w:lastRow="0" w:firstColumn="1" w:lastColumn="0" w:noHBand="0" w:noVBand="1"/>
      </w:tblPr>
      <w:tblGrid>
        <w:gridCol w:w="2337"/>
        <w:gridCol w:w="601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深圳市前海深港合作区前湾一路1号A栋201室（入驻深圳市前海商务秘书有限公司）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深圳市福田区深南大道6019号金润大厦23A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高锋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李勇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0755-83655588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0755-83655518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400-804-8688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www.keynesasset.com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(123)深圳前海欧中联合基金销售有限公司</w:t>
      </w:r>
    </w:p>
    <w:tbl>
      <w:tblPr>
        <w:tblStyle w:val="a9"/>
        <w:tblW w:w="8353" w:type="dxa"/>
        <w:tblLook w:val="04A0" w:firstRow="1" w:lastRow="0" w:firstColumn="1" w:lastColumn="0" w:noHBand="0" w:noVBand="1"/>
      </w:tblPr>
      <w:tblGrid>
        <w:gridCol w:w="2277"/>
        <w:gridCol w:w="607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深圳市前海深港合作区前湾一路1号A栋201室（入驻深圳市前海商务秘书有限公司）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深圳市宝安中心区海秀路19号国际西岸商务大厦703、705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梁双凤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梁双凤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0755-23073400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0755-23328531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0755-23073400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http://www.ecpefund.com/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(124)深圳前海财厚基金销售有限公司</w:t>
      </w:r>
    </w:p>
    <w:tbl>
      <w:tblPr>
        <w:tblStyle w:val="a9"/>
        <w:tblW w:w="8353" w:type="dxa"/>
        <w:tblLook w:val="04A0" w:firstRow="1" w:lastRow="0" w:firstColumn="1" w:lastColumn="0" w:noHBand="0" w:noVBand="1"/>
      </w:tblPr>
      <w:tblGrid>
        <w:gridCol w:w="2397"/>
        <w:gridCol w:w="595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深圳市前海深港合作区前湾一路1号A栋201室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深圳市南山区深圳湾科技生态园三区11栋A座3608室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杨艳平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叶见云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0755-86575665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0755-26640652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4001286800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www.caiho.cn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(125)天津万家财富资产管理有限公司</w:t>
      </w:r>
    </w:p>
    <w:tbl>
      <w:tblPr>
        <w:tblStyle w:val="a9"/>
        <w:tblW w:w="8353" w:type="dxa"/>
        <w:tblLook w:val="04A0" w:firstRow="1" w:lastRow="0" w:firstColumn="1" w:lastColumn="0" w:noHBand="0" w:noVBand="1"/>
      </w:tblPr>
      <w:tblGrid>
        <w:gridCol w:w="2220"/>
        <w:gridCol w:w="613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天津自贸区（中心商务区）迎宾大道1988号滨海浙商大厦公寓2-2413室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北京市西城区丰盛胡同28号太平洋保险大厦5层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李修辞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孙雪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010-59013825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010-59013707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010-59013825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http://www.wanjiawealth.com/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(126)上海华夏财富投资管理有限公司</w:t>
      </w:r>
    </w:p>
    <w:tbl>
      <w:tblPr>
        <w:tblStyle w:val="a9"/>
        <w:tblW w:w="8353" w:type="dxa"/>
        <w:tblLook w:val="04A0" w:firstRow="1" w:lastRow="0" w:firstColumn="1" w:lastColumn="0" w:noHBand="0" w:noVBand="1"/>
      </w:tblPr>
      <w:tblGrid>
        <w:gridCol w:w="2235"/>
        <w:gridCol w:w="611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上海市虹口区东大名路687号1幢2楼268室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上海市虹口区东大名路687号1幢2楼268室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毛淮平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张静怡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010-88066326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400-817-5666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https://www.amcfortune.com/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(127)洪泰财富（青岛）基金销售有限责任公司</w:t>
      </w:r>
    </w:p>
    <w:tbl>
      <w:tblPr>
        <w:tblStyle w:val="a9"/>
        <w:tblW w:w="8353" w:type="dxa"/>
        <w:tblLook w:val="04A0" w:firstRow="1" w:lastRow="0" w:firstColumn="1" w:lastColumn="0" w:noHBand="0" w:noVBand="1"/>
      </w:tblPr>
      <w:tblGrid>
        <w:gridCol w:w="2314"/>
        <w:gridCol w:w="6039"/>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山东省青岛市崂山区香港东路195号9号楼701室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山东省青岛市崂山区海尔路188号浦发银行大厦706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任淑桢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任淑桢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0532-66728591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0532-66728591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400-670-6863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www.hongtaiwealth.com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(128)中国国际期货股份有限公司</w:t>
      </w:r>
    </w:p>
    <w:tbl>
      <w:tblPr>
        <w:tblStyle w:val="a9"/>
        <w:tblW w:w="8353" w:type="dxa"/>
        <w:tblLook w:val="04A0" w:firstRow="1" w:lastRow="0" w:firstColumn="1" w:lastColumn="0" w:noHBand="0" w:noVBand="1"/>
      </w:tblPr>
      <w:tblGrid>
        <w:gridCol w:w="2325"/>
        <w:gridCol w:w="602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北京市朝阳区建国门外光华路14号1幢1层、2层、9层、11层、12层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北京市朝阳区麦子店西路3号新恒基国际大厦15层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王兵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赵森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010-59539864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95162、400-8888-160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http://www.cifco.net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(129)中信建投期货有限公司</w:t>
      </w:r>
    </w:p>
    <w:tbl>
      <w:tblPr>
        <w:tblStyle w:val="a9"/>
        <w:tblW w:w="8353" w:type="dxa"/>
        <w:tblLook w:val="04A0" w:firstRow="1" w:lastRow="0" w:firstColumn="1" w:lastColumn="0" w:noHBand="0" w:noVBand="1"/>
      </w:tblPr>
      <w:tblGrid>
        <w:gridCol w:w="2387"/>
        <w:gridCol w:w="596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重庆市渝中区中山三路107号上站大楼平街11-B，名义</w:t>
            </w:r>
            <w:r w:rsidRPr="00DD6C95">
              <w:rPr>
                <w:rFonts w:hint="eastAsia"/>
              </w:rPr>
              <w:lastRenderedPageBreak/>
              <w:t xml:space="preserve">层11-A，8-B4，9-B、C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重庆市渝中区中山三路107号皇冠大厦11楼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彭文德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刘芸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023-89769637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023-86769629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400-8877-780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www.cfc108.com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(130)中信期货有限公司</w:t>
      </w:r>
    </w:p>
    <w:tbl>
      <w:tblPr>
        <w:tblStyle w:val="a9"/>
        <w:tblW w:w="8353" w:type="dxa"/>
        <w:tblLook w:val="04A0" w:firstRow="1" w:lastRow="0" w:firstColumn="1" w:lastColumn="0" w:noHBand="0" w:noVBand="1"/>
      </w:tblPr>
      <w:tblGrid>
        <w:gridCol w:w="2378"/>
        <w:gridCol w:w="597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深圳市福田区中心三路8号卓越时代广场（二期）北座13层1301-1305室、14层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深圳市福田区中心三路8号卓越时代广场（二期）北座13层1301-1305室、14层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张皓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刘宏莹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010-60833754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021-60819988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400-990-8826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www.citicsf.com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(131)徽商期货有限责任公司</w:t>
      </w:r>
    </w:p>
    <w:tbl>
      <w:tblPr>
        <w:tblStyle w:val="a9"/>
        <w:tblW w:w="8353" w:type="dxa"/>
        <w:tblLook w:val="04A0" w:firstRow="1" w:lastRow="0" w:firstColumn="1" w:lastColumn="0" w:noHBand="0" w:noVBand="1"/>
      </w:tblPr>
      <w:tblGrid>
        <w:gridCol w:w="2397"/>
        <w:gridCol w:w="595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安徽省合肥市芜湖路258号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安徽省合肥市芜湖路258号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吴国华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杨彩格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0551-62865999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0551-62865899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400-887-8707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www.hsqh.net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(132)东海期货有限责任公司</w:t>
      </w:r>
    </w:p>
    <w:tbl>
      <w:tblPr>
        <w:tblStyle w:val="a9"/>
        <w:tblW w:w="8353" w:type="dxa"/>
        <w:tblLook w:val="04A0" w:firstRow="1" w:lastRow="0" w:firstColumn="1" w:lastColumn="0" w:noHBand="0" w:noVBand="1"/>
      </w:tblPr>
      <w:tblGrid>
        <w:gridCol w:w="2368"/>
        <w:gridCol w:w="598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江苏省常州市延陵西路23、25、27、29号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上海市浦东新区东方路1928号东海证券大厦8楼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陈太康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李天雨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021-68757102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021-68757102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95531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www.qh168.com.cn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(133)弘业期货股份有限公司</w:t>
      </w:r>
    </w:p>
    <w:tbl>
      <w:tblPr>
        <w:tblStyle w:val="a9"/>
        <w:tblW w:w="8353" w:type="dxa"/>
        <w:tblLook w:val="04A0" w:firstRow="1" w:lastRow="0" w:firstColumn="1" w:lastColumn="0" w:noHBand="0" w:noVBand="1"/>
      </w:tblPr>
      <w:tblGrid>
        <w:gridCol w:w="2378"/>
        <w:gridCol w:w="597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南京市中华路50号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南京市中华路50号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周剑秋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孙朝旺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025-52278870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025-52313068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400-828-1288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www.ftol.com.cn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(134)大有期货有限公司</w:t>
      </w:r>
    </w:p>
    <w:tbl>
      <w:tblPr>
        <w:tblStyle w:val="a9"/>
        <w:tblW w:w="8353" w:type="dxa"/>
        <w:tblLook w:val="04A0" w:firstRow="1" w:lastRow="0" w:firstColumn="1" w:lastColumn="0" w:noHBand="0" w:noVBand="1"/>
      </w:tblPr>
      <w:tblGrid>
        <w:gridCol w:w="2387"/>
        <w:gridCol w:w="596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湖南省长沙市天心区芙蓉南路二段128号现代广场三、四楼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湖南省长沙市天心区芙蓉南路二段128号现代广场三、四楼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沈众辉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马科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0731-84409000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0731-84409009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400-636-5058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www.dayouf.com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(135)和合期货有限公司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山西省太原市迎泽区菜园东街2号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山西省太原市迎泽区菜园东街2号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刘晓洁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关晓婷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0351-7342538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0351-7342538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400-660-4882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http://www.hhqh.com.cn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(136)国泰君安证券股份有限公司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中国（上海）自由贸易试验区商城路618号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上海市静安区新闸路669号博华广场21层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贺青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钟伟镇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021-38676666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021-38670666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95521/4008888666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https://www.gtja.com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(137)中信建投证券股份有限公司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北京市朝阳区安立路66号4号楼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北京市朝阳门内大街188号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王常青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刘畅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电话： </w:t>
            </w:r>
          </w:p>
        </w:tc>
        <w:tc>
          <w:tcPr>
            <w:tcW w:w="7440" w:type="dxa"/>
            <w:shd w:val="clear" w:color="auto" w:fill="auto"/>
            <w:hideMark/>
          </w:tcPr>
          <w:p w:rsidR="00DD6C95" w:rsidRPr="00DD6C95" w:rsidRDefault="00DD6C95">
            <w:pPr>
              <w:pStyle w:val="a3"/>
            </w:pPr>
            <w:r w:rsidRPr="00DD6C95">
              <w:rPr>
                <w:rFonts w:hint="eastAsia"/>
              </w:rPr>
              <w:t xml:space="preserve">010-65608231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010－65182261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4008888108/95587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http://www.csc108.com/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(138)国信证券股份有限公司</w:t>
      </w:r>
    </w:p>
    <w:tbl>
      <w:tblPr>
        <w:tblStyle w:val="a9"/>
        <w:tblW w:w="8353" w:type="dxa"/>
        <w:tblLook w:val="04A0" w:firstRow="1" w:lastRow="0" w:firstColumn="1" w:lastColumn="0" w:noHBand="0" w:noVBand="1"/>
      </w:tblPr>
      <w:tblGrid>
        <w:gridCol w:w="2263"/>
        <w:gridCol w:w="6090"/>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深圳市罗湖区红岭中路1012号国信证券大厦十六层至二十六层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深圳市罗湖区红岭中路1012号国信证券大厦十六层至二十六层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何如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李颖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0755-82130833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0755-82133952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95536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http://www.guosen.com.cn/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(139)招商证券股份有限公司</w:t>
      </w:r>
    </w:p>
    <w:tbl>
      <w:tblPr>
        <w:tblStyle w:val="a9"/>
        <w:tblW w:w="8353" w:type="dxa"/>
        <w:tblLook w:val="04A0" w:firstRow="1" w:lastRow="0" w:firstColumn="1" w:lastColumn="0" w:noHBand="0" w:noVBand="1"/>
      </w:tblPr>
      <w:tblGrid>
        <w:gridCol w:w="2263"/>
        <w:gridCol w:w="6090"/>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深圳市福田区福田街道福华一路111号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深圳市福田区福华一路111号招商证券大厦23楼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霍达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黄婵君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0755-82943666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0755-83734343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4008888111；95565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http://www.newone.com.cn/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(140)广发证券股份有限公司</w:t>
      </w:r>
    </w:p>
    <w:tbl>
      <w:tblPr>
        <w:tblStyle w:val="a9"/>
        <w:tblW w:w="8353" w:type="dxa"/>
        <w:tblLook w:val="04A0" w:firstRow="1" w:lastRow="0" w:firstColumn="1" w:lastColumn="0" w:noHBand="0" w:noVBand="1"/>
      </w:tblPr>
      <w:tblGrid>
        <w:gridCol w:w="2314"/>
        <w:gridCol w:w="6039"/>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广州市黄埔区中新广州知识城腾飞一街2号618室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广州市天河区马场路26号广发证券大厦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孙树明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黄岚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020－87555888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020－87555305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95575、020-95575或致电各地营业网点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http://www.gf.com.cn/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(141)中信证券股份有限公司</w:t>
      </w:r>
    </w:p>
    <w:tbl>
      <w:tblPr>
        <w:tblStyle w:val="a9"/>
        <w:tblW w:w="8353" w:type="dxa"/>
        <w:tblLook w:val="04A0" w:firstRow="1" w:lastRow="0" w:firstColumn="1" w:lastColumn="0" w:noHBand="0" w:noVBand="1"/>
      </w:tblPr>
      <w:tblGrid>
        <w:gridCol w:w="2263"/>
        <w:gridCol w:w="6090"/>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广东省深圳市福田区中心三路8号卓越时代广场（二期）北座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北京朝阳区新源南路6号京城大厦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张佑君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马静懿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010-60833889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传真： </w:t>
            </w:r>
          </w:p>
        </w:tc>
        <w:tc>
          <w:tcPr>
            <w:tcW w:w="7440" w:type="dxa"/>
            <w:shd w:val="clear" w:color="auto" w:fill="auto"/>
            <w:hideMark/>
          </w:tcPr>
          <w:p w:rsidR="00DD6C95" w:rsidRPr="00DD6C95" w:rsidRDefault="00DD6C95">
            <w:pPr>
              <w:pStyle w:val="a3"/>
            </w:pPr>
            <w:r w:rsidRPr="00DD6C95">
              <w:rPr>
                <w:rFonts w:hint="eastAsia"/>
              </w:rPr>
              <w:t xml:space="preserve">010－84865560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400-889-5548/95548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http://www.cs.ecitic.com/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(142)中国银河证券股份有限公司</w:t>
      </w:r>
    </w:p>
    <w:tbl>
      <w:tblPr>
        <w:tblStyle w:val="a9"/>
        <w:tblW w:w="8353" w:type="dxa"/>
        <w:tblLook w:val="04A0" w:firstRow="1" w:lastRow="0" w:firstColumn="1" w:lastColumn="0" w:noHBand="0" w:noVBand="1"/>
      </w:tblPr>
      <w:tblGrid>
        <w:gridCol w:w="2205"/>
        <w:gridCol w:w="614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北京市西城区金融大街35号国际企业大厦C座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北京市西城区金融大街35号国际企业大厦C座2－6层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陈共炎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辛国政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010-83574507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010-66568990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95551/4008888888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http://www.chinastock.com.cn/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(143)海通证券股份有限公司</w:t>
      </w:r>
    </w:p>
    <w:tbl>
      <w:tblPr>
        <w:tblStyle w:val="a9"/>
        <w:tblW w:w="8353" w:type="dxa"/>
        <w:tblLook w:val="04A0" w:firstRow="1" w:lastRow="0" w:firstColumn="1" w:lastColumn="0" w:noHBand="0" w:noVBand="1"/>
      </w:tblPr>
      <w:tblGrid>
        <w:gridCol w:w="2314"/>
        <w:gridCol w:w="6039"/>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上海市淮海中路98号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上海市广东路689号海通证券大厦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周杰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李笑鸣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021-23219275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021－63602722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95553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http://www.htsec.com/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(144)申万宏源证券有限公司</w:t>
      </w:r>
    </w:p>
    <w:tbl>
      <w:tblPr>
        <w:tblStyle w:val="a9"/>
        <w:tblW w:w="8353" w:type="dxa"/>
        <w:tblLook w:val="04A0" w:firstRow="1" w:lastRow="0" w:firstColumn="1" w:lastColumn="0" w:noHBand="0" w:noVBand="1"/>
      </w:tblPr>
      <w:tblGrid>
        <w:gridCol w:w="2387"/>
        <w:gridCol w:w="596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上海市徐汇区长乐路989号45层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上海市徐汇区长乐路989号45层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杨玉成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余敏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021-33388252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021-33388224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95523或4008895523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www.swhysc.com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(145)兴业证券股份有限公司</w:t>
      </w:r>
    </w:p>
    <w:tbl>
      <w:tblPr>
        <w:tblStyle w:val="a9"/>
        <w:tblW w:w="8353" w:type="dxa"/>
        <w:tblLook w:val="04A0" w:firstRow="1" w:lastRow="0" w:firstColumn="1" w:lastColumn="0" w:noHBand="0" w:noVBand="1"/>
      </w:tblPr>
      <w:tblGrid>
        <w:gridCol w:w="2290"/>
        <w:gridCol w:w="606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福州市湖东路268号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上海市浦东民生路1199弄五道口广场1号楼21层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杨华辉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乔琳雪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021-38565547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021－38565783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4008888123/95562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http://www.xyzq.com.cn/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(146)长江证券股份有限公司</w:t>
      </w:r>
    </w:p>
    <w:tbl>
      <w:tblPr>
        <w:tblStyle w:val="a9"/>
        <w:tblW w:w="8353" w:type="dxa"/>
        <w:tblLook w:val="04A0" w:firstRow="1" w:lastRow="0" w:firstColumn="1" w:lastColumn="0" w:noHBand="0" w:noVBand="1"/>
      </w:tblPr>
      <w:tblGrid>
        <w:gridCol w:w="2314"/>
        <w:gridCol w:w="6039"/>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武汉市新华路特8号长江证券大厦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武汉市新华路特8号长江证券大厦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李新华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奚博宇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027-65799999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027-85481900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95579;4008-888-999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http://www.95579.com/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(147)安信证券股份有限公司</w:t>
      </w:r>
    </w:p>
    <w:tbl>
      <w:tblPr>
        <w:tblStyle w:val="a9"/>
        <w:tblW w:w="8353" w:type="dxa"/>
        <w:tblLook w:val="04A0" w:firstRow="1" w:lastRow="0" w:firstColumn="1" w:lastColumn="0" w:noHBand="0" w:noVBand="1"/>
      </w:tblPr>
      <w:tblGrid>
        <w:gridCol w:w="2263"/>
        <w:gridCol w:w="6090"/>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深圳市福田区金田路4018号安联大厦35层、28层A02单元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深圳市福田区金田路4018号安联大厦35层、28层A02单元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黄炎勋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刘志斌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0755-82558323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0755－82558355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95517,4008001001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http://www.essence.com.cn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(148)西南证券股份有限公司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重庆市江北区桥北苑8号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重庆市江北区桥北苑8号西南证券大厦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廖庆轩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周青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023-67616310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023-63786212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4008096096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http://www.swsc.com.cn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(149)湘财证券股份有限公司</w:t>
      </w:r>
    </w:p>
    <w:tbl>
      <w:tblPr>
        <w:tblStyle w:val="a9"/>
        <w:tblW w:w="8353" w:type="dxa"/>
        <w:tblLook w:val="04A0" w:firstRow="1" w:lastRow="0" w:firstColumn="1" w:lastColumn="0" w:noHBand="0" w:noVBand="1"/>
      </w:tblPr>
      <w:tblGrid>
        <w:gridCol w:w="2337"/>
        <w:gridCol w:w="601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湖南省长沙市天心区湘府中路198号新南城商务中心A栋11楼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湖南省长沙市天心区湘府中路198号新南城商务中心A栋11楼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孙永祥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江恩前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021-38784580-8920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95351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http://www.xcsc.com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(150)万联证券股份有限公司</w:t>
      </w:r>
    </w:p>
    <w:tbl>
      <w:tblPr>
        <w:tblStyle w:val="a9"/>
        <w:tblW w:w="8353" w:type="dxa"/>
        <w:tblLook w:val="04A0" w:firstRow="1" w:lastRow="0" w:firstColumn="1" w:lastColumn="0" w:noHBand="0" w:noVBand="1"/>
      </w:tblPr>
      <w:tblGrid>
        <w:gridCol w:w="2347"/>
        <w:gridCol w:w="600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广州市天河区珠江东路11号高德置地广场F栋18、19</w:t>
            </w:r>
            <w:r w:rsidRPr="00DD6C95">
              <w:rPr>
                <w:rFonts w:hint="eastAsia"/>
              </w:rPr>
              <w:lastRenderedPageBreak/>
              <w:t xml:space="preserve">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广州市天河区珠江东路11号高德置地广场F栋18、19层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罗钦城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甘蕾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020-38286026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020－22373718－1013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4008888133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http://www.wlzq.cn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(151)国元证券股份有限公司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安徽省合肥市寿春路179号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安徽省合肥市寿春路179号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凤良志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李蔡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0551－2272101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0551－2272100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全国统一热线4008888777，安徽省内热线96888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http://www.gyzq.com.cn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(152)渤海证券股份有限公司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天津经济技术开发区第二大街42号写字楼101室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天津市南开区宾水西道8号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安志勇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华秋杨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022-23861692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022－28451892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4006515988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http://www.ewww.com.cn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(153)华泰证券股份有限公司</w:t>
      </w:r>
    </w:p>
    <w:tbl>
      <w:tblPr>
        <w:tblStyle w:val="a9"/>
        <w:tblW w:w="8353" w:type="dxa"/>
        <w:tblLook w:val="04A0" w:firstRow="1" w:lastRow="0" w:firstColumn="1" w:lastColumn="0" w:noHBand="0" w:noVBand="1"/>
      </w:tblPr>
      <w:tblGrid>
        <w:gridCol w:w="2290"/>
        <w:gridCol w:w="606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南京市江东中路228号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办公地址 南京市建邺区江东中路228号华泰证券广场、深圳市福田区深南大道4011号港中旅大厦18楼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张伟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胡子豪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021-50531281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0755-82492962（深圳）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95597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http://www.htsc.com.cn/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(154)山西证券股份有限公司</w:t>
      </w:r>
    </w:p>
    <w:tbl>
      <w:tblPr>
        <w:tblStyle w:val="a9"/>
        <w:tblW w:w="8353" w:type="dxa"/>
        <w:tblLook w:val="04A0" w:firstRow="1" w:lastRow="0" w:firstColumn="1" w:lastColumn="0" w:noHBand="0" w:noVBand="1"/>
      </w:tblPr>
      <w:tblGrid>
        <w:gridCol w:w="2290"/>
        <w:gridCol w:w="606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太原市府西街69号山西国际贸易中心东塔楼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太原市府西街69号山西国际贸易中心东塔楼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侯巍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郭熠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0351－8686659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0351－8686619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4006661618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http://www.i618.com.cn/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(155)中信证券（山东）有限责任公司</w:t>
      </w:r>
    </w:p>
    <w:tbl>
      <w:tblPr>
        <w:tblStyle w:val="a9"/>
        <w:tblW w:w="8353" w:type="dxa"/>
        <w:tblLook w:val="04A0" w:firstRow="1" w:lastRow="0" w:firstColumn="1" w:lastColumn="0" w:noHBand="0" w:noVBand="1"/>
      </w:tblPr>
      <w:tblGrid>
        <w:gridCol w:w="2136"/>
        <w:gridCol w:w="6217"/>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青岛市崂山区深圳路222号青岛国际金融广场1号楼20层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青岛市市南区东海西路28号龙翔广场东2、5层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姜晓林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孙秋月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0532-85022026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0532-85022605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95548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http://www.cs.ecitic.com/newsite/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(156)东兴证券股份有限公司</w:t>
      </w:r>
    </w:p>
    <w:tbl>
      <w:tblPr>
        <w:tblStyle w:val="a9"/>
        <w:tblW w:w="8353" w:type="dxa"/>
        <w:tblLook w:val="04A0" w:firstRow="1" w:lastRow="0" w:firstColumn="1" w:lastColumn="0" w:noHBand="0" w:noVBand="1"/>
      </w:tblPr>
      <w:tblGrid>
        <w:gridCol w:w="2337"/>
        <w:gridCol w:w="601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北京市西城区金融大街5号新盛大厦B座12-15层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北京市西城区金融大街5号新盛大厦B座12-15层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魏庆华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和志鹏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18010159340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010-66555246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4008888993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http://www.dxzq.net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(157)东吴证券股份有限公司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江苏省苏州市翠园路181号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江苏省苏州市星阳街5号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范力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陆晓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0512-62938521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0512－65588021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4008601555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http://www.dwjq.com.cn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(158)信达证券股份有限公司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北京市西城区闹市口大街9号院1号楼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北京市西城区闹市口大街9号院1号楼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张志刚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尹旭航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010－63081493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传真： </w:t>
            </w:r>
          </w:p>
        </w:tc>
        <w:tc>
          <w:tcPr>
            <w:tcW w:w="7440" w:type="dxa"/>
            <w:shd w:val="clear" w:color="auto" w:fill="auto"/>
            <w:hideMark/>
          </w:tcPr>
          <w:p w:rsidR="00DD6C95" w:rsidRPr="00DD6C95" w:rsidRDefault="00DD6C95">
            <w:pPr>
              <w:pStyle w:val="a3"/>
            </w:pPr>
            <w:r w:rsidRPr="00DD6C95">
              <w:rPr>
                <w:rFonts w:hint="eastAsia"/>
              </w:rPr>
              <w:t xml:space="preserve">010－63081344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95321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http://www.cindasc.com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(159)东方证券股份有限公司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上海市中山南路318号2号楼22层－29层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上海市中山南路318号2号楼21层－29层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潘鑫军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朱琼玉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021-63325888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021－63326729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95503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http://www.dfzq.com.cn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(160)方正证券股份有限公司</w:t>
      </w:r>
    </w:p>
    <w:tbl>
      <w:tblPr>
        <w:tblStyle w:val="a9"/>
        <w:tblW w:w="8353" w:type="dxa"/>
        <w:tblLook w:val="04A0" w:firstRow="1" w:lastRow="0" w:firstColumn="1" w:lastColumn="0" w:noHBand="0" w:noVBand="1"/>
      </w:tblPr>
      <w:tblGrid>
        <w:gridCol w:w="2277"/>
        <w:gridCol w:w="607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湖南长沙芙蓉中路2段华侨国际大厦22-24层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湖南长沙芙蓉中路2段华侨国际大厦22-24层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施华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胡创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010-56437060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0731-85832214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95571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http://www.foundersc.com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(161)长城证券股份有限公司</w:t>
      </w:r>
    </w:p>
    <w:tbl>
      <w:tblPr>
        <w:tblStyle w:val="a9"/>
        <w:tblW w:w="8353" w:type="dxa"/>
        <w:tblLook w:val="04A0" w:firstRow="1" w:lastRow="0" w:firstColumn="1" w:lastColumn="0" w:noHBand="0" w:noVBand="1"/>
      </w:tblPr>
      <w:tblGrid>
        <w:gridCol w:w="2337"/>
        <w:gridCol w:w="601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深圳市深南大道6008号特区报业大厦16、17层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深圳市深南大道6008号特区报业大厦14、16、17层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丁益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沈晓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0755-83464734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0755－83515567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4006666888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http://www.cgws.com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(162)光大证券股份有限公司</w:t>
      </w:r>
    </w:p>
    <w:tbl>
      <w:tblPr>
        <w:tblStyle w:val="a9"/>
        <w:tblW w:w="8353" w:type="dxa"/>
        <w:tblLook w:val="04A0" w:firstRow="1" w:lastRow="0" w:firstColumn="1" w:lastColumn="0" w:noHBand="0" w:noVBand="1"/>
      </w:tblPr>
      <w:tblGrid>
        <w:gridCol w:w="2314"/>
        <w:gridCol w:w="6039"/>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上海市静安区新闸路1508号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上海市静安区新闸路1508号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刘秋明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李芳芳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021-22169089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021－22169134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4008888788；95525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http://www.ebscn.com/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(163)中信证券华南股份有限公司</w:t>
      </w:r>
    </w:p>
    <w:tbl>
      <w:tblPr>
        <w:tblStyle w:val="a9"/>
        <w:tblW w:w="8353" w:type="dxa"/>
        <w:tblLook w:val="04A0" w:firstRow="1" w:lastRow="0" w:firstColumn="1" w:lastColumn="0" w:noHBand="0" w:noVBand="1"/>
      </w:tblPr>
      <w:tblGrid>
        <w:gridCol w:w="2314"/>
        <w:gridCol w:w="6039"/>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广州市天河区珠江西路5号广州国际金融中心主塔19层、20层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广州市天河区珠江西路5号广州国际金融中心主塔19层、20层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胡伏云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何雯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020-88836999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020-88836984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95396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http://www.gzs.com.cn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(164)东北证券股份有限公司</w:t>
      </w:r>
    </w:p>
    <w:tbl>
      <w:tblPr>
        <w:tblStyle w:val="a9"/>
        <w:tblW w:w="8353" w:type="dxa"/>
        <w:tblLook w:val="04A0" w:firstRow="1" w:lastRow="0" w:firstColumn="1" w:lastColumn="0" w:noHBand="0" w:noVBand="1"/>
      </w:tblPr>
      <w:tblGrid>
        <w:gridCol w:w="2347"/>
        <w:gridCol w:w="600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长春市生态大街6666号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长春市生态大街6666号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李福春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安岩岩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0431-85096517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0431-85096795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95360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http://www.nesc.cn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(165)南京证券股份有限公司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江苏省南京市玄武区大钟亭8号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江苏省南京市玄武区大钟亭8号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步国旬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潘月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025－52310569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025－52310586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4008285888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http://www.njzq.com.cn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(166)上海证券有限责任公司</w:t>
      </w:r>
    </w:p>
    <w:tbl>
      <w:tblPr>
        <w:tblStyle w:val="a9"/>
        <w:tblW w:w="8353" w:type="dxa"/>
        <w:tblLook w:val="04A0" w:firstRow="1" w:lastRow="0" w:firstColumn="1" w:lastColumn="0" w:noHBand="0" w:noVBand="1"/>
      </w:tblPr>
      <w:tblGrid>
        <w:gridCol w:w="2314"/>
        <w:gridCol w:w="6039"/>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上海市黄浦区四川中路213号7楼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上海市黄浦区四川中路213号久事商务大厦7楼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李俊杰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魏熠珲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021-53686278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021-53686835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4008918918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https://www.shzq.com/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(167)新时代证券股份有限公司</w:t>
      </w:r>
    </w:p>
    <w:tbl>
      <w:tblPr>
        <w:tblStyle w:val="a9"/>
        <w:tblW w:w="8353" w:type="dxa"/>
        <w:tblLook w:val="04A0" w:firstRow="1" w:lastRow="0" w:firstColumn="1" w:lastColumn="0" w:noHBand="0" w:noVBand="1"/>
      </w:tblPr>
      <w:tblGrid>
        <w:gridCol w:w="2337"/>
        <w:gridCol w:w="601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北京市海淀区北三环西路99号院1号楼15层1501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北京市海淀区北三环西路99号院1号楼15层1501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叶顺德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田芳芳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010-83561000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010-83561001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95399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http://www.xsdzq.cn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(168)大同证券有限责任公司</w:t>
      </w:r>
    </w:p>
    <w:tbl>
      <w:tblPr>
        <w:tblStyle w:val="a9"/>
        <w:tblW w:w="8353" w:type="dxa"/>
        <w:tblLook w:val="04A0" w:firstRow="1" w:lastRow="0" w:firstColumn="1" w:lastColumn="0" w:noHBand="0" w:noVBand="1"/>
      </w:tblPr>
      <w:tblGrid>
        <w:gridCol w:w="2290"/>
        <w:gridCol w:w="606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大同市城区迎宾街15号桐城中央21层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太原市长治路111 号山西世贸中心A 座F12、F13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董祥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薛津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0351－4130322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0351－4192803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4007121212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http://www.dtsbc.com.cn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(169)国联证券股份有限公司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无锡市县前东街168号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江苏省无锡市太湖新城金融一街8号国联金融大厦702室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姚志勇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祁昊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0510-82831662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0510-82830162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0510-82830162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http://www.glsc.com.cn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(170)浙商证券股份有限公司</w:t>
      </w:r>
    </w:p>
    <w:tbl>
      <w:tblPr>
        <w:tblStyle w:val="a9"/>
        <w:tblW w:w="8353" w:type="dxa"/>
        <w:tblLook w:val="04A0" w:firstRow="1" w:lastRow="0" w:firstColumn="1" w:lastColumn="0" w:noHBand="0" w:noVBand="1"/>
      </w:tblPr>
      <w:tblGrid>
        <w:gridCol w:w="2263"/>
        <w:gridCol w:w="6090"/>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浙江省杭州市江干区五星路201号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浙江省杭州市江干区四季青街道五星路201号浙商证券5楼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吴承根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胡相斌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0571-87902239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0571－87901913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95345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http://www.stocke.com.cn/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(171)平安证券股份有限公司</w:t>
      </w:r>
    </w:p>
    <w:tbl>
      <w:tblPr>
        <w:tblStyle w:val="a9"/>
        <w:tblW w:w="8353" w:type="dxa"/>
        <w:tblLook w:val="04A0" w:firstRow="1" w:lastRow="0" w:firstColumn="1" w:lastColumn="0" w:noHBand="0" w:noVBand="1"/>
      </w:tblPr>
      <w:tblGrid>
        <w:gridCol w:w="2263"/>
        <w:gridCol w:w="6090"/>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广东省深圳市福田中心区金田路4036号荣超大厦16-20层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广东省深圳市福田中心区金田路4036号荣超大厦16-20层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何之江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王阳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021-38632136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0755－82400862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0755-22628888/95511-8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http:www.stock.pingan.com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(172)华安证券股份有限公司</w:t>
      </w:r>
    </w:p>
    <w:tbl>
      <w:tblPr>
        <w:tblStyle w:val="a9"/>
        <w:tblW w:w="8353" w:type="dxa"/>
        <w:tblLook w:val="04A0" w:firstRow="1" w:lastRow="0" w:firstColumn="1" w:lastColumn="0" w:noHBand="0" w:noVBand="1"/>
      </w:tblPr>
      <w:tblGrid>
        <w:gridCol w:w="2325"/>
        <w:gridCol w:w="602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安徽省合肥市政务文化新区天鹅湖路198号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安徽省合肥市南二环959号财智中心B1座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章宏韬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范超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0551-65161821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0551－65161672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95318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http://www.hazq.com/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(173)国海证券股份有限公司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广西桂林市辅星路13号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深圳市福田区竹子林四路光大银行大厦3楼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张雅锋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武斌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0755－83707413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0755－83700205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4008888100（全国），96100（广西）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http://www.ghzq.com.cn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(174)财信证券有限责任公司</w:t>
      </w:r>
    </w:p>
    <w:tbl>
      <w:tblPr>
        <w:tblStyle w:val="a9"/>
        <w:tblW w:w="8353" w:type="dxa"/>
        <w:tblLook w:val="04A0" w:firstRow="1" w:lastRow="0" w:firstColumn="1" w:lastColumn="0" w:noHBand="0" w:noVBand="1"/>
      </w:tblPr>
      <w:tblGrid>
        <w:gridCol w:w="2325"/>
        <w:gridCol w:w="602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长沙市芙蓉中路二段80号顺天国际财富中心26楼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长沙市芙蓉中路二段80号顺天国际财富中心26楼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蔡一兵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郭磊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0731-84403319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0731-84403439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0731-84403360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http://www.cfzq.com/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(175)东莞证券有限责任公司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东莞市莞城区可园南路1号金源中心30楼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东莞市莞城区可园南路1号金源中心30楼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李荣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0769-22116572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0769-22115712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95328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http://www.dgzq.com.cn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(176)中原证券股份有限公司</w:t>
      </w:r>
    </w:p>
    <w:tbl>
      <w:tblPr>
        <w:tblStyle w:val="a9"/>
        <w:tblW w:w="8353" w:type="dxa"/>
        <w:tblLook w:val="04A0" w:firstRow="1" w:lastRow="0" w:firstColumn="1" w:lastColumn="0" w:noHBand="0" w:noVBand="1"/>
      </w:tblPr>
      <w:tblGrid>
        <w:gridCol w:w="2220"/>
        <w:gridCol w:w="613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郑州市郑东新区商务外环路10号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郑州市郑东新区商务外环路10号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菅明军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李盼盼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0371-69099882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0371--65585665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0371-967218;4008139666/95377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http://www.ccnew.com/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(177)东海证券股份有限公司</w:t>
      </w:r>
    </w:p>
    <w:tbl>
      <w:tblPr>
        <w:tblStyle w:val="a9"/>
        <w:tblW w:w="8353" w:type="dxa"/>
        <w:tblLook w:val="04A0" w:firstRow="1" w:lastRow="0" w:firstColumn="1" w:lastColumn="0" w:noHBand="0" w:noVBand="1"/>
      </w:tblPr>
      <w:tblGrid>
        <w:gridCol w:w="2263"/>
        <w:gridCol w:w="6090"/>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江苏省常州延陵西路23号投资广场18层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上海市浦东新区东方路1928号东海证券大厦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钱俊文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王一彦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021-20333333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021-50498825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95531; 4008888588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http://www.longone.com.cn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(178)中银国际证券股份有限公司</w:t>
      </w:r>
    </w:p>
    <w:tbl>
      <w:tblPr>
        <w:tblStyle w:val="a9"/>
        <w:tblW w:w="8353" w:type="dxa"/>
        <w:tblLook w:val="04A0" w:firstRow="1" w:lastRow="0" w:firstColumn="1" w:lastColumn="0" w:noHBand="0" w:noVBand="1"/>
      </w:tblPr>
      <w:tblGrid>
        <w:gridCol w:w="2277"/>
        <w:gridCol w:w="607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 中国上海浦东银城中路200号中银大厦39-40层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上海市浦东新区银城中路200号中银大厦39层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宁敏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许慧琳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021-20328531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021－50372474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4006208888；021-61195566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http://www.bocichina.com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(179)恒泰证券股份有限公司</w:t>
      </w:r>
    </w:p>
    <w:tbl>
      <w:tblPr>
        <w:tblStyle w:val="a9"/>
        <w:tblW w:w="8353" w:type="dxa"/>
        <w:tblLook w:val="04A0" w:firstRow="1" w:lastRow="0" w:firstColumn="1" w:lastColumn="0" w:noHBand="0" w:noVBand="1"/>
      </w:tblPr>
      <w:tblGrid>
        <w:gridCol w:w="2290"/>
        <w:gridCol w:w="606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内蒙古呼和浩特市赛罕区敕勒川大街东方君座D座光大银行办公楼14-18楼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内蒙古呼和浩特市赛罕区敕勒川大街东方君座D座光大银行办公楼14-18楼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庞介民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熊丽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0471－4972675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0471－4930707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400-196-6188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http://www.cnht.com.cn/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(180)国盛证券有限责任公司</w:t>
      </w:r>
    </w:p>
    <w:tbl>
      <w:tblPr>
        <w:tblStyle w:val="a9"/>
        <w:tblW w:w="8353" w:type="dxa"/>
        <w:tblLook w:val="04A0" w:firstRow="1" w:lastRow="0" w:firstColumn="1" w:lastColumn="0" w:noHBand="0" w:noVBand="1"/>
      </w:tblPr>
      <w:tblGrid>
        <w:gridCol w:w="2314"/>
        <w:gridCol w:w="6039"/>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江西省南昌市新建区子实路1589号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江西省南昌市红谷滩新区凤凰中大道1115号北京银行大厦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徐丽峰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占文驰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0791－86283372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0791－6289395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4008222111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https://www.gszq.com/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(181)华西证券股份有限公司</w:t>
      </w:r>
    </w:p>
    <w:tbl>
      <w:tblPr>
        <w:tblStyle w:val="a9"/>
        <w:tblW w:w="8353" w:type="dxa"/>
        <w:tblLook w:val="04A0" w:firstRow="1" w:lastRow="0" w:firstColumn="1" w:lastColumn="0" w:noHBand="0" w:noVBand="1"/>
      </w:tblPr>
      <w:tblGrid>
        <w:gridCol w:w="2290"/>
        <w:gridCol w:w="606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四川省成都市高新区天府二街198号华西证券大厦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四川省成都市高新区天府二街198号华西证券大厦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杨炯洋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张彬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010-58124967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028-86150040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95584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http://www.hx168.com.cn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(182)申万宏源西部证券有限公司</w:t>
      </w:r>
    </w:p>
    <w:tbl>
      <w:tblPr>
        <w:tblStyle w:val="a9"/>
        <w:tblW w:w="8353" w:type="dxa"/>
        <w:tblLook w:val="04A0" w:firstRow="1" w:lastRow="0" w:firstColumn="1" w:lastColumn="0" w:noHBand="0" w:noVBand="1"/>
      </w:tblPr>
      <w:tblGrid>
        <w:gridCol w:w="2325"/>
        <w:gridCol w:w="602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新疆乌鲁木齐市高新区（新市区）北京南路358号大成国际大厦20楼2005室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北京市西城区太平桥大街19号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李琦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余敏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021-3338825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021-33388224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4008000562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http://www.hysec.com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(183)中泰证券股份有限公司</w:t>
      </w:r>
    </w:p>
    <w:tbl>
      <w:tblPr>
        <w:tblStyle w:val="a9"/>
        <w:tblW w:w="8353" w:type="dxa"/>
        <w:tblLook w:val="04A0" w:firstRow="1" w:lastRow="0" w:firstColumn="1" w:lastColumn="0" w:noHBand="0" w:noVBand="1"/>
      </w:tblPr>
      <w:tblGrid>
        <w:gridCol w:w="2387"/>
        <w:gridCol w:w="596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山东省济南市经十路20518号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山东省济南市经七路86号23层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李玮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朱琴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021-20315161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0531-68889357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95538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www.zts.com.cn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(184)世纪证券有限责任公司</w:t>
      </w:r>
    </w:p>
    <w:tbl>
      <w:tblPr>
        <w:tblStyle w:val="a9"/>
        <w:tblW w:w="8353" w:type="dxa"/>
        <w:tblLook w:val="04A0" w:firstRow="1" w:lastRow="0" w:firstColumn="1" w:lastColumn="0" w:noHBand="0" w:noVBand="1"/>
      </w:tblPr>
      <w:tblGrid>
        <w:gridCol w:w="2290"/>
        <w:gridCol w:w="606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深圳市前海深港合作区南山街道桂湾五路128号前海深港基金小镇对冲基金中心406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深圳市深南大道7088号招商银行大厦40－42楼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李强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王雯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0755-83199511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0755－83199545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4008323000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http://www.csco.com.cn/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(185)第一创业证券股份有限公司</w:t>
      </w:r>
    </w:p>
    <w:tbl>
      <w:tblPr>
        <w:tblStyle w:val="a9"/>
        <w:tblW w:w="8353" w:type="dxa"/>
        <w:tblLook w:val="04A0" w:firstRow="1" w:lastRow="0" w:firstColumn="1" w:lastColumn="0" w:noHBand="0" w:noVBand="1"/>
      </w:tblPr>
      <w:tblGrid>
        <w:gridCol w:w="2172"/>
        <w:gridCol w:w="618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深圳市福田区福华一路115号投行大厦20楼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深圳市福田区福华一路115号投行大厦18楼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刘学民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吴军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0755-2383875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0755-25838701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95358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http://www.firstcapital.com.cn/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(186)中航证券有限公司</w:t>
      </w:r>
    </w:p>
    <w:tbl>
      <w:tblPr>
        <w:tblStyle w:val="a9"/>
        <w:tblW w:w="8353" w:type="dxa"/>
        <w:tblLook w:val="04A0" w:firstRow="1" w:lastRow="0" w:firstColumn="1" w:lastColumn="0" w:noHBand="0" w:noVBand="1"/>
      </w:tblPr>
      <w:tblGrid>
        <w:gridCol w:w="2290"/>
        <w:gridCol w:w="606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南昌市抚河北路291号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南昌市抚河北路291号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王宜四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余雅娜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0791-6768763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0791-6789414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400-8866-567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http://www.avicsec.com/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(187)华林证券有限责任公司</w:t>
      </w:r>
    </w:p>
    <w:tbl>
      <w:tblPr>
        <w:tblStyle w:val="a9"/>
        <w:tblW w:w="8353" w:type="dxa"/>
        <w:tblLook w:val="04A0" w:firstRow="1" w:lastRow="0" w:firstColumn="1" w:lastColumn="0" w:noHBand="0" w:noVBand="1"/>
      </w:tblPr>
      <w:tblGrid>
        <w:gridCol w:w="2250"/>
        <w:gridCol w:w="610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深圳市福田区民田路178号华融大厦5、6楼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深圳市福田区民田路178号华融大厦5、6楼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薛荣年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耿贵波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0755－82707855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0755－23613751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全国统一客服热线4001883888 全国统一电话委托号码 4008802888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http://www.chinalions.com/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(188)德邦证券股份有限公司</w:t>
      </w:r>
    </w:p>
    <w:tbl>
      <w:tblPr>
        <w:tblStyle w:val="a9"/>
        <w:tblW w:w="8353" w:type="dxa"/>
        <w:tblLook w:val="04A0" w:firstRow="1" w:lastRow="0" w:firstColumn="1" w:lastColumn="0" w:noHBand="0" w:noVBand="1"/>
      </w:tblPr>
      <w:tblGrid>
        <w:gridCol w:w="2290"/>
        <w:gridCol w:w="606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上海市普陀区曹杨路510号南半幢9楼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上海市浦东新区福山路500号城建国际中心26楼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武晓春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刘熠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电话： </w:t>
            </w:r>
          </w:p>
        </w:tc>
        <w:tc>
          <w:tcPr>
            <w:tcW w:w="7440" w:type="dxa"/>
            <w:shd w:val="clear" w:color="auto" w:fill="auto"/>
            <w:hideMark/>
          </w:tcPr>
          <w:p w:rsidR="00DD6C95" w:rsidRPr="00DD6C95" w:rsidRDefault="00DD6C95">
            <w:pPr>
              <w:pStyle w:val="a3"/>
            </w:pPr>
            <w:r w:rsidRPr="00DD6C95">
              <w:rPr>
                <w:rFonts w:hint="eastAsia"/>
              </w:rPr>
              <w:t xml:space="preserve">021-68761616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021-68767981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4008888128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http://www.tebon.com.cn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(189)西部证券股份有限公司</w:t>
      </w:r>
    </w:p>
    <w:tbl>
      <w:tblPr>
        <w:tblStyle w:val="a9"/>
        <w:tblW w:w="8353" w:type="dxa"/>
        <w:tblLook w:val="04A0" w:firstRow="1" w:lastRow="0" w:firstColumn="1" w:lastColumn="0" w:noHBand="0" w:noVBand="1"/>
      </w:tblPr>
      <w:tblGrid>
        <w:gridCol w:w="2263"/>
        <w:gridCol w:w="6090"/>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陕西省西安市新城区东新街319号8幢10000室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西安市新城区东新街319号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徐朝晖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梁承华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029-87406488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029-87406387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95582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http://www.west95582.com/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(190)华福证券有限责任公司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福州市五四路157号新天地大厦7、8层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福州市五四路157号新天地大厦7至10层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黄金琳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王虹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021-20655183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0591－87383610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95547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http://www.hfzq.com.cn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(191)华龙证券股份有限公司</w:t>
      </w:r>
    </w:p>
    <w:tbl>
      <w:tblPr>
        <w:tblStyle w:val="a9"/>
        <w:tblW w:w="8353" w:type="dxa"/>
        <w:tblLook w:val="04A0" w:firstRow="1" w:lastRow="0" w:firstColumn="1" w:lastColumn="0" w:noHBand="0" w:noVBand="1"/>
      </w:tblPr>
      <w:tblGrid>
        <w:gridCol w:w="2277"/>
        <w:gridCol w:w="607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兰州市城关区东岗西路638号兰州财富中心21楼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甘肃省兰州市城关区东岗西路638号财富大厦19楼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陈牧原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范坤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0931-4890208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0931-4890628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95368/400689888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 www.hlzq.com/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(192)中国国际金融股份有限公司</w:t>
      </w:r>
    </w:p>
    <w:tbl>
      <w:tblPr>
        <w:tblStyle w:val="a9"/>
        <w:tblW w:w="8353" w:type="dxa"/>
        <w:tblLook w:val="04A0" w:firstRow="1" w:lastRow="0" w:firstColumn="1" w:lastColumn="0" w:noHBand="0" w:noVBand="1"/>
      </w:tblPr>
      <w:tblGrid>
        <w:gridCol w:w="2290"/>
        <w:gridCol w:w="606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中国北京建国门外大街1号 国贸大厦2座28层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中国北京建国门外大街1号 国贸大厦2座28层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沈如军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任敏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010－65051166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010－65051156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010-65051166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http://www.cicc.com.cn/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lastRenderedPageBreak/>
        <w:t>(193)财通证券股份有限公司</w:t>
      </w:r>
    </w:p>
    <w:tbl>
      <w:tblPr>
        <w:tblStyle w:val="a9"/>
        <w:tblW w:w="8353" w:type="dxa"/>
        <w:tblLook w:val="04A0" w:firstRow="1" w:lastRow="0" w:firstColumn="1" w:lastColumn="0" w:noHBand="0" w:noVBand="1"/>
      </w:tblPr>
      <w:tblGrid>
        <w:gridCol w:w="2325"/>
        <w:gridCol w:w="602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杭州市解放路111号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浙江省杭州市天目山路198号财通双冠大厦西楼1201室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陆建强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陶志华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0571-87789160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0571－85071387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95336（上海地区962336）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http://www.ctsec.com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(194)上海华信证券有限责任公司</w:t>
      </w:r>
    </w:p>
    <w:tbl>
      <w:tblPr>
        <w:tblStyle w:val="a9"/>
        <w:tblW w:w="8353" w:type="dxa"/>
        <w:tblLook w:val="04A0" w:firstRow="1" w:lastRow="0" w:firstColumn="1" w:lastColumn="0" w:noHBand="0" w:noVBand="1"/>
      </w:tblPr>
      <w:tblGrid>
        <w:gridCol w:w="2358"/>
        <w:gridCol w:w="599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上海浦东新区世纪大道100号环球金融中心9楼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上海浦东新区世纪大道100号环球金融中心9楼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陈海平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李颖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021-38784818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021-38784818-8508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021-38784818-8508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www.shhxzq.com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(195)五矿证券有限公司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深圳市福田区金田路4028号荣超经贸中心办公楼47层01单元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深圳市福田区金田路4028号荣超经贸中心47-49楼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张永衡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赖君伟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0755-23902400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0755-82545500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4001840028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http://www.wkzq.com.cn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(196)华鑫证券有限责任公司</w:t>
      </w:r>
    </w:p>
    <w:tbl>
      <w:tblPr>
        <w:tblStyle w:val="a9"/>
        <w:tblW w:w="8353" w:type="dxa"/>
        <w:tblLook w:val="04A0" w:firstRow="1" w:lastRow="0" w:firstColumn="1" w:lastColumn="0" w:noHBand="0" w:noVBand="1"/>
      </w:tblPr>
      <w:tblGrid>
        <w:gridCol w:w="2172"/>
        <w:gridCol w:w="618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深圳市福田区莲花街道福中社区深南大道2008号中国凤凰大厦1栋20C-1房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上海市徐汇区宛平南路8号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俞洋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杨莉娟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021-54967552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021-64333051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95323,021-32109999,029-68918888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http://www.cfsc.com.cn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(197)瑞银证券有限责任公司</w:t>
      </w:r>
    </w:p>
    <w:tbl>
      <w:tblPr>
        <w:tblStyle w:val="a9"/>
        <w:tblW w:w="8353" w:type="dxa"/>
        <w:tblLook w:val="04A0" w:firstRow="1" w:lastRow="0" w:firstColumn="1" w:lastColumn="0" w:noHBand="0" w:noVBand="1"/>
      </w:tblPr>
      <w:tblGrid>
        <w:gridCol w:w="2220"/>
        <w:gridCol w:w="613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北京市西城区金融大街7号英蓝国际金融中心12层、15</w:t>
            </w:r>
            <w:r w:rsidRPr="00DD6C95">
              <w:rPr>
                <w:rFonts w:hint="eastAsia"/>
              </w:rPr>
              <w:lastRenderedPageBreak/>
              <w:t xml:space="preserve">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北京市西城区金融大街7号英蓝国际金融中心12层、15层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程宜荪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牟冲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010-5832 8112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010-5832 8748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4008878827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http://www.ubssecurities.com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(198)中国中金财富证券有限公司</w:t>
      </w:r>
    </w:p>
    <w:tbl>
      <w:tblPr>
        <w:tblStyle w:val="a9"/>
        <w:tblW w:w="8353" w:type="dxa"/>
        <w:tblLook w:val="04A0" w:firstRow="1" w:lastRow="0" w:firstColumn="1" w:lastColumn="0" w:noHBand="0" w:noVBand="1"/>
      </w:tblPr>
      <w:tblGrid>
        <w:gridCol w:w="2263"/>
        <w:gridCol w:w="6090"/>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深圳市福田区益田路与福中路交界处荣超商务中心A栋第18层-21层及第04层01、02、03、05、11、12、13、15、16、18、19、20、21、22、23单元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深圳市福田区益田路6003号荣超商务中心A栋第04、18层至21层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高涛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万玉琳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0755-82026907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0755-82026539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4006008008/95532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http://www.china-invs.cn/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(199)中山证券有限责任公司</w:t>
      </w:r>
    </w:p>
    <w:tbl>
      <w:tblPr>
        <w:tblStyle w:val="a9"/>
        <w:tblW w:w="8353" w:type="dxa"/>
        <w:tblLook w:val="04A0" w:firstRow="1" w:lastRow="0" w:firstColumn="1" w:lastColumn="0" w:noHBand="0" w:noVBand="1"/>
      </w:tblPr>
      <w:tblGrid>
        <w:gridCol w:w="2337"/>
        <w:gridCol w:w="601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深圳市南山区创业路1777号海信南方大厦21、22层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深圳市南山区创业路1777号海信南方大厦21、22层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林炳城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罗艺琳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0755-82943755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0755-82960582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95329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http://www.zszq.com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(200)东方财富证券股份有限公司</w:t>
      </w:r>
    </w:p>
    <w:tbl>
      <w:tblPr>
        <w:tblStyle w:val="a9"/>
        <w:tblW w:w="8353" w:type="dxa"/>
        <w:tblLook w:val="04A0" w:firstRow="1" w:lastRow="0" w:firstColumn="1" w:lastColumn="0" w:noHBand="0" w:noVBand="1"/>
      </w:tblPr>
      <w:tblGrid>
        <w:gridCol w:w="2368"/>
        <w:gridCol w:w="598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西藏自治区拉萨市柳梧新区国际总部城10栋楼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上海市徐汇区宛平南路88号金座东方财富大厦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陈宏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付佳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021-23586603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021-23586860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95357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http://www.18.cn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(201)国融证券股份有限公司</w:t>
      </w:r>
    </w:p>
    <w:tbl>
      <w:tblPr>
        <w:tblStyle w:val="a9"/>
        <w:tblW w:w="8353" w:type="dxa"/>
        <w:tblLook w:val="04A0" w:firstRow="1" w:lastRow="0" w:firstColumn="1" w:lastColumn="0" w:noHBand="0" w:noVBand="1"/>
      </w:tblPr>
      <w:tblGrid>
        <w:gridCol w:w="2325"/>
        <w:gridCol w:w="6028"/>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内蒙古自治区呼和浩特市武川县腾飞大道与呈祥路交汇处武川立农村镇银行股份有限公司四楼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内蒙古自治区呼和浩特市武川县腾飞大道与呈祥路交汇处武川立农村镇银行股份有限公司四楼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张智河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陈韦杉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+86 10 83991888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+86 10 88086637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 0471-6919911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http://www.grzq.com/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(202)粤开证券股份有限公司</w:t>
      </w:r>
    </w:p>
    <w:tbl>
      <w:tblPr>
        <w:tblStyle w:val="a9"/>
        <w:tblW w:w="8353" w:type="dxa"/>
        <w:tblLook w:val="04A0" w:firstRow="1" w:lastRow="0" w:firstColumn="1" w:lastColumn="0" w:noHBand="0" w:noVBand="1"/>
      </w:tblPr>
      <w:tblGrid>
        <w:gridCol w:w="2337"/>
        <w:gridCol w:w="601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广州经济技术开发区科学大道60号开发区金控中心21、22、23层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深圳市福田区深南中路2002号中广核大厦北楼10层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严亦斌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彭莲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0755-83331195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95564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http://www.ykzq.com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(203)江海证券有限公司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黑龙江省哈尔滨市香坊区赣水路56号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黑龙江省哈尔滨市香坊区赣水路56号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孙名扬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张背北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0451-85863696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0451－82287211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4006662288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http://www.jhzq.com.cn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(204)九州证券股份有限公司 </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青海省西宁市城中区西大街11号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北京市西城区金融大街7号英蓝国际金融中心D座5层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魏先锋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张晓黎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010-57672186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4006543218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http://www.tyzq.com.cn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(205)国金证券股份有限公司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四川省成都市东城根上街95号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四川省成都市东城根上街95号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冉云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贾鹏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028-86690057、028-86690058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028-86690126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4006-600109/95310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http://www.gjzq.com.cn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(206)华宝证券有限责任公司</w:t>
      </w:r>
    </w:p>
    <w:tbl>
      <w:tblPr>
        <w:tblStyle w:val="a9"/>
        <w:tblW w:w="8353" w:type="dxa"/>
        <w:tblLook w:val="04A0" w:firstRow="1" w:lastRow="0" w:firstColumn="1" w:lastColumn="0" w:noHBand="0" w:noVBand="1"/>
      </w:tblPr>
      <w:tblGrid>
        <w:gridCol w:w="2277"/>
        <w:gridCol w:w="607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上海市浦东新区世纪大道100号上海环球金融中心57楼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上海市浦东新区世纪大道100号上海环球金融中心57楼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陈林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刘闻川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021-68777222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021－68777822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4008209898;021-38929908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http://www.cnhbstock.com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(207)长城国瑞证券有限公司</w:t>
      </w:r>
    </w:p>
    <w:tbl>
      <w:tblPr>
        <w:tblStyle w:val="a9"/>
        <w:tblW w:w="8353" w:type="dxa"/>
        <w:tblLook w:val="04A0" w:firstRow="1" w:lastRow="0" w:firstColumn="1" w:lastColumn="0" w:noHBand="0" w:noVBand="1"/>
      </w:tblPr>
      <w:tblGrid>
        <w:gridCol w:w="2347"/>
        <w:gridCol w:w="600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厦门市思明区深田路46号深田国际大厦20楼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厦门市思明区深田路46号深田国际大厦20楼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王勇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布前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010-68080680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0592-2079228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0592-5163588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http://www.xmzq.cn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(208)爱建证券有限责任公司</w:t>
      </w:r>
    </w:p>
    <w:tbl>
      <w:tblPr>
        <w:tblStyle w:val="a9"/>
        <w:tblW w:w="8353" w:type="dxa"/>
        <w:tblLook w:val="04A0" w:firstRow="1" w:lastRow="0" w:firstColumn="1" w:lastColumn="0" w:noHBand="0" w:noVBand="1"/>
      </w:tblPr>
      <w:tblGrid>
        <w:gridCol w:w="2337"/>
        <w:gridCol w:w="601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中国（上海）自由贸易试验区世纪大道1600号1幢32楼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上海市浦东新区世纪大道1600号32楼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祝健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姚盛盛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021-32229888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021- 68728703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4001-962-502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http://www.ajzq.com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(209)英大证券有限责任公司</w:t>
      </w:r>
    </w:p>
    <w:tbl>
      <w:tblPr>
        <w:tblStyle w:val="a9"/>
        <w:tblW w:w="8353" w:type="dxa"/>
        <w:tblLook w:val="04A0" w:firstRow="1" w:lastRow="0" w:firstColumn="1" w:lastColumn="0" w:noHBand="0" w:noVBand="1"/>
      </w:tblPr>
      <w:tblGrid>
        <w:gridCol w:w="2302"/>
        <w:gridCol w:w="6051"/>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深圳市福田区深南中路华能大厦三十、三十一层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深圳市福田区深南中路华能大厦三十、三十一层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吴骏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吴尔晖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0755-83007159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0755-83007034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4000-188-688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http://www.ydsc.com.cn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(210)财达证券有限责任公司</w:t>
      </w:r>
    </w:p>
    <w:tbl>
      <w:tblPr>
        <w:tblStyle w:val="a9"/>
        <w:tblW w:w="8353" w:type="dxa"/>
        <w:tblLook w:val="04A0" w:firstRow="1" w:lastRow="0" w:firstColumn="1" w:lastColumn="0" w:noHBand="0" w:noVBand="1"/>
      </w:tblPr>
      <w:tblGrid>
        <w:gridCol w:w="2314"/>
        <w:gridCol w:w="6039"/>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河北省石家庄市桥西区自强路35号庄家金融大厦23至26层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河北省石家庄市桥西区自强路35号庄家金融大厦23至26层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翟建强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刘亚静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0311-66006393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0311-66006249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4006128888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http://www.S10000.com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(211)大通证券股份有限公司</w:t>
      </w:r>
    </w:p>
    <w:tbl>
      <w:tblPr>
        <w:tblStyle w:val="a9"/>
        <w:tblW w:w="8353" w:type="dxa"/>
        <w:tblLook w:val="04A0" w:firstRow="1" w:lastRow="0" w:firstColumn="1" w:lastColumn="0" w:noHBand="0" w:noVBand="1"/>
      </w:tblPr>
      <w:tblGrid>
        <w:gridCol w:w="2290"/>
        <w:gridCol w:w="606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辽宁省大连市中山区人民路24号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辽宁省大连市沙河口区会展路129号大连期货大厦39层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于宏民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谢立军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0411-39673202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0411-39673219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4008169169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http://www.daton.com.cn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(212)首创证券有限责任公司</w:t>
      </w:r>
    </w:p>
    <w:tbl>
      <w:tblPr>
        <w:tblStyle w:val="a9"/>
        <w:tblW w:w="8353" w:type="dxa"/>
        <w:tblLook w:val="04A0" w:firstRow="1" w:lastRow="0" w:firstColumn="1" w:lastColumn="0" w:noHBand="0" w:noVBand="1"/>
      </w:tblPr>
      <w:tblGrid>
        <w:gridCol w:w="2378"/>
        <w:gridCol w:w="597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北京市西城区德胜门外大街115号德胜尚城E座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北京市西城区德胜门外大街115号德胜尚城E座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毕劲松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李淑敏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010-59366077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400 620 0620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www.sczq.com.cn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(213)太平洋证券股份有限公司</w:t>
      </w:r>
    </w:p>
    <w:tbl>
      <w:tblPr>
        <w:tblStyle w:val="a9"/>
        <w:tblW w:w="8353" w:type="dxa"/>
        <w:tblLook w:val="04A0" w:firstRow="1" w:lastRow="0" w:firstColumn="1" w:lastColumn="0" w:noHBand="0" w:noVBand="1"/>
      </w:tblPr>
      <w:tblGrid>
        <w:gridCol w:w="2314"/>
        <w:gridCol w:w="6039"/>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云南省昆明市青年路389号志远大厦18层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北京市西城区北展北街九号华远企业号D座三单元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李长伟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陈征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0871-68885858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0871-68898100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400-665-0999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http://www.tpyzq.com/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lastRenderedPageBreak/>
        <w:t>(214)联储证券有限责任公司</w:t>
      </w:r>
    </w:p>
    <w:tbl>
      <w:tblPr>
        <w:tblStyle w:val="a9"/>
        <w:tblW w:w="8353" w:type="dxa"/>
        <w:tblLook w:val="04A0" w:firstRow="1" w:lastRow="0" w:firstColumn="1" w:lastColumn="0" w:noHBand="0" w:noVBand="1"/>
      </w:tblPr>
      <w:tblGrid>
        <w:gridCol w:w="2290"/>
        <w:gridCol w:w="6063"/>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深圳市福田区华强北路圣廷苑酒店B座26楼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深圳市福田区华强北路圣廷苑酒店B座26楼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吕春卫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张婉婷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010-86499765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0755-82075835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4006206868/010-56177851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http://www.lczq.com/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(215)华瑞保险销售有限公司</w:t>
      </w:r>
    </w:p>
    <w:tbl>
      <w:tblPr>
        <w:tblStyle w:val="a9"/>
        <w:tblW w:w="8353" w:type="dxa"/>
        <w:tblLook w:val="04A0" w:firstRow="1" w:lastRow="0" w:firstColumn="1" w:lastColumn="0" w:noHBand="0" w:noVBand="1"/>
      </w:tblPr>
      <w:tblGrid>
        <w:gridCol w:w="2337"/>
        <w:gridCol w:w="601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上海市嘉定区南翔镇众仁路399号运通星财富广场1号楼B座13、14层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上海市浦东区向城路288号国华金融大厦8楼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路昊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张爽爽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021-68595976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021-68595766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4001115818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www.huaruisales.com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(216)玄元保险代理有限公司</w:t>
      </w:r>
    </w:p>
    <w:tbl>
      <w:tblPr>
        <w:tblStyle w:val="a9"/>
        <w:tblW w:w="8353" w:type="dxa"/>
        <w:tblLook w:val="04A0" w:firstRow="1" w:lastRow="0" w:firstColumn="1" w:lastColumn="0" w:noHBand="0" w:noVBand="1"/>
      </w:tblPr>
      <w:tblGrid>
        <w:gridCol w:w="2337"/>
        <w:gridCol w:w="601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中国（上海）自由贸易试验区张杨路707号1105室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中国（上海）自由贸易试验区张杨路707号1105室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马永谙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卢亚博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021-50701053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021-50701053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4000808208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www.licaimofang.com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(217)阳光人寿保险股份有限公司</w:t>
      </w:r>
    </w:p>
    <w:tbl>
      <w:tblPr>
        <w:tblStyle w:val="a9"/>
        <w:tblW w:w="8353" w:type="dxa"/>
        <w:tblLook w:val="04A0" w:firstRow="1" w:lastRow="0" w:firstColumn="1" w:lastColumn="0" w:noHBand="0" w:noVBand="1"/>
      </w:tblPr>
      <w:tblGrid>
        <w:gridCol w:w="2277"/>
        <w:gridCol w:w="607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海南省三亚市迎宾路360-1号三亚阳光金融广场16层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北京市朝阳区朝外大街20号联合大厦701A室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李科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王超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010-59053660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010-85632773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95510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http://fund.sinosig.com/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(218)中国人寿保险股份有限公司</w:t>
      </w:r>
    </w:p>
    <w:tbl>
      <w:tblPr>
        <w:tblStyle w:val="a9"/>
        <w:tblW w:w="8353" w:type="dxa"/>
        <w:tblLook w:val="04A0" w:firstRow="1" w:lastRow="0" w:firstColumn="1" w:lastColumn="0" w:noHBand="0" w:noVBand="1"/>
      </w:tblPr>
      <w:tblGrid>
        <w:gridCol w:w="2337"/>
        <w:gridCol w:w="601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中国北京市西城区金融大街16号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中国北京市西城区金融大街16号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王滨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秦泽伟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010-63631539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010-66222276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95519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www.e-chinalife.com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(219)泉州银行股份有限公司</w:t>
      </w:r>
    </w:p>
    <w:tbl>
      <w:tblPr>
        <w:tblStyle w:val="a9"/>
        <w:tblW w:w="8353" w:type="dxa"/>
        <w:tblLook w:val="04A0" w:firstRow="1" w:lastRow="0" w:firstColumn="1" w:lastColumn="0" w:noHBand="0" w:noVBand="1"/>
      </w:tblPr>
      <w:tblGrid>
        <w:gridCol w:w="2368"/>
        <w:gridCol w:w="598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泉州市丰泽区云鹿路3号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泉州市丰泽区云鹿路3号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傅子能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董培姗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0595-22551071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0595-22505215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400-889-6312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www.qzccbank.com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(220)龙江银行股份有限公司</w:t>
      </w:r>
    </w:p>
    <w:tbl>
      <w:tblPr>
        <w:tblStyle w:val="a9"/>
        <w:tblW w:w="8353" w:type="dxa"/>
        <w:tblLook w:val="04A0" w:firstRow="1" w:lastRow="0" w:firstColumn="1" w:lastColumn="0" w:noHBand="0" w:noVBand="1"/>
      </w:tblPr>
      <w:tblGrid>
        <w:gridCol w:w="2378"/>
        <w:gridCol w:w="597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黑龙江省哈尔滨市道里区友谊路436号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黑龙江省哈尔滨市道里区友谊路436号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张建辉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闫勇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0451-85706107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0451-85706107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4006458888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www.lj-bank.com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(221)浙江乐清农村商业银行股份有限公司</w:t>
      </w:r>
    </w:p>
    <w:tbl>
      <w:tblPr>
        <w:tblStyle w:val="a9"/>
        <w:tblW w:w="8353" w:type="dxa"/>
        <w:tblLook w:val="04A0" w:firstRow="1" w:lastRow="0" w:firstColumn="1" w:lastColumn="0" w:noHBand="0" w:noVBand="1"/>
      </w:tblPr>
      <w:tblGrid>
        <w:gridCol w:w="2397"/>
        <w:gridCol w:w="5956"/>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浙江省乐清市城南街道伯乐西路99号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浙江省乐清市城南街道伯乐西路99号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高剑飞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金晓娇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0577-61566028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0577-61566063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96596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(222)青岛农村商业银行股份有限公司</w:t>
      </w:r>
    </w:p>
    <w:tbl>
      <w:tblPr>
        <w:tblStyle w:val="a9"/>
        <w:tblW w:w="8353" w:type="dxa"/>
        <w:tblLook w:val="04A0" w:firstRow="1" w:lastRow="0" w:firstColumn="1" w:lastColumn="0" w:noHBand="0" w:noVBand="1"/>
      </w:tblPr>
      <w:tblGrid>
        <w:gridCol w:w="2378"/>
        <w:gridCol w:w="597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山东省青岛市崂山区秦岭路6号1号楼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山东省青岛市崂山区秦岭路6号1号楼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刘仲生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严菲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0532-66957360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0532-66957229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0532-96668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lastRenderedPageBreak/>
              <w:t xml:space="preserve">网址： </w:t>
            </w:r>
          </w:p>
        </w:tc>
        <w:tc>
          <w:tcPr>
            <w:tcW w:w="7440" w:type="dxa"/>
            <w:shd w:val="clear" w:color="auto" w:fill="auto"/>
            <w:hideMark/>
          </w:tcPr>
          <w:p w:rsidR="00DD6C95" w:rsidRPr="00DD6C95" w:rsidRDefault="00DD6C95">
            <w:pPr>
              <w:pStyle w:val="a3"/>
            </w:pPr>
            <w:r w:rsidRPr="00DD6C95">
              <w:rPr>
                <w:rFonts w:hint="eastAsia"/>
              </w:rPr>
              <w:t xml:space="preserve">www.qrcb.com.cn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(223)桂林银行股份有限公司</w:t>
      </w:r>
    </w:p>
    <w:tbl>
      <w:tblPr>
        <w:tblStyle w:val="a9"/>
        <w:tblW w:w="8353" w:type="dxa"/>
        <w:tblLook w:val="04A0" w:firstRow="1" w:lastRow="0" w:firstColumn="1" w:lastColumn="0" w:noHBand="0" w:noVBand="1"/>
      </w:tblPr>
      <w:tblGrid>
        <w:gridCol w:w="2314"/>
        <w:gridCol w:w="6039"/>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桂林市中山南路76号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桂林市中山南路76号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王能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周佩玲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0773-3810130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0773-3851691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400-86-96299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www.guilinbank.com.cn </w:t>
            </w:r>
          </w:p>
        </w:tc>
      </w:tr>
    </w:tbl>
    <w:p w:rsidR="00DD6C95" w:rsidRPr="00DD6C95" w:rsidRDefault="00DD6C95">
      <w:pPr>
        <w:pStyle w:val="a3"/>
        <w:spacing w:before="0" w:beforeAutospacing="0" w:after="0" w:afterAutospacing="0" w:line="360" w:lineRule="auto"/>
        <w:ind w:firstLine="420"/>
        <w:divId w:val="2087606076"/>
        <w:rPr>
          <w:sz w:val="21"/>
          <w:szCs w:val="21"/>
        </w:rPr>
      </w:pPr>
      <w:r w:rsidRPr="00DD6C95">
        <w:rPr>
          <w:rFonts w:hint="eastAsia"/>
          <w:b/>
          <w:bCs/>
          <w:sz w:val="21"/>
          <w:szCs w:val="21"/>
        </w:rPr>
        <w:t>(224)德州银行股份有限公司</w:t>
      </w:r>
    </w:p>
    <w:tbl>
      <w:tblPr>
        <w:tblStyle w:val="a9"/>
        <w:tblW w:w="8353" w:type="dxa"/>
        <w:tblLook w:val="04A0" w:firstRow="1" w:lastRow="0" w:firstColumn="1" w:lastColumn="0" w:noHBand="0" w:noVBand="1"/>
      </w:tblPr>
      <w:tblGrid>
        <w:gridCol w:w="2368"/>
        <w:gridCol w:w="5985"/>
      </w:tblGrid>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注册地址： </w:t>
            </w:r>
          </w:p>
        </w:tc>
        <w:tc>
          <w:tcPr>
            <w:tcW w:w="7440" w:type="dxa"/>
            <w:shd w:val="clear" w:color="auto" w:fill="auto"/>
            <w:hideMark/>
          </w:tcPr>
          <w:p w:rsidR="00DD6C95" w:rsidRPr="00DD6C95" w:rsidRDefault="00DD6C95">
            <w:pPr>
              <w:pStyle w:val="a3"/>
            </w:pPr>
            <w:r w:rsidRPr="00DD6C95">
              <w:rPr>
                <w:rFonts w:hint="eastAsia"/>
              </w:rPr>
              <w:t xml:space="preserve">山东省德州市三八东路1266号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办公地址： </w:t>
            </w:r>
          </w:p>
        </w:tc>
        <w:tc>
          <w:tcPr>
            <w:tcW w:w="7440" w:type="dxa"/>
            <w:shd w:val="clear" w:color="auto" w:fill="auto"/>
            <w:hideMark/>
          </w:tcPr>
          <w:p w:rsidR="00DD6C95" w:rsidRPr="00DD6C95" w:rsidRDefault="00DD6C95">
            <w:pPr>
              <w:pStyle w:val="a3"/>
            </w:pPr>
            <w:r w:rsidRPr="00DD6C95">
              <w:rPr>
                <w:rFonts w:hint="eastAsia"/>
              </w:rPr>
              <w:t xml:space="preserve">山东省德州市三八东路1266号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法定代表人： </w:t>
            </w:r>
          </w:p>
        </w:tc>
        <w:tc>
          <w:tcPr>
            <w:tcW w:w="7440" w:type="dxa"/>
            <w:shd w:val="clear" w:color="auto" w:fill="auto"/>
            <w:hideMark/>
          </w:tcPr>
          <w:p w:rsidR="00DD6C95" w:rsidRPr="00DD6C95" w:rsidRDefault="00DD6C95">
            <w:pPr>
              <w:pStyle w:val="a3"/>
            </w:pPr>
            <w:r w:rsidRPr="00DD6C95">
              <w:rPr>
                <w:rFonts w:hint="eastAsia"/>
              </w:rPr>
              <w:t xml:space="preserve">孙玉芝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联系人： </w:t>
            </w:r>
          </w:p>
        </w:tc>
        <w:tc>
          <w:tcPr>
            <w:tcW w:w="7440" w:type="dxa"/>
            <w:shd w:val="clear" w:color="auto" w:fill="auto"/>
            <w:hideMark/>
          </w:tcPr>
          <w:p w:rsidR="00DD6C95" w:rsidRPr="00DD6C95" w:rsidRDefault="00DD6C95">
            <w:pPr>
              <w:pStyle w:val="a3"/>
            </w:pPr>
            <w:r w:rsidRPr="00DD6C95">
              <w:rPr>
                <w:rFonts w:hint="eastAsia"/>
              </w:rPr>
              <w:t xml:space="preserve">王方震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电话： </w:t>
            </w:r>
          </w:p>
        </w:tc>
        <w:tc>
          <w:tcPr>
            <w:tcW w:w="7440" w:type="dxa"/>
            <w:shd w:val="clear" w:color="auto" w:fill="auto"/>
            <w:hideMark/>
          </w:tcPr>
          <w:p w:rsidR="00DD6C95" w:rsidRPr="00DD6C95" w:rsidRDefault="00DD6C95">
            <w:pPr>
              <w:pStyle w:val="a3"/>
            </w:pPr>
            <w:r w:rsidRPr="00DD6C95">
              <w:rPr>
                <w:rFonts w:hint="eastAsia"/>
              </w:rPr>
              <w:t xml:space="preserve">0534-2297326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传真： </w:t>
            </w:r>
          </w:p>
        </w:tc>
        <w:tc>
          <w:tcPr>
            <w:tcW w:w="7440" w:type="dxa"/>
            <w:shd w:val="clear" w:color="auto" w:fill="auto"/>
            <w:hideMark/>
          </w:tcPr>
          <w:p w:rsidR="00DD6C95" w:rsidRPr="00DD6C95" w:rsidRDefault="00DD6C95">
            <w:pPr>
              <w:pStyle w:val="a3"/>
            </w:pPr>
            <w:r w:rsidRPr="00DD6C95">
              <w:rPr>
                <w:rFonts w:hint="eastAsia"/>
              </w:rPr>
              <w:t xml:space="preserve">0534-2297327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客户服务电话： </w:t>
            </w:r>
          </w:p>
        </w:tc>
        <w:tc>
          <w:tcPr>
            <w:tcW w:w="7440" w:type="dxa"/>
            <w:shd w:val="clear" w:color="auto" w:fill="auto"/>
            <w:hideMark/>
          </w:tcPr>
          <w:p w:rsidR="00DD6C95" w:rsidRPr="00DD6C95" w:rsidRDefault="00DD6C95">
            <w:pPr>
              <w:pStyle w:val="a3"/>
            </w:pPr>
            <w:r w:rsidRPr="00DD6C95">
              <w:rPr>
                <w:rFonts w:hint="eastAsia"/>
              </w:rPr>
              <w:t xml:space="preserve">40084-96588 </w:t>
            </w:r>
          </w:p>
        </w:tc>
      </w:tr>
      <w:tr w:rsidR="00DD6C95" w:rsidRPr="00DD6C95" w:rsidTr="00DD6C95">
        <w:trPr>
          <w:divId w:val="2087606076"/>
        </w:trPr>
        <w:tc>
          <w:tcPr>
            <w:tcW w:w="3000" w:type="dxa"/>
            <w:shd w:val="clear" w:color="auto" w:fill="auto"/>
            <w:hideMark/>
          </w:tcPr>
          <w:p w:rsidR="00DD6C95" w:rsidRPr="00DD6C95" w:rsidRDefault="00DD6C95">
            <w:pPr>
              <w:pStyle w:val="a3"/>
            </w:pPr>
            <w:r w:rsidRPr="00DD6C95">
              <w:rPr>
                <w:rFonts w:hint="eastAsia"/>
              </w:rPr>
              <w:t xml:space="preserve">网址： </w:t>
            </w:r>
          </w:p>
        </w:tc>
        <w:tc>
          <w:tcPr>
            <w:tcW w:w="7440" w:type="dxa"/>
            <w:shd w:val="clear" w:color="auto" w:fill="auto"/>
            <w:hideMark/>
          </w:tcPr>
          <w:p w:rsidR="00DD6C95" w:rsidRPr="00DD6C95" w:rsidRDefault="00DD6C95">
            <w:pPr>
              <w:pStyle w:val="a3"/>
            </w:pPr>
            <w:r w:rsidRPr="00DD6C95">
              <w:rPr>
                <w:rFonts w:hint="eastAsia"/>
              </w:rPr>
              <w:t xml:space="preserve">www.dzbchina.com </w:t>
            </w:r>
          </w:p>
        </w:tc>
      </w:tr>
    </w:tbl>
    <w:p w:rsidR="00DD6C95" w:rsidRPr="00DD6C95" w:rsidRDefault="00DD6C95" w:rsidP="009C117F">
      <w:pPr>
        <w:divId w:val="2087606076"/>
        <w:rPr>
          <w:szCs w:val="21"/>
        </w:rPr>
      </w:pPr>
      <w:bookmarkStart w:id="64" w:name="field_0_allproxysaletables_1_end"/>
      <w:bookmarkEnd w:id="64"/>
      <w:r w:rsidRPr="00DD6C95">
        <w:rPr>
          <w:rFonts w:ascii="宋体" w:eastAsia="宋体" w:hAnsi="宋体"/>
        </w:rPr>
        <w:t> </w:t>
      </w:r>
      <w:bookmarkStart w:id="65" w:name="chapter_level1_7_56_section_2_end"/>
      <w:bookmarkEnd w:id="65"/>
    </w:p>
    <w:p w:rsidR="00DD6C95" w:rsidRPr="00DD6C95" w:rsidRDefault="00DD6C95">
      <w:pPr>
        <w:pStyle w:val="a3"/>
        <w:spacing w:before="0" w:beforeAutospacing="0" w:after="0" w:afterAutospacing="0" w:line="360" w:lineRule="auto"/>
        <w:ind w:firstLine="420"/>
        <w:divId w:val="1926454751"/>
        <w:rPr>
          <w:sz w:val="21"/>
          <w:szCs w:val="21"/>
        </w:rPr>
      </w:pPr>
      <w:bookmarkStart w:id="66" w:name="chapter_level1_7_56_section_3"/>
      <w:bookmarkEnd w:id="66"/>
      <w:r w:rsidRPr="00DD6C95">
        <w:rPr>
          <w:rStyle w:val="a4"/>
          <w:rFonts w:hint="eastAsia"/>
          <w:sz w:val="21"/>
          <w:szCs w:val="21"/>
        </w:rPr>
        <w:t>二、登记机构</w:t>
      </w:r>
    </w:p>
    <w:p w:rsidR="00DD6C95" w:rsidRPr="00DD6C95" w:rsidRDefault="00DD6C95">
      <w:pPr>
        <w:pStyle w:val="a3"/>
        <w:spacing w:before="0" w:beforeAutospacing="0" w:after="0" w:afterAutospacing="0" w:line="360" w:lineRule="auto"/>
        <w:ind w:firstLine="420"/>
        <w:divId w:val="1926454751"/>
        <w:rPr>
          <w:sz w:val="21"/>
          <w:szCs w:val="21"/>
        </w:rPr>
      </w:pPr>
      <w:bookmarkStart w:id="67" w:name="field_0_registercompanyinfo_1_start"/>
      <w:bookmarkEnd w:id="67"/>
      <w:r w:rsidRPr="00DD6C95">
        <w:rPr>
          <w:rFonts w:hint="eastAsia"/>
          <w:sz w:val="21"/>
          <w:szCs w:val="21"/>
        </w:rPr>
        <w:t xml:space="preserve">名称：博时基金管理有限公司 </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Fonts w:hint="eastAsia"/>
          <w:sz w:val="21"/>
          <w:szCs w:val="21"/>
        </w:rPr>
        <w:t xml:space="preserve">住所：深圳市福田区莲花街道福新社区益田路5999号基金大厦21层 </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Fonts w:hint="eastAsia"/>
          <w:sz w:val="21"/>
          <w:szCs w:val="21"/>
        </w:rPr>
        <w:t xml:space="preserve">办公地址：北京市建国门内大街18号恒基中心1座23层 </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Fonts w:hint="eastAsia"/>
          <w:sz w:val="21"/>
          <w:szCs w:val="21"/>
        </w:rPr>
        <w:t xml:space="preserve">法定代表人：江向阳 </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Fonts w:hint="eastAsia"/>
          <w:sz w:val="21"/>
          <w:szCs w:val="21"/>
        </w:rPr>
        <w:t xml:space="preserve">电话：（010）65171166 </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Fonts w:hint="eastAsia"/>
          <w:sz w:val="21"/>
          <w:szCs w:val="21"/>
        </w:rPr>
        <w:t xml:space="preserve">传真：（010）65187068 </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Fonts w:hint="eastAsia"/>
          <w:sz w:val="21"/>
          <w:szCs w:val="21"/>
        </w:rPr>
        <w:t xml:space="preserve">联系人：许鹏 </w:t>
      </w:r>
      <w:bookmarkStart w:id="68" w:name="field_0_registercompanyinfo_1_end"/>
      <w:bookmarkEnd w:id="68"/>
      <w:r w:rsidRPr="00DD6C95">
        <w:rPr>
          <w:rFonts w:hint="eastAsia"/>
          <w:sz w:val="21"/>
          <w:szCs w:val="21"/>
        </w:rPr>
        <w:t xml:space="preserve">  </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Style w:val="a4"/>
          <w:rFonts w:hint="eastAsia"/>
          <w:sz w:val="21"/>
          <w:szCs w:val="21"/>
        </w:rPr>
        <w:t>三、出具法律意见书的律师事务所</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Fonts w:hint="eastAsia"/>
          <w:sz w:val="21"/>
          <w:szCs w:val="21"/>
        </w:rPr>
        <w:t xml:space="preserve">名称：上海市通力律师事务所 </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Fonts w:hint="eastAsia"/>
          <w:sz w:val="21"/>
          <w:szCs w:val="21"/>
        </w:rPr>
        <w:t xml:space="preserve">注册地址：上海市银城中路68号时代金融中心19楼 </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Fonts w:hint="eastAsia"/>
          <w:sz w:val="21"/>
          <w:szCs w:val="21"/>
        </w:rPr>
        <w:t xml:space="preserve">办公地址：上海市银城中路68号时代金融中心19楼 </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Fonts w:hint="eastAsia"/>
          <w:sz w:val="21"/>
          <w:szCs w:val="21"/>
        </w:rPr>
        <w:t xml:space="preserve">电话： 021- 31358666 </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Fonts w:hint="eastAsia"/>
          <w:sz w:val="21"/>
          <w:szCs w:val="21"/>
        </w:rPr>
        <w:t xml:space="preserve">传真： 021- 31358600 </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Fonts w:hint="eastAsia"/>
          <w:sz w:val="21"/>
          <w:szCs w:val="21"/>
        </w:rPr>
        <w:t xml:space="preserve">负责人：俞卫锋 </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Fonts w:hint="eastAsia"/>
          <w:sz w:val="21"/>
          <w:szCs w:val="21"/>
        </w:rPr>
        <w:lastRenderedPageBreak/>
        <w:t xml:space="preserve">联系人：陆奇 </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Fonts w:hint="eastAsia"/>
          <w:sz w:val="21"/>
          <w:szCs w:val="21"/>
        </w:rPr>
        <w:t xml:space="preserve">经办律师：安冬、陆奇 </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Style w:val="a4"/>
          <w:rFonts w:hint="eastAsia"/>
          <w:sz w:val="21"/>
          <w:szCs w:val="21"/>
        </w:rPr>
        <w:t>四、审计基金财产的会计师事务所</w:t>
      </w:r>
    </w:p>
    <w:p w:rsidR="00DD6C95" w:rsidRPr="00DD6C95" w:rsidRDefault="00DD6C95">
      <w:pPr>
        <w:pStyle w:val="a3"/>
        <w:spacing w:before="0" w:beforeAutospacing="0" w:after="0" w:afterAutospacing="0" w:line="360" w:lineRule="auto"/>
        <w:ind w:firstLine="420"/>
        <w:divId w:val="1926454751"/>
        <w:rPr>
          <w:sz w:val="21"/>
          <w:szCs w:val="21"/>
        </w:rPr>
      </w:pPr>
      <w:bookmarkStart w:id="69" w:name="field_0_accountingcompanyinfo_1_start"/>
      <w:bookmarkEnd w:id="69"/>
      <w:r w:rsidRPr="00DD6C95">
        <w:rPr>
          <w:rFonts w:hint="eastAsia"/>
          <w:sz w:val="21"/>
          <w:szCs w:val="21"/>
        </w:rPr>
        <w:t xml:space="preserve">名称：普华永道中天会计师事务所(特殊普通合伙）  </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Fonts w:hint="eastAsia"/>
          <w:sz w:val="21"/>
          <w:szCs w:val="21"/>
        </w:rPr>
        <w:t xml:space="preserve">住所：中国（上海）自由贸易试验区陆家嘴环路1318号星展银行大厦507单元01室  </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Fonts w:hint="eastAsia"/>
          <w:sz w:val="21"/>
          <w:szCs w:val="21"/>
        </w:rPr>
        <w:t xml:space="preserve">办公地址：上海市湖滨路202号普华永道中心11楼  </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Fonts w:hint="eastAsia"/>
          <w:sz w:val="21"/>
          <w:szCs w:val="21"/>
        </w:rPr>
        <w:t xml:space="preserve">执行事务合伙人：李丹  </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Fonts w:hint="eastAsia"/>
          <w:sz w:val="21"/>
          <w:szCs w:val="21"/>
        </w:rPr>
        <w:t xml:space="preserve">联系电话：（021）23238888  </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Fonts w:hint="eastAsia"/>
          <w:sz w:val="21"/>
          <w:szCs w:val="21"/>
        </w:rPr>
        <w:t xml:space="preserve">传真：（021）23238800  </w:t>
      </w:r>
    </w:p>
    <w:p w:rsidR="00DD6C95" w:rsidRPr="00DD6C95" w:rsidRDefault="00DD6C95">
      <w:pPr>
        <w:pStyle w:val="a3"/>
        <w:spacing w:before="0" w:beforeAutospacing="0" w:after="0" w:afterAutospacing="0" w:line="360" w:lineRule="auto"/>
        <w:ind w:firstLine="420"/>
        <w:divId w:val="1926454751"/>
        <w:rPr>
          <w:sz w:val="21"/>
          <w:szCs w:val="21"/>
        </w:rPr>
      </w:pPr>
      <w:r w:rsidRPr="00DD6C95">
        <w:rPr>
          <w:rFonts w:hint="eastAsia"/>
          <w:sz w:val="21"/>
          <w:szCs w:val="21"/>
        </w:rPr>
        <w:t xml:space="preserve">联系人：沈兆杰  </w:t>
      </w:r>
    </w:p>
    <w:p w:rsidR="00DD6C95" w:rsidRPr="00DD6C95" w:rsidRDefault="00DD6C95">
      <w:pPr>
        <w:pStyle w:val="a3"/>
        <w:spacing w:before="0" w:beforeAutospacing="0" w:after="0" w:afterAutospacing="0" w:line="360" w:lineRule="auto"/>
        <w:ind w:firstLine="420"/>
        <w:divId w:val="1926454751"/>
        <w:rPr>
          <w:sz w:val="21"/>
          <w:szCs w:val="21"/>
        </w:rPr>
      </w:pPr>
      <w:bookmarkStart w:id="70" w:name="chapter_level1_7_56_section_3_end"/>
      <w:bookmarkEnd w:id="70"/>
      <w:r w:rsidRPr="00DD6C95">
        <w:rPr>
          <w:rFonts w:hint="eastAsia"/>
          <w:sz w:val="21"/>
          <w:szCs w:val="21"/>
        </w:rPr>
        <w:t xml:space="preserve">经办注册会计师：张振波、沈兆杰  </w:t>
      </w:r>
      <w:bookmarkStart w:id="71" w:name="field_0_accountingcompanyinfo_1_end"/>
      <w:bookmarkEnd w:id="71"/>
      <w:r w:rsidRPr="00DD6C95">
        <w:rPr>
          <w:rFonts w:hint="eastAsia"/>
          <w:sz w:val="21"/>
          <w:szCs w:val="21"/>
        </w:rPr>
        <w:t xml:space="preserve">  </w:t>
      </w:r>
    </w:p>
    <w:p w:rsidR="00DD6C95" w:rsidRPr="00DD6C95" w:rsidRDefault="00DD6C95">
      <w:pPr>
        <w:widowControl/>
        <w:jc w:val="left"/>
        <w:rPr>
          <w:rFonts w:ascii="宋体" w:eastAsia="宋体" w:hAnsi="宋体"/>
        </w:rPr>
      </w:pPr>
      <w:r w:rsidRPr="00DD6C95">
        <w:rPr>
          <w:rFonts w:ascii="宋体" w:eastAsia="宋体" w:hAnsi="宋体"/>
        </w:rPr>
        <w:br w:type="page"/>
      </w:r>
    </w:p>
    <w:p w:rsidR="00DD6C95" w:rsidRPr="00DD6C95" w:rsidRDefault="00DD6C95" w:rsidP="00DD6C95">
      <w:pPr>
        <w:pStyle w:val="2"/>
        <w:jc w:val="center"/>
        <w:rPr>
          <w:rFonts w:ascii="宋体" w:eastAsia="宋体" w:hAnsi="宋体"/>
          <w:sz w:val="30"/>
        </w:rPr>
      </w:pPr>
      <w:bookmarkStart w:id="72" w:name="chapter_level1_9_58"/>
      <w:bookmarkStart w:id="73" w:name="_Toc50627061"/>
      <w:r w:rsidRPr="00DD6C95">
        <w:rPr>
          <w:rFonts w:ascii="宋体" w:eastAsia="宋体" w:hAnsi="宋体" w:hint="eastAsia"/>
          <w:sz w:val="30"/>
        </w:rPr>
        <w:lastRenderedPageBreak/>
        <w:t>六、基金的募集</w:t>
      </w:r>
      <w:bookmarkEnd w:id="72"/>
      <w:bookmarkEnd w:id="73"/>
    </w:p>
    <w:p w:rsidR="00DD6C95" w:rsidRPr="00DD6C95" w:rsidRDefault="00DD6C95">
      <w:pPr>
        <w:pStyle w:val="a3"/>
        <w:spacing w:before="0" w:beforeAutospacing="0" w:after="0" w:afterAutospacing="0" w:line="360" w:lineRule="auto"/>
        <w:ind w:firstLine="420"/>
        <w:divId w:val="2113477567"/>
        <w:rPr>
          <w:sz w:val="21"/>
          <w:szCs w:val="21"/>
        </w:rPr>
      </w:pPr>
      <w:bookmarkStart w:id="74" w:name="chapter_level1_9_58_section_1"/>
      <w:bookmarkEnd w:id="74"/>
      <w:r w:rsidRPr="00DD6C95">
        <w:rPr>
          <w:rFonts w:hint="eastAsia"/>
          <w:sz w:val="21"/>
          <w:szCs w:val="21"/>
        </w:rPr>
        <w:t>本基金由基金管理人依照《基金法》、《运作办法》、《销售办法》、基金合同及其他有关规定，并经中国证监会</w:t>
      </w:r>
      <w:bookmarkStart w:id="75" w:name="field_2343_approveddate_2"/>
      <w:r w:rsidR="006810BD">
        <w:rPr>
          <w:sz w:val="21"/>
          <w:szCs w:val="21"/>
        </w:rPr>
        <w:t>2006年04月10日</w:t>
      </w:r>
      <w:bookmarkEnd w:id="75"/>
      <w:r w:rsidRPr="00DD6C95">
        <w:rPr>
          <w:rFonts w:hint="eastAsia"/>
          <w:sz w:val="21"/>
          <w:szCs w:val="21"/>
        </w:rPr>
        <w:t>证监基金字</w:t>
      </w:r>
      <w:bookmarkStart w:id="76" w:name="field_2343_lotnumber_2"/>
      <w:r w:rsidR="006810BD">
        <w:rPr>
          <w:sz w:val="21"/>
          <w:szCs w:val="21"/>
        </w:rPr>
        <w:t>[2006]68</w:t>
      </w:r>
      <w:bookmarkEnd w:id="76"/>
      <w:r w:rsidRPr="00DD6C95">
        <w:rPr>
          <w:rFonts w:hint="eastAsia"/>
          <w:sz w:val="21"/>
          <w:szCs w:val="21"/>
        </w:rPr>
        <w:t>号文批准募集发售。设立募集期从</w:t>
      </w:r>
      <w:bookmarkStart w:id="77" w:name="field_58_raisebegindate_1"/>
      <w:r w:rsidR="006810BD">
        <w:rPr>
          <w:sz w:val="21"/>
          <w:szCs w:val="21"/>
        </w:rPr>
        <w:t>2006年04月18日</w:t>
      </w:r>
      <w:bookmarkEnd w:id="77"/>
      <w:r w:rsidRPr="00DD6C95">
        <w:rPr>
          <w:rFonts w:hint="eastAsia"/>
          <w:sz w:val="21"/>
          <w:szCs w:val="21"/>
        </w:rPr>
        <w:t>起至</w:t>
      </w:r>
      <w:bookmarkStart w:id="78" w:name="field_58_raiseenddate_1"/>
      <w:r w:rsidR="006810BD">
        <w:rPr>
          <w:sz w:val="21"/>
          <w:szCs w:val="21"/>
        </w:rPr>
        <w:t>2006年05月26日</w:t>
      </w:r>
      <w:bookmarkEnd w:id="78"/>
      <w:r w:rsidRPr="00DD6C95">
        <w:rPr>
          <w:rFonts w:hint="eastAsia"/>
          <w:sz w:val="21"/>
          <w:szCs w:val="21"/>
        </w:rPr>
        <w:t>止，共募集</w:t>
      </w:r>
      <w:bookmarkStart w:id="79" w:name="field_58_raisetotal_1"/>
      <w:r w:rsidR="006810BD">
        <w:rPr>
          <w:sz w:val="21"/>
          <w:szCs w:val="21"/>
        </w:rPr>
        <w:t>2,364,021,808.26</w:t>
      </w:r>
      <w:bookmarkEnd w:id="79"/>
      <w:r w:rsidRPr="00DD6C95">
        <w:rPr>
          <w:rFonts w:hint="eastAsia"/>
          <w:sz w:val="21"/>
          <w:szCs w:val="21"/>
        </w:rPr>
        <w:t>份基金份额，有效认购户数为</w:t>
      </w:r>
      <w:bookmarkStart w:id="80" w:name="field_58_effectivetotal_1"/>
      <w:r w:rsidR="006810BD">
        <w:rPr>
          <w:sz w:val="21"/>
          <w:szCs w:val="21"/>
        </w:rPr>
        <w:t>57,243</w:t>
      </w:r>
      <w:bookmarkEnd w:id="80"/>
      <w:r w:rsidRPr="00DD6C95">
        <w:rPr>
          <w:rFonts w:hint="eastAsia"/>
          <w:sz w:val="21"/>
          <w:szCs w:val="21"/>
        </w:rPr>
        <w:t xml:space="preserve">户。  </w:t>
      </w:r>
    </w:p>
    <w:p w:rsidR="00DD6C95" w:rsidRPr="00DD6C95" w:rsidRDefault="00DD6C95">
      <w:pPr>
        <w:pStyle w:val="a3"/>
        <w:spacing w:before="0" w:beforeAutospacing="0" w:after="0" w:afterAutospacing="0" w:line="360" w:lineRule="auto"/>
        <w:ind w:firstLine="420"/>
        <w:divId w:val="2113477567"/>
        <w:rPr>
          <w:sz w:val="21"/>
          <w:szCs w:val="21"/>
        </w:rPr>
      </w:pPr>
      <w:bookmarkStart w:id="81" w:name="chapter_level1_9_58_section_1_end"/>
      <w:bookmarkEnd w:id="81"/>
      <w:r w:rsidRPr="00DD6C95">
        <w:rPr>
          <w:rFonts w:hint="eastAsia"/>
          <w:sz w:val="21"/>
          <w:szCs w:val="21"/>
        </w:rPr>
        <w:t>本基金运作方式为</w:t>
      </w:r>
      <w:bookmarkStart w:id="82" w:name="field_58_operation_1"/>
      <w:r w:rsidR="006810BD">
        <w:rPr>
          <w:rFonts w:hint="eastAsia"/>
          <w:sz w:val="21"/>
          <w:szCs w:val="21"/>
        </w:rPr>
        <w:t>契约型开放式</w:t>
      </w:r>
      <w:bookmarkEnd w:id="82"/>
      <w:r w:rsidRPr="00DD6C95">
        <w:rPr>
          <w:rFonts w:hint="eastAsia"/>
          <w:sz w:val="21"/>
          <w:szCs w:val="21"/>
        </w:rPr>
        <w:t>，存续期间为</w:t>
      </w:r>
      <w:bookmarkStart w:id="83" w:name="field_58_duration_1"/>
      <w:r w:rsidR="006810BD">
        <w:rPr>
          <w:rFonts w:hint="eastAsia"/>
          <w:sz w:val="21"/>
          <w:szCs w:val="21"/>
        </w:rPr>
        <w:t>不定期</w:t>
      </w:r>
      <w:bookmarkEnd w:id="83"/>
      <w:r w:rsidRPr="00DD6C95">
        <w:rPr>
          <w:rFonts w:hint="eastAsia"/>
          <w:sz w:val="21"/>
          <w:szCs w:val="21"/>
        </w:rPr>
        <w:t xml:space="preserve">。 </w:t>
      </w:r>
    </w:p>
    <w:p w:rsidR="00DD6C95" w:rsidRPr="00DD6C95" w:rsidRDefault="00DD6C95">
      <w:pPr>
        <w:pStyle w:val="a3"/>
        <w:spacing w:before="0" w:beforeAutospacing="0" w:after="0" w:afterAutospacing="0" w:line="360" w:lineRule="auto"/>
        <w:ind w:firstLine="420"/>
        <w:divId w:val="42289157"/>
        <w:rPr>
          <w:sz w:val="21"/>
          <w:szCs w:val="21"/>
        </w:rPr>
      </w:pPr>
      <w:bookmarkStart w:id="84" w:name="chapter_level1_9_58_section_2"/>
      <w:bookmarkStart w:id="85" w:name="chapter_level1_9_58_section_2_end"/>
      <w:bookmarkEnd w:id="84"/>
      <w:bookmarkEnd w:id="85"/>
    </w:p>
    <w:p w:rsidR="00DD6C95" w:rsidRPr="00DD6C95" w:rsidRDefault="00DD6C95">
      <w:pPr>
        <w:widowControl/>
        <w:jc w:val="left"/>
        <w:rPr>
          <w:rFonts w:ascii="宋体" w:eastAsia="宋体" w:hAnsi="宋体"/>
        </w:rPr>
      </w:pPr>
      <w:r w:rsidRPr="00DD6C95">
        <w:rPr>
          <w:rFonts w:ascii="宋体" w:eastAsia="宋体" w:hAnsi="宋体"/>
        </w:rPr>
        <w:br w:type="page"/>
      </w:r>
    </w:p>
    <w:p w:rsidR="00DD6C95" w:rsidRPr="00DD6C95" w:rsidRDefault="00DD6C95" w:rsidP="00DD6C95">
      <w:pPr>
        <w:pStyle w:val="2"/>
        <w:jc w:val="center"/>
        <w:rPr>
          <w:rFonts w:ascii="宋体" w:eastAsia="宋体" w:hAnsi="宋体"/>
          <w:sz w:val="30"/>
        </w:rPr>
      </w:pPr>
      <w:bookmarkStart w:id="86" w:name="chapter_level1_10_22784"/>
      <w:bookmarkStart w:id="87" w:name="_Toc50627062"/>
      <w:r w:rsidRPr="00DD6C95">
        <w:rPr>
          <w:rFonts w:ascii="宋体" w:eastAsia="宋体" w:hAnsi="宋体" w:hint="eastAsia"/>
          <w:sz w:val="30"/>
        </w:rPr>
        <w:lastRenderedPageBreak/>
        <w:t>七、基金合同的生效</w:t>
      </w:r>
      <w:bookmarkEnd w:id="86"/>
      <w:bookmarkEnd w:id="87"/>
    </w:p>
    <w:p w:rsidR="00DD6C95" w:rsidRPr="00DD6C95" w:rsidRDefault="00DD6C95">
      <w:pPr>
        <w:pStyle w:val="a3"/>
        <w:spacing w:before="0" w:beforeAutospacing="0" w:after="0" w:afterAutospacing="0" w:line="360" w:lineRule="auto"/>
        <w:ind w:firstLine="420"/>
        <w:divId w:val="64182434"/>
        <w:rPr>
          <w:sz w:val="21"/>
          <w:szCs w:val="21"/>
        </w:rPr>
      </w:pPr>
      <w:bookmarkStart w:id="88" w:name="chapter_level1_10_22784_section_1"/>
      <w:bookmarkStart w:id="89" w:name="chapter_level1_10_22784_section_1_end"/>
      <w:bookmarkEnd w:id="88"/>
      <w:bookmarkEnd w:id="89"/>
      <w:r w:rsidRPr="00DD6C95">
        <w:rPr>
          <w:rFonts w:hint="eastAsia"/>
          <w:sz w:val="21"/>
          <w:szCs w:val="21"/>
        </w:rPr>
        <w:t>本基金的基金合同已于</w:t>
      </w:r>
      <w:bookmarkStart w:id="90" w:name="field_58_foundday_1"/>
      <w:r w:rsidR="006810BD">
        <w:rPr>
          <w:sz w:val="21"/>
          <w:szCs w:val="21"/>
        </w:rPr>
        <w:t>2006年05月31日</w:t>
      </w:r>
      <w:bookmarkEnd w:id="90"/>
      <w:r w:rsidRPr="00DD6C95">
        <w:rPr>
          <w:rFonts w:hint="eastAsia"/>
          <w:sz w:val="21"/>
          <w:szCs w:val="21"/>
        </w:rPr>
        <w:t xml:space="preserve">正式生效。 </w:t>
      </w:r>
    </w:p>
    <w:p w:rsidR="00DD6C95" w:rsidRPr="00DD6C95" w:rsidRDefault="00DD6C95">
      <w:pPr>
        <w:widowControl/>
        <w:jc w:val="left"/>
        <w:rPr>
          <w:rFonts w:ascii="宋体" w:eastAsia="宋体" w:hAnsi="宋体"/>
        </w:rPr>
      </w:pPr>
      <w:r w:rsidRPr="00DD6C95">
        <w:rPr>
          <w:rFonts w:ascii="宋体" w:eastAsia="宋体" w:hAnsi="宋体"/>
        </w:rPr>
        <w:br w:type="page"/>
      </w:r>
    </w:p>
    <w:p w:rsidR="00DD6C95" w:rsidRPr="00DD6C95" w:rsidRDefault="00DD6C95" w:rsidP="00DD6C95">
      <w:pPr>
        <w:pStyle w:val="2"/>
        <w:jc w:val="center"/>
        <w:rPr>
          <w:rFonts w:ascii="宋体" w:eastAsia="宋体" w:hAnsi="宋体"/>
          <w:sz w:val="30"/>
        </w:rPr>
      </w:pPr>
      <w:bookmarkStart w:id="91" w:name="chapter_level1_11_59"/>
      <w:bookmarkStart w:id="92" w:name="_Toc50627063"/>
      <w:r w:rsidRPr="00DD6C95">
        <w:rPr>
          <w:rFonts w:ascii="宋体" w:eastAsia="宋体" w:hAnsi="宋体" w:hint="eastAsia"/>
          <w:sz w:val="30"/>
        </w:rPr>
        <w:lastRenderedPageBreak/>
        <w:t>八、基金份额的申购与赎回</w:t>
      </w:r>
      <w:bookmarkEnd w:id="91"/>
      <w:bookmarkEnd w:id="92"/>
    </w:p>
    <w:p w:rsidR="00DD6C95" w:rsidRPr="00DD6C95" w:rsidRDefault="00DD6C95">
      <w:pPr>
        <w:pStyle w:val="a3"/>
        <w:spacing w:before="0" w:beforeAutospacing="0" w:after="0" w:afterAutospacing="0" w:line="360" w:lineRule="auto"/>
        <w:ind w:firstLine="420"/>
        <w:divId w:val="192959334"/>
        <w:rPr>
          <w:sz w:val="21"/>
          <w:szCs w:val="21"/>
        </w:rPr>
      </w:pPr>
      <w:bookmarkStart w:id="93" w:name="chapter_level1_11_59_section_1"/>
      <w:bookmarkEnd w:id="93"/>
      <w:r w:rsidRPr="00DD6C95">
        <w:rPr>
          <w:rStyle w:val="a4"/>
          <w:rFonts w:hint="eastAsia"/>
          <w:sz w:val="21"/>
          <w:szCs w:val="21"/>
        </w:rPr>
        <w:t>（一）申购和赎回的场所</w:t>
      </w:r>
    </w:p>
    <w:p w:rsidR="00DD6C95" w:rsidRPr="00DD6C95" w:rsidRDefault="00DD6C95">
      <w:pPr>
        <w:pStyle w:val="a3"/>
        <w:spacing w:before="0" w:beforeAutospacing="0" w:after="0" w:afterAutospacing="0" w:line="360" w:lineRule="auto"/>
        <w:ind w:firstLine="420"/>
        <w:divId w:val="192959334"/>
        <w:rPr>
          <w:sz w:val="21"/>
          <w:szCs w:val="21"/>
        </w:rPr>
      </w:pPr>
      <w:r w:rsidRPr="00DD6C95">
        <w:rPr>
          <w:rFonts w:hint="eastAsia"/>
          <w:sz w:val="21"/>
          <w:szCs w:val="21"/>
        </w:rPr>
        <w:t xml:space="preserve">申购与赎回应当在本基金的销售机构办理。本基金的销售机构包括基金管理人和基金管理人委托或授权的销售代理人。基金管理人可根据实际情况变更或增减基金销售代理人，并在基金管理人网站公示。 </w:t>
      </w:r>
    </w:p>
    <w:p w:rsidR="00DD6C95" w:rsidRPr="00DD6C95" w:rsidRDefault="00DD6C95">
      <w:pPr>
        <w:pStyle w:val="a3"/>
        <w:spacing w:before="0" w:beforeAutospacing="0" w:after="0" w:afterAutospacing="0" w:line="360" w:lineRule="auto"/>
        <w:ind w:firstLine="420"/>
        <w:divId w:val="192959334"/>
        <w:rPr>
          <w:sz w:val="21"/>
          <w:szCs w:val="21"/>
        </w:rPr>
      </w:pPr>
      <w:r w:rsidRPr="00DD6C95">
        <w:rPr>
          <w:rFonts w:hint="eastAsia"/>
          <w:sz w:val="21"/>
          <w:szCs w:val="21"/>
        </w:rPr>
        <w:t>投资人应该在销售机构指定的营业场所按照指定的方式和程序办理申购赎回等业务。销售机构也可以提供电话委托、传真交易或者网上交易等非现场方式，为投资人办理申购、赎</w:t>
      </w:r>
      <w:bookmarkStart w:id="94" w:name="chapter_level1_11_59_section_1_end"/>
      <w:bookmarkEnd w:id="94"/>
      <w:r w:rsidRPr="00DD6C95">
        <w:rPr>
          <w:rFonts w:hint="eastAsia"/>
          <w:sz w:val="21"/>
          <w:szCs w:val="21"/>
        </w:rPr>
        <w:t xml:space="preserve">回等业务。 </w:t>
      </w:r>
    </w:p>
    <w:p w:rsidR="00DD6C95" w:rsidRPr="00DD6C95" w:rsidRDefault="00DD6C95">
      <w:pPr>
        <w:pStyle w:val="a3"/>
        <w:spacing w:before="0" w:beforeAutospacing="0" w:after="0" w:afterAutospacing="0" w:line="360" w:lineRule="auto"/>
        <w:ind w:firstLine="420"/>
        <w:divId w:val="479735406"/>
        <w:rPr>
          <w:sz w:val="21"/>
          <w:szCs w:val="21"/>
        </w:rPr>
      </w:pPr>
      <w:bookmarkStart w:id="95" w:name="chapter_level1_11_59_section_2"/>
      <w:bookmarkEnd w:id="95"/>
      <w:r w:rsidRPr="00DD6C95">
        <w:rPr>
          <w:rStyle w:val="a4"/>
          <w:rFonts w:hint="eastAsia"/>
          <w:sz w:val="21"/>
          <w:szCs w:val="21"/>
        </w:rPr>
        <w:t>（二）申购和赎回的办理时间</w:t>
      </w:r>
    </w:p>
    <w:p w:rsidR="00DD6C95" w:rsidRPr="00DD6C95" w:rsidRDefault="00DD6C95">
      <w:pPr>
        <w:pStyle w:val="a3"/>
        <w:spacing w:before="0" w:beforeAutospacing="0" w:after="0" w:afterAutospacing="0" w:line="360" w:lineRule="auto"/>
        <w:ind w:firstLine="420"/>
        <w:divId w:val="479735406"/>
        <w:rPr>
          <w:sz w:val="21"/>
          <w:szCs w:val="21"/>
        </w:rPr>
      </w:pPr>
      <w:r w:rsidRPr="00DD6C95">
        <w:rPr>
          <w:rFonts w:hint="eastAsia"/>
          <w:sz w:val="21"/>
          <w:szCs w:val="21"/>
        </w:rPr>
        <w:t xml:space="preserve">本基金已于2006年7月5日开始办理日常申购、赎回业务。 </w:t>
      </w:r>
    </w:p>
    <w:p w:rsidR="00DD6C95" w:rsidRPr="00DD6C95" w:rsidRDefault="00DD6C95">
      <w:pPr>
        <w:pStyle w:val="a3"/>
        <w:spacing w:before="0" w:beforeAutospacing="0" w:after="0" w:afterAutospacing="0" w:line="360" w:lineRule="auto"/>
        <w:ind w:firstLine="420"/>
        <w:divId w:val="479735406"/>
        <w:rPr>
          <w:sz w:val="21"/>
          <w:szCs w:val="21"/>
        </w:rPr>
      </w:pPr>
      <w:r w:rsidRPr="00DD6C95">
        <w:rPr>
          <w:rFonts w:hint="eastAsia"/>
          <w:sz w:val="21"/>
          <w:szCs w:val="21"/>
        </w:rPr>
        <w:t xml:space="preserve">申购和赎回的开放日为证券交易所交易日（基金管理人公告暂停申购、赎回时除外）。开放日的具体业务办理时间在相关披露文件中规定。基金投资人在基金合同约定之外的日期和时间提出申购、赎回或者转换申请的，其基金份额申购、赎回价格为下次办理基金份额申购、赎回时间所在开放日的价格。 </w:t>
      </w:r>
    </w:p>
    <w:p w:rsidR="00DD6C95" w:rsidRPr="00DD6C95" w:rsidRDefault="00DD6C95">
      <w:pPr>
        <w:pStyle w:val="a3"/>
        <w:spacing w:before="0" w:beforeAutospacing="0" w:after="0" w:afterAutospacing="0" w:line="360" w:lineRule="auto"/>
        <w:ind w:firstLine="420"/>
        <w:divId w:val="479735406"/>
        <w:rPr>
          <w:sz w:val="21"/>
          <w:szCs w:val="21"/>
        </w:rPr>
      </w:pPr>
      <w:r w:rsidRPr="00DD6C95">
        <w:rPr>
          <w:rFonts w:hint="eastAsia"/>
          <w:sz w:val="21"/>
          <w:szCs w:val="21"/>
        </w:rPr>
        <w:t>若出现新的证券交易市场或交易所交易时间更改或实际情况需要，基金管理人可对申购、赎回时间进行调整，但此项调整不应对投资人利益造成实质影响，并在调整生效日的前按规</w:t>
      </w:r>
      <w:bookmarkStart w:id="96" w:name="chapter_level1_11_59_section_2_end"/>
      <w:bookmarkEnd w:id="96"/>
      <w:r w:rsidRPr="00DD6C95">
        <w:rPr>
          <w:rFonts w:hint="eastAsia"/>
          <w:sz w:val="21"/>
          <w:szCs w:val="21"/>
        </w:rPr>
        <w:t xml:space="preserve">定在指定媒介上公告。 </w:t>
      </w:r>
    </w:p>
    <w:p w:rsidR="00DD6C95" w:rsidRPr="00DD6C95" w:rsidRDefault="00DD6C95">
      <w:pPr>
        <w:pStyle w:val="a3"/>
        <w:spacing w:before="0" w:beforeAutospacing="0" w:after="0" w:afterAutospacing="0" w:line="360" w:lineRule="auto"/>
        <w:ind w:firstLine="420"/>
        <w:divId w:val="185338518"/>
        <w:rPr>
          <w:sz w:val="21"/>
          <w:szCs w:val="21"/>
        </w:rPr>
      </w:pPr>
      <w:bookmarkStart w:id="97" w:name="chapter_level1_11_59_section_3"/>
      <w:bookmarkEnd w:id="97"/>
      <w:r w:rsidRPr="00DD6C95">
        <w:rPr>
          <w:rStyle w:val="a4"/>
          <w:rFonts w:hint="eastAsia"/>
          <w:sz w:val="21"/>
          <w:szCs w:val="21"/>
        </w:rPr>
        <w:t>（三）申购和赎回的原则</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1、“未知价”原则，即申购、赎回价格以申请当日的基金份额净值为基准进行计算；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2、“金额申购、份额赎回”原则，即申购以金额申请，赎回以份额申请；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3、赎回遵循“先进先出”原则，即按照投资人认购、申购的先后次序进行顺序赎回；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4、当日的申购与赎回申请可以在基金管理人规定的时间以内按约定方式撤销；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5、基金管理人可根据基金运作的实际情况并在不影响基金份额持有人实质利益的前提下调整上述原则。基金管理人必须在新规则开始实施前按规定在指定媒介上公告。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Style w:val="a4"/>
          <w:rFonts w:hint="eastAsia"/>
          <w:sz w:val="21"/>
          <w:szCs w:val="21"/>
        </w:rPr>
        <w:t>（四）申购和赎回的数额限制</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1、通过代销机构购买的，首次购买基金份额的单笔最低金额为</w:t>
      </w:r>
      <w:bookmarkStart w:id="98" w:name="field_59_dealerfirstpurminamount_1"/>
      <w:r w:rsidR="006810BD">
        <w:rPr>
          <w:sz w:val="21"/>
          <w:szCs w:val="21"/>
        </w:rPr>
        <w:t>10</w:t>
      </w:r>
      <w:bookmarkEnd w:id="98"/>
      <w:r w:rsidRPr="00DD6C95">
        <w:rPr>
          <w:rFonts w:hint="eastAsia"/>
          <w:sz w:val="21"/>
          <w:szCs w:val="21"/>
        </w:rPr>
        <w:t>元，追加购买最低金额为</w:t>
      </w:r>
      <w:bookmarkStart w:id="99" w:name="field_59_dealerlaterpurminamount_1"/>
      <w:r w:rsidR="006810BD">
        <w:rPr>
          <w:sz w:val="21"/>
          <w:szCs w:val="21"/>
        </w:rPr>
        <w:t>10</w:t>
      </w:r>
      <w:bookmarkEnd w:id="99"/>
      <w:r w:rsidRPr="00DD6C95">
        <w:rPr>
          <w:rFonts w:hint="eastAsia"/>
          <w:sz w:val="21"/>
          <w:szCs w:val="21"/>
        </w:rPr>
        <w:t>元,详情请见当地销售机构公告.通过直销机构购买的，首次购买基金份额的单笔最低金额为</w:t>
      </w:r>
      <w:bookmarkStart w:id="100" w:name="field_59_directfirstpurminamount_1"/>
      <w:r w:rsidR="006810BD">
        <w:rPr>
          <w:sz w:val="21"/>
          <w:szCs w:val="21"/>
        </w:rPr>
        <w:t>10</w:t>
      </w:r>
      <w:bookmarkEnd w:id="100"/>
      <w:r w:rsidRPr="00DD6C95">
        <w:rPr>
          <w:rFonts w:hint="eastAsia"/>
          <w:sz w:val="21"/>
          <w:szCs w:val="21"/>
        </w:rPr>
        <w:t>元，追加购买最低金额为</w:t>
      </w:r>
      <w:bookmarkStart w:id="101" w:name="field_59_directlaterpurminamount_1"/>
      <w:r w:rsidR="006810BD">
        <w:rPr>
          <w:sz w:val="21"/>
          <w:szCs w:val="21"/>
        </w:rPr>
        <w:t>10</w:t>
      </w:r>
      <w:bookmarkEnd w:id="101"/>
      <w:r w:rsidRPr="00DD6C95">
        <w:rPr>
          <w:rFonts w:hint="eastAsia"/>
          <w:sz w:val="21"/>
          <w:szCs w:val="21"/>
        </w:rPr>
        <w:t xml:space="preserve">元。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lastRenderedPageBreak/>
        <w:t>2、每个交易账户最低持有基金份额余额为</w:t>
      </w:r>
      <w:bookmarkStart w:id="102" w:name="field_59_minholdshare_1"/>
      <w:r w:rsidR="006810BD">
        <w:rPr>
          <w:sz w:val="21"/>
          <w:szCs w:val="21"/>
        </w:rPr>
        <w:t>10</w:t>
      </w:r>
      <w:bookmarkEnd w:id="102"/>
      <w:r w:rsidRPr="00DD6C95">
        <w:rPr>
          <w:rFonts w:hint="eastAsia"/>
          <w:sz w:val="21"/>
          <w:szCs w:val="21"/>
        </w:rPr>
        <w:t>份，若某笔赎回导致单个交易账户的基金份额余额少于</w:t>
      </w:r>
      <w:bookmarkStart w:id="103" w:name="field_59_minholdshare_2"/>
      <w:r w:rsidR="006810BD">
        <w:rPr>
          <w:sz w:val="21"/>
          <w:szCs w:val="21"/>
        </w:rPr>
        <w:t>10</w:t>
      </w:r>
      <w:bookmarkEnd w:id="103"/>
      <w:r w:rsidRPr="00DD6C95">
        <w:rPr>
          <w:rFonts w:hint="eastAsia"/>
          <w:sz w:val="21"/>
          <w:szCs w:val="21"/>
        </w:rPr>
        <w:t xml:space="preserve">份时，余额部分基金份额必须一同赎回。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更新招募说明书或相关公告。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4、单个投资人持有基金份额比例上限需符合法律法规、监管机构的规定和基金合同的约定。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5、基金管理人可根据有关法律规定和市场情况，调整申购金额、赎回份额和账户最低持有余额的数量限制，基金管理人必须最迟在调整前按规定在指定媒介上公告。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Style w:val="a4"/>
          <w:rFonts w:hint="eastAsia"/>
          <w:sz w:val="21"/>
          <w:szCs w:val="21"/>
        </w:rPr>
        <w:t>（五）申购和赎回的程序</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1、申购和赎回的申请方式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基金投资人必须根据基金销售机构规定的程序，在开放日的业务办理时间向基金销售机构提出申购或赎回的申请。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投资人在申购本基金时须按销售机构规定的方式备足申购资金。投资人在提交赎回申请时，其在销售机构（网点）必须有足够的基金份额余额，否则所提交的申购、赎回的申请无效而不予成交。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2、申购和赎回申请的确认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T日规定时间受理的申请，正常情况下，本登记机构在T+1日内为投资人对该交易的有效性进行确认，在T＋2日后（包括该日）投资人可向销售机构或以销售机构规定的其他方式查询申购与赎回的成交情况。投资人在办理基金业务时提交的资料信息须真实、有效。于交易日（T日）提交的申请，投资人应在T+2日到销售网点柜台或销售机构规定的其他方式查询申请的确认情况，投资人提交的申请经登记机构确认（或不被确认）的后果由投资人承担。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3、申购和赎回的款项支付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申购采用全额缴款方式。若申购不成功或无效，基金管理人或基金管理人指定或委托的销售代理人应将投资人已缴付的申购款项退回投资人账户。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lastRenderedPageBreak/>
        <w:t xml:space="preserve">投资人赎回申请成功后，基金管理人应通知基金托管人按有关规定将赎回款项在自接受有效赎回申请之日起不超过7个工作日的时间内划往基金份额持有人账户。在发生巨额赎回时，款项的支付办法按《基金合同》或本招募说明书等的有关规定处理。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Style w:val="a4"/>
          <w:rFonts w:hint="eastAsia"/>
          <w:sz w:val="21"/>
          <w:szCs w:val="21"/>
        </w:rPr>
        <w:t>（六）申购和赎回的数额和价格</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1、申购和赎回费率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本基金的申购费率最高不超过3.0%，本基金初次公告的申购费率如下表列： </w:t>
      </w:r>
    </w:p>
    <w:tbl>
      <w:tblPr>
        <w:tblStyle w:val="a9"/>
        <w:tblW w:w="4000" w:type="pct"/>
        <w:tblLook w:val="04A0" w:firstRow="1" w:lastRow="0" w:firstColumn="1" w:lastColumn="0" w:noHBand="0" w:noVBand="1"/>
      </w:tblPr>
      <w:tblGrid>
        <w:gridCol w:w="3563"/>
        <w:gridCol w:w="3250"/>
      </w:tblGrid>
      <w:tr w:rsidR="00DD6C95" w:rsidRPr="00DD6C95" w:rsidTr="00DD6C95">
        <w:trPr>
          <w:divId w:val="185338518"/>
        </w:trPr>
        <w:tc>
          <w:tcPr>
            <w:tcW w:w="0" w:type="auto"/>
            <w:shd w:val="clear" w:color="auto" w:fill="auto"/>
            <w:hideMark/>
          </w:tcPr>
          <w:p w:rsidR="00DD6C95" w:rsidRPr="00DD6C95" w:rsidRDefault="00DD6C95">
            <w:pPr>
              <w:pStyle w:val="a3"/>
            </w:pPr>
            <w:r w:rsidRPr="00DD6C95">
              <w:rPr>
                <w:rFonts w:hint="eastAsia"/>
              </w:rPr>
              <w:t xml:space="preserve">申购金额（M） </w:t>
            </w:r>
          </w:p>
        </w:tc>
        <w:tc>
          <w:tcPr>
            <w:tcW w:w="0" w:type="auto"/>
            <w:shd w:val="clear" w:color="auto" w:fill="auto"/>
            <w:hideMark/>
          </w:tcPr>
          <w:p w:rsidR="00DD6C95" w:rsidRPr="00DD6C95" w:rsidRDefault="00DD6C95">
            <w:pPr>
              <w:pStyle w:val="a3"/>
            </w:pPr>
            <w:r w:rsidRPr="00DD6C95">
              <w:rPr>
                <w:rFonts w:hint="eastAsia"/>
              </w:rPr>
              <w:t xml:space="preserve">申购费率 </w:t>
            </w:r>
          </w:p>
        </w:tc>
      </w:tr>
      <w:tr w:rsidR="00DD6C95" w:rsidRPr="00DD6C95" w:rsidTr="00DD6C95">
        <w:trPr>
          <w:divId w:val="185338518"/>
        </w:trPr>
        <w:tc>
          <w:tcPr>
            <w:tcW w:w="0" w:type="auto"/>
            <w:shd w:val="clear" w:color="auto" w:fill="auto"/>
            <w:hideMark/>
          </w:tcPr>
          <w:p w:rsidR="00DD6C95" w:rsidRPr="00DD6C95" w:rsidRDefault="00DD6C95">
            <w:pPr>
              <w:pStyle w:val="a3"/>
            </w:pPr>
            <w:r w:rsidRPr="00DD6C95">
              <w:rPr>
                <w:rFonts w:hint="eastAsia"/>
              </w:rPr>
              <w:t xml:space="preserve">M＜100万元 </w:t>
            </w:r>
          </w:p>
        </w:tc>
        <w:tc>
          <w:tcPr>
            <w:tcW w:w="0" w:type="auto"/>
            <w:shd w:val="clear" w:color="auto" w:fill="auto"/>
            <w:hideMark/>
          </w:tcPr>
          <w:p w:rsidR="00DD6C95" w:rsidRPr="00DD6C95" w:rsidRDefault="00DD6C95">
            <w:pPr>
              <w:pStyle w:val="a3"/>
            </w:pPr>
            <w:r w:rsidRPr="00DD6C95">
              <w:rPr>
                <w:rFonts w:hint="eastAsia"/>
              </w:rPr>
              <w:t xml:space="preserve">1.5% </w:t>
            </w:r>
          </w:p>
        </w:tc>
      </w:tr>
      <w:tr w:rsidR="00DD6C95" w:rsidRPr="00DD6C95" w:rsidTr="00DD6C95">
        <w:trPr>
          <w:divId w:val="185338518"/>
        </w:trPr>
        <w:tc>
          <w:tcPr>
            <w:tcW w:w="0" w:type="auto"/>
            <w:shd w:val="clear" w:color="auto" w:fill="auto"/>
            <w:hideMark/>
          </w:tcPr>
          <w:p w:rsidR="00DD6C95" w:rsidRPr="00DD6C95" w:rsidRDefault="00DD6C95">
            <w:pPr>
              <w:pStyle w:val="a3"/>
            </w:pPr>
            <w:r w:rsidRPr="00DD6C95">
              <w:rPr>
                <w:rFonts w:hint="eastAsia"/>
              </w:rPr>
              <w:t xml:space="preserve">100万元≤M＜500万元 </w:t>
            </w:r>
          </w:p>
        </w:tc>
        <w:tc>
          <w:tcPr>
            <w:tcW w:w="0" w:type="auto"/>
            <w:shd w:val="clear" w:color="auto" w:fill="auto"/>
            <w:hideMark/>
          </w:tcPr>
          <w:p w:rsidR="00DD6C95" w:rsidRPr="00DD6C95" w:rsidRDefault="00DD6C95">
            <w:pPr>
              <w:pStyle w:val="a3"/>
            </w:pPr>
            <w:r w:rsidRPr="00DD6C95">
              <w:rPr>
                <w:rFonts w:hint="eastAsia"/>
              </w:rPr>
              <w:t xml:space="preserve">1.0% </w:t>
            </w:r>
          </w:p>
        </w:tc>
      </w:tr>
      <w:tr w:rsidR="00DD6C95" w:rsidRPr="00DD6C95" w:rsidTr="00DD6C95">
        <w:trPr>
          <w:divId w:val="185338518"/>
        </w:trPr>
        <w:tc>
          <w:tcPr>
            <w:tcW w:w="0" w:type="auto"/>
            <w:shd w:val="clear" w:color="auto" w:fill="auto"/>
            <w:hideMark/>
          </w:tcPr>
          <w:p w:rsidR="00DD6C95" w:rsidRPr="00DD6C95" w:rsidRDefault="00DD6C95">
            <w:pPr>
              <w:pStyle w:val="a3"/>
            </w:pPr>
            <w:r w:rsidRPr="00DD6C95">
              <w:rPr>
                <w:rFonts w:hint="eastAsia"/>
              </w:rPr>
              <w:t xml:space="preserve">500万元≤M＜1000万元 </w:t>
            </w:r>
          </w:p>
        </w:tc>
        <w:tc>
          <w:tcPr>
            <w:tcW w:w="0" w:type="auto"/>
            <w:shd w:val="clear" w:color="auto" w:fill="auto"/>
            <w:hideMark/>
          </w:tcPr>
          <w:p w:rsidR="00DD6C95" w:rsidRPr="00DD6C95" w:rsidRDefault="00DD6C95">
            <w:pPr>
              <w:pStyle w:val="a3"/>
            </w:pPr>
            <w:r w:rsidRPr="00DD6C95">
              <w:rPr>
                <w:rFonts w:hint="eastAsia"/>
              </w:rPr>
              <w:t xml:space="preserve">0.6% </w:t>
            </w:r>
          </w:p>
        </w:tc>
      </w:tr>
      <w:tr w:rsidR="00DD6C95" w:rsidRPr="00DD6C95" w:rsidTr="00DD6C95">
        <w:trPr>
          <w:divId w:val="185338518"/>
        </w:trPr>
        <w:tc>
          <w:tcPr>
            <w:tcW w:w="0" w:type="auto"/>
            <w:shd w:val="clear" w:color="auto" w:fill="auto"/>
            <w:hideMark/>
          </w:tcPr>
          <w:p w:rsidR="00DD6C95" w:rsidRPr="00DD6C95" w:rsidRDefault="00DD6C95">
            <w:pPr>
              <w:pStyle w:val="a3"/>
            </w:pPr>
            <w:r w:rsidRPr="00DD6C95">
              <w:rPr>
                <w:rFonts w:hint="eastAsia"/>
              </w:rPr>
              <w:t xml:space="preserve">M≥1000万元 </w:t>
            </w:r>
          </w:p>
        </w:tc>
        <w:tc>
          <w:tcPr>
            <w:tcW w:w="0" w:type="auto"/>
            <w:shd w:val="clear" w:color="auto" w:fill="auto"/>
            <w:hideMark/>
          </w:tcPr>
          <w:p w:rsidR="00DD6C95" w:rsidRPr="00DD6C95" w:rsidRDefault="00DD6C95">
            <w:pPr>
              <w:pStyle w:val="a3"/>
            </w:pPr>
            <w:r w:rsidRPr="00DD6C95">
              <w:rPr>
                <w:rFonts w:hint="eastAsia"/>
              </w:rPr>
              <w:t xml:space="preserve">收取固定费用1000元 </w:t>
            </w:r>
          </w:p>
        </w:tc>
      </w:tr>
    </w:tbl>
    <w:p w:rsidR="00DD6C95" w:rsidRPr="00DD6C95" w:rsidRDefault="00DD6C95">
      <w:pPr>
        <w:pStyle w:val="a3"/>
        <w:spacing w:before="0" w:beforeAutospacing="0" w:after="0" w:afterAutospacing="0" w:line="360" w:lineRule="auto"/>
        <w:ind w:firstLine="420"/>
        <w:divId w:val="185338518"/>
        <w:rPr>
          <w:sz w:val="21"/>
          <w:szCs w:val="21"/>
        </w:rPr>
      </w:pP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本基金的赎回费率最高不超过1.5%，本基金初次公告的赎回费率如下表列： </w:t>
      </w:r>
    </w:p>
    <w:tbl>
      <w:tblPr>
        <w:tblStyle w:val="a9"/>
        <w:tblW w:w="4000" w:type="pct"/>
        <w:tblLook w:val="04A0" w:firstRow="1" w:lastRow="0" w:firstColumn="1" w:lastColumn="0" w:noHBand="0" w:noVBand="1"/>
      </w:tblPr>
      <w:tblGrid>
        <w:gridCol w:w="4631"/>
        <w:gridCol w:w="2182"/>
      </w:tblGrid>
      <w:tr w:rsidR="00DD6C95" w:rsidRPr="00DD6C95" w:rsidTr="00DD6C95">
        <w:trPr>
          <w:divId w:val="185338518"/>
        </w:trPr>
        <w:tc>
          <w:tcPr>
            <w:tcW w:w="0" w:type="auto"/>
            <w:shd w:val="clear" w:color="auto" w:fill="auto"/>
            <w:hideMark/>
          </w:tcPr>
          <w:p w:rsidR="00DD6C95" w:rsidRPr="00DD6C95" w:rsidRDefault="00DD6C95">
            <w:pPr>
              <w:pStyle w:val="a3"/>
            </w:pPr>
            <w:r w:rsidRPr="00DD6C95">
              <w:rPr>
                <w:rFonts w:hint="eastAsia"/>
              </w:rPr>
              <w:t xml:space="preserve">持有基金份额期限(Y) </w:t>
            </w:r>
          </w:p>
        </w:tc>
        <w:tc>
          <w:tcPr>
            <w:tcW w:w="0" w:type="auto"/>
            <w:shd w:val="clear" w:color="auto" w:fill="auto"/>
            <w:hideMark/>
          </w:tcPr>
          <w:p w:rsidR="00DD6C95" w:rsidRPr="00DD6C95" w:rsidRDefault="00DD6C95">
            <w:pPr>
              <w:pStyle w:val="a3"/>
            </w:pPr>
            <w:r w:rsidRPr="00DD6C95">
              <w:rPr>
                <w:rFonts w:hint="eastAsia"/>
              </w:rPr>
              <w:t xml:space="preserve">赎回费率 </w:t>
            </w:r>
          </w:p>
        </w:tc>
      </w:tr>
      <w:tr w:rsidR="00DD6C95" w:rsidRPr="00DD6C95" w:rsidTr="00DD6C95">
        <w:trPr>
          <w:divId w:val="185338518"/>
        </w:trPr>
        <w:tc>
          <w:tcPr>
            <w:tcW w:w="0" w:type="auto"/>
            <w:shd w:val="clear" w:color="auto" w:fill="auto"/>
            <w:hideMark/>
          </w:tcPr>
          <w:p w:rsidR="00DD6C95" w:rsidRPr="00DD6C95" w:rsidRDefault="00DD6C95">
            <w:pPr>
              <w:pStyle w:val="a3"/>
            </w:pPr>
            <w:r w:rsidRPr="00DD6C95">
              <w:rPr>
                <w:rFonts w:hint="eastAsia"/>
              </w:rPr>
              <w:t xml:space="preserve">Y＜7日 </w:t>
            </w:r>
          </w:p>
        </w:tc>
        <w:tc>
          <w:tcPr>
            <w:tcW w:w="0" w:type="auto"/>
            <w:shd w:val="clear" w:color="auto" w:fill="auto"/>
            <w:hideMark/>
          </w:tcPr>
          <w:p w:rsidR="00DD6C95" w:rsidRPr="00DD6C95" w:rsidRDefault="00DD6C95">
            <w:pPr>
              <w:pStyle w:val="a3"/>
            </w:pPr>
            <w:r w:rsidRPr="00DD6C95">
              <w:rPr>
                <w:rFonts w:hint="eastAsia"/>
              </w:rPr>
              <w:t xml:space="preserve">1.5% </w:t>
            </w:r>
          </w:p>
        </w:tc>
      </w:tr>
      <w:tr w:rsidR="00DD6C95" w:rsidRPr="00DD6C95" w:rsidTr="00DD6C95">
        <w:trPr>
          <w:divId w:val="185338518"/>
        </w:trPr>
        <w:tc>
          <w:tcPr>
            <w:tcW w:w="0" w:type="auto"/>
            <w:shd w:val="clear" w:color="auto" w:fill="auto"/>
            <w:hideMark/>
          </w:tcPr>
          <w:p w:rsidR="00DD6C95" w:rsidRPr="00DD6C95" w:rsidRDefault="00DD6C95">
            <w:pPr>
              <w:pStyle w:val="a3"/>
            </w:pPr>
            <w:r w:rsidRPr="00DD6C95">
              <w:rPr>
                <w:rFonts w:hint="eastAsia"/>
              </w:rPr>
              <w:t xml:space="preserve">7日≤Y＜两年 </w:t>
            </w:r>
          </w:p>
        </w:tc>
        <w:tc>
          <w:tcPr>
            <w:tcW w:w="0" w:type="auto"/>
            <w:shd w:val="clear" w:color="auto" w:fill="auto"/>
            <w:hideMark/>
          </w:tcPr>
          <w:p w:rsidR="00DD6C95" w:rsidRPr="00DD6C95" w:rsidRDefault="00DD6C95">
            <w:pPr>
              <w:pStyle w:val="a3"/>
            </w:pPr>
            <w:r w:rsidRPr="00DD6C95">
              <w:rPr>
                <w:rFonts w:hint="eastAsia"/>
              </w:rPr>
              <w:t xml:space="preserve">0.5% </w:t>
            </w:r>
          </w:p>
        </w:tc>
      </w:tr>
      <w:tr w:rsidR="00DD6C95" w:rsidRPr="00DD6C95" w:rsidTr="00DD6C95">
        <w:trPr>
          <w:divId w:val="185338518"/>
        </w:trPr>
        <w:tc>
          <w:tcPr>
            <w:tcW w:w="0" w:type="auto"/>
            <w:shd w:val="clear" w:color="auto" w:fill="auto"/>
            <w:hideMark/>
          </w:tcPr>
          <w:p w:rsidR="00DD6C95" w:rsidRPr="00DD6C95" w:rsidRDefault="00DD6C95">
            <w:pPr>
              <w:pStyle w:val="a3"/>
            </w:pPr>
            <w:r w:rsidRPr="00DD6C95">
              <w:rPr>
                <w:rFonts w:hint="eastAsia"/>
              </w:rPr>
              <w:t xml:space="preserve">三年＞ Y≥两年 </w:t>
            </w:r>
          </w:p>
        </w:tc>
        <w:tc>
          <w:tcPr>
            <w:tcW w:w="0" w:type="auto"/>
            <w:shd w:val="clear" w:color="auto" w:fill="auto"/>
            <w:hideMark/>
          </w:tcPr>
          <w:p w:rsidR="00DD6C95" w:rsidRPr="00DD6C95" w:rsidRDefault="00DD6C95">
            <w:pPr>
              <w:pStyle w:val="a3"/>
            </w:pPr>
            <w:r w:rsidRPr="00DD6C95">
              <w:rPr>
                <w:rFonts w:hint="eastAsia"/>
              </w:rPr>
              <w:t xml:space="preserve">0.25% </w:t>
            </w:r>
          </w:p>
        </w:tc>
      </w:tr>
      <w:tr w:rsidR="00DD6C95" w:rsidRPr="00DD6C95" w:rsidTr="00DD6C95">
        <w:trPr>
          <w:divId w:val="185338518"/>
        </w:trPr>
        <w:tc>
          <w:tcPr>
            <w:tcW w:w="0" w:type="auto"/>
            <w:shd w:val="clear" w:color="auto" w:fill="auto"/>
            <w:hideMark/>
          </w:tcPr>
          <w:p w:rsidR="00DD6C95" w:rsidRPr="00DD6C95" w:rsidRDefault="00DD6C95">
            <w:pPr>
              <w:pStyle w:val="a3"/>
            </w:pPr>
            <w:r w:rsidRPr="00DD6C95">
              <w:rPr>
                <w:rFonts w:hint="eastAsia"/>
              </w:rPr>
              <w:t xml:space="preserve">Y≥三年 </w:t>
            </w:r>
          </w:p>
        </w:tc>
        <w:tc>
          <w:tcPr>
            <w:tcW w:w="0" w:type="auto"/>
            <w:shd w:val="clear" w:color="auto" w:fill="auto"/>
            <w:hideMark/>
          </w:tcPr>
          <w:p w:rsidR="00DD6C95" w:rsidRPr="00DD6C95" w:rsidRDefault="00DD6C95">
            <w:pPr>
              <w:pStyle w:val="a3"/>
            </w:pPr>
            <w:r w:rsidRPr="00DD6C95">
              <w:rPr>
                <w:rFonts w:hint="eastAsia"/>
              </w:rPr>
              <w:t xml:space="preserve">0% </w:t>
            </w:r>
          </w:p>
        </w:tc>
      </w:tr>
    </w:tbl>
    <w:p w:rsidR="00DD6C95" w:rsidRPr="00DD6C95" w:rsidRDefault="00DD6C95">
      <w:pPr>
        <w:pStyle w:val="a3"/>
        <w:spacing w:before="0" w:beforeAutospacing="0" w:after="0" w:afterAutospacing="0" w:line="360" w:lineRule="auto"/>
        <w:ind w:firstLine="420"/>
        <w:divId w:val="185338518"/>
        <w:rPr>
          <w:sz w:val="21"/>
          <w:szCs w:val="21"/>
        </w:rPr>
      </w:pP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2、本基金的申购费用由投资人承担，不列入基金资产，申购费主要用于本基金的市场推广和销售、注册登记等各项费用。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3、本基金的赎回费用在基金份额持有人赎回本基金份额时收取，赎回费率最高不超过赎回金额的1.5%，扣除归基金财产部分后的余额用于注册登记等费用，赎回费归基金财产的部分不低于赎回费的25%。对持续持有期少于7日的投资者收取的赎回费全额计入基金财产。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4、基金管理人可以根据情况调整申购费率，但最高不超过3％。基金管理人可以在确保如前所述赎回费率最高不超过1%的前提下，决定对不同持有期限的基金份额等实行差别化的赎回费率，并予公告，而无须召开基金份额持有人大会。赎回费率模式需公告并公平地对待同类投资人。基金管理人必须最迟于新的费率实施日按规定在指定媒介上公告。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Style w:val="a4"/>
          <w:rFonts w:hint="eastAsia"/>
          <w:sz w:val="21"/>
          <w:szCs w:val="21"/>
        </w:rPr>
        <w:t>（七）申购份额与赎回金额的计算方式</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1、基金申购份额的计算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lastRenderedPageBreak/>
        <w:t xml:space="preserve">基金申购采用金额申购的方式，投资人在申购时支付申购费用，申购费率随申购金额的不同而有所不同。计算公式为：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申购费用=申购金额×申购费率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净申购金额=申购金额-申购费用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申购份额数=净申购金额/基金份额净值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申购费用计算结果、申购份额计算结果均按四舍五入方式保留到小数点后两位，由此产生的损失由基金财产承担，取得的收益归入基金财产。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举例：某投资人申购本基金100000元，申购费率为1.5％，假设申购当日基金份额净值为1.040元，则其可得到的申购份额为：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申购费用＝100000×1.5％＝1500元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净申购金额 ＝100000－1500＝98500元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申购份额数 ＝ 98500/1.0400＝94711.54份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即：该投资人投资100000元申购本基金，假设申购当日基金份额净值为1.040元，则可得到94711.54份基金份额。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本公司于2007年5月15日公布了本基金基金申购费计算方法的调整。自2007年5月18日起，按调整后的申购费用及申购份额计算本基金的净申购金额、申购费用以及确认申购份额：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净申购金额=申购金额/[1+申购费率]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申购费用=申购金额－净申购金额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申购份额=净申购金额 / 申购当日基金份额净值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2、基金赎回金额的计算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赎回金额为按实际确认的有效赎回份额乘以以当日基金份额净值为基准计算的赎回价格，赎回金额单位为“元”，计算结果保留到小数点后两位，第三位四舍五入。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基金份额赎回价格 = 基金份额净值×（1－赎回费率）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赎回金额 = 基金份额赎回价格×赎回份额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举例：某投资人赎回10万份基金份额，对应的赎回费率为0.5%，假设赎回当日基金份额净值是1.016元，则其可得到的赎回金额为：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赎回价格 = 1.016 × （ 1 － 0.5％ ） ＝ 1.01092元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赎回金额 = 100000× 1.01092 ＝ 101092元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lastRenderedPageBreak/>
        <w:t xml:space="preserve">即：投资人赎回本基金10万份基金份额，假设赎回当日基金份额净值是1.016元，则其可得到的赎回金额为101092元。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3、基金份额净值的计算公式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 xml:space="preserve">基金份额净值=开放日收市后基金资产净值÷当日基金份额的余额数量 </w:t>
      </w:r>
    </w:p>
    <w:p w:rsidR="00DD6C95" w:rsidRPr="00DD6C95" w:rsidRDefault="00DD6C95">
      <w:pPr>
        <w:pStyle w:val="a3"/>
        <w:spacing w:before="0" w:beforeAutospacing="0" w:after="0" w:afterAutospacing="0" w:line="360" w:lineRule="auto"/>
        <w:ind w:firstLine="420"/>
        <w:divId w:val="185338518"/>
        <w:rPr>
          <w:sz w:val="21"/>
          <w:szCs w:val="21"/>
        </w:rPr>
      </w:pPr>
      <w:r w:rsidRPr="00DD6C95">
        <w:rPr>
          <w:rFonts w:hint="eastAsia"/>
          <w:sz w:val="21"/>
          <w:szCs w:val="21"/>
        </w:rPr>
        <w:t>基金份额净值的计算，精确到小数点后第三位，小数点后第四位四舍五入，国家另有规</w:t>
      </w:r>
      <w:bookmarkStart w:id="104" w:name="chapter_level1_11_59_section_3_end"/>
      <w:bookmarkEnd w:id="104"/>
      <w:r w:rsidRPr="00DD6C95">
        <w:rPr>
          <w:rFonts w:hint="eastAsia"/>
          <w:sz w:val="21"/>
          <w:szCs w:val="21"/>
        </w:rPr>
        <w:t xml:space="preserve">定的，从其规定。 </w:t>
      </w:r>
    </w:p>
    <w:p w:rsidR="00DD6C95" w:rsidRPr="00DD6C95" w:rsidRDefault="00DD6C95">
      <w:pPr>
        <w:pStyle w:val="a3"/>
        <w:spacing w:before="0" w:beforeAutospacing="0" w:after="0" w:afterAutospacing="0" w:line="360" w:lineRule="auto"/>
        <w:ind w:firstLine="420"/>
        <w:divId w:val="1770542739"/>
        <w:rPr>
          <w:sz w:val="21"/>
          <w:szCs w:val="21"/>
        </w:rPr>
      </w:pPr>
      <w:bookmarkStart w:id="105" w:name="chapter_level1_11_59_section_4"/>
      <w:bookmarkEnd w:id="105"/>
      <w:r w:rsidRPr="00DD6C95">
        <w:rPr>
          <w:rStyle w:val="a4"/>
          <w:rFonts w:hint="eastAsia"/>
          <w:sz w:val="21"/>
          <w:szCs w:val="21"/>
        </w:rPr>
        <w:t>（八）基金转换业务</w:t>
      </w:r>
    </w:p>
    <w:p w:rsidR="00DD6C95" w:rsidRPr="00DD6C95" w:rsidRDefault="00DD6C95">
      <w:pPr>
        <w:pStyle w:val="a3"/>
        <w:spacing w:before="0" w:beforeAutospacing="0" w:after="0" w:afterAutospacing="0" w:line="360" w:lineRule="auto"/>
        <w:ind w:firstLine="420"/>
        <w:divId w:val="1770542739"/>
        <w:rPr>
          <w:sz w:val="21"/>
          <w:szCs w:val="21"/>
        </w:rPr>
      </w:pPr>
      <w:r w:rsidRPr="00DD6C95">
        <w:rPr>
          <w:rFonts w:hint="eastAsia"/>
          <w:sz w:val="21"/>
          <w:szCs w:val="21"/>
        </w:rPr>
        <w:t xml:space="preserve">自2006年7 月5日起本基金管理人和销售机构共同推出本基金的基金转换业务，具体适用基金详见公告。 </w:t>
      </w:r>
    </w:p>
    <w:p w:rsidR="00DD6C95" w:rsidRPr="00DD6C95" w:rsidRDefault="00DD6C95">
      <w:pPr>
        <w:pStyle w:val="a3"/>
        <w:spacing w:before="0" w:beforeAutospacing="0" w:after="0" w:afterAutospacing="0" w:line="360" w:lineRule="auto"/>
        <w:ind w:firstLine="420"/>
        <w:divId w:val="1770542739"/>
        <w:rPr>
          <w:sz w:val="21"/>
          <w:szCs w:val="21"/>
        </w:rPr>
      </w:pPr>
      <w:r w:rsidRPr="00DD6C95">
        <w:rPr>
          <w:rFonts w:hint="eastAsia"/>
          <w:sz w:val="21"/>
          <w:szCs w:val="21"/>
        </w:rPr>
        <w:t xml:space="preserve">（一）转换费用 </w:t>
      </w:r>
    </w:p>
    <w:p w:rsidR="00DD6C95" w:rsidRPr="00DD6C95" w:rsidRDefault="00DD6C95">
      <w:pPr>
        <w:pStyle w:val="a3"/>
        <w:spacing w:before="0" w:beforeAutospacing="0" w:after="0" w:afterAutospacing="0" w:line="360" w:lineRule="auto"/>
        <w:ind w:firstLine="420"/>
        <w:divId w:val="1770542739"/>
        <w:rPr>
          <w:sz w:val="21"/>
          <w:szCs w:val="21"/>
        </w:rPr>
      </w:pPr>
      <w:r w:rsidRPr="00DD6C95">
        <w:rPr>
          <w:rFonts w:hint="eastAsia"/>
          <w:sz w:val="21"/>
          <w:szCs w:val="21"/>
        </w:rPr>
        <w:t xml:space="preserve">基金转换费用由申购费补差和转出基金赎回费两部分构成，其中：申购费补差具体收取情况，视每次转换时的两只基金的费率的差异情况而定。基金转换费用由基金份额持有人承担，扣除转出基金赎回费应归基金财产部分后的余额归登记机构所有。 </w:t>
      </w:r>
    </w:p>
    <w:p w:rsidR="00DD6C95" w:rsidRPr="00DD6C95" w:rsidRDefault="00DD6C95">
      <w:pPr>
        <w:pStyle w:val="a3"/>
        <w:spacing w:before="0" w:beforeAutospacing="0" w:after="0" w:afterAutospacing="0" w:line="360" w:lineRule="auto"/>
        <w:ind w:firstLine="420"/>
        <w:divId w:val="1770542739"/>
        <w:rPr>
          <w:sz w:val="21"/>
          <w:szCs w:val="21"/>
        </w:rPr>
      </w:pPr>
      <w:r w:rsidRPr="00DD6C95">
        <w:rPr>
          <w:rFonts w:hint="eastAsia"/>
          <w:sz w:val="21"/>
          <w:szCs w:val="21"/>
        </w:rPr>
        <w:t xml:space="preserve">（二）业务规则 </w:t>
      </w:r>
    </w:p>
    <w:p w:rsidR="00DD6C95" w:rsidRPr="00DD6C95" w:rsidRDefault="00DD6C95">
      <w:pPr>
        <w:pStyle w:val="a3"/>
        <w:spacing w:before="0" w:beforeAutospacing="0" w:after="0" w:afterAutospacing="0" w:line="360" w:lineRule="auto"/>
        <w:ind w:firstLine="420"/>
        <w:divId w:val="1770542739"/>
        <w:rPr>
          <w:sz w:val="21"/>
          <w:szCs w:val="21"/>
        </w:rPr>
      </w:pPr>
      <w:r w:rsidRPr="00DD6C95">
        <w:rPr>
          <w:rFonts w:hint="eastAsia"/>
          <w:sz w:val="21"/>
          <w:szCs w:val="21"/>
        </w:rPr>
        <w:t xml:space="preserve">1、基金转换只能在同一销售机构进行。转换的两只基金必须都是该销售机构代理的同一基金管理人管理的、在同一登记机构处注册登记的基金。 </w:t>
      </w:r>
    </w:p>
    <w:p w:rsidR="00DD6C95" w:rsidRPr="00DD6C95" w:rsidRDefault="00DD6C95">
      <w:pPr>
        <w:pStyle w:val="a3"/>
        <w:spacing w:before="0" w:beforeAutospacing="0" w:after="0" w:afterAutospacing="0" w:line="360" w:lineRule="auto"/>
        <w:ind w:firstLine="420"/>
        <w:divId w:val="1770542739"/>
        <w:rPr>
          <w:sz w:val="21"/>
          <w:szCs w:val="21"/>
        </w:rPr>
      </w:pPr>
      <w:r w:rsidRPr="00DD6C95">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DD6C95" w:rsidRPr="00DD6C95" w:rsidRDefault="00DD6C95">
      <w:pPr>
        <w:pStyle w:val="a3"/>
        <w:spacing w:before="0" w:beforeAutospacing="0" w:after="0" w:afterAutospacing="0" w:line="360" w:lineRule="auto"/>
        <w:ind w:firstLine="420"/>
        <w:divId w:val="1770542739"/>
        <w:rPr>
          <w:sz w:val="21"/>
          <w:szCs w:val="21"/>
        </w:rPr>
      </w:pPr>
      <w:r w:rsidRPr="00DD6C95">
        <w:rPr>
          <w:rFonts w:hint="eastAsia"/>
          <w:sz w:val="21"/>
          <w:szCs w:val="21"/>
        </w:rPr>
        <w:t xml:space="preserve">3、基金转换的目标基金份额按新交易计算持有时间。基金转出视为赎回，转入视为申购。基金转换后可赎回的时间为T＋2日。 </w:t>
      </w:r>
    </w:p>
    <w:p w:rsidR="00DD6C95" w:rsidRPr="00DD6C95" w:rsidRDefault="00DD6C95">
      <w:pPr>
        <w:pStyle w:val="a3"/>
        <w:spacing w:before="0" w:beforeAutospacing="0" w:after="0" w:afterAutospacing="0" w:line="360" w:lineRule="auto"/>
        <w:ind w:firstLine="420"/>
        <w:divId w:val="1770542739"/>
        <w:rPr>
          <w:sz w:val="21"/>
          <w:szCs w:val="21"/>
        </w:rPr>
      </w:pPr>
      <w:r w:rsidRPr="00DD6C95">
        <w:rPr>
          <w:rFonts w:hint="eastAsia"/>
          <w:sz w:val="21"/>
          <w:szCs w:val="21"/>
        </w:rPr>
        <w:t xml:space="preserve">4、基金分红时再投资的份额可在权益登记日的T＋2日提交基金转换申请。 </w:t>
      </w:r>
    </w:p>
    <w:p w:rsidR="00DD6C95" w:rsidRPr="00DD6C95" w:rsidRDefault="00DD6C95">
      <w:pPr>
        <w:pStyle w:val="a3"/>
        <w:spacing w:before="0" w:beforeAutospacing="0" w:after="0" w:afterAutospacing="0" w:line="360" w:lineRule="auto"/>
        <w:ind w:firstLine="420"/>
        <w:divId w:val="1770542739"/>
        <w:rPr>
          <w:sz w:val="21"/>
          <w:szCs w:val="21"/>
        </w:rPr>
      </w:pPr>
      <w:r w:rsidRPr="00DD6C95">
        <w:rPr>
          <w:rFonts w:hint="eastAsia"/>
          <w:sz w:val="21"/>
          <w:szCs w:val="21"/>
        </w:rPr>
        <w:t xml:space="preserve">5、基金转换，以申请当日基金单位资产净值为基础计算。投资人采用“份额转换”的原则提交申请。转出基金份额必须是可用份额，并遵循“先进先出”的原则。 </w:t>
      </w:r>
    </w:p>
    <w:p w:rsidR="00DD6C95" w:rsidRPr="00DD6C95" w:rsidRDefault="00DD6C95">
      <w:pPr>
        <w:pStyle w:val="a3"/>
        <w:spacing w:before="0" w:beforeAutospacing="0" w:after="0" w:afterAutospacing="0" w:line="360" w:lineRule="auto"/>
        <w:ind w:firstLine="420"/>
        <w:divId w:val="1770542739"/>
        <w:rPr>
          <w:sz w:val="21"/>
          <w:szCs w:val="21"/>
        </w:rPr>
      </w:pPr>
      <w:r w:rsidRPr="00DD6C95">
        <w:rPr>
          <w:rFonts w:hint="eastAsia"/>
          <w:sz w:val="21"/>
          <w:szCs w:val="21"/>
        </w:rPr>
        <w:t xml:space="preserve">6、于交易日（T日）提交的申请，投资者应在T+2日到销售网点柜台或销售机构规定的其他方式查询申请的确认情况，投资人提交的申请经登记机构确认（或不被确认）的后果由投资人承担。 </w:t>
      </w:r>
    </w:p>
    <w:p w:rsidR="00DD6C95" w:rsidRPr="00DD6C95" w:rsidRDefault="00DD6C95">
      <w:pPr>
        <w:pStyle w:val="a3"/>
        <w:spacing w:before="0" w:beforeAutospacing="0" w:after="0" w:afterAutospacing="0" w:line="360" w:lineRule="auto"/>
        <w:ind w:firstLine="420"/>
        <w:divId w:val="1770542739"/>
        <w:rPr>
          <w:sz w:val="21"/>
          <w:szCs w:val="21"/>
        </w:rPr>
      </w:pPr>
      <w:r w:rsidRPr="00DD6C95">
        <w:rPr>
          <w:rFonts w:hint="eastAsia"/>
          <w:sz w:val="21"/>
          <w:szCs w:val="21"/>
        </w:rPr>
        <w:t xml:space="preserve">（三）暂停基金转换的情形及处理 </w:t>
      </w:r>
    </w:p>
    <w:p w:rsidR="00DD6C95" w:rsidRPr="00DD6C95" w:rsidRDefault="00DD6C95">
      <w:pPr>
        <w:pStyle w:val="a3"/>
        <w:spacing w:before="0" w:beforeAutospacing="0" w:after="0" w:afterAutospacing="0" w:line="360" w:lineRule="auto"/>
        <w:ind w:firstLine="420"/>
        <w:divId w:val="1770542739"/>
        <w:rPr>
          <w:sz w:val="21"/>
          <w:szCs w:val="21"/>
        </w:rPr>
      </w:pPr>
      <w:r w:rsidRPr="00DD6C95">
        <w:rPr>
          <w:rFonts w:hint="eastAsia"/>
          <w:sz w:val="21"/>
          <w:szCs w:val="21"/>
        </w:rPr>
        <w:t xml:space="preserve">出现下列情况之一时，基金管理人可以暂停基金转换业务： </w:t>
      </w:r>
    </w:p>
    <w:p w:rsidR="00DD6C95" w:rsidRPr="00DD6C95" w:rsidRDefault="00DD6C95">
      <w:pPr>
        <w:pStyle w:val="a3"/>
        <w:spacing w:before="0" w:beforeAutospacing="0" w:after="0" w:afterAutospacing="0" w:line="360" w:lineRule="auto"/>
        <w:ind w:firstLine="420"/>
        <w:divId w:val="1770542739"/>
        <w:rPr>
          <w:sz w:val="21"/>
          <w:szCs w:val="21"/>
        </w:rPr>
      </w:pPr>
      <w:r w:rsidRPr="00DD6C95">
        <w:rPr>
          <w:rFonts w:hint="eastAsia"/>
          <w:sz w:val="21"/>
          <w:szCs w:val="21"/>
        </w:rPr>
        <w:lastRenderedPageBreak/>
        <w:t xml:space="preserve">1、不可抗力的原因导致基金无法正常运作。 </w:t>
      </w:r>
    </w:p>
    <w:p w:rsidR="00DD6C95" w:rsidRPr="00DD6C95" w:rsidRDefault="00DD6C95">
      <w:pPr>
        <w:pStyle w:val="a3"/>
        <w:spacing w:before="0" w:beforeAutospacing="0" w:after="0" w:afterAutospacing="0" w:line="360" w:lineRule="auto"/>
        <w:ind w:firstLine="420"/>
        <w:divId w:val="1770542739"/>
        <w:rPr>
          <w:sz w:val="21"/>
          <w:szCs w:val="21"/>
        </w:rPr>
      </w:pPr>
      <w:r w:rsidRPr="00DD6C95">
        <w:rPr>
          <w:rFonts w:hint="eastAsia"/>
          <w:sz w:val="21"/>
          <w:szCs w:val="21"/>
        </w:rPr>
        <w:t xml:space="preserve">2、证券交易场所在交易时间非正常停市，导致基金管理人无法计算当日基金资产净值。 </w:t>
      </w:r>
    </w:p>
    <w:p w:rsidR="00DD6C95" w:rsidRPr="00DD6C95" w:rsidRDefault="00DD6C95">
      <w:pPr>
        <w:pStyle w:val="a3"/>
        <w:spacing w:before="0" w:beforeAutospacing="0" w:after="0" w:afterAutospacing="0" w:line="360" w:lineRule="auto"/>
        <w:ind w:firstLine="420"/>
        <w:divId w:val="1770542739"/>
        <w:rPr>
          <w:sz w:val="21"/>
          <w:szCs w:val="21"/>
        </w:rPr>
      </w:pPr>
      <w:r w:rsidRPr="00DD6C95">
        <w:rPr>
          <w:rFonts w:hint="eastAsia"/>
          <w:sz w:val="21"/>
          <w:szCs w:val="21"/>
        </w:rPr>
        <w:t xml:space="preserve">3、单个开放日基金净赎回份额及净转换转出申请份额之和超出上一开放日基金总份额的10%时，为巨额赎回。发生巨额赎回时，基金管理人可以取消部分或全部当日已申请的基金转换业务并暂停基金转换业务。 </w:t>
      </w:r>
    </w:p>
    <w:p w:rsidR="00DD6C95" w:rsidRPr="00DD6C95" w:rsidRDefault="00DD6C95">
      <w:pPr>
        <w:pStyle w:val="a3"/>
        <w:spacing w:before="0" w:beforeAutospacing="0" w:after="0" w:afterAutospacing="0" w:line="360" w:lineRule="auto"/>
        <w:ind w:firstLine="420"/>
        <w:divId w:val="1770542739"/>
        <w:rPr>
          <w:sz w:val="21"/>
          <w:szCs w:val="21"/>
        </w:rPr>
      </w:pPr>
      <w:r w:rsidRPr="00DD6C95">
        <w:rPr>
          <w:rFonts w:hint="eastAsia"/>
          <w:sz w:val="21"/>
          <w:szCs w:val="21"/>
        </w:rPr>
        <w:t xml:space="preserve">4、法律、法规、规章规定的其它情形或其它在《基金合同》、《招募说明书》已载明并获中国证监会批准的特殊情形。 </w:t>
      </w:r>
    </w:p>
    <w:p w:rsidR="00DD6C95" w:rsidRPr="00DD6C95" w:rsidRDefault="00DD6C95">
      <w:pPr>
        <w:pStyle w:val="a3"/>
        <w:spacing w:before="0" w:beforeAutospacing="0" w:after="0" w:afterAutospacing="0" w:line="360" w:lineRule="auto"/>
        <w:ind w:firstLine="420"/>
        <w:divId w:val="1770542739"/>
        <w:rPr>
          <w:sz w:val="21"/>
          <w:szCs w:val="21"/>
        </w:rPr>
      </w:pPr>
      <w:r w:rsidRPr="00DD6C95">
        <w:rPr>
          <w:rFonts w:hint="eastAsia"/>
          <w:sz w:val="21"/>
          <w:szCs w:val="21"/>
        </w:rPr>
        <w:t xml:space="preserve">发生上述情形之一的，基金管理人应于规定期限内在指定媒介上刊登暂停公告。重新开放基金转换时，基金管理人应按规定在指定媒介上刊登重新开放基金转换的公告。 </w:t>
      </w:r>
    </w:p>
    <w:p w:rsidR="00DD6C95" w:rsidRPr="00DD6C95" w:rsidRDefault="00DD6C95">
      <w:pPr>
        <w:pStyle w:val="a3"/>
        <w:spacing w:before="0" w:beforeAutospacing="0" w:after="0" w:afterAutospacing="0" w:line="360" w:lineRule="auto"/>
        <w:ind w:firstLine="420"/>
        <w:divId w:val="1770542739"/>
        <w:rPr>
          <w:sz w:val="21"/>
          <w:szCs w:val="21"/>
        </w:rPr>
      </w:pPr>
      <w:r w:rsidRPr="00DD6C95">
        <w:rPr>
          <w:rFonts w:hint="eastAsia"/>
          <w:sz w:val="21"/>
          <w:szCs w:val="21"/>
        </w:rPr>
        <w:t xml:space="preserve">（四）重要提示 </w:t>
      </w:r>
    </w:p>
    <w:p w:rsidR="00DD6C95" w:rsidRPr="00DD6C95" w:rsidRDefault="00DD6C95">
      <w:pPr>
        <w:pStyle w:val="a3"/>
        <w:spacing w:before="0" w:beforeAutospacing="0" w:after="0" w:afterAutospacing="0" w:line="360" w:lineRule="auto"/>
        <w:ind w:firstLine="420"/>
        <w:divId w:val="1770542739"/>
        <w:rPr>
          <w:sz w:val="21"/>
          <w:szCs w:val="21"/>
        </w:rPr>
      </w:pPr>
      <w:r w:rsidRPr="00DD6C95">
        <w:rPr>
          <w:rFonts w:hint="eastAsia"/>
          <w:sz w:val="21"/>
          <w:szCs w:val="21"/>
        </w:rPr>
        <w:t>1、本基金转换业务适用于可以销售包括</w:t>
      </w:r>
      <w:bookmarkStart w:id="106" w:name="field_49_productfullname_7"/>
      <w:r w:rsidR="006810BD">
        <w:rPr>
          <w:rFonts w:hint="eastAsia"/>
          <w:sz w:val="21"/>
          <w:szCs w:val="21"/>
        </w:rPr>
        <w:t>博时平衡配置混合型证券投资基金</w:t>
      </w:r>
      <w:bookmarkEnd w:id="106"/>
      <w:r w:rsidRPr="00DD6C95">
        <w:rPr>
          <w:rFonts w:hint="eastAsia"/>
          <w:sz w:val="21"/>
          <w:szCs w:val="21"/>
        </w:rPr>
        <w:t xml:space="preserve">在内的两只以上（含二只），且基金登记机构为同一机构的博时旗下基金的销售机构。 </w:t>
      </w:r>
    </w:p>
    <w:p w:rsidR="00DD6C95" w:rsidRPr="00DD6C95" w:rsidRDefault="00DD6C95">
      <w:pPr>
        <w:pStyle w:val="a3"/>
        <w:spacing w:before="0" w:beforeAutospacing="0" w:after="0" w:afterAutospacing="0" w:line="360" w:lineRule="auto"/>
        <w:ind w:firstLine="420"/>
        <w:divId w:val="1770542739"/>
        <w:rPr>
          <w:sz w:val="21"/>
          <w:szCs w:val="21"/>
        </w:rPr>
      </w:pPr>
      <w:r w:rsidRPr="00DD6C95">
        <w:rPr>
          <w:rFonts w:hint="eastAsia"/>
          <w:sz w:val="21"/>
          <w:szCs w:val="21"/>
        </w:rPr>
        <w:t>2、转换业务的收费计算公式及举例参见《</w:t>
      </w:r>
      <w:bookmarkStart w:id="107" w:name="field_49_managerorgfullname_4"/>
      <w:r w:rsidR="006810BD">
        <w:rPr>
          <w:rFonts w:hint="eastAsia"/>
          <w:sz w:val="21"/>
          <w:szCs w:val="21"/>
        </w:rPr>
        <w:t>博时基金管理有限公司</w:t>
      </w:r>
      <w:bookmarkEnd w:id="107"/>
      <w:r w:rsidRPr="00DD6C95">
        <w:rPr>
          <w:rFonts w:hint="eastAsia"/>
          <w:sz w:val="21"/>
          <w:szCs w:val="21"/>
        </w:rPr>
        <w:t xml:space="preserve">关于旗下开放式基金转换业务的公告》（2010年3月16日）。 </w:t>
      </w:r>
    </w:p>
    <w:p w:rsidR="00DD6C95" w:rsidRPr="00DD6C95" w:rsidRDefault="00DD6C95">
      <w:pPr>
        <w:pStyle w:val="a3"/>
        <w:spacing w:before="0" w:beforeAutospacing="0" w:after="0" w:afterAutospacing="0" w:line="360" w:lineRule="auto"/>
        <w:ind w:firstLine="420"/>
        <w:divId w:val="1770542739"/>
        <w:rPr>
          <w:sz w:val="21"/>
          <w:szCs w:val="21"/>
        </w:rPr>
      </w:pPr>
      <w:r w:rsidRPr="00DD6C95">
        <w:rPr>
          <w:rFonts w:hint="eastAsia"/>
          <w:sz w:val="21"/>
          <w:szCs w:val="21"/>
        </w:rPr>
        <w:t xml:space="preserve">3、本公司有权根据市场情况调整上述转换的程序及有关限制，但应最迟在调整前按规定在指定媒介公告。 </w:t>
      </w:r>
    </w:p>
    <w:p w:rsidR="00DD6C95" w:rsidRPr="00DD6C95" w:rsidRDefault="00DD6C95">
      <w:pPr>
        <w:pStyle w:val="a3"/>
        <w:spacing w:before="0" w:beforeAutospacing="0" w:after="0" w:afterAutospacing="0" w:line="360" w:lineRule="auto"/>
        <w:ind w:firstLine="420"/>
        <w:divId w:val="1770542739"/>
        <w:rPr>
          <w:sz w:val="21"/>
          <w:szCs w:val="21"/>
        </w:rPr>
      </w:pPr>
      <w:bookmarkStart w:id="108" w:name="chapter_level1_11_59_section_4_end"/>
      <w:bookmarkEnd w:id="108"/>
      <w:r w:rsidRPr="00DD6C95">
        <w:rPr>
          <w:rFonts w:hint="eastAsia"/>
          <w:sz w:val="21"/>
          <w:szCs w:val="21"/>
        </w:rPr>
        <w:t xml:space="preserve">4、本公司管理基金的转换业务的解释权归本公司。 </w:t>
      </w:r>
    </w:p>
    <w:p w:rsidR="00DD6C95" w:rsidRPr="00DD6C95" w:rsidRDefault="00DD6C95">
      <w:pPr>
        <w:pStyle w:val="a3"/>
        <w:spacing w:before="0" w:beforeAutospacing="0" w:after="0" w:afterAutospacing="0" w:line="360" w:lineRule="auto"/>
        <w:ind w:firstLine="420"/>
        <w:divId w:val="1356733783"/>
        <w:rPr>
          <w:sz w:val="21"/>
          <w:szCs w:val="21"/>
        </w:rPr>
      </w:pPr>
      <w:bookmarkStart w:id="109" w:name="chapter_level1_11_59_section_5"/>
      <w:bookmarkEnd w:id="109"/>
      <w:r w:rsidRPr="00DD6C95">
        <w:rPr>
          <w:rStyle w:val="a4"/>
          <w:rFonts w:hint="eastAsia"/>
          <w:sz w:val="21"/>
          <w:szCs w:val="21"/>
        </w:rPr>
        <w:t>（九）基金定期定额投资计划</w:t>
      </w:r>
    </w:p>
    <w:p w:rsidR="00DD6C95" w:rsidRPr="00DD6C95" w:rsidRDefault="00DD6C95">
      <w:pPr>
        <w:pStyle w:val="a3"/>
        <w:spacing w:before="0" w:beforeAutospacing="0" w:after="0" w:afterAutospacing="0" w:line="360" w:lineRule="auto"/>
        <w:ind w:firstLine="420"/>
        <w:divId w:val="1356733783"/>
        <w:rPr>
          <w:sz w:val="21"/>
          <w:szCs w:val="21"/>
        </w:rPr>
      </w:pPr>
      <w:r w:rsidRPr="00DD6C95">
        <w:rPr>
          <w:rFonts w:hint="eastAsia"/>
          <w:sz w:val="21"/>
          <w:szCs w:val="21"/>
        </w:rPr>
        <w:t xml:space="preserve">自2006年7 月5日起本基金管理人和销售机构共同推出本基金的定期定额计划投资业务。 </w:t>
      </w:r>
    </w:p>
    <w:p w:rsidR="00DD6C95" w:rsidRPr="00DD6C95" w:rsidRDefault="00DD6C95">
      <w:pPr>
        <w:pStyle w:val="a3"/>
        <w:spacing w:before="0" w:beforeAutospacing="0" w:after="0" w:afterAutospacing="0" w:line="360" w:lineRule="auto"/>
        <w:ind w:firstLine="420"/>
        <w:divId w:val="1356733783"/>
        <w:rPr>
          <w:sz w:val="21"/>
          <w:szCs w:val="21"/>
        </w:rPr>
      </w:pPr>
      <w:r w:rsidRPr="00DD6C95">
        <w:rPr>
          <w:rFonts w:hint="eastAsia"/>
          <w:sz w:val="21"/>
          <w:szCs w:val="21"/>
        </w:rPr>
        <w:t xml:space="preserve">（一）适用投资人范围 </w:t>
      </w:r>
    </w:p>
    <w:p w:rsidR="00DD6C95" w:rsidRPr="00DD6C95" w:rsidRDefault="00DD6C95">
      <w:pPr>
        <w:pStyle w:val="a3"/>
        <w:spacing w:before="0" w:beforeAutospacing="0" w:after="0" w:afterAutospacing="0" w:line="360" w:lineRule="auto"/>
        <w:ind w:firstLine="420"/>
        <w:divId w:val="1356733783"/>
        <w:rPr>
          <w:sz w:val="21"/>
          <w:szCs w:val="21"/>
        </w:rPr>
      </w:pPr>
      <w:r w:rsidRPr="00DD6C95">
        <w:rPr>
          <w:rFonts w:hint="eastAsia"/>
          <w:sz w:val="21"/>
          <w:szCs w:val="21"/>
        </w:rPr>
        <w:t xml:space="preserve">依法可以投资证券投资基金的个人投资者、机构投资者及合格境外机构投资者。 </w:t>
      </w:r>
    </w:p>
    <w:p w:rsidR="00DD6C95" w:rsidRPr="00DD6C95" w:rsidRDefault="00DD6C95">
      <w:pPr>
        <w:pStyle w:val="a3"/>
        <w:spacing w:before="0" w:beforeAutospacing="0" w:after="0" w:afterAutospacing="0" w:line="360" w:lineRule="auto"/>
        <w:ind w:firstLine="420"/>
        <w:divId w:val="1356733783"/>
        <w:rPr>
          <w:sz w:val="21"/>
          <w:szCs w:val="21"/>
        </w:rPr>
      </w:pPr>
      <w:r w:rsidRPr="00DD6C95">
        <w:rPr>
          <w:rFonts w:hint="eastAsia"/>
          <w:sz w:val="21"/>
          <w:szCs w:val="21"/>
        </w:rPr>
        <w:t xml:space="preserve">（二）申购费率 </w:t>
      </w:r>
    </w:p>
    <w:p w:rsidR="00DD6C95" w:rsidRPr="00DD6C95" w:rsidRDefault="00DD6C95">
      <w:pPr>
        <w:pStyle w:val="a3"/>
        <w:spacing w:before="0" w:beforeAutospacing="0" w:after="0" w:afterAutospacing="0" w:line="360" w:lineRule="auto"/>
        <w:ind w:firstLine="420"/>
        <w:divId w:val="1356733783"/>
        <w:rPr>
          <w:sz w:val="21"/>
          <w:szCs w:val="21"/>
        </w:rPr>
      </w:pPr>
      <w:r w:rsidRPr="00DD6C95">
        <w:rPr>
          <w:rFonts w:hint="eastAsia"/>
          <w:sz w:val="21"/>
          <w:szCs w:val="21"/>
        </w:rPr>
        <w:t xml:space="preserve">本基金定期定额投资的申购费率与普通申购业务的费率相同。 </w:t>
      </w:r>
    </w:p>
    <w:p w:rsidR="00DD6C95" w:rsidRPr="00DD6C95" w:rsidRDefault="00DD6C95">
      <w:pPr>
        <w:pStyle w:val="a3"/>
        <w:spacing w:before="0" w:beforeAutospacing="0" w:after="0" w:afterAutospacing="0" w:line="360" w:lineRule="auto"/>
        <w:ind w:firstLine="420"/>
        <w:divId w:val="1356733783"/>
        <w:rPr>
          <w:sz w:val="21"/>
          <w:szCs w:val="21"/>
        </w:rPr>
      </w:pPr>
      <w:r w:rsidRPr="00DD6C95">
        <w:rPr>
          <w:rFonts w:hint="eastAsia"/>
          <w:sz w:val="21"/>
          <w:szCs w:val="21"/>
        </w:rPr>
        <w:t xml:space="preserve">（三）扣款日期和扣款金额 </w:t>
      </w:r>
    </w:p>
    <w:p w:rsidR="00DD6C95" w:rsidRPr="00DD6C95" w:rsidRDefault="00DD6C95">
      <w:pPr>
        <w:pStyle w:val="a3"/>
        <w:spacing w:before="0" w:beforeAutospacing="0" w:after="0" w:afterAutospacing="0" w:line="360" w:lineRule="auto"/>
        <w:ind w:firstLine="420"/>
        <w:divId w:val="1356733783"/>
        <w:rPr>
          <w:sz w:val="21"/>
          <w:szCs w:val="21"/>
        </w:rPr>
      </w:pPr>
      <w:r w:rsidRPr="00DD6C95">
        <w:rPr>
          <w:rFonts w:hint="eastAsia"/>
          <w:sz w:val="21"/>
          <w:szCs w:val="21"/>
        </w:rPr>
        <w:t xml:space="preserve">投资人须遵循各销售机构有关扣款日期的规定，并与销售机构约定每月扣款金额,但最低每次不少于人民币10元(含10元)。 </w:t>
      </w:r>
    </w:p>
    <w:p w:rsidR="00DD6C95" w:rsidRPr="00DD6C95" w:rsidRDefault="00DD6C95">
      <w:pPr>
        <w:pStyle w:val="a3"/>
        <w:spacing w:before="0" w:beforeAutospacing="0" w:after="0" w:afterAutospacing="0" w:line="360" w:lineRule="auto"/>
        <w:ind w:firstLine="420"/>
        <w:divId w:val="1356733783"/>
        <w:rPr>
          <w:sz w:val="21"/>
          <w:szCs w:val="21"/>
        </w:rPr>
      </w:pPr>
      <w:r w:rsidRPr="00DD6C95">
        <w:rPr>
          <w:rFonts w:hint="eastAsia"/>
          <w:sz w:val="21"/>
          <w:szCs w:val="21"/>
        </w:rPr>
        <w:t xml:space="preserve">（四）重要提示 </w:t>
      </w:r>
    </w:p>
    <w:p w:rsidR="00DD6C95" w:rsidRPr="00DD6C95" w:rsidRDefault="00DD6C95">
      <w:pPr>
        <w:pStyle w:val="a3"/>
        <w:spacing w:before="0" w:beforeAutospacing="0" w:after="0" w:afterAutospacing="0" w:line="360" w:lineRule="auto"/>
        <w:ind w:firstLine="420"/>
        <w:divId w:val="1356733783"/>
        <w:rPr>
          <w:sz w:val="21"/>
          <w:szCs w:val="21"/>
        </w:rPr>
      </w:pPr>
      <w:r w:rsidRPr="00DD6C95">
        <w:rPr>
          <w:rFonts w:hint="eastAsia"/>
          <w:sz w:val="21"/>
          <w:szCs w:val="21"/>
        </w:rPr>
        <w:t xml:space="preserve">1、如有新增销售机构，本公司将及时公告。 </w:t>
      </w:r>
    </w:p>
    <w:p w:rsidR="00DD6C95" w:rsidRPr="00DD6C95" w:rsidRDefault="00DD6C95">
      <w:pPr>
        <w:pStyle w:val="a3"/>
        <w:spacing w:before="0" w:beforeAutospacing="0" w:after="0" w:afterAutospacing="0" w:line="360" w:lineRule="auto"/>
        <w:ind w:firstLine="420"/>
        <w:divId w:val="1356733783"/>
        <w:rPr>
          <w:sz w:val="21"/>
          <w:szCs w:val="21"/>
        </w:rPr>
      </w:pPr>
      <w:r w:rsidRPr="00DD6C95">
        <w:rPr>
          <w:rFonts w:hint="eastAsia"/>
          <w:sz w:val="21"/>
          <w:szCs w:val="21"/>
        </w:rPr>
        <w:lastRenderedPageBreak/>
        <w:t xml:space="preserve">2、凡申请办理本基金“定期定额投资计划”的投资人须首先开立本公司开放式基金基金账户。 </w:t>
      </w:r>
    </w:p>
    <w:p w:rsidR="00DD6C95" w:rsidRPr="00DD6C95" w:rsidRDefault="00DD6C95">
      <w:pPr>
        <w:pStyle w:val="a3"/>
        <w:spacing w:before="0" w:beforeAutospacing="0" w:after="0" w:afterAutospacing="0" w:line="360" w:lineRule="auto"/>
        <w:ind w:firstLine="420"/>
        <w:divId w:val="1356733783"/>
        <w:rPr>
          <w:sz w:val="21"/>
          <w:szCs w:val="21"/>
        </w:rPr>
      </w:pPr>
      <w:r w:rsidRPr="00DD6C95">
        <w:rPr>
          <w:rFonts w:hint="eastAsia"/>
          <w:sz w:val="21"/>
          <w:szCs w:val="21"/>
        </w:rPr>
        <w:t xml:space="preserve">3、本基金定期定额投资计划的每月实际扣款日即为基金申购申请日，并以该日（T日）的基金份额净值为基准计算申购份额。投资人可以从T+2日起通过本计划办理网点、致电博时公司客服电话或登录博时公司网站查询其每次申购申请的确认情况。申购份额将在确认成功后直接计入投资人的基金账户。 </w:t>
      </w:r>
    </w:p>
    <w:p w:rsidR="00DD6C95" w:rsidRPr="00DD6C95" w:rsidRDefault="00DD6C95">
      <w:pPr>
        <w:pStyle w:val="a3"/>
        <w:spacing w:before="0" w:beforeAutospacing="0" w:after="0" w:afterAutospacing="0" w:line="360" w:lineRule="auto"/>
        <w:ind w:firstLine="420"/>
        <w:divId w:val="1356733783"/>
        <w:rPr>
          <w:sz w:val="21"/>
          <w:szCs w:val="21"/>
        </w:rPr>
      </w:pPr>
      <w:r w:rsidRPr="00DD6C95">
        <w:rPr>
          <w:rFonts w:hint="eastAsia"/>
          <w:sz w:val="21"/>
          <w:szCs w:val="21"/>
        </w:rPr>
        <w:t xml:space="preserve">4、各机构办理业务情况见本公司发布的相关公告。 </w:t>
      </w:r>
    </w:p>
    <w:p w:rsidR="00DD6C95" w:rsidRPr="00DD6C95" w:rsidRDefault="00DD6C95">
      <w:pPr>
        <w:pStyle w:val="a3"/>
        <w:spacing w:before="0" w:beforeAutospacing="0" w:after="0" w:afterAutospacing="0" w:line="360" w:lineRule="auto"/>
        <w:ind w:firstLine="420"/>
        <w:divId w:val="1356733783"/>
        <w:rPr>
          <w:sz w:val="21"/>
          <w:szCs w:val="21"/>
        </w:rPr>
      </w:pPr>
      <w:r w:rsidRPr="00DD6C95">
        <w:rPr>
          <w:rFonts w:hint="eastAsia"/>
          <w:sz w:val="21"/>
          <w:szCs w:val="21"/>
        </w:rPr>
        <w:t>本公司网上直销交易已开通本基金的定期投资业务，详情可登录本公司网站www.bosera.com参阅《</w:t>
      </w:r>
      <w:bookmarkStart w:id="110" w:name="field_49_managerorgfullname_5"/>
      <w:r w:rsidR="006810BD">
        <w:rPr>
          <w:rFonts w:hint="eastAsia"/>
          <w:sz w:val="21"/>
          <w:szCs w:val="21"/>
        </w:rPr>
        <w:t>博时基金管理有限公司</w:t>
      </w:r>
      <w:bookmarkEnd w:id="110"/>
      <w:r w:rsidRPr="00DD6C95">
        <w:rPr>
          <w:rFonts w:hint="eastAsia"/>
          <w:sz w:val="21"/>
          <w:szCs w:val="21"/>
        </w:rPr>
        <w:t>直销定期投资业务</w:t>
      </w:r>
      <w:bookmarkStart w:id="111" w:name="chapter_level1_11_59_section_5_end"/>
      <w:bookmarkEnd w:id="111"/>
      <w:r w:rsidRPr="00DD6C95">
        <w:rPr>
          <w:rFonts w:hint="eastAsia"/>
          <w:sz w:val="21"/>
          <w:szCs w:val="21"/>
        </w:rPr>
        <w:t xml:space="preserve">规则》，也可拨打博时一线通：95105568（免长途费）了解或咨询相关情况。 </w:t>
      </w:r>
    </w:p>
    <w:p w:rsidR="00DD6C95" w:rsidRPr="00DD6C95" w:rsidRDefault="00DD6C95">
      <w:pPr>
        <w:pStyle w:val="a3"/>
        <w:spacing w:before="0" w:beforeAutospacing="0" w:after="0" w:afterAutospacing="0" w:line="360" w:lineRule="auto"/>
        <w:ind w:firstLine="420"/>
        <w:divId w:val="2057780196"/>
        <w:rPr>
          <w:sz w:val="21"/>
          <w:szCs w:val="21"/>
        </w:rPr>
      </w:pPr>
      <w:bookmarkStart w:id="112" w:name="chapter_level1_11_59_section_6"/>
      <w:bookmarkEnd w:id="112"/>
      <w:r w:rsidRPr="00DD6C95">
        <w:rPr>
          <w:rStyle w:val="a4"/>
          <w:rFonts w:hint="eastAsia"/>
          <w:sz w:val="21"/>
          <w:szCs w:val="21"/>
        </w:rPr>
        <w:t>（十）拒绝或暂停接受申购的情形和处理</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1、除出现如下情形，基金管理人不得拒绝或暂停基金投资人的申购申请：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（1）不可抗力的原因导致基金无法正常运作；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（2）证券交易场所在交易时间非正常停市，导致当日基金资产净值无法计算；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（3）基金财产规模过大，使基金管理人无法找到合适的投资品种，或可能对基金业绩产生负面影响，从而损害现有基金份额持有人的利益；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（4）当前一估值日基金资产净值50%以上的资产出现无可参考的活跃市场价格且采用估值技术仍导致公允价值存在重大不确定性时，经与基金托管人协商确认后，基金管理人应当暂停接受基金申购申请；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（5）法律、法规规定或中国证监会认定的其他可暂停申购的情形。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（6）基金管理人接受某笔或某些申购申请会对存量基金份额持有人利益构成潜在重大不利影响时；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（7）基金管理人接受某笔或者某些申购申请有可能导致单一投资者持有基金份额的比例达到或超过50%，或者变相规避50%集中度的情形时。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发生上述（1）到（5）项暂停申购情形时，基金管理人应当在指定媒介上刊登暂停申购公告。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2、发生基金合同或招募说明书中未予载明的事项，但基金管理人有正当理由认为需要暂停基金申购，应当报中国证监会批准；经批准后，基金管理人应当按规定在指定媒介上刊登暂停申购公告。在暂停申购的情况清除时，基金管理人应及时恢复申购业务的办理。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Style w:val="a4"/>
          <w:rFonts w:hint="eastAsia"/>
          <w:sz w:val="21"/>
          <w:szCs w:val="21"/>
        </w:rPr>
        <w:lastRenderedPageBreak/>
        <w:t>（十一）暂停赎回的情形和处理</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1、除出现如下情形，基金管理人不得拒绝接受或暂停基金份额持有人的赎回申请或者延缓支付赎回款项：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（1）不可抗力的原因导致基金无法正常运作；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（2）证券交易场所交易时间非正常停市，导致当日基金资产净值无法计算；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（3）因市场剧烈波动或其他原因而出现连续巨额赎回，导致本基金的现金支付出现困难；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4）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（5）法律、法规规定或中国证监会认定的其他情形。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发生上述情形之一的，基金管理人应按规定报中国证监会备案。已接受的赎回申请，基金管理人将足额支付；如暂时不能足额支付时，其余部分由基金管理人按照发生的情况制定相应的处理办法在后续开放日予以支付。同时在出现上述第（3）款的情形时，对已接受的赎回申请可延期支付赎回款项，最长不超过正常支付时间20个工作日，并在指定媒介上公告，并以后续开放日的基金份额净值为依据计算赎回金额。投资人在申请赎回时可事先选择将当日可能未获受理部分予以撤销。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暂停基金的赎回，基金管理人应及时在指定媒介上刊登暂停赎回公告。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在暂停赎回的情况消除时，基金管理人应及时恢复赎回业务的办理。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2、发生基金合同或招募说明书中未予载明的事项，但基金管理人有正当理由认为需要暂停基金赎回时，应当报中国证监会批准；经批准后，基金管理人应当按规定在指定媒介上刊登暂停赎回公告。在暂停赎回的情况消除时，基金管理人应及时恢复赎回业务的办理。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Style w:val="a4"/>
          <w:rFonts w:hint="eastAsia"/>
          <w:sz w:val="21"/>
          <w:szCs w:val="21"/>
        </w:rPr>
        <w:t>（十二）巨额赎回的情形及处理方式</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1、巨额赎回的认定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若本基金单个开放日内的基金份额净赎回申请（赎回申请份额总数加上基金转换中转出申请份额总数后扣除申购申请份额总数及基金转换中转入申请份额总数后的余额）超过上一日的基金总份额的</w:t>
      </w:r>
      <w:bookmarkStart w:id="113" w:name="field_49_mintredeemscale_2"/>
      <w:r w:rsidR="006810BD">
        <w:rPr>
          <w:sz w:val="21"/>
          <w:szCs w:val="21"/>
        </w:rPr>
        <w:t>10</w:t>
      </w:r>
      <w:bookmarkEnd w:id="113"/>
      <w:r w:rsidRPr="00DD6C95">
        <w:rPr>
          <w:rFonts w:hint="eastAsia"/>
          <w:sz w:val="21"/>
          <w:szCs w:val="21"/>
        </w:rPr>
        <w:t xml:space="preserve">%，即认为是发生了巨额赎回。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2、巨额赎回的处理方式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lastRenderedPageBreak/>
        <w:t xml:space="preserve">当出现巨额赎回时，基金管理人可以根据本基金当时的资产组合状况决定全额赎回或部分顺延赎回。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（1）全额赎回：当基金管理人认为有能力支付投资人的赎回申请时，按正常赎回程序执行。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（2）部分顺延赎回：当基金管理人认为支付投资人的赎回申请有困难或认为支付投资人的赎回申请可能会对基金的资产净值造成较大波动时，基金管理人在当日接受赎回比例不低于上一日基金总份额的</w:t>
      </w:r>
      <w:bookmarkStart w:id="114" w:name="field_49_mintredeemscale_3"/>
      <w:r w:rsidR="006810BD">
        <w:rPr>
          <w:sz w:val="21"/>
          <w:szCs w:val="21"/>
        </w:rPr>
        <w:t>10</w:t>
      </w:r>
      <w:bookmarkEnd w:id="114"/>
      <w:r w:rsidRPr="00DD6C95">
        <w:rPr>
          <w:rFonts w:hint="eastAsia"/>
          <w:sz w:val="21"/>
          <w:szCs w:val="21"/>
        </w:rPr>
        <w:t xml:space="preserve">%的前提下，对其余赎回申请延期予以办理。对于当日的赎回申请，应当按单个账户赎回申请量占赎回申请总量的比例，确定当日受理的赎回份额；投资人未能赎回部分，除投资人在提交赎回申请时明确作出不参加顺延下一个开放日赎回的表示外，自动转为下一个开放日赎回处理。依照上述规定转入下一个开放日的赎回不享有赎回优先权并将以下一个开放日的基金份额净值为准进行计算，并以此类推，直到全部赎回为止。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（3）本基金发生巨额赎回时，对于单个基金份额持有人当日赎回申请超过上一开放日基金总份额</w:t>
      </w:r>
      <w:bookmarkStart w:id="115" w:name="field_49_mintredeemscale_4"/>
      <w:r w:rsidR="006810BD">
        <w:rPr>
          <w:sz w:val="21"/>
          <w:szCs w:val="21"/>
        </w:rPr>
        <w:t>10</w:t>
      </w:r>
      <w:bookmarkEnd w:id="115"/>
      <w:r w:rsidRPr="00DD6C95">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bookmarkStart w:id="116" w:name="field_49_mintredeemscale_5"/>
      <w:r w:rsidR="006810BD">
        <w:rPr>
          <w:sz w:val="21"/>
          <w:szCs w:val="21"/>
        </w:rPr>
        <w:t>10</w:t>
      </w:r>
      <w:bookmarkEnd w:id="116"/>
      <w:r w:rsidRPr="00DD6C95">
        <w:rPr>
          <w:rFonts w:hint="eastAsia"/>
          <w:sz w:val="21"/>
          <w:szCs w:val="21"/>
        </w:rPr>
        <w:t xml:space="preserve">％的部分，基金管理人根据前段“（1）全额赎回”或“（2）部分顺延赎回”的约定方式与其他基金份额持有人的赎回申请一并办理。但是，如该持有人在提交赎回申请时选择取消赎回，则其当日未获受理的部分赎回申请将被撤销。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 xml:space="preserve">（4）巨额赎回的公告：本基金发生巨额赎回并延期办理的，基金管理人应当通过邮寄、传真等方式，在3个交易日内通知基金份额持有人，说明有关处理方法，并在2日内在指定媒介上刊登公告。 </w:t>
      </w:r>
    </w:p>
    <w:p w:rsidR="00DD6C95" w:rsidRPr="00DD6C95" w:rsidRDefault="00DD6C95">
      <w:pPr>
        <w:pStyle w:val="a3"/>
        <w:spacing w:before="0" w:beforeAutospacing="0" w:after="0" w:afterAutospacing="0" w:line="360" w:lineRule="auto"/>
        <w:ind w:firstLine="420"/>
        <w:divId w:val="2057780196"/>
        <w:rPr>
          <w:sz w:val="21"/>
          <w:szCs w:val="21"/>
        </w:rPr>
      </w:pPr>
      <w:r w:rsidRPr="00DD6C95">
        <w:rPr>
          <w:rFonts w:hint="eastAsia"/>
          <w:sz w:val="21"/>
          <w:szCs w:val="21"/>
        </w:rPr>
        <w:t>本基金连续2个开放日以上发生巨额赎回，如基金管理人认为有必要，可暂停接受赎回申请；已经接受的赎回申请可以延缓支付赎回款项，但不得超过正常支付时间20个工作日，</w:t>
      </w:r>
      <w:bookmarkStart w:id="117" w:name="chapter_level1_11_59_section_6_end"/>
      <w:bookmarkEnd w:id="117"/>
      <w:r w:rsidRPr="00DD6C95">
        <w:rPr>
          <w:rFonts w:hint="eastAsia"/>
          <w:sz w:val="21"/>
          <w:szCs w:val="21"/>
        </w:rPr>
        <w:t xml:space="preserve">并应当在指定媒介上公告。 </w:t>
      </w:r>
    </w:p>
    <w:p w:rsidR="00DD6C95" w:rsidRPr="00DD6C95" w:rsidRDefault="00DD6C95">
      <w:pPr>
        <w:pStyle w:val="a3"/>
        <w:spacing w:before="0" w:beforeAutospacing="0" w:after="0" w:afterAutospacing="0" w:line="360" w:lineRule="auto"/>
        <w:ind w:firstLine="420"/>
        <w:divId w:val="1423068212"/>
        <w:rPr>
          <w:sz w:val="21"/>
          <w:szCs w:val="21"/>
        </w:rPr>
      </w:pPr>
      <w:bookmarkStart w:id="118" w:name="chapter_level1_11_59_section_7"/>
      <w:bookmarkEnd w:id="118"/>
      <w:r w:rsidRPr="00DD6C95">
        <w:rPr>
          <w:rStyle w:val="a4"/>
          <w:rFonts w:hint="eastAsia"/>
          <w:sz w:val="21"/>
          <w:szCs w:val="21"/>
        </w:rPr>
        <w:t>（十三）重新开放申购或赎回的公告 </w:t>
      </w:r>
    </w:p>
    <w:p w:rsidR="00DD6C95" w:rsidRPr="00DD6C95" w:rsidRDefault="00DD6C95">
      <w:pPr>
        <w:pStyle w:val="a3"/>
        <w:spacing w:before="0" w:beforeAutospacing="0" w:after="0" w:afterAutospacing="0" w:line="360" w:lineRule="auto"/>
        <w:ind w:firstLine="420"/>
        <w:divId w:val="1423068212"/>
        <w:rPr>
          <w:sz w:val="21"/>
          <w:szCs w:val="21"/>
        </w:rPr>
      </w:pPr>
      <w:r w:rsidRPr="00DD6C95">
        <w:rPr>
          <w:rFonts w:hint="eastAsia"/>
          <w:sz w:val="21"/>
          <w:szCs w:val="21"/>
        </w:rPr>
        <w:t xml:space="preserve">如果发生暂停的时间为1天，基金管理人应于重新开放日在指定媒介上刊登基金重新开放申购或赎回公告并公布最近一个开放日的基金份额净值。 </w:t>
      </w:r>
    </w:p>
    <w:p w:rsidR="00DD6C95" w:rsidRPr="00DD6C95" w:rsidRDefault="00DD6C95">
      <w:pPr>
        <w:pStyle w:val="a3"/>
        <w:spacing w:before="0" w:beforeAutospacing="0" w:after="0" w:afterAutospacing="0" w:line="360" w:lineRule="auto"/>
        <w:ind w:firstLine="420"/>
        <w:divId w:val="1423068212"/>
        <w:rPr>
          <w:sz w:val="21"/>
          <w:szCs w:val="21"/>
        </w:rPr>
      </w:pPr>
      <w:r w:rsidRPr="00DD6C95">
        <w:rPr>
          <w:rFonts w:hint="eastAsia"/>
          <w:sz w:val="21"/>
          <w:szCs w:val="21"/>
        </w:rPr>
        <w:lastRenderedPageBreak/>
        <w:t xml:space="preserve">如果发生暂停的时间为2天，暂停结束基金重新开放申购或赎回时，基金管理人应提前1个工作日在指定媒介刊登基金重新开放申购或赎回的公告， 并在重新开放申购或赎回日公告最近一个工作日的基金份额净值。 </w:t>
      </w:r>
    </w:p>
    <w:p w:rsidR="00DD6C95" w:rsidRPr="00DD6C95" w:rsidRDefault="00DD6C95">
      <w:pPr>
        <w:pStyle w:val="a3"/>
        <w:spacing w:before="0" w:beforeAutospacing="0" w:after="0" w:afterAutospacing="0" w:line="360" w:lineRule="auto"/>
        <w:ind w:firstLine="420"/>
        <w:divId w:val="1423068212"/>
        <w:rPr>
          <w:sz w:val="21"/>
          <w:szCs w:val="21"/>
        </w:rPr>
      </w:pPr>
      <w:r w:rsidRPr="00DD6C95">
        <w:rPr>
          <w:rFonts w:hint="eastAsia"/>
          <w:sz w:val="21"/>
          <w:szCs w:val="21"/>
        </w:rPr>
        <w:t xml:space="preserve">如果发生暂停的时间超过2天但少于两周，暂停结束基金重新开放申购或赎回时，基金管理人应按规定在指定媒介上刊登基金重新开放申购或赎回公告，并在重新开放申购或赎回日公告最近一个工作日的基金份额净值。 </w:t>
      </w:r>
    </w:p>
    <w:p w:rsidR="00DD6C95" w:rsidRPr="00DD6C95" w:rsidRDefault="00DD6C95">
      <w:pPr>
        <w:pStyle w:val="a3"/>
        <w:spacing w:before="0" w:beforeAutospacing="0" w:after="0" w:afterAutospacing="0" w:line="360" w:lineRule="auto"/>
        <w:ind w:firstLine="420"/>
        <w:divId w:val="1423068212"/>
        <w:rPr>
          <w:sz w:val="21"/>
          <w:szCs w:val="21"/>
        </w:rPr>
      </w:pPr>
      <w:r w:rsidRPr="00DD6C95">
        <w:rPr>
          <w:rFonts w:hint="eastAsia"/>
          <w:sz w:val="21"/>
          <w:szCs w:val="21"/>
        </w:rPr>
        <w:t xml:space="preserve">如果发生暂停的时间超过两周，暂停期间，基金管理人应每两周至少重复刊登暂停公告一次。当连续暂停时间超过两个月时，可对重复刊登暂停公告的频率进行调整。暂停结束基金重新开放申购或赎回时，基金管理人应按规定在指定媒介上连续刊登基金重新开放申购或赎回公告，并在重新开放申购或赎回日公告最近一个开放日的基金份额净值。 </w:t>
      </w:r>
    </w:p>
    <w:p w:rsidR="00DD6C95" w:rsidRPr="00DD6C95" w:rsidRDefault="00DD6C95">
      <w:pPr>
        <w:pStyle w:val="a3"/>
        <w:spacing w:before="0" w:beforeAutospacing="0" w:after="0" w:afterAutospacing="0" w:line="360" w:lineRule="auto"/>
        <w:ind w:firstLine="420"/>
        <w:divId w:val="1423068212"/>
        <w:rPr>
          <w:sz w:val="21"/>
          <w:szCs w:val="21"/>
        </w:rPr>
      </w:pPr>
      <w:r w:rsidRPr="00DD6C95">
        <w:rPr>
          <w:rStyle w:val="a4"/>
          <w:rFonts w:hint="eastAsia"/>
          <w:sz w:val="21"/>
          <w:szCs w:val="21"/>
        </w:rPr>
        <w:t>（十四）基金的转托管</w:t>
      </w:r>
    </w:p>
    <w:p w:rsidR="00DD6C95" w:rsidRPr="00DD6C95" w:rsidRDefault="00DD6C95">
      <w:pPr>
        <w:pStyle w:val="a3"/>
        <w:spacing w:before="0" w:beforeAutospacing="0" w:after="0" w:afterAutospacing="0" w:line="360" w:lineRule="auto"/>
        <w:ind w:firstLine="420"/>
        <w:divId w:val="1423068212"/>
        <w:rPr>
          <w:sz w:val="21"/>
          <w:szCs w:val="21"/>
        </w:rPr>
      </w:pPr>
      <w:r w:rsidRPr="00DD6C95">
        <w:rPr>
          <w:rFonts w:hint="eastAsia"/>
          <w:sz w:val="21"/>
          <w:szCs w:val="21"/>
        </w:rPr>
        <w:t xml:space="preserve">基金份额持有人可办理已持有基金份额在不同销售机构之间的转托管，基金销售机构可以按照规定的标准收取转托管费。 </w:t>
      </w:r>
    </w:p>
    <w:p w:rsidR="00DD6C95" w:rsidRPr="00DD6C95" w:rsidRDefault="00DD6C95">
      <w:pPr>
        <w:pStyle w:val="a3"/>
        <w:spacing w:before="0" w:beforeAutospacing="0" w:after="0" w:afterAutospacing="0" w:line="360" w:lineRule="auto"/>
        <w:ind w:firstLine="420"/>
        <w:divId w:val="1423068212"/>
        <w:rPr>
          <w:sz w:val="21"/>
          <w:szCs w:val="21"/>
        </w:rPr>
      </w:pPr>
      <w:r w:rsidRPr="00DD6C95">
        <w:rPr>
          <w:rStyle w:val="a4"/>
          <w:rFonts w:hint="eastAsia"/>
          <w:sz w:val="21"/>
          <w:szCs w:val="21"/>
        </w:rPr>
        <w:t>（十五）基金的非交易过户</w:t>
      </w:r>
    </w:p>
    <w:p w:rsidR="00DD6C95" w:rsidRPr="00DD6C95" w:rsidRDefault="00DD6C95">
      <w:pPr>
        <w:pStyle w:val="a3"/>
        <w:spacing w:before="0" w:beforeAutospacing="0" w:after="0" w:afterAutospacing="0" w:line="360" w:lineRule="auto"/>
        <w:ind w:firstLine="420"/>
        <w:divId w:val="1423068212"/>
        <w:rPr>
          <w:sz w:val="21"/>
          <w:szCs w:val="21"/>
        </w:rPr>
      </w:pPr>
      <w:r w:rsidRPr="00DD6C95">
        <w:rPr>
          <w:rFonts w:hint="eastAsia"/>
          <w:sz w:val="21"/>
          <w:szCs w:val="21"/>
        </w:rPr>
        <w:t xml:space="preserve">基金的非交易过户是指登记机构受理继承、捐赠和司法强制执行而产生的非交易过户。无论在上述何种情况下，接受划转的主体必须是合格的投资人。 </w:t>
      </w:r>
    </w:p>
    <w:p w:rsidR="00DD6C95" w:rsidRPr="00DD6C95" w:rsidRDefault="00DD6C95">
      <w:pPr>
        <w:pStyle w:val="a3"/>
        <w:spacing w:before="0" w:beforeAutospacing="0" w:after="0" w:afterAutospacing="0" w:line="360" w:lineRule="auto"/>
        <w:ind w:firstLine="420"/>
        <w:divId w:val="1423068212"/>
        <w:rPr>
          <w:sz w:val="21"/>
          <w:szCs w:val="21"/>
        </w:rPr>
      </w:pPr>
      <w:r w:rsidRPr="00DD6C95">
        <w:rPr>
          <w:rFonts w:hint="eastAsia"/>
          <w:sz w:val="21"/>
          <w:szCs w:val="21"/>
        </w:rPr>
        <w:t xml:space="preserve">继承是指基金份额持有人死亡，其持有的基金份额由其合法的继承人继承；捐赠指受理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登记机构要求提供的相关资料，对于符合条件的非交易过户申请自申请受理日起2个月内办理，并按登记机构规定的标准收费。 </w:t>
      </w:r>
    </w:p>
    <w:p w:rsidR="00DD6C95" w:rsidRPr="00DD6C95" w:rsidRDefault="00DD6C95">
      <w:pPr>
        <w:pStyle w:val="a3"/>
        <w:spacing w:before="0" w:beforeAutospacing="0" w:after="0" w:afterAutospacing="0" w:line="360" w:lineRule="auto"/>
        <w:ind w:firstLine="420"/>
        <w:divId w:val="1423068212"/>
        <w:rPr>
          <w:sz w:val="21"/>
          <w:szCs w:val="21"/>
        </w:rPr>
      </w:pPr>
      <w:r w:rsidRPr="00DD6C95">
        <w:rPr>
          <w:rStyle w:val="a4"/>
          <w:rFonts w:hint="eastAsia"/>
          <w:sz w:val="21"/>
          <w:szCs w:val="21"/>
        </w:rPr>
        <w:t>（十六）基金份额的冻结、解冻及质押</w:t>
      </w:r>
    </w:p>
    <w:p w:rsidR="00DD6C95" w:rsidRPr="00DD6C95" w:rsidRDefault="00DD6C95">
      <w:pPr>
        <w:pStyle w:val="a3"/>
        <w:spacing w:before="0" w:beforeAutospacing="0" w:after="0" w:afterAutospacing="0" w:line="360" w:lineRule="auto"/>
        <w:ind w:firstLine="420"/>
        <w:divId w:val="1423068212"/>
        <w:rPr>
          <w:sz w:val="21"/>
          <w:szCs w:val="21"/>
        </w:rPr>
      </w:pPr>
      <w:r w:rsidRPr="00DD6C95">
        <w:rPr>
          <w:rFonts w:hint="eastAsia"/>
          <w:sz w:val="21"/>
          <w:szCs w:val="21"/>
        </w:rPr>
        <w:t xml:space="preserve">登记机构只受理国家有权机关依法要求的基金份额的冻结与解冻以及登记机构认可的其他情况下的冻结与解冻。基金份额被冻结的，被冻结部分产生的权益（包括现金分红和红利再投资）一并冻结，被冻结部分份额仍然参与收益分配与支付。 </w:t>
      </w:r>
    </w:p>
    <w:p w:rsidR="00DD6C95" w:rsidRPr="00DD6C95" w:rsidRDefault="00DD6C95">
      <w:pPr>
        <w:pStyle w:val="a3"/>
        <w:spacing w:before="0" w:beforeAutospacing="0" w:after="0" w:afterAutospacing="0" w:line="360" w:lineRule="auto"/>
        <w:ind w:firstLine="420"/>
        <w:divId w:val="1423068212"/>
        <w:rPr>
          <w:sz w:val="21"/>
          <w:szCs w:val="21"/>
        </w:rPr>
      </w:pPr>
      <w:r w:rsidRPr="00DD6C95">
        <w:rPr>
          <w:rFonts w:hint="eastAsia"/>
          <w:sz w:val="21"/>
          <w:szCs w:val="21"/>
        </w:rPr>
        <w:t>在不违反届时有效的法律法规的条件下，登记机构将可以办理基金份额的质押业务或其</w:t>
      </w:r>
      <w:bookmarkStart w:id="119" w:name="chapter_level1_11_59_section_7_end"/>
      <w:bookmarkEnd w:id="119"/>
      <w:r w:rsidRPr="00DD6C95">
        <w:rPr>
          <w:rFonts w:hint="eastAsia"/>
          <w:sz w:val="21"/>
          <w:szCs w:val="21"/>
        </w:rPr>
        <w:t xml:space="preserve">他业务，公布并实施相应的业务规则。 </w:t>
      </w:r>
    </w:p>
    <w:p w:rsidR="00DD6C95" w:rsidRPr="00DD6C95" w:rsidRDefault="00DD6C95">
      <w:pPr>
        <w:widowControl/>
        <w:jc w:val="left"/>
        <w:rPr>
          <w:rFonts w:ascii="宋体" w:eastAsia="宋体" w:hAnsi="宋体"/>
        </w:rPr>
      </w:pPr>
      <w:r w:rsidRPr="00DD6C95">
        <w:rPr>
          <w:rFonts w:ascii="宋体" w:eastAsia="宋体" w:hAnsi="宋体"/>
        </w:rPr>
        <w:br w:type="page"/>
      </w:r>
    </w:p>
    <w:p w:rsidR="00DD6C95" w:rsidRPr="00DD6C95" w:rsidRDefault="00DD6C95" w:rsidP="00DD6C95">
      <w:pPr>
        <w:pStyle w:val="2"/>
        <w:jc w:val="center"/>
        <w:rPr>
          <w:rFonts w:ascii="宋体" w:eastAsia="宋体" w:hAnsi="宋体"/>
          <w:sz w:val="30"/>
        </w:rPr>
      </w:pPr>
      <w:bookmarkStart w:id="120" w:name="chapter_level1_12_60"/>
      <w:bookmarkStart w:id="121" w:name="_Toc50627064"/>
      <w:r w:rsidRPr="00DD6C95">
        <w:rPr>
          <w:rFonts w:ascii="宋体" w:eastAsia="宋体" w:hAnsi="宋体" w:hint="eastAsia"/>
          <w:sz w:val="30"/>
        </w:rPr>
        <w:lastRenderedPageBreak/>
        <w:t>九、基金的投资</w:t>
      </w:r>
      <w:bookmarkEnd w:id="120"/>
      <w:bookmarkEnd w:id="121"/>
    </w:p>
    <w:p w:rsidR="00DD6C95" w:rsidRPr="00DD6C95" w:rsidRDefault="00DD6C95">
      <w:pPr>
        <w:pStyle w:val="a3"/>
        <w:spacing w:before="0" w:beforeAutospacing="0" w:after="0" w:afterAutospacing="0" w:line="360" w:lineRule="auto"/>
        <w:ind w:firstLine="420"/>
        <w:divId w:val="1862889815"/>
        <w:rPr>
          <w:sz w:val="21"/>
          <w:szCs w:val="21"/>
        </w:rPr>
      </w:pPr>
      <w:bookmarkStart w:id="122" w:name="chapter_level1_12_60_section_1"/>
      <w:bookmarkEnd w:id="122"/>
      <w:r w:rsidRPr="00DD6C95">
        <w:rPr>
          <w:rStyle w:val="a4"/>
          <w:rFonts w:hint="eastAsia"/>
          <w:sz w:val="21"/>
          <w:szCs w:val="21"/>
        </w:rPr>
        <w:t>（一）投资理念</w:t>
      </w:r>
    </w:p>
    <w:p w:rsidR="00DD6C95" w:rsidRPr="00DD6C95" w:rsidRDefault="00DD6C95">
      <w:pPr>
        <w:pStyle w:val="a3"/>
        <w:spacing w:before="0" w:beforeAutospacing="0" w:after="0" w:afterAutospacing="0" w:line="360" w:lineRule="auto"/>
        <w:ind w:firstLine="420"/>
        <w:divId w:val="1862889815"/>
        <w:rPr>
          <w:sz w:val="21"/>
          <w:szCs w:val="21"/>
        </w:rPr>
      </w:pPr>
      <w:r w:rsidRPr="00DD6C95">
        <w:rPr>
          <w:rFonts w:hint="eastAsia"/>
          <w:sz w:val="21"/>
          <w:szCs w:val="21"/>
        </w:rPr>
        <w:t xml:space="preserve">本基金坚持价值投资理念，深入挖掘大类资产的投资价值，动态把握大类资产之间的适度配置，实现基金资产的长期持续稳定增长。 </w:t>
      </w:r>
    </w:p>
    <w:p w:rsidR="00DD6C95" w:rsidRPr="00DD6C95" w:rsidRDefault="00DD6C95">
      <w:pPr>
        <w:pStyle w:val="a3"/>
        <w:spacing w:before="0" w:beforeAutospacing="0" w:after="0" w:afterAutospacing="0" w:line="360" w:lineRule="auto"/>
        <w:ind w:firstLine="420"/>
        <w:divId w:val="1862889815"/>
        <w:rPr>
          <w:sz w:val="21"/>
          <w:szCs w:val="21"/>
        </w:rPr>
      </w:pPr>
      <w:r w:rsidRPr="00DD6C95">
        <w:rPr>
          <w:rStyle w:val="a4"/>
          <w:rFonts w:hint="eastAsia"/>
          <w:sz w:val="21"/>
          <w:szCs w:val="21"/>
        </w:rPr>
        <w:t>（二）投资目标</w:t>
      </w:r>
    </w:p>
    <w:p w:rsidR="00DD6C95" w:rsidRPr="00DD6C95" w:rsidRDefault="00DD6C95">
      <w:pPr>
        <w:pStyle w:val="a3"/>
        <w:spacing w:before="0" w:beforeAutospacing="0" w:after="0" w:afterAutospacing="0" w:line="360" w:lineRule="auto"/>
        <w:ind w:firstLine="420"/>
        <w:divId w:val="1862889815"/>
        <w:rPr>
          <w:sz w:val="21"/>
          <w:szCs w:val="21"/>
        </w:rPr>
      </w:pPr>
      <w:bookmarkStart w:id="123" w:name="field_60_investmenttarget_1_start"/>
      <w:bookmarkEnd w:id="123"/>
      <w:r w:rsidRPr="00DD6C95">
        <w:rPr>
          <w:rFonts w:hint="eastAsia"/>
          <w:sz w:val="21"/>
          <w:szCs w:val="21"/>
        </w:rPr>
        <w:t xml:space="preserve">本基金力争在股票、固定收益证券和现金等大类资产的适度平衡配置与稳健投资下，获取长期持续稳定的合理回报。 </w:t>
      </w:r>
      <w:bookmarkStart w:id="124" w:name="field_60_investmenttarget_1_end"/>
      <w:bookmarkEnd w:id="124"/>
      <w:r w:rsidRPr="00DD6C95">
        <w:rPr>
          <w:rFonts w:hint="eastAsia"/>
          <w:sz w:val="21"/>
          <w:szCs w:val="21"/>
        </w:rPr>
        <w:t xml:space="preserve">  </w:t>
      </w:r>
    </w:p>
    <w:p w:rsidR="00DD6C95" w:rsidRPr="00DD6C95" w:rsidRDefault="00DD6C95">
      <w:pPr>
        <w:pStyle w:val="a3"/>
        <w:spacing w:before="0" w:beforeAutospacing="0" w:after="0" w:afterAutospacing="0" w:line="360" w:lineRule="auto"/>
        <w:ind w:firstLine="420"/>
        <w:divId w:val="1862889815"/>
        <w:rPr>
          <w:sz w:val="21"/>
          <w:szCs w:val="21"/>
        </w:rPr>
      </w:pPr>
      <w:r w:rsidRPr="00DD6C95">
        <w:rPr>
          <w:rStyle w:val="a4"/>
          <w:rFonts w:hint="eastAsia"/>
          <w:sz w:val="21"/>
          <w:szCs w:val="21"/>
        </w:rPr>
        <w:t>（三）投资方向</w:t>
      </w:r>
    </w:p>
    <w:p w:rsidR="00DD6C95" w:rsidRPr="00DD6C95" w:rsidRDefault="00DD6C95">
      <w:pPr>
        <w:pStyle w:val="a3"/>
        <w:spacing w:before="0" w:beforeAutospacing="0" w:after="0" w:afterAutospacing="0" w:line="360" w:lineRule="auto"/>
        <w:ind w:firstLine="420"/>
        <w:divId w:val="1862889815"/>
        <w:rPr>
          <w:sz w:val="21"/>
          <w:szCs w:val="21"/>
        </w:rPr>
      </w:pPr>
      <w:r w:rsidRPr="00DD6C95">
        <w:rPr>
          <w:rFonts w:hint="eastAsia"/>
          <w:sz w:val="21"/>
          <w:szCs w:val="21"/>
        </w:rPr>
        <w:t>本基金的投资范围界定为股票、债券以及国家证券监管机构允许基金投资的权证及其它金融工具。本基金组合投资比例是：股票</w:t>
      </w:r>
      <w:r w:rsidR="00F3550C">
        <w:rPr>
          <w:rFonts w:hint="eastAsia"/>
          <w:sz w:val="21"/>
          <w:szCs w:val="21"/>
        </w:rPr>
        <w:t>（含存托凭证）</w:t>
      </w:r>
      <w:r w:rsidRPr="00DD6C95">
        <w:rPr>
          <w:rFonts w:hint="eastAsia"/>
          <w:sz w:val="21"/>
          <w:szCs w:val="21"/>
        </w:rPr>
        <w:t>资产30%-60%；现金和到期日不超过1年的政府债</w:t>
      </w:r>
      <w:bookmarkStart w:id="125" w:name="chapter_level1_12_60_section_1_end"/>
      <w:bookmarkEnd w:id="125"/>
      <w:r w:rsidRPr="00DD6C95">
        <w:rPr>
          <w:rFonts w:hint="eastAsia"/>
          <w:sz w:val="21"/>
          <w:szCs w:val="21"/>
        </w:rPr>
        <w:t xml:space="preserve">券不低于5%，其中，现金不包括结算备付金、存出保证金、应收申购款等。 </w:t>
      </w:r>
    </w:p>
    <w:p w:rsidR="00DD6C95" w:rsidRPr="00DD6C95" w:rsidRDefault="00DD6C95">
      <w:pPr>
        <w:pStyle w:val="a3"/>
        <w:spacing w:before="0" w:beforeAutospacing="0" w:after="0" w:afterAutospacing="0" w:line="360" w:lineRule="auto"/>
        <w:ind w:firstLine="420"/>
        <w:divId w:val="152262152"/>
        <w:rPr>
          <w:sz w:val="21"/>
          <w:szCs w:val="21"/>
        </w:rPr>
      </w:pPr>
      <w:bookmarkStart w:id="126" w:name="chapter_level1_12_60_section_2"/>
      <w:bookmarkStart w:id="127" w:name="chapter_level1_12_60_section_2_end"/>
      <w:bookmarkEnd w:id="126"/>
      <w:bookmarkEnd w:id="127"/>
      <w:r w:rsidRPr="00DD6C95">
        <w:rPr>
          <w:rStyle w:val="a4"/>
          <w:rFonts w:hint="eastAsia"/>
          <w:sz w:val="21"/>
          <w:szCs w:val="21"/>
        </w:rPr>
        <w:t>（四）业绩比较基准</w:t>
      </w:r>
    </w:p>
    <w:p w:rsidR="00DD6C95" w:rsidRPr="00DD6C95" w:rsidRDefault="00DD6C95">
      <w:pPr>
        <w:pStyle w:val="a3"/>
        <w:spacing w:before="0" w:beforeAutospacing="0" w:after="0" w:afterAutospacing="0" w:line="360" w:lineRule="auto"/>
        <w:ind w:firstLine="420"/>
        <w:divId w:val="1518150589"/>
        <w:rPr>
          <w:sz w:val="21"/>
          <w:szCs w:val="21"/>
        </w:rPr>
      </w:pPr>
      <w:bookmarkStart w:id="128" w:name="chapter_level1_12_60_section_3"/>
      <w:bookmarkEnd w:id="128"/>
      <w:r w:rsidRPr="00DD6C95">
        <w:rPr>
          <w:rFonts w:hint="eastAsia"/>
          <w:sz w:val="21"/>
          <w:szCs w:val="21"/>
        </w:rPr>
        <w:t>本基金业绩比较基准为：</w:t>
      </w:r>
      <w:bookmarkStart w:id="129" w:name="field_60_benchmark_1_start"/>
      <w:bookmarkEnd w:id="129"/>
      <w:r w:rsidRPr="00DD6C95">
        <w:rPr>
          <w:rFonts w:hint="eastAsia"/>
          <w:sz w:val="21"/>
          <w:szCs w:val="21"/>
        </w:rPr>
        <w:t xml:space="preserve">45%×中证800指数收益率＋50%×中国债券总指数收益率+5%×银行活期存款利率(税后) </w:t>
      </w:r>
      <w:bookmarkStart w:id="130" w:name="field_60_benchmark_1_end"/>
      <w:bookmarkEnd w:id="130"/>
      <w:r w:rsidRPr="00DD6C95">
        <w:rPr>
          <w:rFonts w:hint="eastAsia"/>
          <w:sz w:val="21"/>
          <w:szCs w:val="21"/>
        </w:rPr>
        <w:t xml:space="preserve">  </w:t>
      </w:r>
    </w:p>
    <w:p w:rsidR="00DD6C95" w:rsidRPr="00DD6C95" w:rsidRDefault="00DD6C95">
      <w:pPr>
        <w:pStyle w:val="a3"/>
        <w:spacing w:before="0" w:beforeAutospacing="0" w:after="0" w:afterAutospacing="0" w:line="360" w:lineRule="auto"/>
        <w:ind w:firstLine="420"/>
        <w:divId w:val="1518150589"/>
        <w:rPr>
          <w:sz w:val="21"/>
          <w:szCs w:val="21"/>
        </w:rPr>
      </w:pPr>
      <w:r w:rsidRPr="00DD6C95">
        <w:rPr>
          <w:rFonts w:hint="eastAsia"/>
          <w:sz w:val="21"/>
          <w:szCs w:val="21"/>
        </w:rPr>
        <w:t xml:space="preserve">中证800指数是中证指数有限公司编制，由中证500和沪深300指数成份股组成，综合反映中国A股市场大中小市值公司的股票价格表现，适合作为本基金股票投资的业绩基准。中国债券总指数成份券由记账式国债、央行票据和政策性银行债组成，是一个反映境内利率类债券整体价格走势情况的分类指数，适合作为本基金债券投资的业绩基准。 </w:t>
      </w:r>
    </w:p>
    <w:p w:rsidR="00DD6C95" w:rsidRPr="00DD6C95" w:rsidRDefault="00DD6C95">
      <w:pPr>
        <w:pStyle w:val="a3"/>
        <w:spacing w:before="0" w:beforeAutospacing="0" w:after="0" w:afterAutospacing="0" w:line="360" w:lineRule="auto"/>
        <w:ind w:firstLine="420"/>
        <w:divId w:val="1518150589"/>
        <w:rPr>
          <w:sz w:val="21"/>
          <w:szCs w:val="21"/>
        </w:rPr>
      </w:pPr>
      <w:r w:rsidRPr="00DD6C95">
        <w:rPr>
          <w:rFonts w:hint="eastAsia"/>
          <w:sz w:val="21"/>
          <w:szCs w:val="21"/>
        </w:rPr>
        <w:t>随着市场环境的变化，如果上述业绩比较基准不适用本基金时，本基金管理人可以依据维护基金份额持有人合法权益的原则，根据实际情况对业绩比较基准进行相应调整，而无需召开基金份额持有人大会。调整业绩比较基准应经基金托管人同意，报中国证监会备案，基金管理人应在调整实施前依照《信息披露办法》的有关规定在中国证监会指定媒介上刊登公</w:t>
      </w:r>
      <w:bookmarkStart w:id="131" w:name="chapter_level1_12_60_section_3_end"/>
      <w:bookmarkEnd w:id="131"/>
      <w:r w:rsidRPr="00DD6C95">
        <w:rPr>
          <w:rFonts w:hint="eastAsia"/>
          <w:sz w:val="21"/>
          <w:szCs w:val="21"/>
        </w:rPr>
        <w:t xml:space="preserve">告。 </w:t>
      </w:r>
    </w:p>
    <w:p w:rsidR="00DD6C95" w:rsidRPr="00DD6C95" w:rsidRDefault="00DD6C95">
      <w:pPr>
        <w:pStyle w:val="a3"/>
        <w:spacing w:before="0" w:beforeAutospacing="0" w:after="0" w:afterAutospacing="0" w:line="360" w:lineRule="auto"/>
        <w:ind w:firstLine="420"/>
        <w:divId w:val="1012685133"/>
        <w:rPr>
          <w:sz w:val="21"/>
          <w:szCs w:val="21"/>
        </w:rPr>
      </w:pPr>
      <w:bookmarkStart w:id="132" w:name="chapter_level1_12_60_section_4"/>
      <w:bookmarkEnd w:id="132"/>
      <w:r w:rsidRPr="00DD6C95">
        <w:rPr>
          <w:rStyle w:val="a4"/>
          <w:rFonts w:hint="eastAsia"/>
          <w:sz w:val="21"/>
          <w:szCs w:val="21"/>
        </w:rPr>
        <w:t>（五）风险收益特征</w:t>
      </w:r>
    </w:p>
    <w:p w:rsidR="00DD6C95" w:rsidRPr="00DD6C95" w:rsidRDefault="00DD6C95">
      <w:pPr>
        <w:pStyle w:val="a3"/>
        <w:spacing w:before="0" w:beforeAutospacing="0" w:after="0" w:afterAutospacing="0" w:line="360" w:lineRule="auto"/>
        <w:ind w:firstLine="420"/>
        <w:divId w:val="1012685133"/>
        <w:rPr>
          <w:sz w:val="21"/>
          <w:szCs w:val="21"/>
        </w:rPr>
      </w:pPr>
      <w:bookmarkStart w:id="133" w:name="field_60_riskyield_1_start"/>
      <w:bookmarkEnd w:id="133"/>
      <w:r w:rsidRPr="00DD6C95">
        <w:rPr>
          <w:rFonts w:hint="eastAsia"/>
          <w:sz w:val="21"/>
          <w:szCs w:val="21"/>
        </w:rPr>
        <w:t xml:space="preserve">本基金的预期风险低于股票基金，预期收益高于债券基金。本基金属于证券投资基金中的中等风险、中等收益品种。 </w:t>
      </w:r>
      <w:bookmarkStart w:id="134" w:name="field_60_riskyield_1_end"/>
      <w:bookmarkEnd w:id="134"/>
      <w:r w:rsidRPr="00DD6C95">
        <w:rPr>
          <w:rFonts w:hint="eastAsia"/>
          <w:sz w:val="21"/>
          <w:szCs w:val="21"/>
        </w:rPr>
        <w:t xml:space="preserve">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Style w:val="a4"/>
          <w:rFonts w:hint="eastAsia"/>
          <w:sz w:val="21"/>
          <w:szCs w:val="21"/>
        </w:rPr>
        <w:t>（六）投资范围</w:t>
      </w:r>
    </w:p>
    <w:p w:rsidR="00DD6C95" w:rsidRPr="00DD6C95" w:rsidRDefault="00DD6C95">
      <w:pPr>
        <w:pStyle w:val="a3"/>
        <w:spacing w:before="0" w:beforeAutospacing="0" w:after="0" w:afterAutospacing="0" w:line="360" w:lineRule="auto"/>
        <w:ind w:firstLine="420"/>
        <w:divId w:val="1012685133"/>
        <w:rPr>
          <w:sz w:val="21"/>
          <w:szCs w:val="21"/>
        </w:rPr>
      </w:pPr>
      <w:bookmarkStart w:id="135" w:name="field_60_investmentrange_1_start"/>
      <w:bookmarkEnd w:id="135"/>
      <w:r w:rsidRPr="00DD6C95">
        <w:rPr>
          <w:rFonts w:hint="eastAsia"/>
          <w:sz w:val="21"/>
          <w:szCs w:val="21"/>
        </w:rPr>
        <w:lastRenderedPageBreak/>
        <w:t>本基金主要投资于国内依法公开发行上市的股票</w:t>
      </w:r>
      <w:r w:rsidR="00F3550C">
        <w:rPr>
          <w:rFonts w:hint="eastAsia"/>
          <w:sz w:val="21"/>
          <w:szCs w:val="21"/>
        </w:rPr>
        <w:t>（含存托凭证）</w:t>
      </w:r>
      <w:r w:rsidRPr="00DD6C95">
        <w:rPr>
          <w:rFonts w:hint="eastAsia"/>
          <w:sz w:val="21"/>
          <w:szCs w:val="21"/>
        </w:rPr>
        <w:t xml:space="preserve">、权证和国债、政策性金融债、企业债、次级债、短期融资券、可转换债券、债券回购、中央银行票据、银行存款，以及法律、法规或中国证监会允许基金投资的其他金融工具。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本基金投资组合中股票</w:t>
      </w:r>
      <w:r w:rsidR="00F3550C">
        <w:rPr>
          <w:rFonts w:hint="eastAsia"/>
          <w:sz w:val="21"/>
          <w:szCs w:val="21"/>
        </w:rPr>
        <w:t>（含存托凭证）</w:t>
      </w:r>
      <w:r w:rsidRPr="00DD6C95">
        <w:rPr>
          <w:rFonts w:hint="eastAsia"/>
          <w:sz w:val="21"/>
          <w:szCs w:val="21"/>
        </w:rPr>
        <w:t xml:space="preserve">投资比例为基金资产净值的30%-60%，股权分置改革中产生的权证的投资比例不得超过基金资产净值的3%并计入股票投资比例，现金以及到期日在一年以内的政府债券投资比例合计不低于基金资产净值的5%，其中，现金不包括结算备付金、存出保证金、应收申购款等。 </w:t>
      </w:r>
      <w:bookmarkStart w:id="136" w:name="field_60_investmentrange_1_end"/>
      <w:bookmarkEnd w:id="136"/>
      <w:r w:rsidRPr="00DD6C95">
        <w:rPr>
          <w:rFonts w:hint="eastAsia"/>
          <w:sz w:val="21"/>
          <w:szCs w:val="21"/>
        </w:rPr>
        <w:t xml:space="preserve">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Style w:val="a4"/>
          <w:rFonts w:hint="eastAsia"/>
          <w:sz w:val="21"/>
          <w:szCs w:val="21"/>
        </w:rPr>
        <w:t>（七）投资风格</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本基金是一只主动式管理基金。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Style w:val="a4"/>
          <w:rFonts w:hint="eastAsia"/>
          <w:sz w:val="21"/>
          <w:szCs w:val="21"/>
        </w:rPr>
        <w:t>（八）投资策略</w:t>
      </w:r>
    </w:p>
    <w:p w:rsidR="00DD6C95" w:rsidRPr="00DD6C95" w:rsidRDefault="00DD6C95">
      <w:pPr>
        <w:pStyle w:val="a3"/>
        <w:spacing w:before="0" w:beforeAutospacing="0" w:after="0" w:afterAutospacing="0" w:line="360" w:lineRule="auto"/>
        <w:ind w:firstLine="420"/>
        <w:divId w:val="1012685133"/>
        <w:rPr>
          <w:sz w:val="21"/>
          <w:szCs w:val="21"/>
        </w:rPr>
      </w:pPr>
      <w:bookmarkStart w:id="137" w:name="field_60_investmentstrategy_1_start"/>
      <w:bookmarkEnd w:id="137"/>
      <w:r w:rsidRPr="00DD6C95">
        <w:rPr>
          <w:rFonts w:hint="eastAsia"/>
          <w:sz w:val="21"/>
          <w:szCs w:val="21"/>
        </w:rPr>
        <w:t xml:space="preserve">本基金遵循经济周期性波动规律，通过定性与定量分析，动态把握不同资产类在不同时期的投资价值、投资时机以及其风险收益特征的相对变化，追求股票、固定收益证券和现金等大类资产的适度平衡配置。在严格控制投资风险的前提下，追求基金资产的长期持续稳定增长。 </w:t>
      </w:r>
      <w:bookmarkStart w:id="138" w:name="field_60_investmentstrategy_1_end"/>
      <w:bookmarkEnd w:id="138"/>
      <w:r w:rsidRPr="00DD6C95">
        <w:rPr>
          <w:rFonts w:hint="eastAsia"/>
          <w:sz w:val="21"/>
          <w:szCs w:val="21"/>
        </w:rPr>
        <w:t xml:space="preserve">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Style w:val="a4"/>
          <w:rFonts w:hint="eastAsia"/>
          <w:sz w:val="21"/>
          <w:szCs w:val="21"/>
        </w:rPr>
        <w:t>（九）投资决策与投资决策机制</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1．投资决策依据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（1）国家有关法律、法规和基金合同的有关规定。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（2）宏观经济发展环境、微观企业经济运行态势和证券市场走势。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2．投资决策机制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本基金的投资决策机制为投资决策委员会领导下的基金经理负责制。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（1）投资决策委员会负责制定基金投资方面的整体战略和原则；审定基金季度资产配置和调整计划；审定基金季度投资检讨报告；决定基金禁止的投资事项等。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（2）基金经理根据相关报告负责资产配置、个股/个债配置、投资组合的构建和日常管理。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Style w:val="a4"/>
          <w:rFonts w:hint="eastAsia"/>
          <w:sz w:val="21"/>
          <w:szCs w:val="21"/>
        </w:rPr>
        <w:t>（十）投资程序</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1、研究部、数量化投资部和交易部通过自身研究及借助外部研究机构形成有关上市公司分析、行业分析、宏观分析、市场分析以及数据模拟的各类报告，为本基金的投资管理提供决策依据。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2、投资决策委员会依据上述报告对基金的投资方向、资产配置比例等提出指导性意见。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lastRenderedPageBreak/>
        <w:t xml:space="preserve">3、基金经理根据投资决策委员会的决议，参考上述报告，并结合自身对证券市场和上市公司的分析判断，形成基金投资计划。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4、交易部依据基金经理小组的指令，制定交易策略，统一执行证券投资组合计划，进行具体品种的交易。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5、监察部对投资组合计划的执行过程进行监控。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6、基金管理人在确保基金份额持有人利益的前提下有权根据环境变化和实际需要对上述投资程序做出调整。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Style w:val="a4"/>
          <w:rFonts w:hint="eastAsia"/>
          <w:sz w:val="21"/>
          <w:szCs w:val="21"/>
        </w:rPr>
        <w:t>（十一）投资限制</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本基金在投资策略上兼顾投资原则以及开放式基金的固有特点，通过分散投资降低基金资产的非系统性风险，保持基金组合良好的流动性。基金的投资组合将遵循以下限制：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1、 基金持有一家上市公司的股票</w:t>
      </w:r>
      <w:r w:rsidR="00F3550C">
        <w:rPr>
          <w:rFonts w:hint="eastAsia"/>
          <w:sz w:val="21"/>
          <w:szCs w:val="21"/>
        </w:rPr>
        <w:t>（含存托凭证）</w:t>
      </w:r>
      <w:r w:rsidRPr="00DD6C95">
        <w:rPr>
          <w:rFonts w:hint="eastAsia"/>
          <w:sz w:val="21"/>
          <w:szCs w:val="21"/>
        </w:rPr>
        <w:t xml:space="preserve">，其市值不得超过本基金资产净值的10%；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2、 本基金与本基金管理人管理的其他基金持有一家公司发行的证券</w:t>
      </w:r>
      <w:r w:rsidR="00F3550C">
        <w:rPr>
          <w:rFonts w:hint="eastAsia"/>
          <w:sz w:val="21"/>
          <w:szCs w:val="21"/>
        </w:rPr>
        <w:t>（含存托凭证）</w:t>
      </w:r>
      <w:r w:rsidRPr="00DD6C95">
        <w:rPr>
          <w:rFonts w:hint="eastAsia"/>
          <w:sz w:val="21"/>
          <w:szCs w:val="21"/>
        </w:rPr>
        <w:t xml:space="preserve">，不得超过该证券的10%；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3、 基金财产参与股票发行申购，本基金所申报的金额不得超过本基金的总资产，本基金所申报的股票数量不得超过拟发行股票公司本次发行股票的总量；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4、 投资于股票</w:t>
      </w:r>
      <w:r w:rsidR="00F3550C">
        <w:rPr>
          <w:rFonts w:hint="eastAsia"/>
          <w:sz w:val="21"/>
          <w:szCs w:val="21"/>
        </w:rPr>
        <w:t>（含存托凭证）</w:t>
      </w:r>
      <w:r w:rsidRPr="00DD6C95">
        <w:rPr>
          <w:rFonts w:hint="eastAsia"/>
          <w:sz w:val="21"/>
          <w:szCs w:val="21"/>
        </w:rPr>
        <w:t xml:space="preserve">的资产比例范围为30-60%；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5、现金以及到期日在一年以内的政府债券等短期金融工具的资产比例合计不低于5%其中，现金不包括结算备付金、存出保证金、应收申购款等；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6、 本基金投资股权分置改革中产生的权证，在任何交易日买入的总金额，不超过上一交易日基金资产净值的0.5%，基金持有的全部权证的市值不超过基金资产净值的3%，本公司管理的全部基金持有同一权证的比例不超过该权证的10%。其它权证的投资比例，遵从法规或监管部门的相关规定；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8、本基金主动投资于流动性受限资产的市值合计不得超过本基金资产净值的15% ；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lastRenderedPageBreak/>
        <w:t xml:space="preserve">9、本基金与私募类证券资管产品及中国证监会认定的其他主体为交易对手开展逆回购交易的，可接受质押品的资质要求应当与基金合同约定的投资范围保持一致；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10、法律法规或监管部门规定的其他限制。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法律法规或监管部门取消上述限制的，本基金不受上述限制。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除上述第5、8、9项外，因证券市场波动、上市公司合并、基金规模变动等基金管理人之外的因素致使基金投资不符合前述投资比例的，基金管理人应当在10个交易日内调整完毕。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法律法规或监管部门对上述比例限制另有规定的，基金合同将从其规定；基金管理人可依据法律法规或监管部门规定直接进行变更，在变更前按规定在指定媒介公告，此项合同修改无须召开基金份额持有人大会。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Style w:val="a4"/>
          <w:rFonts w:hint="eastAsia"/>
          <w:sz w:val="21"/>
          <w:szCs w:val="21"/>
        </w:rPr>
        <w:t>（十二）禁止行为</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为维护基金份额持有人的合法权益，本基金禁止从事下列行为：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1、 承销证券；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2、 向他人贷款或者提供担保；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3、 从事承担无限责任的投资；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4、 买卖其他基金份额，但是国务院另有规定的除外；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5、 向其基金管理人、基金托管人出资或者买卖其基金管理人、基金托管人发行的股票或者债券；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6、 买卖与其基金管理人、基金托管人有控股关系的股东或者与其基金管理人、基金托管人有其他重大利害关系的公司发行的证券或者承销期内承销的证券；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7、 从事内幕交易、操纵证券交易价格及其他不正当的证券交易活动；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8、 依照法律、行政法规有关规定，由国务院证券监督管理机构规定禁止的其他活动。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如法律法规有关规定发生变更，上述禁止行为应相应变更。 </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Style w:val="a4"/>
          <w:rFonts w:hint="eastAsia"/>
          <w:sz w:val="21"/>
          <w:szCs w:val="21"/>
        </w:rPr>
        <w:t>（十三）基金管理人代表基金行使债务权利的处理原则及方法</w:t>
      </w:r>
    </w:p>
    <w:p w:rsidR="00DD6C95" w:rsidRPr="00DD6C95" w:rsidRDefault="00DD6C95">
      <w:pPr>
        <w:pStyle w:val="a3"/>
        <w:spacing w:before="0" w:beforeAutospacing="0" w:after="0" w:afterAutospacing="0" w:line="360" w:lineRule="auto"/>
        <w:ind w:firstLine="420"/>
        <w:divId w:val="1012685133"/>
        <w:rPr>
          <w:sz w:val="21"/>
          <w:szCs w:val="21"/>
        </w:rPr>
      </w:pPr>
      <w:r w:rsidRPr="00DD6C95">
        <w:rPr>
          <w:rFonts w:hint="eastAsia"/>
          <w:sz w:val="21"/>
          <w:szCs w:val="21"/>
        </w:rPr>
        <w:t xml:space="preserve">1.基金管理人按照国家有关规定代表基金独立行使债权人权利，保护基金投资人的利益。 </w:t>
      </w:r>
    </w:p>
    <w:p w:rsidR="00DD6C95" w:rsidRPr="00DD6C95" w:rsidRDefault="00DD6C95">
      <w:pPr>
        <w:pStyle w:val="a3"/>
        <w:spacing w:before="0" w:beforeAutospacing="0" w:after="0" w:afterAutospacing="0" w:line="360" w:lineRule="auto"/>
        <w:ind w:firstLine="420"/>
        <w:divId w:val="1012685133"/>
        <w:rPr>
          <w:sz w:val="21"/>
          <w:szCs w:val="21"/>
        </w:rPr>
      </w:pPr>
      <w:bookmarkStart w:id="139" w:name="chapter_level1_12_60_section_4_end"/>
      <w:bookmarkEnd w:id="139"/>
      <w:r w:rsidRPr="00DD6C95">
        <w:rPr>
          <w:rFonts w:hint="eastAsia"/>
          <w:sz w:val="21"/>
          <w:szCs w:val="21"/>
        </w:rPr>
        <w:t xml:space="preserve">2.有利于基金资产的安全与增值。 </w:t>
      </w:r>
    </w:p>
    <w:p w:rsidR="00DD6C95" w:rsidRPr="00DD6C95" w:rsidRDefault="00DD6C95">
      <w:pPr>
        <w:pStyle w:val="a3"/>
        <w:spacing w:before="0" w:beforeAutospacing="0" w:after="0" w:afterAutospacing="0" w:line="360" w:lineRule="auto"/>
        <w:ind w:firstLine="420"/>
        <w:divId w:val="1102531787"/>
        <w:rPr>
          <w:sz w:val="21"/>
          <w:szCs w:val="21"/>
        </w:rPr>
      </w:pPr>
      <w:bookmarkStart w:id="140" w:name="chapter_level1_12_60_section_5"/>
      <w:bookmarkStart w:id="141" w:name="chapter_level1_12_60_section_5_end"/>
      <w:bookmarkEnd w:id="140"/>
      <w:bookmarkEnd w:id="141"/>
      <w:r w:rsidRPr="00DD6C95">
        <w:rPr>
          <w:rStyle w:val="a4"/>
          <w:rFonts w:hint="eastAsia"/>
          <w:sz w:val="21"/>
          <w:szCs w:val="21"/>
        </w:rPr>
        <w:t>（十四）基金投资组合报告</w:t>
      </w:r>
    </w:p>
    <w:p w:rsidR="00DD6C95" w:rsidRPr="00DD6C95" w:rsidRDefault="00DD6C95">
      <w:pPr>
        <w:pStyle w:val="a3"/>
        <w:spacing w:before="0" w:beforeAutospacing="0" w:after="0" w:afterAutospacing="0" w:line="360" w:lineRule="auto"/>
        <w:ind w:firstLine="420"/>
        <w:divId w:val="845898788"/>
        <w:rPr>
          <w:sz w:val="21"/>
          <w:szCs w:val="21"/>
        </w:rPr>
      </w:pPr>
      <w:bookmarkStart w:id="142" w:name="chapter_level1_12_60_section_6"/>
      <w:bookmarkEnd w:id="142"/>
      <w:r w:rsidRPr="00DD6C95">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lastRenderedPageBreak/>
        <w:t xml:space="preserve">基金托管人根据基金合同规定，复核了本报告中的净值表现和投资组合报告等内容，保证复核内容不存在虚假记载、误导性陈述或者重大遗漏。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本投资组合报告所载数据截至</w:t>
      </w:r>
      <w:bookmarkStart w:id="143" w:name="field_2343_financeendday_2"/>
      <w:r w:rsidR="006810BD">
        <w:rPr>
          <w:sz w:val="21"/>
          <w:szCs w:val="21"/>
        </w:rPr>
        <w:t>2020年06月30日</w:t>
      </w:r>
      <w:bookmarkEnd w:id="143"/>
      <w:r w:rsidRPr="00DD6C95">
        <w:rPr>
          <w:rFonts w:hint="eastAsia"/>
          <w:sz w:val="21"/>
          <w:szCs w:val="21"/>
        </w:rPr>
        <w:t xml:space="preserve">，本报告中所列财务数据未经审计。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1 报告期末基金资产组合情况 </w:t>
      </w:r>
    </w:p>
    <w:tbl>
      <w:tblPr>
        <w:tblStyle w:val="a9"/>
        <w:tblW w:w="5000" w:type="pct"/>
        <w:tblLook w:val="04A0" w:firstRow="1" w:lastRow="0" w:firstColumn="1" w:lastColumn="0" w:noHBand="0" w:noVBand="1"/>
      </w:tblPr>
      <w:tblGrid>
        <w:gridCol w:w="693"/>
        <w:gridCol w:w="3432"/>
        <w:gridCol w:w="2158"/>
        <w:gridCol w:w="2233"/>
      </w:tblGrid>
      <w:tr w:rsidR="00DD6C95" w:rsidRPr="00DD6C95" w:rsidTr="00DD6C95">
        <w:trPr>
          <w:divId w:val="1037386814"/>
        </w:trPr>
        <w:tc>
          <w:tcPr>
            <w:tcW w:w="750"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序号</w:t>
            </w:r>
          </w:p>
        </w:tc>
        <w:tc>
          <w:tcPr>
            <w:tcW w:w="3870"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项目</w:t>
            </w:r>
          </w:p>
        </w:tc>
        <w:tc>
          <w:tcPr>
            <w:tcW w:w="2220"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金额(元)</w:t>
            </w:r>
          </w:p>
        </w:tc>
        <w:tc>
          <w:tcPr>
            <w:tcW w:w="2445"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占基金总资产的比例(%)</w:t>
            </w:r>
          </w:p>
        </w:tc>
      </w:tr>
      <w:tr w:rsidR="00DD6C95" w:rsidRPr="00DD6C95" w:rsidTr="00DD6C95">
        <w:trPr>
          <w:divId w:val="1037386814"/>
        </w:trPr>
        <w:tc>
          <w:tcPr>
            <w:tcW w:w="750" w:type="dxa"/>
            <w:shd w:val="clear" w:color="auto" w:fill="auto"/>
            <w:hideMark/>
          </w:tcPr>
          <w:p w:rsidR="00DD6C95" w:rsidRPr="009C117F" w:rsidRDefault="00DD6C95" w:rsidP="003454CC">
            <w:pPr>
              <w:pStyle w:val="a3"/>
              <w:jc w:val="center"/>
              <w:rPr>
                <w:sz w:val="22"/>
              </w:rPr>
            </w:pPr>
            <w:r w:rsidRPr="009C117F">
              <w:rPr>
                <w:rFonts w:hint="eastAsia"/>
                <w:sz w:val="22"/>
              </w:rPr>
              <w:t>1</w:t>
            </w:r>
          </w:p>
        </w:tc>
        <w:tc>
          <w:tcPr>
            <w:tcW w:w="3870" w:type="dxa"/>
            <w:shd w:val="clear" w:color="auto" w:fill="auto"/>
            <w:hideMark/>
          </w:tcPr>
          <w:p w:rsidR="00DD6C95" w:rsidRPr="009C117F" w:rsidRDefault="00DD6C95">
            <w:pPr>
              <w:pStyle w:val="a3"/>
              <w:rPr>
                <w:sz w:val="22"/>
              </w:rPr>
            </w:pPr>
            <w:r w:rsidRPr="009C117F">
              <w:rPr>
                <w:rFonts w:hint="eastAsia"/>
                <w:sz w:val="22"/>
              </w:rPr>
              <w:t xml:space="preserve">权益投资  </w:t>
            </w:r>
          </w:p>
        </w:tc>
        <w:tc>
          <w:tcPr>
            <w:tcW w:w="2220"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284,498,484.65  </w:t>
            </w:r>
          </w:p>
        </w:tc>
        <w:tc>
          <w:tcPr>
            <w:tcW w:w="2445"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56.91  </w:t>
            </w:r>
          </w:p>
        </w:tc>
      </w:tr>
      <w:tr w:rsidR="00DD6C95" w:rsidRPr="00DD6C95" w:rsidTr="00DD6C95">
        <w:trPr>
          <w:divId w:val="1037386814"/>
        </w:trPr>
        <w:tc>
          <w:tcPr>
            <w:tcW w:w="750" w:type="dxa"/>
            <w:shd w:val="clear" w:color="auto" w:fill="auto"/>
            <w:hideMark/>
          </w:tcPr>
          <w:p w:rsidR="00DD6C95" w:rsidRPr="009C117F" w:rsidRDefault="00DD6C95" w:rsidP="003454CC">
            <w:pPr>
              <w:jc w:val="center"/>
              <w:rPr>
                <w:rFonts w:ascii="宋体" w:eastAsia="宋体" w:hAnsi="宋体" w:cs="宋体"/>
                <w:sz w:val="22"/>
                <w:szCs w:val="24"/>
              </w:rPr>
            </w:pPr>
          </w:p>
        </w:tc>
        <w:tc>
          <w:tcPr>
            <w:tcW w:w="3870" w:type="dxa"/>
            <w:shd w:val="clear" w:color="auto" w:fill="auto"/>
            <w:hideMark/>
          </w:tcPr>
          <w:p w:rsidR="00DD6C95" w:rsidRPr="009C117F" w:rsidRDefault="00DD6C95">
            <w:pPr>
              <w:pStyle w:val="a3"/>
              <w:rPr>
                <w:sz w:val="22"/>
              </w:rPr>
            </w:pPr>
            <w:r w:rsidRPr="009C117F">
              <w:rPr>
                <w:rFonts w:hint="eastAsia"/>
                <w:sz w:val="22"/>
              </w:rPr>
              <w:t xml:space="preserve">其中：股票  </w:t>
            </w:r>
          </w:p>
        </w:tc>
        <w:tc>
          <w:tcPr>
            <w:tcW w:w="2220"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284,498,484.65  </w:t>
            </w:r>
          </w:p>
        </w:tc>
        <w:tc>
          <w:tcPr>
            <w:tcW w:w="2445"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56.91  </w:t>
            </w:r>
          </w:p>
        </w:tc>
      </w:tr>
      <w:tr w:rsidR="00DD6C95" w:rsidRPr="00DD6C95" w:rsidTr="00DD6C95">
        <w:trPr>
          <w:divId w:val="1037386814"/>
        </w:trPr>
        <w:tc>
          <w:tcPr>
            <w:tcW w:w="750" w:type="dxa"/>
            <w:shd w:val="clear" w:color="auto" w:fill="auto"/>
            <w:hideMark/>
          </w:tcPr>
          <w:p w:rsidR="00DD6C95" w:rsidRPr="009C117F" w:rsidRDefault="00DD6C95" w:rsidP="003454CC">
            <w:pPr>
              <w:pStyle w:val="a3"/>
              <w:jc w:val="center"/>
              <w:rPr>
                <w:sz w:val="22"/>
              </w:rPr>
            </w:pPr>
            <w:r w:rsidRPr="009C117F">
              <w:rPr>
                <w:rFonts w:hint="eastAsia"/>
                <w:sz w:val="22"/>
              </w:rPr>
              <w:t>2</w:t>
            </w:r>
          </w:p>
        </w:tc>
        <w:tc>
          <w:tcPr>
            <w:tcW w:w="3870" w:type="dxa"/>
            <w:shd w:val="clear" w:color="auto" w:fill="auto"/>
            <w:hideMark/>
          </w:tcPr>
          <w:p w:rsidR="00DD6C95" w:rsidRPr="009C117F" w:rsidRDefault="00DD6C95">
            <w:pPr>
              <w:pStyle w:val="a3"/>
              <w:rPr>
                <w:sz w:val="22"/>
              </w:rPr>
            </w:pPr>
            <w:r w:rsidRPr="009C117F">
              <w:rPr>
                <w:rFonts w:hint="eastAsia"/>
                <w:sz w:val="22"/>
              </w:rPr>
              <w:t xml:space="preserve">基金投资  </w:t>
            </w:r>
          </w:p>
        </w:tc>
        <w:tc>
          <w:tcPr>
            <w:tcW w:w="2220"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  </w:t>
            </w:r>
          </w:p>
        </w:tc>
        <w:tc>
          <w:tcPr>
            <w:tcW w:w="2445"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  </w:t>
            </w:r>
          </w:p>
        </w:tc>
      </w:tr>
      <w:tr w:rsidR="00DD6C95" w:rsidRPr="00DD6C95" w:rsidTr="00DD6C95">
        <w:trPr>
          <w:divId w:val="1037386814"/>
        </w:trPr>
        <w:tc>
          <w:tcPr>
            <w:tcW w:w="750" w:type="dxa"/>
            <w:shd w:val="clear" w:color="auto" w:fill="auto"/>
            <w:hideMark/>
          </w:tcPr>
          <w:p w:rsidR="00DD6C95" w:rsidRPr="009C117F" w:rsidRDefault="00DD6C95" w:rsidP="003454CC">
            <w:pPr>
              <w:pStyle w:val="a3"/>
              <w:jc w:val="center"/>
              <w:rPr>
                <w:sz w:val="22"/>
              </w:rPr>
            </w:pPr>
            <w:r w:rsidRPr="009C117F">
              <w:rPr>
                <w:rFonts w:hint="eastAsia"/>
                <w:sz w:val="22"/>
              </w:rPr>
              <w:t>3</w:t>
            </w:r>
          </w:p>
        </w:tc>
        <w:tc>
          <w:tcPr>
            <w:tcW w:w="3870" w:type="dxa"/>
            <w:shd w:val="clear" w:color="auto" w:fill="auto"/>
            <w:hideMark/>
          </w:tcPr>
          <w:p w:rsidR="00DD6C95" w:rsidRPr="009C117F" w:rsidRDefault="00DD6C95">
            <w:pPr>
              <w:pStyle w:val="a3"/>
              <w:rPr>
                <w:sz w:val="22"/>
              </w:rPr>
            </w:pPr>
            <w:r w:rsidRPr="009C117F">
              <w:rPr>
                <w:rFonts w:hint="eastAsia"/>
                <w:sz w:val="22"/>
              </w:rPr>
              <w:t xml:space="preserve">固定收益投资  </w:t>
            </w:r>
          </w:p>
        </w:tc>
        <w:tc>
          <w:tcPr>
            <w:tcW w:w="2220"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153,123,391.80  </w:t>
            </w:r>
          </w:p>
        </w:tc>
        <w:tc>
          <w:tcPr>
            <w:tcW w:w="2445"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30.63  </w:t>
            </w:r>
          </w:p>
        </w:tc>
      </w:tr>
      <w:tr w:rsidR="00DD6C95" w:rsidRPr="00DD6C95" w:rsidTr="00DD6C95">
        <w:trPr>
          <w:divId w:val="1037386814"/>
        </w:trPr>
        <w:tc>
          <w:tcPr>
            <w:tcW w:w="750" w:type="dxa"/>
            <w:shd w:val="clear" w:color="auto" w:fill="auto"/>
            <w:hideMark/>
          </w:tcPr>
          <w:p w:rsidR="00DD6C95" w:rsidRPr="009C117F" w:rsidRDefault="00DD6C95" w:rsidP="003454CC">
            <w:pPr>
              <w:jc w:val="center"/>
              <w:rPr>
                <w:rFonts w:ascii="宋体" w:eastAsia="宋体" w:hAnsi="宋体" w:cs="宋体"/>
                <w:sz w:val="22"/>
                <w:szCs w:val="24"/>
              </w:rPr>
            </w:pPr>
          </w:p>
        </w:tc>
        <w:tc>
          <w:tcPr>
            <w:tcW w:w="3870" w:type="dxa"/>
            <w:shd w:val="clear" w:color="auto" w:fill="auto"/>
            <w:hideMark/>
          </w:tcPr>
          <w:p w:rsidR="00DD6C95" w:rsidRPr="009C117F" w:rsidRDefault="00DD6C95">
            <w:pPr>
              <w:pStyle w:val="a3"/>
              <w:rPr>
                <w:sz w:val="22"/>
              </w:rPr>
            </w:pPr>
            <w:r w:rsidRPr="009C117F">
              <w:rPr>
                <w:rFonts w:hint="eastAsia"/>
                <w:sz w:val="22"/>
              </w:rPr>
              <w:t xml:space="preserve">其中：债券  </w:t>
            </w:r>
          </w:p>
        </w:tc>
        <w:tc>
          <w:tcPr>
            <w:tcW w:w="2220"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153,123,391.80  </w:t>
            </w:r>
          </w:p>
        </w:tc>
        <w:tc>
          <w:tcPr>
            <w:tcW w:w="2445"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30.63  </w:t>
            </w:r>
          </w:p>
        </w:tc>
      </w:tr>
      <w:tr w:rsidR="00DD6C95" w:rsidRPr="00DD6C95" w:rsidTr="00DD6C95">
        <w:trPr>
          <w:divId w:val="1037386814"/>
        </w:trPr>
        <w:tc>
          <w:tcPr>
            <w:tcW w:w="750" w:type="dxa"/>
            <w:shd w:val="clear" w:color="auto" w:fill="auto"/>
            <w:hideMark/>
          </w:tcPr>
          <w:p w:rsidR="00DD6C95" w:rsidRPr="009C117F" w:rsidRDefault="00DD6C95" w:rsidP="003454CC">
            <w:pPr>
              <w:jc w:val="center"/>
              <w:rPr>
                <w:rFonts w:ascii="宋体" w:eastAsia="宋体" w:hAnsi="宋体" w:cs="宋体"/>
                <w:sz w:val="22"/>
                <w:szCs w:val="24"/>
              </w:rPr>
            </w:pPr>
          </w:p>
        </w:tc>
        <w:tc>
          <w:tcPr>
            <w:tcW w:w="3870" w:type="dxa"/>
            <w:shd w:val="clear" w:color="auto" w:fill="auto"/>
            <w:hideMark/>
          </w:tcPr>
          <w:p w:rsidR="00DD6C95" w:rsidRPr="009C117F" w:rsidRDefault="00DD6C95">
            <w:pPr>
              <w:pStyle w:val="a3"/>
              <w:ind w:firstLine="626"/>
              <w:rPr>
                <w:sz w:val="22"/>
              </w:rPr>
            </w:pPr>
            <w:r w:rsidRPr="009C117F">
              <w:rPr>
                <w:rFonts w:hint="eastAsia"/>
                <w:sz w:val="22"/>
              </w:rPr>
              <w:t xml:space="preserve">资产支持证券  </w:t>
            </w:r>
          </w:p>
        </w:tc>
        <w:tc>
          <w:tcPr>
            <w:tcW w:w="2220"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  </w:t>
            </w:r>
          </w:p>
        </w:tc>
        <w:tc>
          <w:tcPr>
            <w:tcW w:w="2445"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  </w:t>
            </w:r>
          </w:p>
        </w:tc>
      </w:tr>
      <w:tr w:rsidR="00DD6C95" w:rsidRPr="00DD6C95" w:rsidTr="00DD6C95">
        <w:trPr>
          <w:divId w:val="1037386814"/>
        </w:trPr>
        <w:tc>
          <w:tcPr>
            <w:tcW w:w="750" w:type="dxa"/>
            <w:shd w:val="clear" w:color="auto" w:fill="auto"/>
            <w:hideMark/>
          </w:tcPr>
          <w:p w:rsidR="00DD6C95" w:rsidRPr="009C117F" w:rsidRDefault="00DD6C95" w:rsidP="003454CC">
            <w:pPr>
              <w:pStyle w:val="a3"/>
              <w:jc w:val="center"/>
              <w:rPr>
                <w:sz w:val="22"/>
              </w:rPr>
            </w:pPr>
            <w:r w:rsidRPr="009C117F">
              <w:rPr>
                <w:rFonts w:hint="eastAsia"/>
                <w:sz w:val="22"/>
              </w:rPr>
              <w:t>4</w:t>
            </w:r>
          </w:p>
        </w:tc>
        <w:tc>
          <w:tcPr>
            <w:tcW w:w="3870" w:type="dxa"/>
            <w:shd w:val="clear" w:color="auto" w:fill="auto"/>
            <w:hideMark/>
          </w:tcPr>
          <w:p w:rsidR="00DD6C95" w:rsidRPr="009C117F" w:rsidRDefault="00DD6C95">
            <w:pPr>
              <w:pStyle w:val="a3"/>
              <w:rPr>
                <w:sz w:val="22"/>
              </w:rPr>
            </w:pPr>
            <w:r w:rsidRPr="009C117F">
              <w:rPr>
                <w:rFonts w:hint="eastAsia"/>
                <w:sz w:val="22"/>
              </w:rPr>
              <w:t xml:space="preserve">贵金属投资  </w:t>
            </w:r>
          </w:p>
        </w:tc>
        <w:tc>
          <w:tcPr>
            <w:tcW w:w="2220"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  </w:t>
            </w:r>
          </w:p>
        </w:tc>
        <w:tc>
          <w:tcPr>
            <w:tcW w:w="2445"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  </w:t>
            </w:r>
          </w:p>
        </w:tc>
      </w:tr>
      <w:tr w:rsidR="00DD6C95" w:rsidRPr="00DD6C95" w:rsidTr="00DD6C95">
        <w:trPr>
          <w:divId w:val="1037386814"/>
        </w:trPr>
        <w:tc>
          <w:tcPr>
            <w:tcW w:w="750" w:type="dxa"/>
            <w:shd w:val="clear" w:color="auto" w:fill="auto"/>
            <w:hideMark/>
          </w:tcPr>
          <w:p w:rsidR="00DD6C95" w:rsidRPr="009C117F" w:rsidRDefault="00DD6C95" w:rsidP="003454CC">
            <w:pPr>
              <w:pStyle w:val="a3"/>
              <w:jc w:val="center"/>
              <w:rPr>
                <w:sz w:val="22"/>
              </w:rPr>
            </w:pPr>
            <w:r w:rsidRPr="009C117F">
              <w:rPr>
                <w:rFonts w:hint="eastAsia"/>
                <w:sz w:val="22"/>
              </w:rPr>
              <w:t>5</w:t>
            </w:r>
          </w:p>
        </w:tc>
        <w:tc>
          <w:tcPr>
            <w:tcW w:w="3870" w:type="dxa"/>
            <w:shd w:val="clear" w:color="auto" w:fill="auto"/>
            <w:hideMark/>
          </w:tcPr>
          <w:p w:rsidR="00DD6C95" w:rsidRPr="009C117F" w:rsidRDefault="00DD6C95">
            <w:pPr>
              <w:pStyle w:val="a3"/>
              <w:rPr>
                <w:sz w:val="22"/>
              </w:rPr>
            </w:pPr>
            <w:r w:rsidRPr="009C117F">
              <w:rPr>
                <w:rFonts w:hint="eastAsia"/>
                <w:sz w:val="22"/>
              </w:rPr>
              <w:t xml:space="preserve">金融衍生品投资  </w:t>
            </w:r>
          </w:p>
        </w:tc>
        <w:tc>
          <w:tcPr>
            <w:tcW w:w="2220"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  </w:t>
            </w:r>
          </w:p>
        </w:tc>
        <w:tc>
          <w:tcPr>
            <w:tcW w:w="2445"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  </w:t>
            </w:r>
          </w:p>
        </w:tc>
      </w:tr>
      <w:tr w:rsidR="00DD6C95" w:rsidRPr="00DD6C95" w:rsidTr="00DD6C95">
        <w:trPr>
          <w:divId w:val="1037386814"/>
        </w:trPr>
        <w:tc>
          <w:tcPr>
            <w:tcW w:w="750" w:type="dxa"/>
            <w:shd w:val="clear" w:color="auto" w:fill="auto"/>
            <w:hideMark/>
          </w:tcPr>
          <w:p w:rsidR="00DD6C95" w:rsidRPr="009C117F" w:rsidRDefault="00DD6C95" w:rsidP="003454CC">
            <w:pPr>
              <w:pStyle w:val="a3"/>
              <w:jc w:val="center"/>
              <w:rPr>
                <w:sz w:val="22"/>
              </w:rPr>
            </w:pPr>
            <w:r w:rsidRPr="009C117F">
              <w:rPr>
                <w:rFonts w:hint="eastAsia"/>
                <w:sz w:val="22"/>
              </w:rPr>
              <w:t>6</w:t>
            </w:r>
          </w:p>
        </w:tc>
        <w:tc>
          <w:tcPr>
            <w:tcW w:w="3870" w:type="dxa"/>
            <w:shd w:val="clear" w:color="auto" w:fill="auto"/>
            <w:hideMark/>
          </w:tcPr>
          <w:p w:rsidR="00DD6C95" w:rsidRPr="009C117F" w:rsidRDefault="00DD6C95">
            <w:pPr>
              <w:pStyle w:val="a3"/>
              <w:rPr>
                <w:sz w:val="22"/>
              </w:rPr>
            </w:pPr>
            <w:r w:rsidRPr="009C117F">
              <w:rPr>
                <w:rFonts w:hint="eastAsia"/>
                <w:sz w:val="22"/>
              </w:rPr>
              <w:t xml:space="preserve">买入返售金融资产  </w:t>
            </w:r>
          </w:p>
        </w:tc>
        <w:tc>
          <w:tcPr>
            <w:tcW w:w="2220"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47,400,000.00  </w:t>
            </w:r>
          </w:p>
        </w:tc>
        <w:tc>
          <w:tcPr>
            <w:tcW w:w="2445"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9.48  </w:t>
            </w:r>
          </w:p>
        </w:tc>
      </w:tr>
      <w:tr w:rsidR="00DD6C95" w:rsidRPr="00DD6C95" w:rsidTr="00DD6C95">
        <w:trPr>
          <w:divId w:val="1037386814"/>
        </w:trPr>
        <w:tc>
          <w:tcPr>
            <w:tcW w:w="750" w:type="dxa"/>
            <w:shd w:val="clear" w:color="auto" w:fill="auto"/>
            <w:hideMark/>
          </w:tcPr>
          <w:p w:rsidR="00DD6C95" w:rsidRPr="009C117F" w:rsidRDefault="00DD6C95" w:rsidP="003454CC">
            <w:pPr>
              <w:jc w:val="center"/>
              <w:rPr>
                <w:rFonts w:ascii="宋体" w:eastAsia="宋体" w:hAnsi="宋体" w:cs="宋体"/>
                <w:sz w:val="22"/>
                <w:szCs w:val="24"/>
              </w:rPr>
            </w:pPr>
          </w:p>
        </w:tc>
        <w:tc>
          <w:tcPr>
            <w:tcW w:w="3870" w:type="dxa"/>
            <w:shd w:val="clear" w:color="auto" w:fill="auto"/>
            <w:hideMark/>
          </w:tcPr>
          <w:p w:rsidR="00DD6C95" w:rsidRPr="009C117F" w:rsidRDefault="00DD6C95">
            <w:pPr>
              <w:pStyle w:val="a3"/>
              <w:rPr>
                <w:sz w:val="22"/>
              </w:rPr>
            </w:pPr>
            <w:r w:rsidRPr="009C117F">
              <w:rPr>
                <w:rFonts w:hint="eastAsia"/>
                <w:sz w:val="22"/>
              </w:rPr>
              <w:t xml:space="preserve">其中：买断式回购的买入返售金融资产  </w:t>
            </w:r>
          </w:p>
        </w:tc>
        <w:tc>
          <w:tcPr>
            <w:tcW w:w="2220"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  </w:t>
            </w:r>
          </w:p>
        </w:tc>
        <w:tc>
          <w:tcPr>
            <w:tcW w:w="2445"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  </w:t>
            </w:r>
          </w:p>
        </w:tc>
      </w:tr>
      <w:tr w:rsidR="00DD6C95" w:rsidRPr="00DD6C95" w:rsidTr="00DD6C95">
        <w:trPr>
          <w:divId w:val="1037386814"/>
        </w:trPr>
        <w:tc>
          <w:tcPr>
            <w:tcW w:w="750" w:type="dxa"/>
            <w:shd w:val="clear" w:color="auto" w:fill="auto"/>
            <w:hideMark/>
          </w:tcPr>
          <w:p w:rsidR="00DD6C95" w:rsidRPr="009C117F" w:rsidRDefault="00DD6C95" w:rsidP="003454CC">
            <w:pPr>
              <w:pStyle w:val="a3"/>
              <w:jc w:val="center"/>
              <w:rPr>
                <w:sz w:val="22"/>
              </w:rPr>
            </w:pPr>
            <w:r w:rsidRPr="009C117F">
              <w:rPr>
                <w:rFonts w:hint="eastAsia"/>
                <w:sz w:val="22"/>
              </w:rPr>
              <w:t>7</w:t>
            </w:r>
          </w:p>
        </w:tc>
        <w:tc>
          <w:tcPr>
            <w:tcW w:w="3870" w:type="dxa"/>
            <w:shd w:val="clear" w:color="auto" w:fill="auto"/>
            <w:hideMark/>
          </w:tcPr>
          <w:p w:rsidR="00DD6C95" w:rsidRPr="009C117F" w:rsidRDefault="00DD6C95">
            <w:pPr>
              <w:pStyle w:val="a3"/>
              <w:rPr>
                <w:sz w:val="22"/>
              </w:rPr>
            </w:pPr>
            <w:r w:rsidRPr="009C117F">
              <w:rPr>
                <w:rFonts w:hint="eastAsia"/>
                <w:sz w:val="22"/>
              </w:rPr>
              <w:t xml:space="preserve">银行存款和结算备付金合计  </w:t>
            </w:r>
          </w:p>
        </w:tc>
        <w:tc>
          <w:tcPr>
            <w:tcW w:w="2220"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10,721,144.44  </w:t>
            </w:r>
          </w:p>
        </w:tc>
        <w:tc>
          <w:tcPr>
            <w:tcW w:w="2445"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2.14  </w:t>
            </w:r>
          </w:p>
        </w:tc>
      </w:tr>
      <w:tr w:rsidR="00DD6C95" w:rsidRPr="00DD6C95" w:rsidTr="00DD6C95">
        <w:trPr>
          <w:divId w:val="1037386814"/>
        </w:trPr>
        <w:tc>
          <w:tcPr>
            <w:tcW w:w="750" w:type="dxa"/>
            <w:shd w:val="clear" w:color="auto" w:fill="auto"/>
            <w:hideMark/>
          </w:tcPr>
          <w:p w:rsidR="00DD6C95" w:rsidRPr="009C117F" w:rsidRDefault="00DD6C95" w:rsidP="003454CC">
            <w:pPr>
              <w:pStyle w:val="a3"/>
              <w:jc w:val="center"/>
              <w:rPr>
                <w:sz w:val="22"/>
              </w:rPr>
            </w:pPr>
            <w:r w:rsidRPr="009C117F">
              <w:rPr>
                <w:rFonts w:hint="eastAsia"/>
                <w:sz w:val="22"/>
              </w:rPr>
              <w:t>8</w:t>
            </w:r>
          </w:p>
        </w:tc>
        <w:tc>
          <w:tcPr>
            <w:tcW w:w="3870" w:type="dxa"/>
            <w:shd w:val="clear" w:color="auto" w:fill="auto"/>
            <w:hideMark/>
          </w:tcPr>
          <w:p w:rsidR="00DD6C95" w:rsidRPr="009C117F" w:rsidRDefault="00DD6C95">
            <w:pPr>
              <w:pStyle w:val="a3"/>
              <w:rPr>
                <w:sz w:val="22"/>
              </w:rPr>
            </w:pPr>
            <w:r w:rsidRPr="009C117F">
              <w:rPr>
                <w:rFonts w:hint="eastAsia"/>
                <w:sz w:val="22"/>
              </w:rPr>
              <w:t xml:space="preserve">其他各项资产  </w:t>
            </w:r>
          </w:p>
        </w:tc>
        <w:tc>
          <w:tcPr>
            <w:tcW w:w="2220"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4,141,740.98  </w:t>
            </w:r>
          </w:p>
        </w:tc>
        <w:tc>
          <w:tcPr>
            <w:tcW w:w="2445"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0.83  </w:t>
            </w:r>
          </w:p>
        </w:tc>
      </w:tr>
      <w:tr w:rsidR="00DD6C95" w:rsidRPr="00DD6C95" w:rsidTr="00DD6C95">
        <w:trPr>
          <w:divId w:val="1037386814"/>
        </w:trPr>
        <w:tc>
          <w:tcPr>
            <w:tcW w:w="750" w:type="dxa"/>
            <w:shd w:val="clear" w:color="auto" w:fill="auto"/>
            <w:hideMark/>
          </w:tcPr>
          <w:p w:rsidR="00DD6C95" w:rsidRPr="009C117F" w:rsidRDefault="00DD6C95" w:rsidP="003454CC">
            <w:pPr>
              <w:pStyle w:val="a3"/>
              <w:jc w:val="center"/>
              <w:rPr>
                <w:sz w:val="22"/>
              </w:rPr>
            </w:pPr>
            <w:r w:rsidRPr="009C117F">
              <w:rPr>
                <w:rFonts w:hint="eastAsia"/>
                <w:sz w:val="22"/>
              </w:rPr>
              <w:t>9</w:t>
            </w:r>
          </w:p>
        </w:tc>
        <w:tc>
          <w:tcPr>
            <w:tcW w:w="3870" w:type="dxa"/>
            <w:shd w:val="clear" w:color="auto" w:fill="auto"/>
            <w:hideMark/>
          </w:tcPr>
          <w:p w:rsidR="00DD6C95" w:rsidRPr="009C117F" w:rsidRDefault="00DD6C95">
            <w:pPr>
              <w:pStyle w:val="a3"/>
              <w:rPr>
                <w:sz w:val="22"/>
              </w:rPr>
            </w:pPr>
            <w:r w:rsidRPr="009C117F">
              <w:rPr>
                <w:rFonts w:hint="eastAsia"/>
                <w:sz w:val="22"/>
              </w:rPr>
              <w:t xml:space="preserve">合计  </w:t>
            </w:r>
          </w:p>
        </w:tc>
        <w:tc>
          <w:tcPr>
            <w:tcW w:w="2220"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499,884,761.87  </w:t>
            </w:r>
          </w:p>
        </w:tc>
        <w:tc>
          <w:tcPr>
            <w:tcW w:w="2445" w:type="dxa"/>
            <w:shd w:val="clear" w:color="auto" w:fill="auto"/>
            <w:hideMark/>
          </w:tcPr>
          <w:p w:rsidR="00DD6C95" w:rsidRPr="009C117F" w:rsidRDefault="00DD6C95" w:rsidP="009C117F">
            <w:pPr>
              <w:pStyle w:val="a3"/>
              <w:ind w:rightChars="-100" w:right="-210"/>
              <w:jc w:val="right"/>
              <w:rPr>
                <w:sz w:val="22"/>
              </w:rPr>
            </w:pPr>
            <w:r w:rsidRPr="009C117F">
              <w:rPr>
                <w:rFonts w:hint="eastAsia"/>
                <w:sz w:val="22"/>
              </w:rPr>
              <w:t xml:space="preserve">100.00  </w:t>
            </w:r>
          </w:p>
        </w:tc>
      </w:tr>
    </w:tbl>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2 报告期末按行业分类的股票投资组合 </w:t>
      </w:r>
    </w:p>
    <w:tbl>
      <w:tblPr>
        <w:tblStyle w:val="a9"/>
        <w:tblW w:w="5000" w:type="pct"/>
        <w:tblLook w:val="04A0" w:firstRow="1" w:lastRow="0" w:firstColumn="1" w:lastColumn="0" w:noHBand="0" w:noVBand="1"/>
      </w:tblPr>
      <w:tblGrid>
        <w:gridCol w:w="817"/>
        <w:gridCol w:w="3050"/>
        <w:gridCol w:w="2447"/>
        <w:gridCol w:w="2202"/>
      </w:tblGrid>
      <w:tr w:rsidR="00DD6C95" w:rsidRPr="00DD6C95" w:rsidTr="003A293D">
        <w:trPr>
          <w:divId w:val="1769037201"/>
        </w:trPr>
        <w:tc>
          <w:tcPr>
            <w:tcW w:w="817"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代码  </w:t>
            </w:r>
          </w:p>
        </w:tc>
        <w:tc>
          <w:tcPr>
            <w:tcW w:w="3050"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行业类别  </w:t>
            </w:r>
          </w:p>
        </w:tc>
        <w:tc>
          <w:tcPr>
            <w:tcW w:w="2447"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公允价值（元）  </w:t>
            </w:r>
          </w:p>
        </w:tc>
        <w:tc>
          <w:tcPr>
            <w:tcW w:w="2202"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占基金资产净值比例（％）  </w:t>
            </w:r>
          </w:p>
        </w:tc>
      </w:tr>
      <w:tr w:rsidR="00DD6C95" w:rsidRPr="00DD6C95" w:rsidTr="003A293D">
        <w:trPr>
          <w:divId w:val="1769037201"/>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A  </w:t>
            </w:r>
          </w:p>
        </w:tc>
        <w:tc>
          <w:tcPr>
            <w:tcW w:w="3050" w:type="dxa"/>
            <w:shd w:val="clear" w:color="auto" w:fill="auto"/>
            <w:hideMark/>
          </w:tcPr>
          <w:p w:rsidR="00DD6C95" w:rsidRPr="009C117F" w:rsidRDefault="00DD6C95" w:rsidP="003A293D">
            <w:pPr>
              <w:pStyle w:val="a3"/>
              <w:rPr>
                <w:sz w:val="22"/>
              </w:rPr>
            </w:pPr>
            <w:r w:rsidRPr="009C117F">
              <w:rPr>
                <w:rFonts w:hint="eastAsia"/>
                <w:sz w:val="22"/>
              </w:rPr>
              <w:t xml:space="preserve">农、林、牧、渔业  </w:t>
            </w:r>
          </w:p>
        </w:tc>
        <w:tc>
          <w:tcPr>
            <w:tcW w:w="2447"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c>
          <w:tcPr>
            <w:tcW w:w="220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r>
      <w:tr w:rsidR="00DD6C95" w:rsidRPr="00DD6C95" w:rsidTr="003A293D">
        <w:trPr>
          <w:divId w:val="1769037201"/>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B  </w:t>
            </w:r>
          </w:p>
        </w:tc>
        <w:tc>
          <w:tcPr>
            <w:tcW w:w="3050" w:type="dxa"/>
            <w:shd w:val="clear" w:color="auto" w:fill="auto"/>
            <w:hideMark/>
          </w:tcPr>
          <w:p w:rsidR="00DD6C95" w:rsidRPr="009C117F" w:rsidRDefault="00DD6C95" w:rsidP="003A293D">
            <w:pPr>
              <w:pStyle w:val="a3"/>
              <w:rPr>
                <w:sz w:val="22"/>
              </w:rPr>
            </w:pPr>
            <w:r w:rsidRPr="009C117F">
              <w:rPr>
                <w:rFonts w:hint="eastAsia"/>
                <w:sz w:val="22"/>
              </w:rPr>
              <w:t xml:space="preserve">采矿业  </w:t>
            </w:r>
          </w:p>
        </w:tc>
        <w:tc>
          <w:tcPr>
            <w:tcW w:w="2447"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12,881,868.00  </w:t>
            </w:r>
          </w:p>
        </w:tc>
        <w:tc>
          <w:tcPr>
            <w:tcW w:w="220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2.59  </w:t>
            </w:r>
          </w:p>
        </w:tc>
      </w:tr>
      <w:tr w:rsidR="00DD6C95" w:rsidRPr="00DD6C95" w:rsidTr="003A293D">
        <w:trPr>
          <w:divId w:val="1769037201"/>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C  </w:t>
            </w:r>
          </w:p>
        </w:tc>
        <w:tc>
          <w:tcPr>
            <w:tcW w:w="3050" w:type="dxa"/>
            <w:shd w:val="clear" w:color="auto" w:fill="auto"/>
            <w:hideMark/>
          </w:tcPr>
          <w:p w:rsidR="00DD6C95" w:rsidRPr="009C117F" w:rsidRDefault="00DD6C95" w:rsidP="003A293D">
            <w:pPr>
              <w:pStyle w:val="a3"/>
              <w:rPr>
                <w:sz w:val="22"/>
              </w:rPr>
            </w:pPr>
            <w:r w:rsidRPr="009C117F">
              <w:rPr>
                <w:rFonts w:hint="eastAsia"/>
                <w:sz w:val="22"/>
              </w:rPr>
              <w:t xml:space="preserve">制造业  </w:t>
            </w:r>
          </w:p>
        </w:tc>
        <w:tc>
          <w:tcPr>
            <w:tcW w:w="2447"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212,286,899.69  </w:t>
            </w:r>
          </w:p>
        </w:tc>
        <w:tc>
          <w:tcPr>
            <w:tcW w:w="220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42.73  </w:t>
            </w:r>
          </w:p>
        </w:tc>
      </w:tr>
      <w:tr w:rsidR="00DD6C95" w:rsidRPr="00DD6C95" w:rsidTr="003A293D">
        <w:trPr>
          <w:divId w:val="1769037201"/>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D  </w:t>
            </w:r>
          </w:p>
        </w:tc>
        <w:tc>
          <w:tcPr>
            <w:tcW w:w="3050" w:type="dxa"/>
            <w:shd w:val="clear" w:color="auto" w:fill="auto"/>
            <w:hideMark/>
          </w:tcPr>
          <w:p w:rsidR="00DD6C95" w:rsidRPr="009C117F" w:rsidRDefault="00DD6C95" w:rsidP="003A293D">
            <w:pPr>
              <w:pStyle w:val="a3"/>
              <w:rPr>
                <w:sz w:val="22"/>
              </w:rPr>
            </w:pPr>
            <w:r w:rsidRPr="009C117F">
              <w:rPr>
                <w:rFonts w:hint="eastAsia"/>
                <w:sz w:val="22"/>
              </w:rPr>
              <w:t xml:space="preserve">电力、热力、燃气及水生产和供应业  </w:t>
            </w:r>
          </w:p>
        </w:tc>
        <w:tc>
          <w:tcPr>
            <w:tcW w:w="2447"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12,766.32  </w:t>
            </w:r>
          </w:p>
        </w:tc>
        <w:tc>
          <w:tcPr>
            <w:tcW w:w="220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0.00  </w:t>
            </w:r>
          </w:p>
        </w:tc>
      </w:tr>
      <w:tr w:rsidR="00DD6C95" w:rsidRPr="00DD6C95" w:rsidTr="003A293D">
        <w:trPr>
          <w:divId w:val="1769037201"/>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E  </w:t>
            </w:r>
          </w:p>
        </w:tc>
        <w:tc>
          <w:tcPr>
            <w:tcW w:w="3050" w:type="dxa"/>
            <w:shd w:val="clear" w:color="auto" w:fill="auto"/>
            <w:hideMark/>
          </w:tcPr>
          <w:p w:rsidR="00DD6C95" w:rsidRPr="009C117F" w:rsidRDefault="00DD6C95" w:rsidP="003A293D">
            <w:pPr>
              <w:pStyle w:val="a3"/>
              <w:rPr>
                <w:sz w:val="22"/>
              </w:rPr>
            </w:pPr>
            <w:r w:rsidRPr="009C117F">
              <w:rPr>
                <w:rFonts w:hint="eastAsia"/>
                <w:sz w:val="22"/>
              </w:rPr>
              <w:t xml:space="preserve">建筑业  </w:t>
            </w:r>
          </w:p>
        </w:tc>
        <w:tc>
          <w:tcPr>
            <w:tcW w:w="2447"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4,834,060.00  </w:t>
            </w:r>
          </w:p>
        </w:tc>
        <w:tc>
          <w:tcPr>
            <w:tcW w:w="220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0.97  </w:t>
            </w:r>
          </w:p>
        </w:tc>
      </w:tr>
      <w:tr w:rsidR="00DD6C95" w:rsidRPr="00DD6C95" w:rsidTr="003A293D">
        <w:trPr>
          <w:divId w:val="1769037201"/>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F  </w:t>
            </w:r>
          </w:p>
        </w:tc>
        <w:tc>
          <w:tcPr>
            <w:tcW w:w="3050" w:type="dxa"/>
            <w:shd w:val="clear" w:color="auto" w:fill="auto"/>
            <w:hideMark/>
          </w:tcPr>
          <w:p w:rsidR="00DD6C95" w:rsidRPr="009C117F" w:rsidRDefault="00DD6C95" w:rsidP="003A293D">
            <w:pPr>
              <w:pStyle w:val="a3"/>
              <w:rPr>
                <w:sz w:val="22"/>
              </w:rPr>
            </w:pPr>
            <w:r w:rsidRPr="009C117F">
              <w:rPr>
                <w:rFonts w:hint="eastAsia"/>
                <w:sz w:val="22"/>
              </w:rPr>
              <w:t xml:space="preserve">批发和零售业  </w:t>
            </w:r>
          </w:p>
        </w:tc>
        <w:tc>
          <w:tcPr>
            <w:tcW w:w="2447"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c>
          <w:tcPr>
            <w:tcW w:w="220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r>
      <w:tr w:rsidR="00DD6C95" w:rsidRPr="00DD6C95" w:rsidTr="003A293D">
        <w:trPr>
          <w:divId w:val="1769037201"/>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G  </w:t>
            </w:r>
          </w:p>
        </w:tc>
        <w:tc>
          <w:tcPr>
            <w:tcW w:w="3050" w:type="dxa"/>
            <w:shd w:val="clear" w:color="auto" w:fill="auto"/>
            <w:hideMark/>
          </w:tcPr>
          <w:p w:rsidR="00DD6C95" w:rsidRPr="009C117F" w:rsidRDefault="00DD6C95" w:rsidP="003A293D">
            <w:pPr>
              <w:pStyle w:val="a3"/>
              <w:rPr>
                <w:sz w:val="22"/>
              </w:rPr>
            </w:pPr>
            <w:r w:rsidRPr="009C117F">
              <w:rPr>
                <w:rFonts w:hint="eastAsia"/>
                <w:sz w:val="22"/>
              </w:rPr>
              <w:t xml:space="preserve">交通运输、仓储和邮政业  </w:t>
            </w:r>
          </w:p>
        </w:tc>
        <w:tc>
          <w:tcPr>
            <w:tcW w:w="2447"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5,593,327.12  </w:t>
            </w:r>
          </w:p>
        </w:tc>
        <w:tc>
          <w:tcPr>
            <w:tcW w:w="220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1.13  </w:t>
            </w:r>
          </w:p>
        </w:tc>
      </w:tr>
      <w:tr w:rsidR="00DD6C95" w:rsidRPr="00DD6C95" w:rsidTr="003A293D">
        <w:trPr>
          <w:divId w:val="1769037201"/>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H  </w:t>
            </w:r>
          </w:p>
        </w:tc>
        <w:tc>
          <w:tcPr>
            <w:tcW w:w="3050" w:type="dxa"/>
            <w:shd w:val="clear" w:color="auto" w:fill="auto"/>
            <w:hideMark/>
          </w:tcPr>
          <w:p w:rsidR="00DD6C95" w:rsidRPr="009C117F" w:rsidRDefault="00DD6C95" w:rsidP="003A293D">
            <w:pPr>
              <w:pStyle w:val="a3"/>
              <w:rPr>
                <w:sz w:val="22"/>
              </w:rPr>
            </w:pPr>
            <w:r w:rsidRPr="009C117F">
              <w:rPr>
                <w:rFonts w:hint="eastAsia"/>
                <w:sz w:val="22"/>
              </w:rPr>
              <w:t xml:space="preserve">住宿和餐饮业  </w:t>
            </w:r>
          </w:p>
        </w:tc>
        <w:tc>
          <w:tcPr>
            <w:tcW w:w="2447"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c>
          <w:tcPr>
            <w:tcW w:w="220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r>
      <w:tr w:rsidR="00DD6C95" w:rsidRPr="00DD6C95" w:rsidTr="003A293D">
        <w:trPr>
          <w:divId w:val="1769037201"/>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I  </w:t>
            </w:r>
          </w:p>
        </w:tc>
        <w:tc>
          <w:tcPr>
            <w:tcW w:w="3050" w:type="dxa"/>
            <w:shd w:val="clear" w:color="auto" w:fill="auto"/>
            <w:hideMark/>
          </w:tcPr>
          <w:p w:rsidR="00DD6C95" w:rsidRPr="009C117F" w:rsidRDefault="00DD6C95" w:rsidP="003A293D">
            <w:pPr>
              <w:pStyle w:val="a3"/>
              <w:rPr>
                <w:sz w:val="22"/>
              </w:rPr>
            </w:pPr>
            <w:r w:rsidRPr="009C117F">
              <w:rPr>
                <w:rFonts w:hint="eastAsia"/>
                <w:sz w:val="22"/>
              </w:rPr>
              <w:t xml:space="preserve">信息传输、软件和信息技术服务业  </w:t>
            </w:r>
          </w:p>
        </w:tc>
        <w:tc>
          <w:tcPr>
            <w:tcW w:w="2447"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14,942,407.70  </w:t>
            </w:r>
          </w:p>
        </w:tc>
        <w:tc>
          <w:tcPr>
            <w:tcW w:w="220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3.01  </w:t>
            </w:r>
          </w:p>
        </w:tc>
      </w:tr>
      <w:tr w:rsidR="00DD6C95" w:rsidRPr="00DD6C95" w:rsidTr="003A293D">
        <w:trPr>
          <w:divId w:val="1769037201"/>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J  </w:t>
            </w:r>
          </w:p>
        </w:tc>
        <w:tc>
          <w:tcPr>
            <w:tcW w:w="3050" w:type="dxa"/>
            <w:shd w:val="clear" w:color="auto" w:fill="auto"/>
            <w:hideMark/>
          </w:tcPr>
          <w:p w:rsidR="00DD6C95" w:rsidRPr="009C117F" w:rsidRDefault="00DD6C95" w:rsidP="003A293D">
            <w:pPr>
              <w:pStyle w:val="a3"/>
              <w:rPr>
                <w:sz w:val="22"/>
              </w:rPr>
            </w:pPr>
            <w:r w:rsidRPr="009C117F">
              <w:rPr>
                <w:rFonts w:hint="eastAsia"/>
                <w:sz w:val="22"/>
              </w:rPr>
              <w:t xml:space="preserve">金融业  </w:t>
            </w:r>
          </w:p>
        </w:tc>
        <w:tc>
          <w:tcPr>
            <w:tcW w:w="2447"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13,451,413.82  </w:t>
            </w:r>
          </w:p>
        </w:tc>
        <w:tc>
          <w:tcPr>
            <w:tcW w:w="220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2.71  </w:t>
            </w:r>
          </w:p>
        </w:tc>
      </w:tr>
      <w:tr w:rsidR="00DD6C95" w:rsidRPr="00DD6C95" w:rsidTr="003A293D">
        <w:trPr>
          <w:divId w:val="1769037201"/>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K  </w:t>
            </w:r>
          </w:p>
        </w:tc>
        <w:tc>
          <w:tcPr>
            <w:tcW w:w="3050" w:type="dxa"/>
            <w:shd w:val="clear" w:color="auto" w:fill="auto"/>
            <w:hideMark/>
          </w:tcPr>
          <w:p w:rsidR="00DD6C95" w:rsidRPr="009C117F" w:rsidRDefault="00DD6C95" w:rsidP="003A293D">
            <w:pPr>
              <w:pStyle w:val="a3"/>
              <w:rPr>
                <w:sz w:val="22"/>
              </w:rPr>
            </w:pPr>
            <w:r w:rsidRPr="009C117F">
              <w:rPr>
                <w:rFonts w:hint="eastAsia"/>
                <w:sz w:val="22"/>
              </w:rPr>
              <w:t xml:space="preserve">房地产业  </w:t>
            </w:r>
          </w:p>
        </w:tc>
        <w:tc>
          <w:tcPr>
            <w:tcW w:w="2447"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17,692,392.00  </w:t>
            </w:r>
          </w:p>
        </w:tc>
        <w:tc>
          <w:tcPr>
            <w:tcW w:w="220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3.56  </w:t>
            </w:r>
          </w:p>
        </w:tc>
      </w:tr>
      <w:tr w:rsidR="00DD6C95" w:rsidRPr="00DD6C95" w:rsidTr="003A293D">
        <w:trPr>
          <w:divId w:val="1769037201"/>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L  </w:t>
            </w:r>
          </w:p>
        </w:tc>
        <w:tc>
          <w:tcPr>
            <w:tcW w:w="3050" w:type="dxa"/>
            <w:shd w:val="clear" w:color="auto" w:fill="auto"/>
            <w:hideMark/>
          </w:tcPr>
          <w:p w:rsidR="00DD6C95" w:rsidRPr="009C117F" w:rsidRDefault="00DD6C95" w:rsidP="003A293D">
            <w:pPr>
              <w:pStyle w:val="a3"/>
              <w:rPr>
                <w:sz w:val="22"/>
              </w:rPr>
            </w:pPr>
            <w:r w:rsidRPr="009C117F">
              <w:rPr>
                <w:rFonts w:hint="eastAsia"/>
                <w:sz w:val="22"/>
              </w:rPr>
              <w:t xml:space="preserve">租赁和商务服务业  </w:t>
            </w:r>
          </w:p>
        </w:tc>
        <w:tc>
          <w:tcPr>
            <w:tcW w:w="2447"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c>
          <w:tcPr>
            <w:tcW w:w="220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r>
      <w:tr w:rsidR="00DD6C95" w:rsidRPr="00DD6C95" w:rsidTr="003A293D">
        <w:trPr>
          <w:divId w:val="1769037201"/>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M  </w:t>
            </w:r>
          </w:p>
        </w:tc>
        <w:tc>
          <w:tcPr>
            <w:tcW w:w="3050" w:type="dxa"/>
            <w:shd w:val="clear" w:color="auto" w:fill="auto"/>
            <w:hideMark/>
          </w:tcPr>
          <w:p w:rsidR="00DD6C95" w:rsidRPr="009C117F" w:rsidRDefault="00DD6C95" w:rsidP="003A293D">
            <w:pPr>
              <w:pStyle w:val="a3"/>
              <w:rPr>
                <w:sz w:val="22"/>
              </w:rPr>
            </w:pPr>
            <w:r w:rsidRPr="009C117F">
              <w:rPr>
                <w:rFonts w:hint="eastAsia"/>
                <w:sz w:val="22"/>
              </w:rPr>
              <w:t xml:space="preserve">科学研究和技术服务业  </w:t>
            </w:r>
          </w:p>
        </w:tc>
        <w:tc>
          <w:tcPr>
            <w:tcW w:w="2447"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c>
          <w:tcPr>
            <w:tcW w:w="220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r>
      <w:tr w:rsidR="00DD6C95" w:rsidRPr="00DD6C95" w:rsidTr="003A293D">
        <w:trPr>
          <w:divId w:val="1769037201"/>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N  </w:t>
            </w:r>
          </w:p>
        </w:tc>
        <w:tc>
          <w:tcPr>
            <w:tcW w:w="3050" w:type="dxa"/>
            <w:shd w:val="clear" w:color="auto" w:fill="auto"/>
            <w:hideMark/>
          </w:tcPr>
          <w:p w:rsidR="00DD6C95" w:rsidRPr="009C117F" w:rsidRDefault="00DD6C95" w:rsidP="003A293D">
            <w:pPr>
              <w:pStyle w:val="a3"/>
              <w:rPr>
                <w:sz w:val="22"/>
              </w:rPr>
            </w:pPr>
            <w:r w:rsidRPr="009C117F">
              <w:rPr>
                <w:rFonts w:hint="eastAsia"/>
                <w:sz w:val="22"/>
              </w:rPr>
              <w:t xml:space="preserve">水利、环境和公共设施管理业  </w:t>
            </w:r>
          </w:p>
        </w:tc>
        <w:tc>
          <w:tcPr>
            <w:tcW w:w="2447"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2,803,350.00  </w:t>
            </w:r>
          </w:p>
        </w:tc>
        <w:tc>
          <w:tcPr>
            <w:tcW w:w="220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0.56  </w:t>
            </w:r>
          </w:p>
        </w:tc>
      </w:tr>
      <w:tr w:rsidR="00DD6C95" w:rsidRPr="00DD6C95" w:rsidTr="003A293D">
        <w:trPr>
          <w:divId w:val="1769037201"/>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lastRenderedPageBreak/>
              <w:t xml:space="preserve">O  </w:t>
            </w:r>
          </w:p>
        </w:tc>
        <w:tc>
          <w:tcPr>
            <w:tcW w:w="3050" w:type="dxa"/>
            <w:shd w:val="clear" w:color="auto" w:fill="auto"/>
            <w:hideMark/>
          </w:tcPr>
          <w:p w:rsidR="00DD6C95" w:rsidRPr="009C117F" w:rsidRDefault="00DD6C95" w:rsidP="003A293D">
            <w:pPr>
              <w:pStyle w:val="a3"/>
              <w:rPr>
                <w:sz w:val="22"/>
              </w:rPr>
            </w:pPr>
            <w:r w:rsidRPr="009C117F">
              <w:rPr>
                <w:rFonts w:hint="eastAsia"/>
                <w:sz w:val="22"/>
              </w:rPr>
              <w:t xml:space="preserve">居民服务、修理和其他服务业  </w:t>
            </w:r>
          </w:p>
        </w:tc>
        <w:tc>
          <w:tcPr>
            <w:tcW w:w="2447"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c>
          <w:tcPr>
            <w:tcW w:w="220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r>
      <w:tr w:rsidR="00DD6C95" w:rsidRPr="00DD6C95" w:rsidTr="003A293D">
        <w:trPr>
          <w:divId w:val="1769037201"/>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P  </w:t>
            </w:r>
          </w:p>
        </w:tc>
        <w:tc>
          <w:tcPr>
            <w:tcW w:w="3050" w:type="dxa"/>
            <w:shd w:val="clear" w:color="auto" w:fill="auto"/>
            <w:hideMark/>
          </w:tcPr>
          <w:p w:rsidR="00DD6C95" w:rsidRPr="009C117F" w:rsidRDefault="00DD6C95" w:rsidP="003A293D">
            <w:pPr>
              <w:pStyle w:val="a3"/>
              <w:rPr>
                <w:sz w:val="22"/>
              </w:rPr>
            </w:pPr>
            <w:r w:rsidRPr="009C117F">
              <w:rPr>
                <w:rFonts w:hint="eastAsia"/>
                <w:sz w:val="22"/>
              </w:rPr>
              <w:t xml:space="preserve">教育  </w:t>
            </w:r>
          </w:p>
        </w:tc>
        <w:tc>
          <w:tcPr>
            <w:tcW w:w="2447"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c>
          <w:tcPr>
            <w:tcW w:w="220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r>
      <w:tr w:rsidR="00DD6C95" w:rsidRPr="00DD6C95" w:rsidTr="003A293D">
        <w:trPr>
          <w:divId w:val="1769037201"/>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Q  </w:t>
            </w:r>
          </w:p>
        </w:tc>
        <w:tc>
          <w:tcPr>
            <w:tcW w:w="3050" w:type="dxa"/>
            <w:shd w:val="clear" w:color="auto" w:fill="auto"/>
            <w:hideMark/>
          </w:tcPr>
          <w:p w:rsidR="00DD6C95" w:rsidRPr="009C117F" w:rsidRDefault="00DD6C95" w:rsidP="003A293D">
            <w:pPr>
              <w:pStyle w:val="a3"/>
              <w:rPr>
                <w:sz w:val="22"/>
              </w:rPr>
            </w:pPr>
            <w:r w:rsidRPr="009C117F">
              <w:rPr>
                <w:rFonts w:hint="eastAsia"/>
                <w:sz w:val="22"/>
              </w:rPr>
              <w:t xml:space="preserve">卫生和社会工作  </w:t>
            </w:r>
          </w:p>
        </w:tc>
        <w:tc>
          <w:tcPr>
            <w:tcW w:w="2447"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c>
          <w:tcPr>
            <w:tcW w:w="220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r>
      <w:tr w:rsidR="00DD6C95" w:rsidRPr="00DD6C95" w:rsidTr="003A293D">
        <w:trPr>
          <w:divId w:val="1769037201"/>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R  </w:t>
            </w:r>
          </w:p>
        </w:tc>
        <w:tc>
          <w:tcPr>
            <w:tcW w:w="3050" w:type="dxa"/>
            <w:shd w:val="clear" w:color="auto" w:fill="auto"/>
            <w:hideMark/>
          </w:tcPr>
          <w:p w:rsidR="00DD6C95" w:rsidRPr="009C117F" w:rsidRDefault="00DD6C95" w:rsidP="003A293D">
            <w:pPr>
              <w:pStyle w:val="a3"/>
              <w:rPr>
                <w:sz w:val="22"/>
              </w:rPr>
            </w:pPr>
            <w:r w:rsidRPr="009C117F">
              <w:rPr>
                <w:rFonts w:hint="eastAsia"/>
                <w:sz w:val="22"/>
              </w:rPr>
              <w:t xml:space="preserve">文化、体育和娱乐业  </w:t>
            </w:r>
          </w:p>
        </w:tc>
        <w:tc>
          <w:tcPr>
            <w:tcW w:w="2447"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c>
          <w:tcPr>
            <w:tcW w:w="220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r>
      <w:tr w:rsidR="00DD6C95" w:rsidRPr="00DD6C95" w:rsidTr="003A293D">
        <w:trPr>
          <w:divId w:val="1769037201"/>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S  </w:t>
            </w:r>
          </w:p>
        </w:tc>
        <w:tc>
          <w:tcPr>
            <w:tcW w:w="3050" w:type="dxa"/>
            <w:shd w:val="clear" w:color="auto" w:fill="auto"/>
            <w:hideMark/>
          </w:tcPr>
          <w:p w:rsidR="00DD6C95" w:rsidRPr="009C117F" w:rsidRDefault="00DD6C95" w:rsidP="003A293D">
            <w:pPr>
              <w:pStyle w:val="a3"/>
              <w:rPr>
                <w:sz w:val="22"/>
              </w:rPr>
            </w:pPr>
            <w:r w:rsidRPr="009C117F">
              <w:rPr>
                <w:rFonts w:hint="eastAsia"/>
                <w:sz w:val="22"/>
              </w:rPr>
              <w:t xml:space="preserve">综合  </w:t>
            </w:r>
          </w:p>
        </w:tc>
        <w:tc>
          <w:tcPr>
            <w:tcW w:w="2447"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c>
          <w:tcPr>
            <w:tcW w:w="220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r>
      <w:tr w:rsidR="00DD6C95" w:rsidRPr="00DD6C95" w:rsidTr="003A293D">
        <w:trPr>
          <w:divId w:val="1769037201"/>
        </w:trPr>
        <w:tc>
          <w:tcPr>
            <w:tcW w:w="817" w:type="dxa"/>
            <w:shd w:val="clear" w:color="auto" w:fill="auto"/>
            <w:hideMark/>
          </w:tcPr>
          <w:p w:rsidR="00DD6C95" w:rsidRPr="009C117F" w:rsidRDefault="00DD6C95" w:rsidP="009C117F">
            <w:pPr>
              <w:pStyle w:val="a3"/>
              <w:ind w:leftChars="-50" w:left="-105"/>
              <w:jc w:val="center"/>
              <w:rPr>
                <w:sz w:val="22"/>
              </w:rPr>
            </w:pPr>
          </w:p>
        </w:tc>
        <w:tc>
          <w:tcPr>
            <w:tcW w:w="3050"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合计  </w:t>
            </w:r>
          </w:p>
        </w:tc>
        <w:tc>
          <w:tcPr>
            <w:tcW w:w="2447"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284,498,484.65  </w:t>
            </w:r>
          </w:p>
        </w:tc>
        <w:tc>
          <w:tcPr>
            <w:tcW w:w="220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57.26  </w:t>
            </w:r>
          </w:p>
        </w:tc>
      </w:tr>
    </w:tbl>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3 报告期末按公允价值占基金资产净值比例大小排序的前十名股票投资明细 </w:t>
      </w:r>
    </w:p>
    <w:tbl>
      <w:tblPr>
        <w:tblStyle w:val="a9"/>
        <w:tblW w:w="5000" w:type="pct"/>
        <w:tblLayout w:type="fixed"/>
        <w:tblLook w:val="04A0" w:firstRow="1" w:lastRow="0" w:firstColumn="1" w:lastColumn="0" w:noHBand="0" w:noVBand="1"/>
      </w:tblPr>
      <w:tblGrid>
        <w:gridCol w:w="817"/>
        <w:gridCol w:w="1134"/>
        <w:gridCol w:w="1418"/>
        <w:gridCol w:w="1269"/>
        <w:gridCol w:w="1872"/>
        <w:gridCol w:w="2006"/>
      </w:tblGrid>
      <w:tr w:rsidR="00DD6C95" w:rsidRPr="00DD6C95" w:rsidTr="003A293D">
        <w:trPr>
          <w:divId w:val="827525254"/>
        </w:trPr>
        <w:tc>
          <w:tcPr>
            <w:tcW w:w="817"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序号  </w:t>
            </w:r>
          </w:p>
        </w:tc>
        <w:tc>
          <w:tcPr>
            <w:tcW w:w="1134"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股票代码  </w:t>
            </w:r>
          </w:p>
        </w:tc>
        <w:tc>
          <w:tcPr>
            <w:tcW w:w="1418"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股票名称  </w:t>
            </w:r>
          </w:p>
        </w:tc>
        <w:tc>
          <w:tcPr>
            <w:tcW w:w="1269"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数量(股)  </w:t>
            </w:r>
          </w:p>
        </w:tc>
        <w:tc>
          <w:tcPr>
            <w:tcW w:w="1872"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公允价值(元)  </w:t>
            </w:r>
          </w:p>
        </w:tc>
        <w:tc>
          <w:tcPr>
            <w:tcW w:w="2006"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占基金资产净值比例(％)  </w:t>
            </w:r>
          </w:p>
        </w:tc>
      </w:tr>
      <w:tr w:rsidR="00DD6C95" w:rsidRPr="00DD6C95" w:rsidTr="003A293D">
        <w:trPr>
          <w:divId w:val="827525254"/>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1  </w:t>
            </w:r>
          </w:p>
        </w:tc>
        <w:tc>
          <w:tcPr>
            <w:tcW w:w="1134" w:type="dxa"/>
            <w:shd w:val="clear" w:color="auto" w:fill="auto"/>
            <w:hideMark/>
          </w:tcPr>
          <w:p w:rsidR="00DD6C95" w:rsidRPr="009C117F" w:rsidRDefault="00DD6C95" w:rsidP="003A293D">
            <w:pPr>
              <w:pStyle w:val="a3"/>
              <w:jc w:val="center"/>
              <w:rPr>
                <w:sz w:val="22"/>
              </w:rPr>
            </w:pPr>
            <w:r w:rsidRPr="009C117F">
              <w:rPr>
                <w:rFonts w:hint="eastAsia"/>
                <w:sz w:val="22"/>
              </w:rPr>
              <w:t xml:space="preserve">000651  </w:t>
            </w:r>
          </w:p>
        </w:tc>
        <w:tc>
          <w:tcPr>
            <w:tcW w:w="1418" w:type="dxa"/>
            <w:shd w:val="clear" w:color="auto" w:fill="auto"/>
            <w:hideMark/>
          </w:tcPr>
          <w:p w:rsidR="00DD6C95" w:rsidRPr="009C117F" w:rsidRDefault="00DD6C95" w:rsidP="003A293D">
            <w:pPr>
              <w:pStyle w:val="a3"/>
              <w:jc w:val="center"/>
              <w:rPr>
                <w:sz w:val="22"/>
              </w:rPr>
            </w:pPr>
            <w:r w:rsidRPr="009C117F">
              <w:rPr>
                <w:rFonts w:hint="eastAsia"/>
                <w:sz w:val="22"/>
              </w:rPr>
              <w:t xml:space="preserve">格力电器  </w:t>
            </w:r>
          </w:p>
        </w:tc>
        <w:tc>
          <w:tcPr>
            <w:tcW w:w="1269"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776,350  </w:t>
            </w:r>
          </w:p>
        </w:tc>
        <w:tc>
          <w:tcPr>
            <w:tcW w:w="187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43,918,119.50  </w:t>
            </w:r>
          </w:p>
        </w:tc>
        <w:tc>
          <w:tcPr>
            <w:tcW w:w="2006"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8.84  </w:t>
            </w:r>
          </w:p>
        </w:tc>
      </w:tr>
      <w:tr w:rsidR="00DD6C95" w:rsidRPr="00DD6C95" w:rsidTr="003A293D">
        <w:trPr>
          <w:divId w:val="827525254"/>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2  </w:t>
            </w:r>
          </w:p>
        </w:tc>
        <w:tc>
          <w:tcPr>
            <w:tcW w:w="1134" w:type="dxa"/>
            <w:shd w:val="clear" w:color="auto" w:fill="auto"/>
            <w:hideMark/>
          </w:tcPr>
          <w:p w:rsidR="00DD6C95" w:rsidRPr="009C117F" w:rsidRDefault="00DD6C95" w:rsidP="003A293D">
            <w:pPr>
              <w:pStyle w:val="a3"/>
              <w:jc w:val="center"/>
              <w:rPr>
                <w:sz w:val="22"/>
              </w:rPr>
            </w:pPr>
            <w:r w:rsidRPr="009C117F">
              <w:rPr>
                <w:rFonts w:hint="eastAsia"/>
                <w:sz w:val="22"/>
              </w:rPr>
              <w:t xml:space="preserve">000333  </w:t>
            </w:r>
          </w:p>
        </w:tc>
        <w:tc>
          <w:tcPr>
            <w:tcW w:w="1418" w:type="dxa"/>
            <w:shd w:val="clear" w:color="auto" w:fill="auto"/>
            <w:hideMark/>
          </w:tcPr>
          <w:p w:rsidR="00DD6C95" w:rsidRPr="009C117F" w:rsidRDefault="00DD6C95" w:rsidP="003A293D">
            <w:pPr>
              <w:pStyle w:val="a3"/>
              <w:jc w:val="center"/>
              <w:rPr>
                <w:sz w:val="22"/>
              </w:rPr>
            </w:pPr>
            <w:r w:rsidRPr="009C117F">
              <w:rPr>
                <w:rFonts w:hint="eastAsia"/>
                <w:sz w:val="22"/>
              </w:rPr>
              <w:t xml:space="preserve">美的集团  </w:t>
            </w:r>
          </w:p>
        </w:tc>
        <w:tc>
          <w:tcPr>
            <w:tcW w:w="1269"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515,181  </w:t>
            </w:r>
          </w:p>
        </w:tc>
        <w:tc>
          <w:tcPr>
            <w:tcW w:w="187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30,802,671.99  </w:t>
            </w:r>
          </w:p>
        </w:tc>
        <w:tc>
          <w:tcPr>
            <w:tcW w:w="2006"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6.20  </w:t>
            </w:r>
          </w:p>
        </w:tc>
      </w:tr>
      <w:tr w:rsidR="00DD6C95" w:rsidRPr="00DD6C95" w:rsidTr="003A293D">
        <w:trPr>
          <w:divId w:val="827525254"/>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3  </w:t>
            </w:r>
          </w:p>
        </w:tc>
        <w:tc>
          <w:tcPr>
            <w:tcW w:w="1134" w:type="dxa"/>
            <w:shd w:val="clear" w:color="auto" w:fill="auto"/>
            <w:hideMark/>
          </w:tcPr>
          <w:p w:rsidR="00DD6C95" w:rsidRPr="009C117F" w:rsidRDefault="00DD6C95" w:rsidP="003A293D">
            <w:pPr>
              <w:pStyle w:val="a3"/>
              <w:jc w:val="center"/>
              <w:rPr>
                <w:sz w:val="22"/>
              </w:rPr>
            </w:pPr>
            <w:r w:rsidRPr="009C117F">
              <w:rPr>
                <w:rFonts w:hint="eastAsia"/>
                <w:sz w:val="22"/>
              </w:rPr>
              <w:t xml:space="preserve">000858  </w:t>
            </w:r>
          </w:p>
        </w:tc>
        <w:tc>
          <w:tcPr>
            <w:tcW w:w="1418" w:type="dxa"/>
            <w:shd w:val="clear" w:color="auto" w:fill="auto"/>
            <w:hideMark/>
          </w:tcPr>
          <w:p w:rsidR="00DD6C95" w:rsidRPr="009C117F" w:rsidRDefault="00DD6C95" w:rsidP="003A293D">
            <w:pPr>
              <w:pStyle w:val="a3"/>
              <w:jc w:val="center"/>
              <w:rPr>
                <w:sz w:val="22"/>
              </w:rPr>
            </w:pPr>
            <w:r w:rsidRPr="009C117F">
              <w:rPr>
                <w:rFonts w:hint="eastAsia"/>
                <w:sz w:val="22"/>
              </w:rPr>
              <w:t xml:space="preserve">五粮液  </w:t>
            </w:r>
          </w:p>
        </w:tc>
        <w:tc>
          <w:tcPr>
            <w:tcW w:w="1269"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99,361  </w:t>
            </w:r>
          </w:p>
        </w:tc>
        <w:tc>
          <w:tcPr>
            <w:tcW w:w="187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17,002,654.32  </w:t>
            </w:r>
          </w:p>
        </w:tc>
        <w:tc>
          <w:tcPr>
            <w:tcW w:w="2006"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3.42  </w:t>
            </w:r>
          </w:p>
        </w:tc>
      </w:tr>
      <w:tr w:rsidR="00DD6C95" w:rsidRPr="00DD6C95" w:rsidTr="003A293D">
        <w:trPr>
          <w:divId w:val="827525254"/>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4  </w:t>
            </w:r>
          </w:p>
        </w:tc>
        <w:tc>
          <w:tcPr>
            <w:tcW w:w="1134" w:type="dxa"/>
            <w:shd w:val="clear" w:color="auto" w:fill="auto"/>
            <w:hideMark/>
          </w:tcPr>
          <w:p w:rsidR="00DD6C95" w:rsidRPr="009C117F" w:rsidRDefault="00DD6C95" w:rsidP="003A293D">
            <w:pPr>
              <w:pStyle w:val="a3"/>
              <w:jc w:val="center"/>
              <w:rPr>
                <w:sz w:val="22"/>
              </w:rPr>
            </w:pPr>
            <w:r w:rsidRPr="009C117F">
              <w:rPr>
                <w:rFonts w:hint="eastAsia"/>
                <w:sz w:val="22"/>
              </w:rPr>
              <w:t xml:space="preserve">000725  </w:t>
            </w:r>
          </w:p>
        </w:tc>
        <w:tc>
          <w:tcPr>
            <w:tcW w:w="1418" w:type="dxa"/>
            <w:shd w:val="clear" w:color="auto" w:fill="auto"/>
            <w:hideMark/>
          </w:tcPr>
          <w:p w:rsidR="00DD6C95" w:rsidRPr="009C117F" w:rsidRDefault="00DD6C95" w:rsidP="003A293D">
            <w:pPr>
              <w:pStyle w:val="a3"/>
              <w:jc w:val="center"/>
              <w:rPr>
                <w:sz w:val="22"/>
              </w:rPr>
            </w:pPr>
            <w:r w:rsidRPr="009C117F">
              <w:rPr>
                <w:rFonts w:hint="eastAsia"/>
                <w:sz w:val="22"/>
              </w:rPr>
              <w:t xml:space="preserve">京东方A  </w:t>
            </w:r>
          </w:p>
        </w:tc>
        <w:tc>
          <w:tcPr>
            <w:tcW w:w="1269"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2,807,200  </w:t>
            </w:r>
          </w:p>
        </w:tc>
        <w:tc>
          <w:tcPr>
            <w:tcW w:w="187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13,109,624.00  </w:t>
            </w:r>
          </w:p>
        </w:tc>
        <w:tc>
          <w:tcPr>
            <w:tcW w:w="2006"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2.64  </w:t>
            </w:r>
          </w:p>
        </w:tc>
      </w:tr>
      <w:tr w:rsidR="00DD6C95" w:rsidRPr="00DD6C95" w:rsidTr="003A293D">
        <w:trPr>
          <w:divId w:val="827525254"/>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5  </w:t>
            </w:r>
          </w:p>
        </w:tc>
        <w:tc>
          <w:tcPr>
            <w:tcW w:w="1134" w:type="dxa"/>
            <w:shd w:val="clear" w:color="auto" w:fill="auto"/>
            <w:hideMark/>
          </w:tcPr>
          <w:p w:rsidR="00DD6C95" w:rsidRPr="009C117F" w:rsidRDefault="00DD6C95" w:rsidP="003A293D">
            <w:pPr>
              <w:pStyle w:val="a3"/>
              <w:jc w:val="center"/>
              <w:rPr>
                <w:sz w:val="22"/>
              </w:rPr>
            </w:pPr>
            <w:r w:rsidRPr="009C117F">
              <w:rPr>
                <w:rFonts w:hint="eastAsia"/>
                <w:sz w:val="22"/>
              </w:rPr>
              <w:t xml:space="preserve">600711  </w:t>
            </w:r>
          </w:p>
        </w:tc>
        <w:tc>
          <w:tcPr>
            <w:tcW w:w="1418" w:type="dxa"/>
            <w:shd w:val="clear" w:color="auto" w:fill="auto"/>
            <w:hideMark/>
          </w:tcPr>
          <w:p w:rsidR="00DD6C95" w:rsidRPr="009C117F" w:rsidRDefault="00DD6C95" w:rsidP="003A293D">
            <w:pPr>
              <w:pStyle w:val="a3"/>
              <w:jc w:val="center"/>
              <w:rPr>
                <w:sz w:val="22"/>
              </w:rPr>
            </w:pPr>
            <w:r w:rsidRPr="009C117F">
              <w:rPr>
                <w:rFonts w:hint="eastAsia"/>
                <w:sz w:val="22"/>
              </w:rPr>
              <w:t xml:space="preserve">盛屯矿业  </w:t>
            </w:r>
          </w:p>
        </w:tc>
        <w:tc>
          <w:tcPr>
            <w:tcW w:w="1269"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2,506,200  </w:t>
            </w:r>
          </w:p>
        </w:tc>
        <w:tc>
          <w:tcPr>
            <w:tcW w:w="187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12,881,868.00  </w:t>
            </w:r>
          </w:p>
        </w:tc>
        <w:tc>
          <w:tcPr>
            <w:tcW w:w="2006"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2.59  </w:t>
            </w:r>
          </w:p>
        </w:tc>
      </w:tr>
      <w:tr w:rsidR="00DD6C95" w:rsidRPr="00DD6C95" w:rsidTr="003A293D">
        <w:trPr>
          <w:divId w:val="827525254"/>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6  </w:t>
            </w:r>
          </w:p>
        </w:tc>
        <w:tc>
          <w:tcPr>
            <w:tcW w:w="1134" w:type="dxa"/>
            <w:shd w:val="clear" w:color="auto" w:fill="auto"/>
            <w:hideMark/>
          </w:tcPr>
          <w:p w:rsidR="00DD6C95" w:rsidRPr="009C117F" w:rsidRDefault="00DD6C95" w:rsidP="003A293D">
            <w:pPr>
              <w:pStyle w:val="a3"/>
              <w:jc w:val="center"/>
              <w:rPr>
                <w:sz w:val="22"/>
              </w:rPr>
            </w:pPr>
            <w:r w:rsidRPr="009C117F">
              <w:rPr>
                <w:rFonts w:hint="eastAsia"/>
                <w:sz w:val="22"/>
              </w:rPr>
              <w:t xml:space="preserve">601318  </w:t>
            </w:r>
          </w:p>
        </w:tc>
        <w:tc>
          <w:tcPr>
            <w:tcW w:w="1418" w:type="dxa"/>
            <w:shd w:val="clear" w:color="auto" w:fill="auto"/>
            <w:hideMark/>
          </w:tcPr>
          <w:p w:rsidR="00DD6C95" w:rsidRPr="009C117F" w:rsidRDefault="00DD6C95" w:rsidP="003A293D">
            <w:pPr>
              <w:pStyle w:val="a3"/>
              <w:jc w:val="center"/>
              <w:rPr>
                <w:sz w:val="22"/>
              </w:rPr>
            </w:pPr>
            <w:r w:rsidRPr="009C117F">
              <w:rPr>
                <w:rFonts w:hint="eastAsia"/>
                <w:sz w:val="22"/>
              </w:rPr>
              <w:t xml:space="preserve">中国平安  </w:t>
            </w:r>
          </w:p>
        </w:tc>
        <w:tc>
          <w:tcPr>
            <w:tcW w:w="1269"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171,400  </w:t>
            </w:r>
          </w:p>
        </w:tc>
        <w:tc>
          <w:tcPr>
            <w:tcW w:w="187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12,237,960.00  </w:t>
            </w:r>
          </w:p>
        </w:tc>
        <w:tc>
          <w:tcPr>
            <w:tcW w:w="2006"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2.46  </w:t>
            </w:r>
          </w:p>
        </w:tc>
      </w:tr>
      <w:tr w:rsidR="00DD6C95" w:rsidRPr="00DD6C95" w:rsidTr="003A293D">
        <w:trPr>
          <w:divId w:val="827525254"/>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7  </w:t>
            </w:r>
          </w:p>
        </w:tc>
        <w:tc>
          <w:tcPr>
            <w:tcW w:w="1134" w:type="dxa"/>
            <w:shd w:val="clear" w:color="auto" w:fill="auto"/>
            <w:hideMark/>
          </w:tcPr>
          <w:p w:rsidR="00DD6C95" w:rsidRPr="009C117F" w:rsidRDefault="00DD6C95" w:rsidP="003A293D">
            <w:pPr>
              <w:pStyle w:val="a3"/>
              <w:jc w:val="center"/>
              <w:rPr>
                <w:sz w:val="22"/>
              </w:rPr>
            </w:pPr>
            <w:r w:rsidRPr="009C117F">
              <w:rPr>
                <w:rFonts w:hint="eastAsia"/>
                <w:sz w:val="22"/>
              </w:rPr>
              <w:t xml:space="preserve">600519  </w:t>
            </w:r>
          </w:p>
        </w:tc>
        <w:tc>
          <w:tcPr>
            <w:tcW w:w="1418" w:type="dxa"/>
            <w:shd w:val="clear" w:color="auto" w:fill="auto"/>
            <w:hideMark/>
          </w:tcPr>
          <w:p w:rsidR="00DD6C95" w:rsidRPr="009C117F" w:rsidRDefault="00DD6C95" w:rsidP="003A293D">
            <w:pPr>
              <w:pStyle w:val="a3"/>
              <w:jc w:val="center"/>
              <w:rPr>
                <w:sz w:val="22"/>
              </w:rPr>
            </w:pPr>
            <w:r w:rsidRPr="009C117F">
              <w:rPr>
                <w:rFonts w:hint="eastAsia"/>
                <w:sz w:val="22"/>
              </w:rPr>
              <w:t xml:space="preserve">贵州茅台  </w:t>
            </w:r>
          </w:p>
        </w:tc>
        <w:tc>
          <w:tcPr>
            <w:tcW w:w="1269"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7,204  </w:t>
            </w:r>
          </w:p>
        </w:tc>
        <w:tc>
          <w:tcPr>
            <w:tcW w:w="187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10,538,587.52  </w:t>
            </w:r>
          </w:p>
        </w:tc>
        <w:tc>
          <w:tcPr>
            <w:tcW w:w="2006"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2.12  </w:t>
            </w:r>
          </w:p>
        </w:tc>
      </w:tr>
      <w:tr w:rsidR="00DD6C95" w:rsidRPr="00DD6C95" w:rsidTr="003A293D">
        <w:trPr>
          <w:divId w:val="827525254"/>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8  </w:t>
            </w:r>
          </w:p>
        </w:tc>
        <w:tc>
          <w:tcPr>
            <w:tcW w:w="1134" w:type="dxa"/>
            <w:shd w:val="clear" w:color="auto" w:fill="auto"/>
            <w:hideMark/>
          </w:tcPr>
          <w:p w:rsidR="00DD6C95" w:rsidRPr="009C117F" w:rsidRDefault="00DD6C95" w:rsidP="003A293D">
            <w:pPr>
              <w:pStyle w:val="a3"/>
              <w:jc w:val="center"/>
              <w:rPr>
                <w:sz w:val="22"/>
              </w:rPr>
            </w:pPr>
            <w:r w:rsidRPr="009C117F">
              <w:rPr>
                <w:rFonts w:hint="eastAsia"/>
                <w:sz w:val="22"/>
              </w:rPr>
              <w:t xml:space="preserve">601636  </w:t>
            </w:r>
          </w:p>
        </w:tc>
        <w:tc>
          <w:tcPr>
            <w:tcW w:w="1418" w:type="dxa"/>
            <w:shd w:val="clear" w:color="auto" w:fill="auto"/>
            <w:hideMark/>
          </w:tcPr>
          <w:p w:rsidR="00DD6C95" w:rsidRPr="009C117F" w:rsidRDefault="00DD6C95" w:rsidP="003A293D">
            <w:pPr>
              <w:pStyle w:val="a3"/>
              <w:jc w:val="center"/>
              <w:rPr>
                <w:sz w:val="22"/>
              </w:rPr>
            </w:pPr>
            <w:r w:rsidRPr="009C117F">
              <w:rPr>
                <w:rFonts w:hint="eastAsia"/>
                <w:sz w:val="22"/>
              </w:rPr>
              <w:t xml:space="preserve">旗滨集团  </w:t>
            </w:r>
          </w:p>
        </w:tc>
        <w:tc>
          <w:tcPr>
            <w:tcW w:w="1269"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1,620,100  </w:t>
            </w:r>
          </w:p>
        </w:tc>
        <w:tc>
          <w:tcPr>
            <w:tcW w:w="187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9,590,992.00  </w:t>
            </w:r>
          </w:p>
        </w:tc>
        <w:tc>
          <w:tcPr>
            <w:tcW w:w="2006"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1.93  </w:t>
            </w:r>
          </w:p>
        </w:tc>
      </w:tr>
      <w:tr w:rsidR="00DD6C95" w:rsidRPr="00DD6C95" w:rsidTr="003A293D">
        <w:trPr>
          <w:divId w:val="827525254"/>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9  </w:t>
            </w:r>
          </w:p>
        </w:tc>
        <w:tc>
          <w:tcPr>
            <w:tcW w:w="1134" w:type="dxa"/>
            <w:shd w:val="clear" w:color="auto" w:fill="auto"/>
            <w:hideMark/>
          </w:tcPr>
          <w:p w:rsidR="00DD6C95" w:rsidRPr="009C117F" w:rsidRDefault="00DD6C95" w:rsidP="003A293D">
            <w:pPr>
              <w:pStyle w:val="a3"/>
              <w:jc w:val="center"/>
              <w:rPr>
                <w:sz w:val="22"/>
              </w:rPr>
            </w:pPr>
            <w:r w:rsidRPr="009C117F">
              <w:rPr>
                <w:rFonts w:hint="eastAsia"/>
                <w:sz w:val="22"/>
              </w:rPr>
              <w:t xml:space="preserve">300724  </w:t>
            </w:r>
          </w:p>
        </w:tc>
        <w:tc>
          <w:tcPr>
            <w:tcW w:w="1418" w:type="dxa"/>
            <w:shd w:val="clear" w:color="auto" w:fill="auto"/>
            <w:hideMark/>
          </w:tcPr>
          <w:p w:rsidR="00DD6C95" w:rsidRPr="009C117F" w:rsidRDefault="00DD6C95" w:rsidP="003A293D">
            <w:pPr>
              <w:pStyle w:val="a3"/>
              <w:jc w:val="center"/>
              <w:rPr>
                <w:sz w:val="22"/>
              </w:rPr>
            </w:pPr>
            <w:r w:rsidRPr="009C117F">
              <w:rPr>
                <w:rFonts w:hint="eastAsia"/>
                <w:sz w:val="22"/>
              </w:rPr>
              <w:t xml:space="preserve">捷佳伟创  </w:t>
            </w:r>
          </w:p>
        </w:tc>
        <w:tc>
          <w:tcPr>
            <w:tcW w:w="1269"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107,244  </w:t>
            </w:r>
          </w:p>
        </w:tc>
        <w:tc>
          <w:tcPr>
            <w:tcW w:w="187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9,494,311.32  </w:t>
            </w:r>
          </w:p>
        </w:tc>
        <w:tc>
          <w:tcPr>
            <w:tcW w:w="2006"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1.91  </w:t>
            </w:r>
          </w:p>
        </w:tc>
      </w:tr>
      <w:tr w:rsidR="00DD6C95" w:rsidRPr="00DD6C95" w:rsidTr="003A293D">
        <w:trPr>
          <w:divId w:val="827525254"/>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10  </w:t>
            </w:r>
          </w:p>
        </w:tc>
        <w:tc>
          <w:tcPr>
            <w:tcW w:w="1134" w:type="dxa"/>
            <w:shd w:val="clear" w:color="auto" w:fill="auto"/>
            <w:hideMark/>
          </w:tcPr>
          <w:p w:rsidR="00DD6C95" w:rsidRPr="009C117F" w:rsidRDefault="00DD6C95" w:rsidP="003A293D">
            <w:pPr>
              <w:pStyle w:val="a3"/>
              <w:jc w:val="center"/>
              <w:rPr>
                <w:sz w:val="22"/>
              </w:rPr>
            </w:pPr>
            <w:r w:rsidRPr="009C117F">
              <w:rPr>
                <w:rFonts w:hint="eastAsia"/>
                <w:sz w:val="22"/>
              </w:rPr>
              <w:t xml:space="preserve">002475  </w:t>
            </w:r>
          </w:p>
        </w:tc>
        <w:tc>
          <w:tcPr>
            <w:tcW w:w="1418" w:type="dxa"/>
            <w:shd w:val="clear" w:color="auto" w:fill="auto"/>
            <w:hideMark/>
          </w:tcPr>
          <w:p w:rsidR="00DD6C95" w:rsidRPr="009C117F" w:rsidRDefault="00DD6C95" w:rsidP="003A293D">
            <w:pPr>
              <w:pStyle w:val="a3"/>
              <w:jc w:val="center"/>
              <w:rPr>
                <w:sz w:val="22"/>
              </w:rPr>
            </w:pPr>
            <w:r w:rsidRPr="009C117F">
              <w:rPr>
                <w:rFonts w:hint="eastAsia"/>
                <w:sz w:val="22"/>
              </w:rPr>
              <w:t xml:space="preserve">立讯精密  </w:t>
            </w:r>
          </w:p>
        </w:tc>
        <w:tc>
          <w:tcPr>
            <w:tcW w:w="1269"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169,256  </w:t>
            </w:r>
          </w:p>
        </w:tc>
        <w:tc>
          <w:tcPr>
            <w:tcW w:w="187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8,691,295.60  </w:t>
            </w:r>
          </w:p>
        </w:tc>
        <w:tc>
          <w:tcPr>
            <w:tcW w:w="2006"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1.75  </w:t>
            </w:r>
          </w:p>
        </w:tc>
      </w:tr>
    </w:tbl>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4 报告期末按债券品种分类的债券投资组合 </w:t>
      </w:r>
    </w:p>
    <w:tbl>
      <w:tblPr>
        <w:tblStyle w:val="a9"/>
        <w:tblW w:w="5000" w:type="pct"/>
        <w:tblLook w:val="04A0" w:firstRow="1" w:lastRow="0" w:firstColumn="1" w:lastColumn="0" w:noHBand="0" w:noVBand="1"/>
      </w:tblPr>
      <w:tblGrid>
        <w:gridCol w:w="817"/>
        <w:gridCol w:w="2552"/>
        <w:gridCol w:w="2856"/>
        <w:gridCol w:w="2291"/>
      </w:tblGrid>
      <w:tr w:rsidR="00DD6C95" w:rsidRPr="009C117F" w:rsidTr="003A293D">
        <w:trPr>
          <w:divId w:val="18363799"/>
        </w:trPr>
        <w:tc>
          <w:tcPr>
            <w:tcW w:w="817"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序号  </w:t>
            </w:r>
          </w:p>
        </w:tc>
        <w:tc>
          <w:tcPr>
            <w:tcW w:w="2552"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债券品种  </w:t>
            </w:r>
          </w:p>
        </w:tc>
        <w:tc>
          <w:tcPr>
            <w:tcW w:w="2856"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公允价值(元)  </w:t>
            </w:r>
          </w:p>
        </w:tc>
        <w:tc>
          <w:tcPr>
            <w:tcW w:w="2291"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占基金资产净值比例(％)  </w:t>
            </w:r>
          </w:p>
        </w:tc>
      </w:tr>
      <w:tr w:rsidR="00DD6C95" w:rsidRPr="009C117F" w:rsidTr="003A293D">
        <w:trPr>
          <w:divId w:val="18363799"/>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1  </w:t>
            </w:r>
          </w:p>
        </w:tc>
        <w:tc>
          <w:tcPr>
            <w:tcW w:w="2552" w:type="dxa"/>
            <w:shd w:val="clear" w:color="auto" w:fill="auto"/>
            <w:hideMark/>
          </w:tcPr>
          <w:p w:rsidR="00DD6C95" w:rsidRPr="009C117F" w:rsidRDefault="00DD6C95" w:rsidP="003A293D">
            <w:pPr>
              <w:pStyle w:val="a3"/>
              <w:rPr>
                <w:sz w:val="22"/>
              </w:rPr>
            </w:pPr>
            <w:r w:rsidRPr="009C117F">
              <w:rPr>
                <w:rFonts w:hint="eastAsia"/>
                <w:sz w:val="22"/>
              </w:rPr>
              <w:t xml:space="preserve">国家债券  </w:t>
            </w:r>
          </w:p>
        </w:tc>
        <w:tc>
          <w:tcPr>
            <w:tcW w:w="2856"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c>
          <w:tcPr>
            <w:tcW w:w="2291"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r>
      <w:tr w:rsidR="00DD6C95" w:rsidRPr="009C117F" w:rsidTr="003A293D">
        <w:trPr>
          <w:divId w:val="18363799"/>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2  </w:t>
            </w:r>
          </w:p>
        </w:tc>
        <w:tc>
          <w:tcPr>
            <w:tcW w:w="2552" w:type="dxa"/>
            <w:shd w:val="clear" w:color="auto" w:fill="auto"/>
            <w:hideMark/>
          </w:tcPr>
          <w:p w:rsidR="00DD6C95" w:rsidRPr="009C117F" w:rsidRDefault="00DD6C95" w:rsidP="003A293D">
            <w:pPr>
              <w:pStyle w:val="a3"/>
              <w:rPr>
                <w:sz w:val="22"/>
              </w:rPr>
            </w:pPr>
            <w:r w:rsidRPr="009C117F">
              <w:rPr>
                <w:rFonts w:hint="eastAsia"/>
                <w:sz w:val="22"/>
              </w:rPr>
              <w:t xml:space="preserve">央行票据  </w:t>
            </w:r>
          </w:p>
        </w:tc>
        <w:tc>
          <w:tcPr>
            <w:tcW w:w="2856"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c>
          <w:tcPr>
            <w:tcW w:w="2291"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r>
      <w:tr w:rsidR="00DD6C95" w:rsidRPr="009C117F" w:rsidTr="003A293D">
        <w:trPr>
          <w:divId w:val="18363799"/>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3  </w:t>
            </w:r>
          </w:p>
        </w:tc>
        <w:tc>
          <w:tcPr>
            <w:tcW w:w="2552" w:type="dxa"/>
            <w:shd w:val="clear" w:color="auto" w:fill="auto"/>
            <w:hideMark/>
          </w:tcPr>
          <w:p w:rsidR="00DD6C95" w:rsidRPr="009C117F" w:rsidRDefault="00DD6C95" w:rsidP="003A293D">
            <w:pPr>
              <w:pStyle w:val="a3"/>
              <w:rPr>
                <w:sz w:val="22"/>
              </w:rPr>
            </w:pPr>
            <w:r w:rsidRPr="009C117F">
              <w:rPr>
                <w:rFonts w:hint="eastAsia"/>
                <w:sz w:val="22"/>
              </w:rPr>
              <w:t xml:space="preserve">金融债券  </w:t>
            </w:r>
          </w:p>
        </w:tc>
        <w:tc>
          <w:tcPr>
            <w:tcW w:w="2856"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76,607,315.80  </w:t>
            </w:r>
          </w:p>
        </w:tc>
        <w:tc>
          <w:tcPr>
            <w:tcW w:w="2291"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15.42  </w:t>
            </w:r>
          </w:p>
        </w:tc>
      </w:tr>
      <w:tr w:rsidR="00DD6C95" w:rsidRPr="009C117F" w:rsidTr="003A293D">
        <w:trPr>
          <w:divId w:val="18363799"/>
        </w:trPr>
        <w:tc>
          <w:tcPr>
            <w:tcW w:w="817" w:type="dxa"/>
            <w:shd w:val="clear" w:color="auto" w:fill="auto"/>
            <w:hideMark/>
          </w:tcPr>
          <w:p w:rsidR="00DD6C95" w:rsidRPr="009C117F" w:rsidRDefault="00DD6C95" w:rsidP="003454CC">
            <w:pPr>
              <w:pStyle w:val="a3"/>
              <w:jc w:val="center"/>
              <w:rPr>
                <w:sz w:val="22"/>
              </w:rPr>
            </w:pPr>
          </w:p>
        </w:tc>
        <w:tc>
          <w:tcPr>
            <w:tcW w:w="2552" w:type="dxa"/>
            <w:shd w:val="clear" w:color="auto" w:fill="auto"/>
            <w:hideMark/>
          </w:tcPr>
          <w:p w:rsidR="00DD6C95" w:rsidRPr="009C117F" w:rsidRDefault="00DD6C95" w:rsidP="003A293D">
            <w:pPr>
              <w:pStyle w:val="a3"/>
              <w:rPr>
                <w:sz w:val="22"/>
              </w:rPr>
            </w:pPr>
            <w:r w:rsidRPr="009C117F">
              <w:rPr>
                <w:rFonts w:hint="eastAsia"/>
                <w:sz w:val="22"/>
              </w:rPr>
              <w:t xml:space="preserve">其中：政策性金融债  </w:t>
            </w:r>
          </w:p>
        </w:tc>
        <w:tc>
          <w:tcPr>
            <w:tcW w:w="2856"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56,287,315.80  </w:t>
            </w:r>
          </w:p>
        </w:tc>
        <w:tc>
          <w:tcPr>
            <w:tcW w:w="2291"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11.33  </w:t>
            </w:r>
          </w:p>
        </w:tc>
      </w:tr>
      <w:tr w:rsidR="00DD6C95" w:rsidRPr="009C117F" w:rsidTr="003A293D">
        <w:trPr>
          <w:divId w:val="18363799"/>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4  </w:t>
            </w:r>
          </w:p>
        </w:tc>
        <w:tc>
          <w:tcPr>
            <w:tcW w:w="2552" w:type="dxa"/>
            <w:shd w:val="clear" w:color="auto" w:fill="auto"/>
            <w:hideMark/>
          </w:tcPr>
          <w:p w:rsidR="00DD6C95" w:rsidRPr="009C117F" w:rsidRDefault="00DD6C95" w:rsidP="003A293D">
            <w:pPr>
              <w:pStyle w:val="a3"/>
              <w:rPr>
                <w:sz w:val="22"/>
              </w:rPr>
            </w:pPr>
            <w:r w:rsidRPr="009C117F">
              <w:rPr>
                <w:rFonts w:hint="eastAsia"/>
                <w:sz w:val="22"/>
              </w:rPr>
              <w:t xml:space="preserve">企业债券  </w:t>
            </w:r>
          </w:p>
        </w:tc>
        <w:tc>
          <w:tcPr>
            <w:tcW w:w="2856"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45,725,470.00  </w:t>
            </w:r>
          </w:p>
        </w:tc>
        <w:tc>
          <w:tcPr>
            <w:tcW w:w="2291"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9.20  </w:t>
            </w:r>
          </w:p>
        </w:tc>
      </w:tr>
      <w:tr w:rsidR="00DD6C95" w:rsidRPr="009C117F" w:rsidTr="003A293D">
        <w:trPr>
          <w:divId w:val="18363799"/>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5  </w:t>
            </w:r>
          </w:p>
        </w:tc>
        <w:tc>
          <w:tcPr>
            <w:tcW w:w="2552" w:type="dxa"/>
            <w:shd w:val="clear" w:color="auto" w:fill="auto"/>
            <w:hideMark/>
          </w:tcPr>
          <w:p w:rsidR="00DD6C95" w:rsidRPr="009C117F" w:rsidRDefault="00DD6C95" w:rsidP="003A293D">
            <w:pPr>
              <w:pStyle w:val="a3"/>
              <w:rPr>
                <w:sz w:val="22"/>
              </w:rPr>
            </w:pPr>
            <w:r w:rsidRPr="009C117F">
              <w:rPr>
                <w:rFonts w:hint="eastAsia"/>
                <w:sz w:val="22"/>
              </w:rPr>
              <w:t xml:space="preserve">企业短期融资券  </w:t>
            </w:r>
          </w:p>
        </w:tc>
        <w:tc>
          <w:tcPr>
            <w:tcW w:w="2856"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9,982,000.00  </w:t>
            </w:r>
          </w:p>
        </w:tc>
        <w:tc>
          <w:tcPr>
            <w:tcW w:w="2291"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2.01  </w:t>
            </w:r>
          </w:p>
        </w:tc>
      </w:tr>
      <w:tr w:rsidR="00DD6C95" w:rsidRPr="009C117F" w:rsidTr="003A293D">
        <w:trPr>
          <w:divId w:val="18363799"/>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6  </w:t>
            </w:r>
          </w:p>
        </w:tc>
        <w:tc>
          <w:tcPr>
            <w:tcW w:w="2552" w:type="dxa"/>
            <w:shd w:val="clear" w:color="auto" w:fill="auto"/>
            <w:hideMark/>
          </w:tcPr>
          <w:p w:rsidR="00DD6C95" w:rsidRPr="009C117F" w:rsidRDefault="00DD6C95" w:rsidP="003A293D">
            <w:pPr>
              <w:pStyle w:val="a3"/>
              <w:rPr>
                <w:sz w:val="22"/>
              </w:rPr>
            </w:pPr>
            <w:r w:rsidRPr="009C117F">
              <w:rPr>
                <w:rFonts w:hint="eastAsia"/>
                <w:sz w:val="22"/>
              </w:rPr>
              <w:t xml:space="preserve">中期票据  </w:t>
            </w:r>
          </w:p>
        </w:tc>
        <w:tc>
          <w:tcPr>
            <w:tcW w:w="2856"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20,584,000.00  </w:t>
            </w:r>
          </w:p>
        </w:tc>
        <w:tc>
          <w:tcPr>
            <w:tcW w:w="2291"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4.14  </w:t>
            </w:r>
          </w:p>
        </w:tc>
      </w:tr>
      <w:tr w:rsidR="00DD6C95" w:rsidRPr="009C117F" w:rsidTr="003A293D">
        <w:trPr>
          <w:divId w:val="18363799"/>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7  </w:t>
            </w:r>
          </w:p>
        </w:tc>
        <w:tc>
          <w:tcPr>
            <w:tcW w:w="2552" w:type="dxa"/>
            <w:shd w:val="clear" w:color="auto" w:fill="auto"/>
            <w:hideMark/>
          </w:tcPr>
          <w:p w:rsidR="00DD6C95" w:rsidRPr="009C117F" w:rsidRDefault="00DD6C95" w:rsidP="003A293D">
            <w:pPr>
              <w:pStyle w:val="a3"/>
              <w:rPr>
                <w:sz w:val="22"/>
              </w:rPr>
            </w:pPr>
            <w:r w:rsidRPr="009C117F">
              <w:rPr>
                <w:rFonts w:hint="eastAsia"/>
                <w:sz w:val="22"/>
              </w:rPr>
              <w:t xml:space="preserve">可转债（可交换债）  </w:t>
            </w:r>
          </w:p>
        </w:tc>
        <w:tc>
          <w:tcPr>
            <w:tcW w:w="2856"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224,606.00  </w:t>
            </w:r>
          </w:p>
        </w:tc>
        <w:tc>
          <w:tcPr>
            <w:tcW w:w="2291"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0.05  </w:t>
            </w:r>
          </w:p>
        </w:tc>
      </w:tr>
      <w:tr w:rsidR="00DD6C95" w:rsidRPr="009C117F" w:rsidTr="003A293D">
        <w:trPr>
          <w:divId w:val="18363799"/>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8  </w:t>
            </w:r>
          </w:p>
        </w:tc>
        <w:tc>
          <w:tcPr>
            <w:tcW w:w="2552" w:type="dxa"/>
            <w:shd w:val="clear" w:color="auto" w:fill="auto"/>
            <w:hideMark/>
          </w:tcPr>
          <w:p w:rsidR="00DD6C95" w:rsidRPr="009C117F" w:rsidRDefault="00DD6C95" w:rsidP="003A293D">
            <w:pPr>
              <w:pStyle w:val="a3"/>
              <w:rPr>
                <w:sz w:val="22"/>
              </w:rPr>
            </w:pPr>
            <w:r w:rsidRPr="009C117F">
              <w:rPr>
                <w:rFonts w:hint="eastAsia"/>
                <w:sz w:val="22"/>
              </w:rPr>
              <w:t xml:space="preserve">同业存单  </w:t>
            </w:r>
          </w:p>
        </w:tc>
        <w:tc>
          <w:tcPr>
            <w:tcW w:w="2856"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c>
          <w:tcPr>
            <w:tcW w:w="2291"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r>
      <w:tr w:rsidR="00DD6C95" w:rsidRPr="009C117F" w:rsidTr="003A293D">
        <w:trPr>
          <w:divId w:val="18363799"/>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9  </w:t>
            </w:r>
          </w:p>
        </w:tc>
        <w:tc>
          <w:tcPr>
            <w:tcW w:w="2552" w:type="dxa"/>
            <w:shd w:val="clear" w:color="auto" w:fill="auto"/>
            <w:hideMark/>
          </w:tcPr>
          <w:p w:rsidR="00DD6C95" w:rsidRPr="009C117F" w:rsidRDefault="00DD6C95" w:rsidP="003A293D">
            <w:pPr>
              <w:pStyle w:val="a3"/>
              <w:rPr>
                <w:sz w:val="22"/>
              </w:rPr>
            </w:pPr>
            <w:r w:rsidRPr="009C117F">
              <w:rPr>
                <w:rFonts w:hint="eastAsia"/>
                <w:sz w:val="22"/>
              </w:rPr>
              <w:t xml:space="preserve">其他  </w:t>
            </w:r>
          </w:p>
        </w:tc>
        <w:tc>
          <w:tcPr>
            <w:tcW w:w="2856"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c>
          <w:tcPr>
            <w:tcW w:w="2291"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r>
      <w:tr w:rsidR="00DD6C95" w:rsidRPr="009C117F" w:rsidTr="003A293D">
        <w:trPr>
          <w:divId w:val="18363799"/>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10  </w:t>
            </w:r>
          </w:p>
        </w:tc>
        <w:tc>
          <w:tcPr>
            <w:tcW w:w="2552" w:type="dxa"/>
            <w:shd w:val="clear" w:color="auto" w:fill="auto"/>
            <w:hideMark/>
          </w:tcPr>
          <w:p w:rsidR="00DD6C95" w:rsidRPr="009C117F" w:rsidRDefault="00DD6C95" w:rsidP="003A293D">
            <w:pPr>
              <w:pStyle w:val="a3"/>
              <w:rPr>
                <w:sz w:val="22"/>
              </w:rPr>
            </w:pPr>
            <w:r w:rsidRPr="009C117F">
              <w:rPr>
                <w:rFonts w:hint="eastAsia"/>
                <w:sz w:val="22"/>
              </w:rPr>
              <w:t xml:space="preserve">合计  </w:t>
            </w:r>
          </w:p>
        </w:tc>
        <w:tc>
          <w:tcPr>
            <w:tcW w:w="2856"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153,123,391.80  </w:t>
            </w:r>
          </w:p>
        </w:tc>
        <w:tc>
          <w:tcPr>
            <w:tcW w:w="2291"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30.82  </w:t>
            </w:r>
          </w:p>
        </w:tc>
      </w:tr>
    </w:tbl>
    <w:p w:rsidR="00DD6C95" w:rsidRPr="009C117F" w:rsidRDefault="00DD6C95" w:rsidP="009C117F">
      <w:pPr>
        <w:pStyle w:val="a3"/>
        <w:ind w:leftChars="-50" w:left="-105"/>
        <w:jc w:val="center"/>
        <w:divId w:val="845898788"/>
        <w:rPr>
          <w:sz w:val="22"/>
        </w:rPr>
      </w:pPr>
      <w:r w:rsidRPr="009C117F">
        <w:rPr>
          <w:rFonts w:hint="eastAsia"/>
          <w:sz w:val="22"/>
        </w:rPr>
        <w:t xml:space="preserve">5 报告期末按公允价值占基金资产净值比例大小排序的前五名债券投资明细 </w:t>
      </w:r>
    </w:p>
    <w:tbl>
      <w:tblPr>
        <w:tblStyle w:val="a9"/>
        <w:tblW w:w="5000" w:type="pct"/>
        <w:tblLayout w:type="fixed"/>
        <w:tblLook w:val="04A0" w:firstRow="1" w:lastRow="0" w:firstColumn="1" w:lastColumn="0" w:noHBand="0" w:noVBand="1"/>
      </w:tblPr>
      <w:tblGrid>
        <w:gridCol w:w="817"/>
        <w:gridCol w:w="1321"/>
        <w:gridCol w:w="1798"/>
        <w:gridCol w:w="1134"/>
        <w:gridCol w:w="1842"/>
        <w:gridCol w:w="1604"/>
      </w:tblGrid>
      <w:tr w:rsidR="00DD6C95" w:rsidRPr="009C117F" w:rsidTr="003A293D">
        <w:trPr>
          <w:divId w:val="1378972763"/>
        </w:trPr>
        <w:tc>
          <w:tcPr>
            <w:tcW w:w="817"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序号  </w:t>
            </w:r>
          </w:p>
        </w:tc>
        <w:tc>
          <w:tcPr>
            <w:tcW w:w="1321"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债券代码  </w:t>
            </w:r>
          </w:p>
        </w:tc>
        <w:tc>
          <w:tcPr>
            <w:tcW w:w="1798"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债券名称  </w:t>
            </w:r>
          </w:p>
        </w:tc>
        <w:tc>
          <w:tcPr>
            <w:tcW w:w="1134"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数量(张)  </w:t>
            </w:r>
          </w:p>
        </w:tc>
        <w:tc>
          <w:tcPr>
            <w:tcW w:w="1842"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公允价值(元)  </w:t>
            </w:r>
          </w:p>
        </w:tc>
        <w:tc>
          <w:tcPr>
            <w:tcW w:w="1604"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占基金资产净值比例(％)  </w:t>
            </w:r>
          </w:p>
        </w:tc>
      </w:tr>
      <w:tr w:rsidR="00DD6C95" w:rsidRPr="009C117F" w:rsidTr="003A293D">
        <w:trPr>
          <w:divId w:val="1378972763"/>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1  </w:t>
            </w:r>
          </w:p>
        </w:tc>
        <w:tc>
          <w:tcPr>
            <w:tcW w:w="1321"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122444  </w:t>
            </w:r>
          </w:p>
        </w:tc>
        <w:tc>
          <w:tcPr>
            <w:tcW w:w="1798"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15冠城债  </w:t>
            </w:r>
          </w:p>
        </w:tc>
        <w:tc>
          <w:tcPr>
            <w:tcW w:w="1134"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300,000  </w:t>
            </w:r>
          </w:p>
        </w:tc>
        <w:tc>
          <w:tcPr>
            <w:tcW w:w="184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30,090,000.00  </w:t>
            </w:r>
          </w:p>
        </w:tc>
        <w:tc>
          <w:tcPr>
            <w:tcW w:w="1604"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6.06  </w:t>
            </w:r>
          </w:p>
        </w:tc>
      </w:tr>
      <w:tr w:rsidR="00DD6C95" w:rsidRPr="009C117F" w:rsidTr="003A293D">
        <w:trPr>
          <w:divId w:val="1378972763"/>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2  </w:t>
            </w:r>
          </w:p>
        </w:tc>
        <w:tc>
          <w:tcPr>
            <w:tcW w:w="1321"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180205  </w:t>
            </w:r>
          </w:p>
        </w:tc>
        <w:tc>
          <w:tcPr>
            <w:tcW w:w="1798"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18国开05  </w:t>
            </w:r>
          </w:p>
        </w:tc>
        <w:tc>
          <w:tcPr>
            <w:tcW w:w="1134"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200,000  </w:t>
            </w:r>
          </w:p>
        </w:tc>
        <w:tc>
          <w:tcPr>
            <w:tcW w:w="184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22,022,000.00  </w:t>
            </w:r>
          </w:p>
        </w:tc>
        <w:tc>
          <w:tcPr>
            <w:tcW w:w="1604"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4.43  </w:t>
            </w:r>
          </w:p>
        </w:tc>
      </w:tr>
      <w:tr w:rsidR="00DD6C95" w:rsidRPr="009C117F" w:rsidTr="003A293D">
        <w:trPr>
          <w:divId w:val="1378972763"/>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3  </w:t>
            </w:r>
          </w:p>
        </w:tc>
        <w:tc>
          <w:tcPr>
            <w:tcW w:w="1321"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101753004  </w:t>
            </w:r>
          </w:p>
        </w:tc>
        <w:tc>
          <w:tcPr>
            <w:tcW w:w="1798"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17天药集</w:t>
            </w:r>
            <w:r w:rsidRPr="009C117F">
              <w:rPr>
                <w:rFonts w:hint="eastAsia"/>
                <w:sz w:val="22"/>
              </w:rPr>
              <w:lastRenderedPageBreak/>
              <w:t xml:space="preserve">MTN001  </w:t>
            </w:r>
          </w:p>
        </w:tc>
        <w:tc>
          <w:tcPr>
            <w:tcW w:w="1134"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lastRenderedPageBreak/>
              <w:t xml:space="preserve">200,000  </w:t>
            </w:r>
          </w:p>
        </w:tc>
        <w:tc>
          <w:tcPr>
            <w:tcW w:w="184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20,584,000.00  </w:t>
            </w:r>
          </w:p>
        </w:tc>
        <w:tc>
          <w:tcPr>
            <w:tcW w:w="1604"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4.14  </w:t>
            </w:r>
          </w:p>
        </w:tc>
      </w:tr>
      <w:tr w:rsidR="00DD6C95" w:rsidRPr="009C117F" w:rsidTr="003A293D">
        <w:trPr>
          <w:divId w:val="1378972763"/>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4  </w:t>
            </w:r>
          </w:p>
        </w:tc>
        <w:tc>
          <w:tcPr>
            <w:tcW w:w="1321"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143576  </w:t>
            </w:r>
          </w:p>
        </w:tc>
        <w:tc>
          <w:tcPr>
            <w:tcW w:w="1798"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18光证G2  </w:t>
            </w:r>
          </w:p>
        </w:tc>
        <w:tc>
          <w:tcPr>
            <w:tcW w:w="1134"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200,000  </w:t>
            </w:r>
          </w:p>
        </w:tc>
        <w:tc>
          <w:tcPr>
            <w:tcW w:w="184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20,320,000.00  </w:t>
            </w:r>
          </w:p>
        </w:tc>
        <w:tc>
          <w:tcPr>
            <w:tcW w:w="1604"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4.09  </w:t>
            </w:r>
          </w:p>
        </w:tc>
      </w:tr>
      <w:tr w:rsidR="00DD6C95" w:rsidRPr="009C117F" w:rsidTr="003A293D">
        <w:trPr>
          <w:divId w:val="1378972763"/>
        </w:trPr>
        <w:tc>
          <w:tcPr>
            <w:tcW w:w="817" w:type="dxa"/>
            <w:shd w:val="clear" w:color="auto" w:fill="auto"/>
            <w:hideMark/>
          </w:tcPr>
          <w:p w:rsidR="00DD6C95" w:rsidRPr="009C117F" w:rsidRDefault="00DD6C95" w:rsidP="003454CC">
            <w:pPr>
              <w:pStyle w:val="a3"/>
              <w:jc w:val="center"/>
              <w:rPr>
                <w:sz w:val="22"/>
              </w:rPr>
            </w:pPr>
            <w:r w:rsidRPr="009C117F">
              <w:rPr>
                <w:rFonts w:hint="eastAsia"/>
                <w:sz w:val="22"/>
              </w:rPr>
              <w:t xml:space="preserve">5  </w:t>
            </w:r>
          </w:p>
        </w:tc>
        <w:tc>
          <w:tcPr>
            <w:tcW w:w="1321"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018013  </w:t>
            </w:r>
          </w:p>
        </w:tc>
        <w:tc>
          <w:tcPr>
            <w:tcW w:w="1798"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国开2004  </w:t>
            </w:r>
          </w:p>
        </w:tc>
        <w:tc>
          <w:tcPr>
            <w:tcW w:w="1134"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164,410  </w:t>
            </w:r>
          </w:p>
        </w:tc>
        <w:tc>
          <w:tcPr>
            <w:tcW w:w="1842"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16,445,932.30  </w:t>
            </w:r>
          </w:p>
        </w:tc>
        <w:tc>
          <w:tcPr>
            <w:tcW w:w="1604"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3.31  </w:t>
            </w:r>
          </w:p>
        </w:tc>
      </w:tr>
    </w:tbl>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6 报告期末按公允价值占基金资产净值比例大小排序的前十名资产支持证券投资明细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本基金本报告期末未持有资产支持证券。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7 报告期末按公允价值占基金资产净值比例大小排序的前五名贵金属投资明细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本基金本报告期末未持有贵金属。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8报告期末按公允价值占基金资产净值比例大小排序的前五名权证投资明细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本基金本报告期末未持有权证。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9报告期末本基金投资的股指期货交易情况说明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本基金本报告期末未持有股指期货。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10报告期末本基金投资的国债期货交易情况说明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本基金本报告期末未持有国债期货。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11投资组合报告附注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11.1本报告期内，本基金投资的前十名证券中除18光证G2(143576)的发行主体外，没有出现被监管部门立案调查，或在报告编制日前一年内受到公开谴责、处罚的情形。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主要违规事实：2020年6月12日，光大证券股份有限公司因业绩预测结果不准确或不及时,未依法履行其他职责等原因，上海证券交易所对其处以通报批评的纪律处分。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对该证券投资决策程序的说明：根据我司的基金投资管理相关制度，以相应的研究报告为基础，结合其未来增长前景，由基金经理决定具体投资行为。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11.2报告期内基金投资的前十名股票中，没有投资超出基金合同规定备选股票库之外的股票。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11.3其他资产构成 </w:t>
      </w:r>
    </w:p>
    <w:tbl>
      <w:tblPr>
        <w:tblStyle w:val="a9"/>
        <w:tblW w:w="5000" w:type="pct"/>
        <w:tblLook w:val="04A0" w:firstRow="1" w:lastRow="0" w:firstColumn="1" w:lastColumn="0" w:noHBand="0" w:noVBand="1"/>
      </w:tblPr>
      <w:tblGrid>
        <w:gridCol w:w="959"/>
        <w:gridCol w:w="3572"/>
        <w:gridCol w:w="3985"/>
      </w:tblGrid>
      <w:tr w:rsidR="00DD6C95" w:rsidRPr="00DD6C95" w:rsidTr="003A293D">
        <w:trPr>
          <w:divId w:val="2020428329"/>
        </w:trPr>
        <w:tc>
          <w:tcPr>
            <w:tcW w:w="959"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序号  </w:t>
            </w:r>
          </w:p>
        </w:tc>
        <w:tc>
          <w:tcPr>
            <w:tcW w:w="3572"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名称  </w:t>
            </w:r>
          </w:p>
        </w:tc>
        <w:tc>
          <w:tcPr>
            <w:tcW w:w="3985" w:type="dxa"/>
            <w:shd w:val="clear" w:color="auto" w:fill="auto"/>
            <w:hideMark/>
          </w:tcPr>
          <w:p w:rsidR="00DD6C95" w:rsidRPr="009C117F" w:rsidRDefault="00DD6C95" w:rsidP="009C117F">
            <w:pPr>
              <w:pStyle w:val="a3"/>
              <w:ind w:leftChars="-50" w:left="-105"/>
              <w:jc w:val="center"/>
              <w:rPr>
                <w:sz w:val="22"/>
              </w:rPr>
            </w:pPr>
            <w:r w:rsidRPr="009C117F">
              <w:rPr>
                <w:rFonts w:hint="eastAsia"/>
                <w:sz w:val="22"/>
              </w:rPr>
              <w:t xml:space="preserve">金额(元)  </w:t>
            </w:r>
          </w:p>
        </w:tc>
      </w:tr>
      <w:tr w:rsidR="00DD6C95" w:rsidRPr="00DD6C95" w:rsidTr="003A293D">
        <w:trPr>
          <w:divId w:val="2020428329"/>
        </w:trPr>
        <w:tc>
          <w:tcPr>
            <w:tcW w:w="959" w:type="dxa"/>
            <w:shd w:val="clear" w:color="auto" w:fill="auto"/>
            <w:hideMark/>
          </w:tcPr>
          <w:p w:rsidR="00DD6C95" w:rsidRPr="009C117F" w:rsidRDefault="00DD6C95" w:rsidP="003454CC">
            <w:pPr>
              <w:pStyle w:val="a3"/>
              <w:jc w:val="center"/>
              <w:rPr>
                <w:sz w:val="22"/>
              </w:rPr>
            </w:pPr>
            <w:r w:rsidRPr="009C117F">
              <w:rPr>
                <w:rFonts w:hint="eastAsia"/>
                <w:sz w:val="22"/>
              </w:rPr>
              <w:t xml:space="preserve">1  </w:t>
            </w:r>
          </w:p>
        </w:tc>
        <w:tc>
          <w:tcPr>
            <w:tcW w:w="3572" w:type="dxa"/>
            <w:shd w:val="clear" w:color="auto" w:fill="auto"/>
            <w:hideMark/>
          </w:tcPr>
          <w:p w:rsidR="00DD6C95" w:rsidRPr="009C117F" w:rsidRDefault="00DD6C95" w:rsidP="003A293D">
            <w:pPr>
              <w:pStyle w:val="a3"/>
              <w:rPr>
                <w:sz w:val="22"/>
              </w:rPr>
            </w:pPr>
            <w:r w:rsidRPr="009C117F">
              <w:rPr>
                <w:rFonts w:hint="eastAsia"/>
                <w:sz w:val="22"/>
              </w:rPr>
              <w:t xml:space="preserve">存出保证金  </w:t>
            </w:r>
          </w:p>
        </w:tc>
        <w:tc>
          <w:tcPr>
            <w:tcW w:w="3985"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145,717.97  </w:t>
            </w:r>
          </w:p>
        </w:tc>
      </w:tr>
      <w:tr w:rsidR="00DD6C95" w:rsidRPr="00DD6C95" w:rsidTr="003A293D">
        <w:trPr>
          <w:divId w:val="2020428329"/>
        </w:trPr>
        <w:tc>
          <w:tcPr>
            <w:tcW w:w="959" w:type="dxa"/>
            <w:shd w:val="clear" w:color="auto" w:fill="auto"/>
            <w:hideMark/>
          </w:tcPr>
          <w:p w:rsidR="00DD6C95" w:rsidRPr="009C117F" w:rsidRDefault="00DD6C95" w:rsidP="003454CC">
            <w:pPr>
              <w:pStyle w:val="a3"/>
              <w:jc w:val="center"/>
              <w:rPr>
                <w:sz w:val="22"/>
              </w:rPr>
            </w:pPr>
            <w:r w:rsidRPr="009C117F">
              <w:rPr>
                <w:rFonts w:hint="eastAsia"/>
                <w:sz w:val="22"/>
              </w:rPr>
              <w:t xml:space="preserve">2  </w:t>
            </w:r>
          </w:p>
        </w:tc>
        <w:tc>
          <w:tcPr>
            <w:tcW w:w="3572" w:type="dxa"/>
            <w:shd w:val="clear" w:color="auto" w:fill="auto"/>
            <w:hideMark/>
          </w:tcPr>
          <w:p w:rsidR="00DD6C95" w:rsidRPr="009C117F" w:rsidRDefault="00DD6C95" w:rsidP="003A293D">
            <w:pPr>
              <w:pStyle w:val="a3"/>
              <w:rPr>
                <w:sz w:val="22"/>
              </w:rPr>
            </w:pPr>
            <w:r w:rsidRPr="009C117F">
              <w:rPr>
                <w:rFonts w:hint="eastAsia"/>
                <w:sz w:val="22"/>
              </w:rPr>
              <w:t xml:space="preserve">应收证券清算款  </w:t>
            </w:r>
          </w:p>
        </w:tc>
        <w:tc>
          <w:tcPr>
            <w:tcW w:w="3985"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506,944.15  </w:t>
            </w:r>
          </w:p>
        </w:tc>
      </w:tr>
      <w:tr w:rsidR="00DD6C95" w:rsidRPr="00DD6C95" w:rsidTr="003A293D">
        <w:trPr>
          <w:divId w:val="2020428329"/>
        </w:trPr>
        <w:tc>
          <w:tcPr>
            <w:tcW w:w="959" w:type="dxa"/>
            <w:shd w:val="clear" w:color="auto" w:fill="auto"/>
            <w:hideMark/>
          </w:tcPr>
          <w:p w:rsidR="00DD6C95" w:rsidRPr="009C117F" w:rsidRDefault="00DD6C95" w:rsidP="003454CC">
            <w:pPr>
              <w:pStyle w:val="a3"/>
              <w:jc w:val="center"/>
              <w:rPr>
                <w:sz w:val="22"/>
              </w:rPr>
            </w:pPr>
            <w:r w:rsidRPr="009C117F">
              <w:rPr>
                <w:rFonts w:hint="eastAsia"/>
                <w:sz w:val="22"/>
              </w:rPr>
              <w:t xml:space="preserve">3  </w:t>
            </w:r>
          </w:p>
        </w:tc>
        <w:tc>
          <w:tcPr>
            <w:tcW w:w="3572" w:type="dxa"/>
            <w:shd w:val="clear" w:color="auto" w:fill="auto"/>
            <w:hideMark/>
          </w:tcPr>
          <w:p w:rsidR="00DD6C95" w:rsidRPr="009C117F" w:rsidRDefault="00DD6C95" w:rsidP="003A293D">
            <w:pPr>
              <w:pStyle w:val="a3"/>
              <w:rPr>
                <w:sz w:val="22"/>
              </w:rPr>
            </w:pPr>
            <w:r w:rsidRPr="009C117F">
              <w:rPr>
                <w:rFonts w:hint="eastAsia"/>
                <w:sz w:val="22"/>
              </w:rPr>
              <w:t xml:space="preserve">应收股利  </w:t>
            </w:r>
          </w:p>
        </w:tc>
        <w:tc>
          <w:tcPr>
            <w:tcW w:w="3985"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r>
      <w:tr w:rsidR="00DD6C95" w:rsidRPr="00DD6C95" w:rsidTr="003A293D">
        <w:trPr>
          <w:divId w:val="2020428329"/>
        </w:trPr>
        <w:tc>
          <w:tcPr>
            <w:tcW w:w="959" w:type="dxa"/>
            <w:shd w:val="clear" w:color="auto" w:fill="auto"/>
            <w:hideMark/>
          </w:tcPr>
          <w:p w:rsidR="00DD6C95" w:rsidRPr="009C117F" w:rsidRDefault="00DD6C95" w:rsidP="003454CC">
            <w:pPr>
              <w:pStyle w:val="a3"/>
              <w:jc w:val="center"/>
              <w:rPr>
                <w:sz w:val="22"/>
              </w:rPr>
            </w:pPr>
            <w:r w:rsidRPr="009C117F">
              <w:rPr>
                <w:rFonts w:hint="eastAsia"/>
                <w:sz w:val="22"/>
              </w:rPr>
              <w:t xml:space="preserve">4  </w:t>
            </w:r>
          </w:p>
        </w:tc>
        <w:tc>
          <w:tcPr>
            <w:tcW w:w="3572" w:type="dxa"/>
            <w:shd w:val="clear" w:color="auto" w:fill="auto"/>
            <w:hideMark/>
          </w:tcPr>
          <w:p w:rsidR="00DD6C95" w:rsidRPr="009C117F" w:rsidRDefault="00DD6C95" w:rsidP="003A293D">
            <w:pPr>
              <w:pStyle w:val="a3"/>
              <w:rPr>
                <w:sz w:val="22"/>
              </w:rPr>
            </w:pPr>
            <w:r w:rsidRPr="009C117F">
              <w:rPr>
                <w:rFonts w:hint="eastAsia"/>
                <w:sz w:val="22"/>
              </w:rPr>
              <w:t xml:space="preserve">应收利息  </w:t>
            </w:r>
          </w:p>
        </w:tc>
        <w:tc>
          <w:tcPr>
            <w:tcW w:w="3985"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3,313,397.47  </w:t>
            </w:r>
          </w:p>
        </w:tc>
      </w:tr>
      <w:tr w:rsidR="00DD6C95" w:rsidRPr="00DD6C95" w:rsidTr="003A293D">
        <w:trPr>
          <w:divId w:val="2020428329"/>
        </w:trPr>
        <w:tc>
          <w:tcPr>
            <w:tcW w:w="959" w:type="dxa"/>
            <w:shd w:val="clear" w:color="auto" w:fill="auto"/>
            <w:hideMark/>
          </w:tcPr>
          <w:p w:rsidR="00DD6C95" w:rsidRPr="009C117F" w:rsidRDefault="00DD6C95" w:rsidP="003454CC">
            <w:pPr>
              <w:pStyle w:val="a3"/>
              <w:jc w:val="center"/>
              <w:rPr>
                <w:sz w:val="22"/>
              </w:rPr>
            </w:pPr>
            <w:r w:rsidRPr="009C117F">
              <w:rPr>
                <w:rFonts w:hint="eastAsia"/>
                <w:sz w:val="22"/>
              </w:rPr>
              <w:t xml:space="preserve">5  </w:t>
            </w:r>
          </w:p>
        </w:tc>
        <w:tc>
          <w:tcPr>
            <w:tcW w:w="3572" w:type="dxa"/>
            <w:shd w:val="clear" w:color="auto" w:fill="auto"/>
            <w:hideMark/>
          </w:tcPr>
          <w:p w:rsidR="00DD6C95" w:rsidRPr="009C117F" w:rsidRDefault="00DD6C95" w:rsidP="003A293D">
            <w:pPr>
              <w:pStyle w:val="a3"/>
              <w:rPr>
                <w:sz w:val="22"/>
              </w:rPr>
            </w:pPr>
            <w:r w:rsidRPr="009C117F">
              <w:rPr>
                <w:rFonts w:hint="eastAsia"/>
                <w:sz w:val="22"/>
              </w:rPr>
              <w:t xml:space="preserve">应收申购款  </w:t>
            </w:r>
          </w:p>
        </w:tc>
        <w:tc>
          <w:tcPr>
            <w:tcW w:w="3985"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175,681.39  </w:t>
            </w:r>
          </w:p>
        </w:tc>
      </w:tr>
      <w:tr w:rsidR="00DD6C95" w:rsidRPr="00DD6C95" w:rsidTr="003A293D">
        <w:trPr>
          <w:divId w:val="2020428329"/>
        </w:trPr>
        <w:tc>
          <w:tcPr>
            <w:tcW w:w="959" w:type="dxa"/>
            <w:shd w:val="clear" w:color="auto" w:fill="auto"/>
            <w:hideMark/>
          </w:tcPr>
          <w:p w:rsidR="00DD6C95" w:rsidRPr="009C117F" w:rsidRDefault="00DD6C95" w:rsidP="003454CC">
            <w:pPr>
              <w:pStyle w:val="a3"/>
              <w:jc w:val="center"/>
              <w:rPr>
                <w:sz w:val="22"/>
              </w:rPr>
            </w:pPr>
            <w:r w:rsidRPr="009C117F">
              <w:rPr>
                <w:rFonts w:hint="eastAsia"/>
                <w:sz w:val="22"/>
              </w:rPr>
              <w:t xml:space="preserve">6  </w:t>
            </w:r>
          </w:p>
        </w:tc>
        <w:tc>
          <w:tcPr>
            <w:tcW w:w="3572" w:type="dxa"/>
            <w:shd w:val="clear" w:color="auto" w:fill="auto"/>
            <w:hideMark/>
          </w:tcPr>
          <w:p w:rsidR="00DD6C95" w:rsidRPr="009C117F" w:rsidRDefault="00DD6C95" w:rsidP="003A293D">
            <w:pPr>
              <w:pStyle w:val="a3"/>
              <w:rPr>
                <w:sz w:val="22"/>
              </w:rPr>
            </w:pPr>
            <w:r w:rsidRPr="009C117F">
              <w:rPr>
                <w:rFonts w:hint="eastAsia"/>
                <w:sz w:val="22"/>
              </w:rPr>
              <w:t xml:space="preserve">其他应收款  </w:t>
            </w:r>
          </w:p>
        </w:tc>
        <w:tc>
          <w:tcPr>
            <w:tcW w:w="3985"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r>
      <w:tr w:rsidR="00DD6C95" w:rsidRPr="00DD6C95" w:rsidTr="003A293D">
        <w:trPr>
          <w:divId w:val="2020428329"/>
        </w:trPr>
        <w:tc>
          <w:tcPr>
            <w:tcW w:w="959" w:type="dxa"/>
            <w:shd w:val="clear" w:color="auto" w:fill="auto"/>
            <w:hideMark/>
          </w:tcPr>
          <w:p w:rsidR="00DD6C95" w:rsidRPr="009C117F" w:rsidRDefault="00DD6C95" w:rsidP="003454CC">
            <w:pPr>
              <w:pStyle w:val="a3"/>
              <w:jc w:val="center"/>
              <w:rPr>
                <w:sz w:val="22"/>
              </w:rPr>
            </w:pPr>
            <w:r w:rsidRPr="009C117F">
              <w:rPr>
                <w:rFonts w:hint="eastAsia"/>
                <w:sz w:val="22"/>
              </w:rPr>
              <w:t xml:space="preserve">7  </w:t>
            </w:r>
          </w:p>
        </w:tc>
        <w:tc>
          <w:tcPr>
            <w:tcW w:w="3572" w:type="dxa"/>
            <w:shd w:val="clear" w:color="auto" w:fill="auto"/>
            <w:hideMark/>
          </w:tcPr>
          <w:p w:rsidR="00DD6C95" w:rsidRPr="009C117F" w:rsidRDefault="00DD6C95" w:rsidP="003A293D">
            <w:pPr>
              <w:pStyle w:val="a3"/>
              <w:rPr>
                <w:sz w:val="22"/>
              </w:rPr>
            </w:pPr>
            <w:r w:rsidRPr="009C117F">
              <w:rPr>
                <w:rFonts w:hint="eastAsia"/>
                <w:sz w:val="22"/>
              </w:rPr>
              <w:t xml:space="preserve">待摊费用  </w:t>
            </w:r>
          </w:p>
        </w:tc>
        <w:tc>
          <w:tcPr>
            <w:tcW w:w="3985"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r>
      <w:tr w:rsidR="00DD6C95" w:rsidRPr="00DD6C95" w:rsidTr="003A293D">
        <w:trPr>
          <w:divId w:val="2020428329"/>
        </w:trPr>
        <w:tc>
          <w:tcPr>
            <w:tcW w:w="959" w:type="dxa"/>
            <w:shd w:val="clear" w:color="auto" w:fill="auto"/>
            <w:hideMark/>
          </w:tcPr>
          <w:p w:rsidR="00DD6C95" w:rsidRPr="009C117F" w:rsidRDefault="00DD6C95" w:rsidP="003454CC">
            <w:pPr>
              <w:pStyle w:val="a3"/>
              <w:jc w:val="center"/>
              <w:rPr>
                <w:sz w:val="22"/>
              </w:rPr>
            </w:pPr>
            <w:r w:rsidRPr="009C117F">
              <w:rPr>
                <w:rFonts w:hint="eastAsia"/>
                <w:sz w:val="22"/>
              </w:rPr>
              <w:t xml:space="preserve">8  </w:t>
            </w:r>
          </w:p>
        </w:tc>
        <w:tc>
          <w:tcPr>
            <w:tcW w:w="3572" w:type="dxa"/>
            <w:shd w:val="clear" w:color="auto" w:fill="auto"/>
            <w:hideMark/>
          </w:tcPr>
          <w:p w:rsidR="00DD6C95" w:rsidRPr="009C117F" w:rsidRDefault="00DD6C95" w:rsidP="003A293D">
            <w:pPr>
              <w:pStyle w:val="a3"/>
              <w:rPr>
                <w:sz w:val="22"/>
              </w:rPr>
            </w:pPr>
            <w:r w:rsidRPr="009C117F">
              <w:rPr>
                <w:rFonts w:hint="eastAsia"/>
                <w:sz w:val="22"/>
              </w:rPr>
              <w:t xml:space="preserve">其他  </w:t>
            </w:r>
          </w:p>
        </w:tc>
        <w:tc>
          <w:tcPr>
            <w:tcW w:w="3985"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  </w:t>
            </w:r>
          </w:p>
        </w:tc>
      </w:tr>
      <w:tr w:rsidR="00DD6C95" w:rsidRPr="00DD6C95" w:rsidTr="003A293D">
        <w:trPr>
          <w:divId w:val="2020428329"/>
        </w:trPr>
        <w:tc>
          <w:tcPr>
            <w:tcW w:w="959" w:type="dxa"/>
            <w:shd w:val="clear" w:color="auto" w:fill="auto"/>
            <w:hideMark/>
          </w:tcPr>
          <w:p w:rsidR="00DD6C95" w:rsidRPr="009C117F" w:rsidRDefault="00DD6C95" w:rsidP="003454CC">
            <w:pPr>
              <w:pStyle w:val="a3"/>
              <w:jc w:val="center"/>
              <w:rPr>
                <w:sz w:val="22"/>
              </w:rPr>
            </w:pPr>
            <w:r w:rsidRPr="009C117F">
              <w:rPr>
                <w:rFonts w:hint="eastAsia"/>
                <w:sz w:val="22"/>
              </w:rPr>
              <w:t xml:space="preserve">9  </w:t>
            </w:r>
          </w:p>
        </w:tc>
        <w:tc>
          <w:tcPr>
            <w:tcW w:w="3572" w:type="dxa"/>
            <w:shd w:val="clear" w:color="auto" w:fill="auto"/>
            <w:hideMark/>
          </w:tcPr>
          <w:p w:rsidR="00DD6C95" w:rsidRPr="009C117F" w:rsidRDefault="00DD6C95" w:rsidP="003A293D">
            <w:pPr>
              <w:pStyle w:val="a3"/>
              <w:rPr>
                <w:sz w:val="22"/>
              </w:rPr>
            </w:pPr>
            <w:r w:rsidRPr="009C117F">
              <w:rPr>
                <w:rFonts w:hint="eastAsia"/>
                <w:sz w:val="22"/>
              </w:rPr>
              <w:t xml:space="preserve">合计  </w:t>
            </w:r>
          </w:p>
        </w:tc>
        <w:tc>
          <w:tcPr>
            <w:tcW w:w="3985" w:type="dxa"/>
            <w:shd w:val="clear" w:color="auto" w:fill="auto"/>
            <w:hideMark/>
          </w:tcPr>
          <w:p w:rsidR="00DD6C95" w:rsidRPr="009C117F" w:rsidRDefault="00DD6C95" w:rsidP="003A293D">
            <w:pPr>
              <w:pStyle w:val="a3"/>
              <w:ind w:rightChars="-100" w:right="-210"/>
              <w:jc w:val="right"/>
              <w:rPr>
                <w:sz w:val="22"/>
              </w:rPr>
            </w:pPr>
            <w:r w:rsidRPr="009C117F">
              <w:rPr>
                <w:rFonts w:hint="eastAsia"/>
                <w:sz w:val="22"/>
              </w:rPr>
              <w:t xml:space="preserve">4,141,740.98  </w:t>
            </w:r>
          </w:p>
        </w:tc>
      </w:tr>
    </w:tbl>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lastRenderedPageBreak/>
        <w:t xml:space="preserve">11.4报告期末持有的处于转股期的可转换债券明细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本基金本报告期末未持有处于转股期的可转换债券。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11.5报告期末前十名股票中存在流通受限情况的说明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本基金本报告期末前十名股票不存在流通受限情况。 </w:t>
      </w:r>
    </w:p>
    <w:p w:rsidR="00DD6C95" w:rsidRPr="00DD6C95" w:rsidRDefault="00DD6C95">
      <w:pPr>
        <w:pStyle w:val="a3"/>
        <w:spacing w:before="0" w:beforeAutospacing="0" w:after="0" w:afterAutospacing="0" w:line="360" w:lineRule="auto"/>
        <w:ind w:firstLine="420"/>
        <w:divId w:val="845898788"/>
        <w:rPr>
          <w:sz w:val="21"/>
          <w:szCs w:val="21"/>
        </w:rPr>
      </w:pPr>
      <w:r w:rsidRPr="00DD6C95">
        <w:rPr>
          <w:rFonts w:hint="eastAsia"/>
          <w:sz w:val="21"/>
          <w:szCs w:val="21"/>
        </w:rPr>
        <w:t xml:space="preserve">11.6投资组合报告附注的其他文字描述部分 </w:t>
      </w:r>
    </w:p>
    <w:p w:rsidR="00DD6C95" w:rsidRPr="003A293D" w:rsidRDefault="00DD6C95" w:rsidP="003A293D">
      <w:pPr>
        <w:pStyle w:val="a3"/>
        <w:spacing w:before="0" w:beforeAutospacing="0" w:after="0" w:afterAutospacing="0" w:line="360" w:lineRule="auto"/>
        <w:ind w:firstLine="420"/>
        <w:divId w:val="845898788"/>
        <w:rPr>
          <w:sz w:val="21"/>
          <w:szCs w:val="21"/>
        </w:rPr>
      </w:pPr>
      <w:r w:rsidRPr="003A293D">
        <w:rPr>
          <w:sz w:val="21"/>
          <w:szCs w:val="21"/>
        </w:rPr>
        <w:t xml:space="preserve">由于四舍五入的原因，分项之和与合计项之间可能存在尾差。 </w:t>
      </w:r>
    </w:p>
    <w:p w:rsidR="00DD6C95" w:rsidRPr="00DD6C95" w:rsidRDefault="00DD6C95">
      <w:pPr>
        <w:pStyle w:val="a3"/>
        <w:spacing w:before="0" w:beforeAutospacing="0" w:after="0" w:afterAutospacing="0" w:line="360" w:lineRule="auto"/>
        <w:ind w:firstLine="420"/>
        <w:divId w:val="845898788"/>
        <w:rPr>
          <w:sz w:val="21"/>
          <w:szCs w:val="21"/>
        </w:rPr>
      </w:pPr>
      <w:bookmarkStart w:id="144" w:name="chapter_level1_12_60_section_6_end"/>
      <w:bookmarkEnd w:id="144"/>
    </w:p>
    <w:p w:rsidR="00DD6C95" w:rsidRPr="00DD6C95" w:rsidRDefault="00DD6C95">
      <w:pPr>
        <w:widowControl/>
        <w:jc w:val="left"/>
        <w:rPr>
          <w:rFonts w:ascii="宋体" w:eastAsia="宋体" w:hAnsi="宋体"/>
        </w:rPr>
      </w:pPr>
      <w:r w:rsidRPr="00DD6C95">
        <w:rPr>
          <w:rFonts w:ascii="宋体" w:eastAsia="宋体" w:hAnsi="宋体"/>
        </w:rPr>
        <w:br w:type="page"/>
      </w:r>
    </w:p>
    <w:p w:rsidR="00DD6C95" w:rsidRPr="00DD6C95" w:rsidRDefault="00DD6C95" w:rsidP="00DD6C95">
      <w:pPr>
        <w:pStyle w:val="2"/>
        <w:jc w:val="center"/>
        <w:rPr>
          <w:rFonts w:ascii="宋体" w:eastAsia="宋体" w:hAnsi="宋体"/>
          <w:sz w:val="30"/>
        </w:rPr>
      </w:pPr>
      <w:bookmarkStart w:id="145" w:name="chapter_level1_13_3500"/>
      <w:bookmarkStart w:id="146" w:name="_Toc50627065"/>
      <w:r w:rsidRPr="00DD6C95">
        <w:rPr>
          <w:rFonts w:ascii="宋体" w:eastAsia="宋体" w:hAnsi="宋体" w:hint="eastAsia"/>
          <w:sz w:val="30"/>
        </w:rPr>
        <w:lastRenderedPageBreak/>
        <w:t>十、基金的业绩</w:t>
      </w:r>
      <w:bookmarkEnd w:id="145"/>
      <w:bookmarkEnd w:id="146"/>
    </w:p>
    <w:p w:rsidR="00DD6C95" w:rsidRPr="00DD6C95" w:rsidRDefault="00DD6C95">
      <w:pPr>
        <w:pStyle w:val="a3"/>
        <w:spacing w:before="0" w:beforeAutospacing="0" w:after="0" w:afterAutospacing="0" w:line="360" w:lineRule="auto"/>
        <w:ind w:firstLine="420"/>
        <w:divId w:val="211696440"/>
        <w:rPr>
          <w:sz w:val="21"/>
          <w:szCs w:val="21"/>
        </w:rPr>
      </w:pPr>
      <w:bookmarkStart w:id="147" w:name="chapter_level1_13_3500_section_1"/>
      <w:bookmarkEnd w:id="147"/>
      <w:r w:rsidRPr="00DD6C95">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 </w:t>
      </w:r>
    </w:p>
    <w:p w:rsidR="00DD6C95" w:rsidRPr="00DD6C95" w:rsidRDefault="00DD6C95">
      <w:pPr>
        <w:pStyle w:val="a3"/>
        <w:spacing w:before="0" w:beforeAutospacing="0" w:after="0" w:afterAutospacing="0" w:line="360" w:lineRule="auto"/>
        <w:ind w:firstLine="420"/>
        <w:divId w:val="211696440"/>
        <w:rPr>
          <w:sz w:val="21"/>
          <w:szCs w:val="21"/>
        </w:rPr>
      </w:pPr>
      <w:bookmarkStart w:id="148" w:name="field_0_indatatable_1_start"/>
      <w:bookmarkEnd w:id="148"/>
      <w:r w:rsidRPr="00DD6C95">
        <w:rPr>
          <w:rFonts w:hint="eastAsia"/>
          <w:sz w:val="21"/>
          <w:szCs w:val="21"/>
        </w:rPr>
        <w:t xml:space="preserve">  </w:t>
      </w:r>
    </w:p>
    <w:tbl>
      <w:tblPr>
        <w:tblStyle w:val="a9"/>
        <w:tblW w:w="0" w:type="auto"/>
        <w:tblLook w:val="04A0" w:firstRow="1" w:lastRow="0" w:firstColumn="1" w:lastColumn="0" w:noHBand="0" w:noVBand="1"/>
      </w:tblPr>
      <w:tblGrid>
        <w:gridCol w:w="2422"/>
        <w:gridCol w:w="1039"/>
        <w:gridCol w:w="969"/>
        <w:gridCol w:w="1179"/>
        <w:gridCol w:w="1110"/>
        <w:gridCol w:w="951"/>
        <w:gridCol w:w="846"/>
      </w:tblGrid>
      <w:tr w:rsidR="00DD6C95" w:rsidRPr="00DD6C95" w:rsidTr="00DD6C95">
        <w:trPr>
          <w:divId w:val="211696440"/>
        </w:trPr>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期间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①净值增长率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②净值增长率标准差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③业绩比较基准收益率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④业绩比较基准收益率标准差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①-③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②-④ </w:t>
            </w:r>
          </w:p>
        </w:tc>
      </w:tr>
      <w:tr w:rsidR="00DD6C95" w:rsidRPr="00DD6C95" w:rsidTr="00DD6C95">
        <w:trPr>
          <w:divId w:val="211696440"/>
        </w:trPr>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2006.05.31-2006.12.31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32.30%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0.75%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19.72%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0.66%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12.58%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0.09% </w:t>
            </w:r>
          </w:p>
        </w:tc>
      </w:tr>
      <w:tr w:rsidR="00DD6C95" w:rsidRPr="00DD6C95" w:rsidTr="00DD6C95">
        <w:trPr>
          <w:divId w:val="211696440"/>
        </w:trPr>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2007.01.01-2007.12.31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97.99%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1.44%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53.97%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1.03%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44.02%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0.41% </w:t>
            </w:r>
          </w:p>
        </w:tc>
      </w:tr>
      <w:tr w:rsidR="00DD6C95" w:rsidRPr="00DD6C95" w:rsidTr="00DD6C95">
        <w:trPr>
          <w:divId w:val="211696440"/>
        </w:trPr>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2008.01.01-2008.12.31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-26.32%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1.05%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-31.34%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1.37%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5.02%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-0.32% </w:t>
            </w:r>
          </w:p>
        </w:tc>
      </w:tr>
      <w:tr w:rsidR="00DD6C95" w:rsidRPr="00DD6C95" w:rsidTr="00DD6C95">
        <w:trPr>
          <w:divId w:val="211696440"/>
        </w:trPr>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2009.01.01-2009.12.31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51.50%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1.18%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36.33%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0.92%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15.17%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0.26% </w:t>
            </w:r>
          </w:p>
        </w:tc>
      </w:tr>
      <w:tr w:rsidR="00DD6C95" w:rsidRPr="00DD6C95" w:rsidTr="00DD6C95">
        <w:trPr>
          <w:divId w:val="211696440"/>
        </w:trPr>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2010.01.01-2010.12.31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2.76%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1.03%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-1.63%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0.70%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4.39%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0.33% </w:t>
            </w:r>
          </w:p>
        </w:tc>
      </w:tr>
      <w:tr w:rsidR="00DD6C95" w:rsidRPr="00DD6C95" w:rsidTr="00DD6C95">
        <w:trPr>
          <w:divId w:val="211696440"/>
        </w:trPr>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2011.01.01-2011.12.31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-28.55%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0.79%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-10.50%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0.59%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-18.05%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0.20% </w:t>
            </w:r>
          </w:p>
        </w:tc>
      </w:tr>
      <w:tr w:rsidR="00DD6C95" w:rsidRPr="00DD6C95" w:rsidTr="00DD6C95">
        <w:trPr>
          <w:divId w:val="211696440"/>
        </w:trPr>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2012.01.01-2012.12.31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5.43%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0.76%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4.48%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0.58%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0.95%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0.18% </w:t>
            </w:r>
          </w:p>
        </w:tc>
      </w:tr>
      <w:tr w:rsidR="00DD6C95" w:rsidRPr="00DD6C95" w:rsidTr="00DD6C95">
        <w:trPr>
          <w:divId w:val="211696440"/>
        </w:trPr>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2013.01.01-2013.12.31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7.61%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0.88%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-2.27%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0.62%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9.88%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0.26% </w:t>
            </w:r>
          </w:p>
        </w:tc>
      </w:tr>
      <w:tr w:rsidR="00DD6C95" w:rsidRPr="00DD6C95" w:rsidTr="00DD6C95">
        <w:trPr>
          <w:divId w:val="211696440"/>
        </w:trPr>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2014.01.01-2014.12.31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17.90%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0.43%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25.04%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0.52%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-7.14%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-0.09% </w:t>
            </w:r>
          </w:p>
        </w:tc>
      </w:tr>
      <w:tr w:rsidR="00DD6C95" w:rsidRPr="00DD6C95" w:rsidTr="00DD6C95">
        <w:trPr>
          <w:divId w:val="211696440"/>
        </w:trPr>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2015.01.01-2015.12.31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2.04%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1.52%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10.67%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1.11%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-8.63%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0.41% </w:t>
            </w:r>
          </w:p>
        </w:tc>
      </w:tr>
      <w:tr w:rsidR="00DD6C95" w:rsidRPr="00DD6C95" w:rsidTr="00DD6C95">
        <w:trPr>
          <w:divId w:val="211696440"/>
        </w:trPr>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2016.01.01-2016.12.31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-13.45%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1.27%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-5.88%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0.66%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-7.57%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0.61% </w:t>
            </w:r>
          </w:p>
        </w:tc>
      </w:tr>
      <w:tr w:rsidR="00DD6C95" w:rsidRPr="00DD6C95" w:rsidTr="00DD6C95">
        <w:trPr>
          <w:divId w:val="211696440"/>
        </w:trPr>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2017.01.01-2017.12.31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15.45%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0.66%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6.72%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0.29%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8.73%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0.37% </w:t>
            </w:r>
          </w:p>
        </w:tc>
      </w:tr>
      <w:tr w:rsidR="00DD6C95" w:rsidRPr="00DD6C95" w:rsidTr="00DD6C95">
        <w:trPr>
          <w:divId w:val="211696440"/>
        </w:trPr>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2018.01.01-2018.12.31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-20.81%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1.02%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-8.59%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0.59%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-12.22%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0.43% </w:t>
            </w:r>
          </w:p>
        </w:tc>
      </w:tr>
      <w:tr w:rsidR="00DD6C95" w:rsidRPr="00DD6C95" w:rsidTr="00DD6C95">
        <w:trPr>
          <w:divId w:val="211696440"/>
        </w:trPr>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2019.01.01-2019.12.31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37.17%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0.84%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17.47%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0.55%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19.70%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0.29% </w:t>
            </w:r>
          </w:p>
        </w:tc>
      </w:tr>
      <w:tr w:rsidR="00DD6C95" w:rsidRPr="00DD6C95" w:rsidTr="00DD6C95">
        <w:trPr>
          <w:divId w:val="211696440"/>
        </w:trPr>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2020.01.01-2020.06.30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9.76%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1.12%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3.27%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0.67%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6.49%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0.45% </w:t>
            </w:r>
          </w:p>
        </w:tc>
      </w:tr>
      <w:tr w:rsidR="00DD6C95" w:rsidRPr="00DD6C95" w:rsidTr="00DD6C95">
        <w:trPr>
          <w:divId w:val="211696440"/>
        </w:trPr>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2006.05.31-2020.06.30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249.05%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1.03%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137.99%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0.78%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111.06% </w:t>
            </w:r>
          </w:p>
        </w:tc>
        <w:tc>
          <w:tcPr>
            <w:tcW w:w="0" w:type="auto"/>
            <w:shd w:val="clear" w:color="auto" w:fill="auto"/>
            <w:hideMark/>
          </w:tcPr>
          <w:p w:rsidR="00DD6C95" w:rsidRPr="00DD6C95" w:rsidRDefault="00DD6C95">
            <w:pPr>
              <w:jc w:val="center"/>
              <w:rPr>
                <w:rFonts w:ascii="宋体" w:eastAsia="宋体" w:hAnsi="宋体" w:cs="宋体"/>
                <w:sz w:val="24"/>
                <w:szCs w:val="24"/>
              </w:rPr>
            </w:pPr>
            <w:r w:rsidRPr="00DD6C95">
              <w:rPr>
                <w:rFonts w:ascii="宋体" w:eastAsia="宋体" w:hAnsi="宋体" w:hint="eastAsia"/>
              </w:rPr>
              <w:t xml:space="preserve">0.25% </w:t>
            </w:r>
          </w:p>
        </w:tc>
      </w:tr>
    </w:tbl>
    <w:p w:rsidR="00DD6C95" w:rsidRPr="00DD6C95" w:rsidRDefault="00DD6C95">
      <w:pPr>
        <w:pStyle w:val="a3"/>
        <w:spacing w:before="0" w:beforeAutospacing="0" w:after="0" w:afterAutospacing="0" w:line="360" w:lineRule="auto"/>
        <w:ind w:firstLine="420"/>
        <w:divId w:val="211696440"/>
        <w:rPr>
          <w:sz w:val="21"/>
          <w:szCs w:val="21"/>
        </w:rPr>
      </w:pPr>
      <w:bookmarkStart w:id="149" w:name="chapter_level1_13_3500_section_1_end"/>
      <w:bookmarkStart w:id="150" w:name="field_0_indatatable_1_end"/>
      <w:bookmarkEnd w:id="149"/>
      <w:bookmarkEnd w:id="150"/>
      <w:r w:rsidRPr="00DD6C95">
        <w:rPr>
          <w:rFonts w:hint="eastAsia"/>
          <w:sz w:val="21"/>
          <w:szCs w:val="21"/>
        </w:rPr>
        <w:t xml:space="preserve">  </w:t>
      </w:r>
    </w:p>
    <w:p w:rsidR="00DD6C95" w:rsidRPr="00DD6C95" w:rsidRDefault="00DD6C95">
      <w:pPr>
        <w:widowControl/>
        <w:jc w:val="left"/>
        <w:rPr>
          <w:rFonts w:ascii="宋体" w:eastAsia="宋体" w:hAnsi="宋体"/>
        </w:rPr>
      </w:pPr>
      <w:r w:rsidRPr="00DD6C95">
        <w:rPr>
          <w:rFonts w:ascii="宋体" w:eastAsia="宋体" w:hAnsi="宋体"/>
        </w:rPr>
        <w:br w:type="page"/>
      </w:r>
    </w:p>
    <w:p w:rsidR="00DD6C95" w:rsidRPr="00DD6C95" w:rsidRDefault="00DD6C95" w:rsidP="00DD6C95">
      <w:pPr>
        <w:pStyle w:val="2"/>
        <w:jc w:val="center"/>
        <w:rPr>
          <w:rFonts w:ascii="宋体" w:eastAsia="宋体" w:hAnsi="宋体"/>
          <w:sz w:val="30"/>
        </w:rPr>
      </w:pPr>
      <w:bookmarkStart w:id="151" w:name="chapter_level1_14_62"/>
      <w:bookmarkStart w:id="152" w:name="_Toc50627066"/>
      <w:r w:rsidRPr="00DD6C95">
        <w:rPr>
          <w:rFonts w:ascii="宋体" w:eastAsia="宋体" w:hAnsi="宋体" w:hint="eastAsia"/>
          <w:sz w:val="30"/>
        </w:rPr>
        <w:lastRenderedPageBreak/>
        <w:t>十一、基金的财产</w:t>
      </w:r>
      <w:bookmarkEnd w:id="151"/>
      <w:bookmarkEnd w:id="152"/>
    </w:p>
    <w:p w:rsidR="00DD6C95" w:rsidRPr="00DD6C95" w:rsidRDefault="00DD6C95">
      <w:pPr>
        <w:pStyle w:val="a3"/>
        <w:spacing w:before="0" w:beforeAutospacing="0" w:after="0" w:afterAutospacing="0" w:line="360" w:lineRule="auto"/>
        <w:ind w:firstLine="420"/>
        <w:divId w:val="261882164"/>
        <w:rPr>
          <w:sz w:val="21"/>
          <w:szCs w:val="21"/>
        </w:rPr>
      </w:pPr>
      <w:bookmarkStart w:id="153" w:name="chapter_level1_14_62_section_1"/>
      <w:bookmarkEnd w:id="153"/>
      <w:r w:rsidRPr="00DD6C95">
        <w:rPr>
          <w:rStyle w:val="a4"/>
          <w:rFonts w:hint="eastAsia"/>
          <w:sz w:val="21"/>
          <w:szCs w:val="21"/>
        </w:rPr>
        <w:t>（一）基金资产的总值</w:t>
      </w:r>
    </w:p>
    <w:p w:rsidR="00DD6C95" w:rsidRPr="00DD6C95" w:rsidRDefault="00DD6C95">
      <w:pPr>
        <w:pStyle w:val="a3"/>
        <w:spacing w:before="0" w:beforeAutospacing="0" w:after="0" w:afterAutospacing="0" w:line="360" w:lineRule="auto"/>
        <w:ind w:firstLine="420"/>
        <w:divId w:val="261882164"/>
        <w:rPr>
          <w:sz w:val="21"/>
          <w:szCs w:val="21"/>
        </w:rPr>
      </w:pPr>
      <w:r w:rsidRPr="00DD6C95">
        <w:rPr>
          <w:rFonts w:hint="eastAsia"/>
          <w:sz w:val="21"/>
          <w:szCs w:val="21"/>
        </w:rPr>
        <w:t xml:space="preserve">基金资产总值是指基金拥有的各类证券及票据价值、银行存款本息和基金应收的申购基金款以及其他投资所形成的价值总和。 </w:t>
      </w:r>
    </w:p>
    <w:p w:rsidR="00DD6C95" w:rsidRPr="00DD6C95" w:rsidRDefault="00DD6C95">
      <w:pPr>
        <w:pStyle w:val="a3"/>
        <w:spacing w:before="0" w:beforeAutospacing="0" w:after="0" w:afterAutospacing="0" w:line="360" w:lineRule="auto"/>
        <w:ind w:firstLine="420"/>
        <w:divId w:val="261882164"/>
        <w:rPr>
          <w:sz w:val="21"/>
          <w:szCs w:val="21"/>
        </w:rPr>
      </w:pPr>
      <w:r w:rsidRPr="00DD6C95">
        <w:rPr>
          <w:rFonts w:hint="eastAsia"/>
          <w:sz w:val="21"/>
          <w:szCs w:val="21"/>
        </w:rPr>
        <w:t xml:space="preserve">其构成主要有： </w:t>
      </w:r>
    </w:p>
    <w:p w:rsidR="00DD6C95" w:rsidRPr="00DD6C95" w:rsidRDefault="00DD6C95">
      <w:pPr>
        <w:pStyle w:val="a3"/>
        <w:spacing w:before="0" w:beforeAutospacing="0" w:after="0" w:afterAutospacing="0" w:line="360" w:lineRule="auto"/>
        <w:ind w:firstLine="420"/>
        <w:divId w:val="261882164"/>
        <w:rPr>
          <w:sz w:val="21"/>
          <w:szCs w:val="21"/>
        </w:rPr>
      </w:pPr>
      <w:r w:rsidRPr="00DD6C95">
        <w:rPr>
          <w:rFonts w:hint="eastAsia"/>
          <w:sz w:val="21"/>
          <w:szCs w:val="21"/>
        </w:rPr>
        <w:t xml:space="preserve">1、银行存款及其应计利息； </w:t>
      </w:r>
    </w:p>
    <w:p w:rsidR="00DD6C95" w:rsidRPr="00DD6C95" w:rsidRDefault="00DD6C95">
      <w:pPr>
        <w:pStyle w:val="a3"/>
        <w:spacing w:before="0" w:beforeAutospacing="0" w:after="0" w:afterAutospacing="0" w:line="360" w:lineRule="auto"/>
        <w:ind w:firstLine="420"/>
        <w:divId w:val="261882164"/>
        <w:rPr>
          <w:sz w:val="21"/>
          <w:szCs w:val="21"/>
        </w:rPr>
      </w:pPr>
      <w:r w:rsidRPr="00DD6C95">
        <w:rPr>
          <w:rFonts w:hint="eastAsia"/>
          <w:sz w:val="21"/>
          <w:szCs w:val="21"/>
        </w:rPr>
        <w:t xml:space="preserve">2、清算备付金及其应收利息； </w:t>
      </w:r>
    </w:p>
    <w:p w:rsidR="00DD6C95" w:rsidRPr="00DD6C95" w:rsidRDefault="00DD6C95">
      <w:pPr>
        <w:pStyle w:val="a3"/>
        <w:spacing w:before="0" w:beforeAutospacing="0" w:after="0" w:afterAutospacing="0" w:line="360" w:lineRule="auto"/>
        <w:ind w:firstLine="420"/>
        <w:divId w:val="261882164"/>
        <w:rPr>
          <w:sz w:val="21"/>
          <w:szCs w:val="21"/>
        </w:rPr>
      </w:pPr>
      <w:r w:rsidRPr="00DD6C95">
        <w:rPr>
          <w:rFonts w:hint="eastAsia"/>
          <w:sz w:val="21"/>
          <w:szCs w:val="21"/>
        </w:rPr>
        <w:t xml:space="preserve">3、根据有关规定缴纳的保证金； </w:t>
      </w:r>
    </w:p>
    <w:p w:rsidR="00DD6C95" w:rsidRPr="00DD6C95" w:rsidRDefault="00DD6C95">
      <w:pPr>
        <w:pStyle w:val="a3"/>
        <w:spacing w:before="0" w:beforeAutospacing="0" w:after="0" w:afterAutospacing="0" w:line="360" w:lineRule="auto"/>
        <w:ind w:firstLine="420"/>
        <w:divId w:val="261882164"/>
        <w:rPr>
          <w:sz w:val="21"/>
          <w:szCs w:val="21"/>
        </w:rPr>
      </w:pPr>
      <w:r w:rsidRPr="00DD6C95">
        <w:rPr>
          <w:rFonts w:hint="eastAsia"/>
          <w:sz w:val="21"/>
          <w:szCs w:val="21"/>
        </w:rPr>
        <w:t xml:space="preserve">4、应收证券交易清算款； </w:t>
      </w:r>
    </w:p>
    <w:p w:rsidR="00DD6C95" w:rsidRPr="00DD6C95" w:rsidRDefault="00DD6C95">
      <w:pPr>
        <w:pStyle w:val="a3"/>
        <w:spacing w:before="0" w:beforeAutospacing="0" w:after="0" w:afterAutospacing="0" w:line="360" w:lineRule="auto"/>
        <w:ind w:firstLine="420"/>
        <w:divId w:val="261882164"/>
        <w:rPr>
          <w:sz w:val="21"/>
          <w:szCs w:val="21"/>
        </w:rPr>
      </w:pPr>
      <w:r w:rsidRPr="00DD6C95">
        <w:rPr>
          <w:rFonts w:hint="eastAsia"/>
          <w:sz w:val="21"/>
          <w:szCs w:val="21"/>
        </w:rPr>
        <w:t xml:space="preserve">5、应收申购款； </w:t>
      </w:r>
    </w:p>
    <w:p w:rsidR="00DD6C95" w:rsidRPr="00DD6C95" w:rsidRDefault="00DD6C95">
      <w:pPr>
        <w:pStyle w:val="a3"/>
        <w:spacing w:before="0" w:beforeAutospacing="0" w:after="0" w:afterAutospacing="0" w:line="360" w:lineRule="auto"/>
        <w:ind w:firstLine="420"/>
        <w:divId w:val="261882164"/>
        <w:rPr>
          <w:sz w:val="21"/>
          <w:szCs w:val="21"/>
        </w:rPr>
      </w:pPr>
      <w:r w:rsidRPr="00DD6C95">
        <w:rPr>
          <w:rFonts w:hint="eastAsia"/>
          <w:sz w:val="21"/>
          <w:szCs w:val="21"/>
        </w:rPr>
        <w:t xml:space="preserve">6、股票投资及其估值调整； </w:t>
      </w:r>
    </w:p>
    <w:p w:rsidR="00DD6C95" w:rsidRPr="00DD6C95" w:rsidRDefault="00DD6C95">
      <w:pPr>
        <w:pStyle w:val="a3"/>
        <w:spacing w:before="0" w:beforeAutospacing="0" w:after="0" w:afterAutospacing="0" w:line="360" w:lineRule="auto"/>
        <w:ind w:firstLine="420"/>
        <w:divId w:val="261882164"/>
        <w:rPr>
          <w:sz w:val="21"/>
          <w:szCs w:val="21"/>
        </w:rPr>
      </w:pPr>
      <w:r w:rsidRPr="00DD6C95">
        <w:rPr>
          <w:rFonts w:hint="eastAsia"/>
          <w:sz w:val="21"/>
          <w:szCs w:val="21"/>
        </w:rPr>
        <w:t xml:space="preserve">7、债券投资及其估值调整和应计利息； </w:t>
      </w:r>
    </w:p>
    <w:p w:rsidR="00DD6C95" w:rsidRPr="00DD6C95" w:rsidRDefault="00DD6C95">
      <w:pPr>
        <w:pStyle w:val="a3"/>
        <w:spacing w:before="0" w:beforeAutospacing="0" w:after="0" w:afterAutospacing="0" w:line="360" w:lineRule="auto"/>
        <w:ind w:firstLine="420"/>
        <w:divId w:val="261882164"/>
        <w:rPr>
          <w:sz w:val="21"/>
          <w:szCs w:val="21"/>
        </w:rPr>
      </w:pPr>
      <w:r w:rsidRPr="00DD6C95">
        <w:rPr>
          <w:rFonts w:hint="eastAsia"/>
          <w:sz w:val="21"/>
          <w:szCs w:val="21"/>
        </w:rPr>
        <w:t xml:space="preserve">8、权证投资及其估值调整； </w:t>
      </w:r>
    </w:p>
    <w:p w:rsidR="00DD6C95" w:rsidRPr="00DD6C95" w:rsidRDefault="00DD6C95">
      <w:pPr>
        <w:pStyle w:val="a3"/>
        <w:spacing w:before="0" w:beforeAutospacing="0" w:after="0" w:afterAutospacing="0" w:line="360" w:lineRule="auto"/>
        <w:ind w:firstLine="420"/>
        <w:divId w:val="261882164"/>
        <w:rPr>
          <w:sz w:val="21"/>
          <w:szCs w:val="21"/>
        </w:rPr>
      </w:pPr>
      <w:r w:rsidRPr="00DD6C95">
        <w:rPr>
          <w:rFonts w:hint="eastAsia"/>
          <w:sz w:val="21"/>
          <w:szCs w:val="21"/>
        </w:rPr>
        <w:t xml:space="preserve">9、其他投资及其估值调整； </w:t>
      </w:r>
    </w:p>
    <w:p w:rsidR="00DD6C95" w:rsidRPr="00DD6C95" w:rsidRDefault="00DD6C95">
      <w:pPr>
        <w:pStyle w:val="a3"/>
        <w:spacing w:before="0" w:beforeAutospacing="0" w:after="0" w:afterAutospacing="0" w:line="360" w:lineRule="auto"/>
        <w:ind w:firstLine="420"/>
        <w:divId w:val="261882164"/>
        <w:rPr>
          <w:sz w:val="21"/>
          <w:szCs w:val="21"/>
        </w:rPr>
      </w:pPr>
      <w:r w:rsidRPr="00DD6C95">
        <w:rPr>
          <w:rFonts w:hint="eastAsia"/>
          <w:sz w:val="21"/>
          <w:szCs w:val="21"/>
        </w:rPr>
        <w:t xml:space="preserve">10、其他资产等。 </w:t>
      </w:r>
    </w:p>
    <w:p w:rsidR="00DD6C95" w:rsidRPr="00DD6C95" w:rsidRDefault="00DD6C95">
      <w:pPr>
        <w:pStyle w:val="a3"/>
        <w:spacing w:before="0" w:beforeAutospacing="0" w:after="0" w:afterAutospacing="0" w:line="360" w:lineRule="auto"/>
        <w:ind w:firstLine="420"/>
        <w:divId w:val="261882164"/>
        <w:rPr>
          <w:sz w:val="21"/>
          <w:szCs w:val="21"/>
        </w:rPr>
      </w:pPr>
      <w:r w:rsidRPr="00DD6C95">
        <w:rPr>
          <w:rStyle w:val="a4"/>
          <w:rFonts w:hint="eastAsia"/>
          <w:sz w:val="21"/>
          <w:szCs w:val="21"/>
        </w:rPr>
        <w:t>（二）基金资产净值</w:t>
      </w:r>
    </w:p>
    <w:p w:rsidR="00DD6C95" w:rsidRPr="00DD6C95" w:rsidRDefault="00DD6C95">
      <w:pPr>
        <w:pStyle w:val="a3"/>
        <w:spacing w:before="0" w:beforeAutospacing="0" w:after="0" w:afterAutospacing="0" w:line="360" w:lineRule="auto"/>
        <w:ind w:firstLine="420"/>
        <w:divId w:val="261882164"/>
        <w:rPr>
          <w:sz w:val="21"/>
          <w:szCs w:val="21"/>
        </w:rPr>
      </w:pPr>
      <w:r w:rsidRPr="00DD6C95">
        <w:rPr>
          <w:rFonts w:hint="eastAsia"/>
          <w:sz w:val="21"/>
          <w:szCs w:val="21"/>
        </w:rPr>
        <w:t xml:space="preserve">基金资产净值是指基金资产总值减去基金负债后的价值。 </w:t>
      </w:r>
    </w:p>
    <w:p w:rsidR="00DD6C95" w:rsidRPr="00DD6C95" w:rsidRDefault="00DD6C95">
      <w:pPr>
        <w:pStyle w:val="a3"/>
        <w:spacing w:before="0" w:beforeAutospacing="0" w:after="0" w:afterAutospacing="0" w:line="360" w:lineRule="auto"/>
        <w:ind w:firstLine="420"/>
        <w:divId w:val="261882164"/>
        <w:rPr>
          <w:sz w:val="21"/>
          <w:szCs w:val="21"/>
        </w:rPr>
      </w:pPr>
      <w:r w:rsidRPr="00DD6C95">
        <w:rPr>
          <w:rStyle w:val="a4"/>
          <w:rFonts w:hint="eastAsia"/>
          <w:sz w:val="21"/>
          <w:szCs w:val="21"/>
        </w:rPr>
        <w:t> (三)基金财产的账户</w:t>
      </w:r>
    </w:p>
    <w:p w:rsidR="00DD6C95" w:rsidRPr="00DD6C95" w:rsidRDefault="00DD6C95">
      <w:pPr>
        <w:pStyle w:val="a3"/>
        <w:spacing w:before="0" w:beforeAutospacing="0" w:after="0" w:afterAutospacing="0" w:line="360" w:lineRule="auto"/>
        <w:ind w:firstLine="420"/>
        <w:divId w:val="261882164"/>
        <w:rPr>
          <w:sz w:val="21"/>
          <w:szCs w:val="21"/>
        </w:rPr>
      </w:pPr>
      <w:r w:rsidRPr="00DD6C95">
        <w:rPr>
          <w:rFonts w:hint="eastAsia"/>
          <w:sz w:val="21"/>
          <w:szCs w:val="21"/>
        </w:rPr>
        <w:t xml:space="preserve">本基金以基金托管人的名义开立资金结算账户和托管专户用于基金的资金结算业务，并以基金托管人和“平衡配置混合型证券投资基金”联名的方式开立基金证券账户、以“平衡配置混合型证券投资基金”的名义开立银行间债券托管账户并报中国人民银行备案。开立的基金专用账户与基金管理人、基金托管人、基金销售代理人和登记机构自有的财产账户以及其他基金财产账户相独立。 </w:t>
      </w:r>
    </w:p>
    <w:p w:rsidR="00DD6C95" w:rsidRPr="00DD6C95" w:rsidRDefault="00DD6C95">
      <w:pPr>
        <w:pStyle w:val="a3"/>
        <w:spacing w:before="0" w:beforeAutospacing="0" w:after="0" w:afterAutospacing="0" w:line="360" w:lineRule="auto"/>
        <w:ind w:firstLine="420"/>
        <w:divId w:val="261882164"/>
        <w:rPr>
          <w:sz w:val="21"/>
          <w:szCs w:val="21"/>
        </w:rPr>
      </w:pPr>
      <w:r w:rsidRPr="00DD6C95">
        <w:rPr>
          <w:rStyle w:val="a4"/>
          <w:rFonts w:hint="eastAsia"/>
          <w:sz w:val="21"/>
          <w:szCs w:val="21"/>
        </w:rPr>
        <w:t>（四） 基金财产的保管与处分</w:t>
      </w:r>
    </w:p>
    <w:p w:rsidR="00DD6C95" w:rsidRPr="00DD6C95" w:rsidRDefault="00DD6C95" w:rsidP="003A293D">
      <w:pPr>
        <w:pStyle w:val="a3"/>
        <w:spacing w:before="0" w:beforeAutospacing="0" w:after="0" w:afterAutospacing="0" w:line="360" w:lineRule="auto"/>
        <w:ind w:firstLine="420"/>
      </w:pPr>
      <w:r w:rsidRPr="00DD6C95">
        <w:rPr>
          <w:rFonts w:hint="eastAsia"/>
          <w:sz w:val="21"/>
          <w:szCs w:val="21"/>
        </w:rPr>
        <w:t>本基金财产独立于基金管理人、基金托管人和基金销售代理人的财产，并由基金托管人保管。基金管理人、基金托管人、登记机构和基金销售代理人以其自有的财产承担其自身的法律责任，其债权人不得对本基金财产行使请求冻结、扣押或其他权利。除依法律法规和《基</w:t>
      </w:r>
      <w:bookmarkStart w:id="154" w:name="chapter_level1_14_62_section_1_end"/>
      <w:bookmarkEnd w:id="154"/>
      <w:r w:rsidRPr="00DD6C95">
        <w:rPr>
          <w:rFonts w:hint="eastAsia"/>
          <w:sz w:val="21"/>
          <w:szCs w:val="21"/>
        </w:rPr>
        <w:t xml:space="preserve">金合同》的规定处分外，基金财产不得被处分。 </w:t>
      </w:r>
      <w:r w:rsidRPr="00DD6C95">
        <w:br w:type="page"/>
      </w:r>
    </w:p>
    <w:p w:rsidR="00DD6C95" w:rsidRPr="00DD6C95" w:rsidRDefault="00DD6C95" w:rsidP="00DD6C95">
      <w:pPr>
        <w:pStyle w:val="2"/>
        <w:jc w:val="center"/>
        <w:rPr>
          <w:rFonts w:ascii="宋体" w:eastAsia="宋体" w:hAnsi="宋体"/>
          <w:sz w:val="30"/>
        </w:rPr>
      </w:pPr>
      <w:bookmarkStart w:id="155" w:name="chapter_level1_15_63"/>
      <w:bookmarkStart w:id="156" w:name="_Toc50627067"/>
      <w:r w:rsidRPr="00DD6C95">
        <w:rPr>
          <w:rFonts w:ascii="宋体" w:eastAsia="宋体" w:hAnsi="宋体" w:hint="eastAsia"/>
          <w:sz w:val="30"/>
        </w:rPr>
        <w:lastRenderedPageBreak/>
        <w:t>十二、基金资产的估值</w:t>
      </w:r>
      <w:bookmarkEnd w:id="155"/>
      <w:bookmarkEnd w:id="156"/>
    </w:p>
    <w:p w:rsidR="00DD6C95" w:rsidRPr="00DD6C95" w:rsidRDefault="00DD6C95">
      <w:pPr>
        <w:pStyle w:val="a3"/>
        <w:spacing w:before="0" w:beforeAutospacing="0" w:after="0" w:afterAutospacing="0" w:line="360" w:lineRule="auto"/>
        <w:ind w:firstLine="420"/>
        <w:divId w:val="262736137"/>
        <w:rPr>
          <w:sz w:val="21"/>
          <w:szCs w:val="21"/>
        </w:rPr>
      </w:pPr>
      <w:bookmarkStart w:id="157" w:name="chapter_level1_15_63_section_1"/>
      <w:bookmarkEnd w:id="157"/>
      <w:r w:rsidRPr="00DD6C95">
        <w:rPr>
          <w:rStyle w:val="a4"/>
          <w:rFonts w:hint="eastAsia"/>
          <w:sz w:val="21"/>
          <w:szCs w:val="21"/>
        </w:rPr>
        <w:t>（一）估值目的</w:t>
      </w:r>
    </w:p>
    <w:p w:rsidR="00DD6C95" w:rsidRPr="00DD6C95" w:rsidRDefault="00DD6C95">
      <w:pPr>
        <w:pStyle w:val="a3"/>
        <w:spacing w:before="0" w:beforeAutospacing="0" w:after="0" w:afterAutospacing="0" w:line="360" w:lineRule="auto"/>
        <w:ind w:firstLine="420"/>
        <w:divId w:val="262736137"/>
        <w:rPr>
          <w:sz w:val="21"/>
          <w:szCs w:val="21"/>
        </w:rPr>
      </w:pPr>
      <w:r w:rsidRPr="00DD6C95">
        <w:rPr>
          <w:rFonts w:hint="eastAsia"/>
          <w:sz w:val="21"/>
          <w:szCs w:val="21"/>
        </w:rPr>
        <w:t xml:space="preserve">基金资产估值的目的是客观、准确地反映基金资产是否保值、增值，依据经基金资产估值后确定的基金资产净值而计算出的基金份额净值，是计算基金申购与赎回价格的基础。 </w:t>
      </w:r>
    </w:p>
    <w:p w:rsidR="00DD6C95" w:rsidRPr="00DD6C95" w:rsidRDefault="00DD6C95">
      <w:pPr>
        <w:pStyle w:val="a3"/>
        <w:spacing w:before="0" w:beforeAutospacing="0" w:after="0" w:afterAutospacing="0" w:line="360" w:lineRule="auto"/>
        <w:ind w:firstLine="420"/>
        <w:divId w:val="262736137"/>
        <w:rPr>
          <w:sz w:val="21"/>
          <w:szCs w:val="21"/>
        </w:rPr>
      </w:pPr>
      <w:r w:rsidRPr="00DD6C95">
        <w:rPr>
          <w:rStyle w:val="a4"/>
          <w:rFonts w:hint="eastAsia"/>
          <w:sz w:val="21"/>
          <w:szCs w:val="21"/>
        </w:rPr>
        <w:t>（二）估值日</w:t>
      </w:r>
    </w:p>
    <w:p w:rsidR="00DD6C95" w:rsidRPr="00DD6C95" w:rsidRDefault="00DD6C95">
      <w:pPr>
        <w:pStyle w:val="a3"/>
        <w:spacing w:before="0" w:beforeAutospacing="0" w:after="0" w:afterAutospacing="0" w:line="360" w:lineRule="auto"/>
        <w:ind w:firstLine="420"/>
        <w:divId w:val="262736137"/>
        <w:rPr>
          <w:sz w:val="21"/>
          <w:szCs w:val="21"/>
        </w:rPr>
      </w:pPr>
      <w:r w:rsidRPr="00DD6C95">
        <w:rPr>
          <w:rFonts w:hint="eastAsia"/>
          <w:sz w:val="21"/>
          <w:szCs w:val="21"/>
        </w:rPr>
        <w:t xml:space="preserve">本基金的估值日为相关的证券交易场所的正常营业日以及国家法律法规规定需要对外披露基金净值的非营业日。 </w:t>
      </w:r>
    </w:p>
    <w:p w:rsidR="00DD6C95" w:rsidRPr="00DD6C95" w:rsidRDefault="00DD6C95">
      <w:pPr>
        <w:pStyle w:val="a3"/>
        <w:spacing w:before="0" w:beforeAutospacing="0" w:after="0" w:afterAutospacing="0" w:line="360" w:lineRule="auto"/>
        <w:ind w:firstLine="420"/>
        <w:divId w:val="262736137"/>
        <w:rPr>
          <w:sz w:val="21"/>
          <w:szCs w:val="21"/>
        </w:rPr>
      </w:pPr>
      <w:r w:rsidRPr="00DD6C95">
        <w:rPr>
          <w:rStyle w:val="a4"/>
          <w:rFonts w:hint="eastAsia"/>
          <w:sz w:val="21"/>
          <w:szCs w:val="21"/>
        </w:rPr>
        <w:t>（三）估值对象</w:t>
      </w:r>
    </w:p>
    <w:p w:rsidR="00DD6C95" w:rsidRPr="00DD6C95" w:rsidRDefault="00DD6C95">
      <w:pPr>
        <w:pStyle w:val="a3"/>
        <w:spacing w:before="0" w:beforeAutospacing="0" w:after="0" w:afterAutospacing="0" w:line="360" w:lineRule="auto"/>
        <w:ind w:firstLine="420"/>
        <w:divId w:val="262736137"/>
        <w:rPr>
          <w:sz w:val="21"/>
          <w:szCs w:val="21"/>
        </w:rPr>
      </w:pPr>
      <w:bookmarkStart w:id="158" w:name="chapter_level1_15_63_section_1_end"/>
      <w:bookmarkEnd w:id="158"/>
      <w:r w:rsidRPr="00DD6C95">
        <w:rPr>
          <w:rFonts w:hint="eastAsia"/>
          <w:sz w:val="21"/>
          <w:szCs w:val="21"/>
        </w:rPr>
        <w:t xml:space="preserve">基金所拥有的股票、债券、权证和银行存款本息等资产和负债。 </w:t>
      </w:r>
    </w:p>
    <w:p w:rsidR="00DD6C95" w:rsidRPr="00DD6C95" w:rsidRDefault="00DD6C95">
      <w:pPr>
        <w:pStyle w:val="a3"/>
        <w:spacing w:before="0" w:beforeAutospacing="0" w:after="0" w:afterAutospacing="0" w:line="360" w:lineRule="auto"/>
        <w:ind w:firstLine="420"/>
        <w:divId w:val="855341011"/>
        <w:rPr>
          <w:sz w:val="21"/>
          <w:szCs w:val="21"/>
        </w:rPr>
      </w:pPr>
      <w:bookmarkStart w:id="159" w:name="chapter_level1_15_63_section_2"/>
      <w:bookmarkEnd w:id="159"/>
      <w:r w:rsidRPr="00DD6C95">
        <w:rPr>
          <w:rStyle w:val="a4"/>
          <w:rFonts w:hint="eastAsia"/>
          <w:sz w:val="21"/>
          <w:szCs w:val="21"/>
        </w:rPr>
        <w:t>（四）估值程序</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Style w:val="a4"/>
          <w:rFonts w:hint="eastAsia"/>
          <w:sz w:val="21"/>
          <w:szCs w:val="21"/>
        </w:rPr>
        <w:t>（五）估值方法</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1、证券交易所上市的有价证券的估值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1）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（2）交易所上市交易或挂牌转让的固定收益品种（基金合同另有规定的除外），选取估值日第三方估值机构提供的相应品种对应的估值净价估值，具体估值机构由基金管理人与托管人另行协商约定；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w:t>
      </w:r>
      <w:r w:rsidRPr="00DD6C95">
        <w:rPr>
          <w:rFonts w:hint="eastAsia"/>
          <w:sz w:val="21"/>
          <w:szCs w:val="21"/>
        </w:rPr>
        <w:lastRenderedPageBreak/>
        <w:t xml:space="preserve">近交易日后经济环境发生了重大变化的，可参考类似投资品种的现行市价及重大变化因素，调整最近交易市价，确定公允价格。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2、首次公开发行未上市的债券，采用估值技术确定公允价值，在估值技术难以可靠计量公允价值的情况下，按成本估值；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3、全国银行间债券市场交易的债券、资产支持证券等固定收益品种，采用估值技术确定公允价值。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4、同一债券同时在两个或两个以上市场交易的，按债券所处的市场分别估值。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6、中小企业私募债券，采用估值技术确定公允价值。在估值技术难以可靠计量公允价值的情况下，按成本估值。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8、相关法律法规以及监管部门有强制规定的，从其规定。如有新增事项，按国家最新规定估值。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Style w:val="a4"/>
          <w:rFonts w:hint="eastAsia"/>
          <w:sz w:val="21"/>
          <w:szCs w:val="21"/>
        </w:rPr>
        <w:t>（六）基金份额净值的确认和估值错误的处理</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基金份额净值的计算保留到小数点后</w:t>
      </w:r>
      <w:bookmarkStart w:id="160" w:name="field_63_netdecimal_1"/>
      <w:r w:rsidR="006810BD">
        <w:rPr>
          <w:sz w:val="21"/>
          <w:szCs w:val="21"/>
        </w:rPr>
        <w:t>3</w:t>
      </w:r>
      <w:bookmarkEnd w:id="160"/>
      <w:r w:rsidRPr="00DD6C95">
        <w:rPr>
          <w:rFonts w:hint="eastAsia"/>
          <w:sz w:val="21"/>
          <w:szCs w:val="21"/>
        </w:rPr>
        <w:t>位，小数点后第</w:t>
      </w:r>
      <w:bookmarkStart w:id="161" w:name="field_0_netdecimaladd1_1"/>
      <w:r w:rsidR="006810BD">
        <w:rPr>
          <w:sz w:val="21"/>
          <w:szCs w:val="21"/>
        </w:rPr>
        <w:t>4</w:t>
      </w:r>
      <w:bookmarkEnd w:id="161"/>
      <w:r w:rsidRPr="00DD6C95">
        <w:rPr>
          <w:rFonts w:hint="eastAsia"/>
          <w:sz w:val="21"/>
          <w:szCs w:val="21"/>
        </w:rPr>
        <w:t>位四舍五入。当估值或份额净值计价错误实际发生时，基金管理人应当立即纠正，并采取合理的措施防止损失进一步扩大。错误偏差达到基金份额净值的0.25%时，基金管理人应当通报基金托管人并报中国证监会备</w:t>
      </w:r>
      <w:r w:rsidRPr="00DD6C95">
        <w:rPr>
          <w:rFonts w:hint="eastAsia"/>
          <w:sz w:val="21"/>
          <w:szCs w:val="21"/>
        </w:rPr>
        <w:lastRenderedPageBreak/>
        <w:t xml:space="preserve">案。估值错误偏差达到基金份额净值的0.5%时，基金管理人应当公告，并报中国证监会备案。因基金估值错误给投资人造成损失的，应先由基金管理人承担，基金管理人对不应由其承担的责任，有权向过错人追偿。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关于差错处理，基金合同的当事人按照以下约定处理：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1、差错类型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本基金运作过程中，如果由于基金管理人或基金托管人、或登记机构、或代理销售机构、或投资人自身的过错造成差错，导致其他当事人遭受损失的，过错的责任人应当对由于该差错遭受损失的当事人（“受损方”）按下述“差错处理原则”给予赔偿承担赔偿责任。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2、差错处理原则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（2）差错的责任方对可能导致有关当事人的直接损失负责，不对间接损失负责，并且仅对差错的有关直接当事人负责，不对第三方负责。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（4）差错调整采用尽量恢复至假设未发生差错的正确情形的方式。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lastRenderedPageBreak/>
        <w:t xml:space="preserve">（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（7）按法律法规规定的其他原则处理差错。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3、差错处理程序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差错被发现后，有关的当事人应当及时进行处理，处理的程序如下：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（1）查明差错发生的原因，列明所有的当事人，并根据差错发生的原因确定差错的责任方；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（2）根据差错处理原则或当事人协商的方法对因差错造成的损失进行评估；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（3）根据差错处理原则或当事人协商的方法由差错的责任方进行更正和赔偿损失；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（4）根据差错处理的方法，需要修改登记机构的交易数据的，由登记机构进行更正，并就差错的更正向有关当事人进行确认；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5）基金管理人及基金托管人基金份额净值计算错误偏差达到基金份额净值的0.25%时，基金管理人应当通报基金托管人并报中国证监会备案，错误偏差达到基金份额净值的0.5%时，基金管理人应当公告并报中国证监会备案。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Style w:val="a4"/>
          <w:rFonts w:hint="eastAsia"/>
          <w:sz w:val="21"/>
          <w:szCs w:val="21"/>
        </w:rPr>
        <w:t>（七）暂停估值的情形</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1、与本基金投资有关的证券交易场所遇法定节假日或因其他原因暂停营业时；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2、因不可抗力或其他情形致使基金管理人无法准确评估基金资产价值时；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4、法律法规规定、中国证监会认定的其他情形。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Style w:val="a4"/>
          <w:rFonts w:hint="eastAsia"/>
          <w:sz w:val="21"/>
          <w:szCs w:val="21"/>
        </w:rPr>
        <w:t>（八）特殊情形的处理</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t xml:space="preserve">1、基金管理人按估值方法的第7项进行估值时，所造成的误差不作为基金资产估值错误处理； </w:t>
      </w:r>
    </w:p>
    <w:p w:rsidR="00DD6C95" w:rsidRPr="00DD6C95" w:rsidRDefault="00DD6C95">
      <w:pPr>
        <w:pStyle w:val="a3"/>
        <w:spacing w:before="0" w:beforeAutospacing="0" w:after="0" w:afterAutospacing="0" w:line="360" w:lineRule="auto"/>
        <w:ind w:firstLine="420"/>
        <w:divId w:val="855341011"/>
        <w:rPr>
          <w:sz w:val="21"/>
          <w:szCs w:val="21"/>
        </w:rPr>
      </w:pPr>
      <w:r w:rsidRPr="00DD6C95">
        <w:rPr>
          <w:rFonts w:hint="eastAsia"/>
          <w:sz w:val="21"/>
          <w:szCs w:val="21"/>
        </w:rPr>
        <w:lastRenderedPageBreak/>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w:t>
      </w:r>
      <w:bookmarkStart w:id="162" w:name="chapter_level1_15_63_section_2_end"/>
      <w:bookmarkEnd w:id="162"/>
      <w:r w:rsidRPr="00DD6C95">
        <w:rPr>
          <w:rFonts w:hint="eastAsia"/>
          <w:sz w:val="21"/>
          <w:szCs w:val="21"/>
        </w:rPr>
        <w:t xml:space="preserve">管理人、基金托管人应当积极采取必要的措施消除由此造成的影响。” </w:t>
      </w:r>
    </w:p>
    <w:p w:rsidR="00DD6C95" w:rsidRPr="00DD6C95" w:rsidRDefault="00DD6C95">
      <w:pPr>
        <w:widowControl/>
        <w:jc w:val="left"/>
        <w:rPr>
          <w:rFonts w:ascii="宋体" w:eastAsia="宋体" w:hAnsi="宋体"/>
        </w:rPr>
      </w:pPr>
      <w:r w:rsidRPr="00DD6C95">
        <w:rPr>
          <w:rFonts w:ascii="宋体" w:eastAsia="宋体" w:hAnsi="宋体"/>
        </w:rPr>
        <w:br w:type="page"/>
      </w:r>
    </w:p>
    <w:p w:rsidR="00DD6C95" w:rsidRPr="00DD6C95" w:rsidRDefault="00DD6C95" w:rsidP="00DD6C95">
      <w:pPr>
        <w:pStyle w:val="2"/>
        <w:jc w:val="center"/>
        <w:rPr>
          <w:rFonts w:ascii="宋体" w:eastAsia="宋体" w:hAnsi="宋体"/>
          <w:sz w:val="30"/>
        </w:rPr>
      </w:pPr>
      <w:bookmarkStart w:id="163" w:name="chapter_level1_16_64"/>
      <w:bookmarkStart w:id="164" w:name="_Toc50627068"/>
      <w:r w:rsidRPr="00DD6C95">
        <w:rPr>
          <w:rFonts w:ascii="宋体" w:eastAsia="宋体" w:hAnsi="宋体" w:hint="eastAsia"/>
          <w:sz w:val="30"/>
        </w:rPr>
        <w:lastRenderedPageBreak/>
        <w:t>十三、基金的收益与分配</w:t>
      </w:r>
      <w:bookmarkEnd w:id="163"/>
      <w:bookmarkEnd w:id="164"/>
    </w:p>
    <w:p w:rsidR="00DD6C95" w:rsidRPr="00DD6C95" w:rsidRDefault="00DD6C95">
      <w:pPr>
        <w:pStyle w:val="a3"/>
        <w:spacing w:before="0" w:beforeAutospacing="0" w:after="0" w:afterAutospacing="0" w:line="360" w:lineRule="auto"/>
        <w:ind w:firstLine="420"/>
        <w:divId w:val="84884945"/>
        <w:rPr>
          <w:sz w:val="21"/>
          <w:szCs w:val="21"/>
        </w:rPr>
      </w:pPr>
      <w:bookmarkStart w:id="165" w:name="chapter_level1_16_64_section_1"/>
      <w:bookmarkEnd w:id="165"/>
      <w:r w:rsidRPr="00DD6C95">
        <w:rPr>
          <w:rStyle w:val="a4"/>
          <w:rFonts w:hint="eastAsia"/>
          <w:sz w:val="21"/>
          <w:szCs w:val="21"/>
        </w:rPr>
        <w:t>（一）基金收益的构成</w:t>
      </w:r>
    </w:p>
    <w:p w:rsidR="00DD6C95" w:rsidRPr="00DD6C95" w:rsidRDefault="00DD6C95">
      <w:pPr>
        <w:pStyle w:val="a3"/>
        <w:spacing w:before="0" w:beforeAutospacing="0" w:after="0" w:afterAutospacing="0" w:line="360" w:lineRule="auto"/>
        <w:ind w:firstLine="420"/>
        <w:divId w:val="84884945"/>
        <w:rPr>
          <w:sz w:val="21"/>
          <w:szCs w:val="21"/>
        </w:rPr>
      </w:pPr>
      <w:r w:rsidRPr="00DD6C95">
        <w:rPr>
          <w:rFonts w:hint="eastAsia"/>
          <w:sz w:val="21"/>
          <w:szCs w:val="21"/>
        </w:rPr>
        <w:t xml:space="preserve">基金收益包括：基金投资所得红利、股息、债券利息、买卖证券差价、银行存款利息以及其他收入。因运用基金财产带来的成本或费用的节约计入收益。 </w:t>
      </w:r>
    </w:p>
    <w:p w:rsidR="00DD6C95" w:rsidRPr="00DD6C95" w:rsidRDefault="00DD6C95">
      <w:pPr>
        <w:pStyle w:val="a3"/>
        <w:spacing w:before="0" w:beforeAutospacing="0" w:after="0" w:afterAutospacing="0" w:line="360" w:lineRule="auto"/>
        <w:ind w:firstLine="420"/>
        <w:divId w:val="84884945"/>
        <w:rPr>
          <w:sz w:val="21"/>
          <w:szCs w:val="21"/>
        </w:rPr>
      </w:pPr>
      <w:r w:rsidRPr="00DD6C95">
        <w:rPr>
          <w:rStyle w:val="a4"/>
          <w:rFonts w:hint="eastAsia"/>
          <w:sz w:val="21"/>
          <w:szCs w:val="21"/>
        </w:rPr>
        <w:t>（二）基金净收益</w:t>
      </w:r>
    </w:p>
    <w:p w:rsidR="00DD6C95" w:rsidRPr="00DD6C95" w:rsidRDefault="00DD6C95">
      <w:pPr>
        <w:pStyle w:val="a3"/>
        <w:spacing w:before="0" w:beforeAutospacing="0" w:after="0" w:afterAutospacing="0" w:line="360" w:lineRule="auto"/>
        <w:ind w:firstLine="420"/>
        <w:divId w:val="84884945"/>
        <w:rPr>
          <w:sz w:val="21"/>
          <w:szCs w:val="21"/>
        </w:rPr>
      </w:pPr>
      <w:r w:rsidRPr="00DD6C95">
        <w:rPr>
          <w:rFonts w:hint="eastAsia"/>
          <w:sz w:val="21"/>
          <w:szCs w:val="21"/>
        </w:rPr>
        <w:t xml:space="preserve">基金净收益为基金收益扣除按照有关规定可以在基金收益中扣除的费用后的余额。 </w:t>
      </w:r>
    </w:p>
    <w:p w:rsidR="00DD6C95" w:rsidRPr="00DD6C95" w:rsidRDefault="00DD6C95">
      <w:pPr>
        <w:pStyle w:val="a3"/>
        <w:spacing w:before="0" w:beforeAutospacing="0" w:after="0" w:afterAutospacing="0" w:line="360" w:lineRule="auto"/>
        <w:ind w:firstLine="420"/>
        <w:divId w:val="84884945"/>
        <w:rPr>
          <w:sz w:val="21"/>
          <w:szCs w:val="21"/>
        </w:rPr>
      </w:pPr>
      <w:r w:rsidRPr="00DD6C95">
        <w:rPr>
          <w:rStyle w:val="a4"/>
          <w:rFonts w:hint="eastAsia"/>
          <w:sz w:val="21"/>
          <w:szCs w:val="21"/>
        </w:rPr>
        <w:t>（三）基金收益分配原则</w:t>
      </w:r>
    </w:p>
    <w:p w:rsidR="00DD6C95" w:rsidRPr="00DD6C95" w:rsidRDefault="00DD6C95">
      <w:pPr>
        <w:pStyle w:val="a3"/>
        <w:spacing w:before="0" w:beforeAutospacing="0" w:after="0" w:afterAutospacing="0" w:line="360" w:lineRule="auto"/>
        <w:ind w:firstLine="420"/>
        <w:divId w:val="84884945"/>
        <w:rPr>
          <w:sz w:val="21"/>
          <w:szCs w:val="21"/>
        </w:rPr>
      </w:pPr>
      <w:r w:rsidRPr="00DD6C95">
        <w:rPr>
          <w:rFonts w:hint="eastAsia"/>
          <w:sz w:val="21"/>
          <w:szCs w:val="21"/>
        </w:rPr>
        <w:t xml:space="preserve">1、每一基金份额享有同等分配权； </w:t>
      </w:r>
    </w:p>
    <w:p w:rsidR="00DD6C95" w:rsidRPr="00DD6C95" w:rsidRDefault="00DD6C95">
      <w:pPr>
        <w:pStyle w:val="a3"/>
        <w:spacing w:before="0" w:beforeAutospacing="0" w:after="0" w:afterAutospacing="0" w:line="360" w:lineRule="auto"/>
        <w:ind w:firstLine="420"/>
        <w:divId w:val="84884945"/>
        <w:rPr>
          <w:sz w:val="21"/>
          <w:szCs w:val="21"/>
        </w:rPr>
      </w:pPr>
      <w:r w:rsidRPr="00DD6C95">
        <w:rPr>
          <w:rFonts w:hint="eastAsia"/>
          <w:sz w:val="21"/>
          <w:szCs w:val="21"/>
        </w:rPr>
        <w:t xml:space="preserve">2、在符合有关基金分红条件的前提下，本基金收益每年至少分配一次最多为四次，年度收益分配比例不低于基金可分配收益的60%，《基金合同》当年生效不满3个月，收益可不分配；因基金分红导致基金份额净值变化，不会改变基金的风险收益特征，不会降低基金投资风险或提高基金投资收益。 </w:t>
      </w:r>
    </w:p>
    <w:p w:rsidR="00DD6C95" w:rsidRPr="00DD6C95" w:rsidRDefault="00DD6C95">
      <w:pPr>
        <w:pStyle w:val="a3"/>
        <w:spacing w:before="0" w:beforeAutospacing="0" w:after="0" w:afterAutospacing="0" w:line="360" w:lineRule="auto"/>
        <w:ind w:firstLine="420"/>
        <w:divId w:val="84884945"/>
        <w:rPr>
          <w:sz w:val="21"/>
          <w:szCs w:val="21"/>
        </w:rPr>
      </w:pPr>
      <w:r w:rsidRPr="00DD6C95">
        <w:rPr>
          <w:rFonts w:hint="eastAsia"/>
          <w:sz w:val="21"/>
          <w:szCs w:val="21"/>
        </w:rPr>
        <w:t xml:space="preserve">3、本基金收益分配方式分两种：现金分红与红利再投资，投资人可选择现金红利或将现金红利按除息日基金的份额净值自动转为基金份额进行再投资；若投资人不选择，本基金默认的收益分配方式是现金分红；若投资人要修改分红方式，请自行到销售网点柜台或销售机构规定的其他方式进行修改。于交易日（T日）提交的申请，投资人应在T+2日到销售网点柜台或销售机构规定的其他方式查询申请的确认情况，投资人提交的申请经登记机构确认（或不被确认）的后果由投资人承担。 </w:t>
      </w:r>
    </w:p>
    <w:p w:rsidR="00DD6C95" w:rsidRPr="00DD6C95" w:rsidRDefault="00DD6C95">
      <w:pPr>
        <w:pStyle w:val="a3"/>
        <w:spacing w:before="0" w:beforeAutospacing="0" w:after="0" w:afterAutospacing="0" w:line="360" w:lineRule="auto"/>
        <w:ind w:firstLine="420"/>
        <w:divId w:val="84884945"/>
        <w:rPr>
          <w:sz w:val="21"/>
          <w:szCs w:val="21"/>
        </w:rPr>
      </w:pPr>
      <w:r w:rsidRPr="00DD6C95">
        <w:rPr>
          <w:rFonts w:hint="eastAsia"/>
          <w:sz w:val="21"/>
          <w:szCs w:val="21"/>
        </w:rPr>
        <w:t xml:space="preserve">4、基金投资当期出现净亏损，则不进行收益分配； </w:t>
      </w:r>
    </w:p>
    <w:p w:rsidR="00DD6C95" w:rsidRPr="00DD6C95" w:rsidRDefault="00DD6C95">
      <w:pPr>
        <w:pStyle w:val="a3"/>
        <w:spacing w:before="0" w:beforeAutospacing="0" w:after="0" w:afterAutospacing="0" w:line="360" w:lineRule="auto"/>
        <w:ind w:firstLine="420"/>
        <w:divId w:val="84884945"/>
        <w:rPr>
          <w:sz w:val="21"/>
          <w:szCs w:val="21"/>
        </w:rPr>
      </w:pPr>
      <w:r w:rsidRPr="00DD6C95">
        <w:rPr>
          <w:rFonts w:hint="eastAsia"/>
          <w:sz w:val="21"/>
          <w:szCs w:val="21"/>
        </w:rPr>
        <w:t xml:space="preserve">5、基金当年收益应先弥补上一年度亏损后，才可进行当年收益分配； </w:t>
      </w:r>
    </w:p>
    <w:p w:rsidR="00DD6C95" w:rsidRPr="00DD6C95" w:rsidRDefault="00DD6C95">
      <w:pPr>
        <w:pStyle w:val="a3"/>
        <w:spacing w:before="0" w:beforeAutospacing="0" w:after="0" w:afterAutospacing="0" w:line="360" w:lineRule="auto"/>
        <w:ind w:firstLine="420"/>
        <w:divId w:val="84884945"/>
        <w:rPr>
          <w:sz w:val="21"/>
          <w:szCs w:val="21"/>
        </w:rPr>
      </w:pPr>
      <w:r w:rsidRPr="00DD6C95">
        <w:rPr>
          <w:rFonts w:hint="eastAsia"/>
          <w:sz w:val="21"/>
          <w:szCs w:val="21"/>
        </w:rPr>
        <w:t xml:space="preserve">6、在不损害基金份额持有人实际利益的情况下，基金管理人在符合法律法规的前提下可酌情调整基金收益分配方式，此项调整不需要基金份额持有人大会决议通过； </w:t>
      </w:r>
    </w:p>
    <w:p w:rsidR="00DD6C95" w:rsidRPr="00DD6C95" w:rsidRDefault="00DD6C95">
      <w:pPr>
        <w:pStyle w:val="a3"/>
        <w:spacing w:before="0" w:beforeAutospacing="0" w:after="0" w:afterAutospacing="0" w:line="360" w:lineRule="auto"/>
        <w:ind w:firstLine="420"/>
        <w:divId w:val="84884945"/>
        <w:rPr>
          <w:sz w:val="21"/>
          <w:szCs w:val="21"/>
        </w:rPr>
      </w:pPr>
      <w:bookmarkStart w:id="166" w:name="chapter_level1_16_64_section_1_end"/>
      <w:bookmarkEnd w:id="166"/>
      <w:r w:rsidRPr="00DD6C95">
        <w:rPr>
          <w:rFonts w:hint="eastAsia"/>
          <w:sz w:val="21"/>
          <w:szCs w:val="21"/>
        </w:rPr>
        <w:t xml:space="preserve">7、法律法规或监管机关另有规定的，从其规定。 </w:t>
      </w:r>
    </w:p>
    <w:p w:rsidR="00DD6C95" w:rsidRPr="00DD6C95" w:rsidRDefault="00DD6C95">
      <w:pPr>
        <w:pStyle w:val="a3"/>
        <w:spacing w:before="0" w:beforeAutospacing="0" w:after="0" w:afterAutospacing="0" w:line="360" w:lineRule="auto"/>
        <w:ind w:firstLine="420"/>
        <w:divId w:val="709887520"/>
        <w:rPr>
          <w:sz w:val="21"/>
          <w:szCs w:val="21"/>
        </w:rPr>
      </w:pPr>
      <w:bookmarkStart w:id="167" w:name="chapter_level1_16_64_section_2"/>
      <w:bookmarkEnd w:id="167"/>
      <w:r w:rsidRPr="00DD6C95">
        <w:rPr>
          <w:rStyle w:val="a4"/>
          <w:rFonts w:hint="eastAsia"/>
          <w:sz w:val="21"/>
          <w:szCs w:val="21"/>
        </w:rPr>
        <w:t>（四）收益分配方案</w:t>
      </w:r>
    </w:p>
    <w:p w:rsidR="00DD6C95" w:rsidRPr="00DD6C95" w:rsidRDefault="00DD6C95">
      <w:pPr>
        <w:pStyle w:val="a3"/>
        <w:spacing w:before="0" w:beforeAutospacing="0" w:after="0" w:afterAutospacing="0" w:line="360" w:lineRule="auto"/>
        <w:ind w:firstLine="420"/>
        <w:divId w:val="709887520"/>
        <w:rPr>
          <w:sz w:val="21"/>
          <w:szCs w:val="21"/>
        </w:rPr>
      </w:pPr>
      <w:r w:rsidRPr="00DD6C95">
        <w:rPr>
          <w:rFonts w:hint="eastAsia"/>
          <w:sz w:val="21"/>
          <w:szCs w:val="21"/>
        </w:rPr>
        <w:t xml:space="preserve">基金收益分配方案中应载明基金收益的范围、基金净收益、基金收益分配对象、分配原则、分配时间、分配数额及比例、分配方式等内容。 </w:t>
      </w:r>
    </w:p>
    <w:p w:rsidR="00DD6C95" w:rsidRPr="00DD6C95" w:rsidRDefault="00DD6C95">
      <w:pPr>
        <w:pStyle w:val="a3"/>
        <w:spacing w:before="0" w:beforeAutospacing="0" w:after="0" w:afterAutospacing="0" w:line="360" w:lineRule="auto"/>
        <w:ind w:firstLine="420"/>
        <w:divId w:val="709887520"/>
        <w:rPr>
          <w:sz w:val="21"/>
          <w:szCs w:val="21"/>
        </w:rPr>
      </w:pPr>
      <w:r w:rsidRPr="00DD6C95">
        <w:rPr>
          <w:rStyle w:val="a4"/>
          <w:rFonts w:hint="eastAsia"/>
          <w:sz w:val="21"/>
          <w:szCs w:val="21"/>
        </w:rPr>
        <w:t>（五）收益分配方案的确定、公告与实施</w:t>
      </w:r>
    </w:p>
    <w:p w:rsidR="00DD6C95" w:rsidRPr="00DD6C95" w:rsidRDefault="00DD6C95">
      <w:pPr>
        <w:pStyle w:val="a3"/>
        <w:spacing w:before="0" w:beforeAutospacing="0" w:after="0" w:afterAutospacing="0" w:line="360" w:lineRule="auto"/>
        <w:ind w:firstLine="420"/>
        <w:divId w:val="709887520"/>
        <w:rPr>
          <w:sz w:val="21"/>
          <w:szCs w:val="21"/>
        </w:rPr>
      </w:pPr>
      <w:r w:rsidRPr="00DD6C95">
        <w:rPr>
          <w:rFonts w:hint="eastAsia"/>
          <w:sz w:val="21"/>
          <w:szCs w:val="21"/>
        </w:rPr>
        <w:t xml:space="preserve">基金收益分配的具体时间由基金管理人确定。 </w:t>
      </w:r>
    </w:p>
    <w:p w:rsidR="00DD6C95" w:rsidRPr="00DD6C95" w:rsidRDefault="00DD6C95">
      <w:pPr>
        <w:pStyle w:val="a3"/>
        <w:spacing w:before="0" w:beforeAutospacing="0" w:after="0" w:afterAutospacing="0" w:line="360" w:lineRule="auto"/>
        <w:ind w:firstLine="420"/>
        <w:divId w:val="709887520"/>
        <w:rPr>
          <w:sz w:val="21"/>
          <w:szCs w:val="21"/>
        </w:rPr>
      </w:pPr>
      <w:r w:rsidRPr="00DD6C95">
        <w:rPr>
          <w:rFonts w:hint="eastAsia"/>
          <w:sz w:val="21"/>
          <w:szCs w:val="21"/>
        </w:rPr>
        <w:lastRenderedPageBreak/>
        <w:t xml:space="preserve">本基金收益分配方案由基金管理人拟定，并由基金托管人复核。 </w:t>
      </w:r>
    </w:p>
    <w:p w:rsidR="00DD6C95" w:rsidRPr="00DD6C95" w:rsidRDefault="00DD6C95">
      <w:pPr>
        <w:pStyle w:val="a3"/>
        <w:spacing w:before="0" w:beforeAutospacing="0" w:after="0" w:afterAutospacing="0" w:line="360" w:lineRule="auto"/>
        <w:ind w:firstLine="420"/>
        <w:divId w:val="709887520"/>
        <w:rPr>
          <w:sz w:val="21"/>
          <w:szCs w:val="21"/>
        </w:rPr>
      </w:pPr>
      <w:r w:rsidRPr="00DD6C95">
        <w:rPr>
          <w:rStyle w:val="a4"/>
          <w:rFonts w:hint="eastAsia"/>
          <w:sz w:val="21"/>
          <w:szCs w:val="21"/>
        </w:rPr>
        <w:t>（六）基金收益分配中发生的费用</w:t>
      </w:r>
    </w:p>
    <w:p w:rsidR="00DD6C95" w:rsidRPr="00DD6C95" w:rsidRDefault="00DD6C95">
      <w:pPr>
        <w:pStyle w:val="a3"/>
        <w:spacing w:before="0" w:beforeAutospacing="0" w:after="0" w:afterAutospacing="0" w:line="360" w:lineRule="auto"/>
        <w:ind w:firstLine="420"/>
        <w:divId w:val="709887520"/>
        <w:rPr>
          <w:sz w:val="21"/>
          <w:szCs w:val="21"/>
        </w:rPr>
      </w:pPr>
      <w:r w:rsidRPr="00DD6C95">
        <w:rPr>
          <w:rFonts w:hint="eastAsia"/>
          <w:sz w:val="21"/>
          <w:szCs w:val="21"/>
        </w:rPr>
        <w:t>红利分配时所发生的银行转账或其他手续费用由投资人自行承担。当投资人的现金红利小于一定金额，不足于支付银行转账或其他手续费用时，登记机构可将投资人的现金红利按除息日基金的份额净值自动转为基金的份额。红利再投资的计算方法，依照</w:t>
      </w:r>
      <w:bookmarkStart w:id="168" w:name="chapter_level1_16_64_section_2_end"/>
      <w:bookmarkStart w:id="169" w:name="field_49_managerorgfullname_6"/>
      <w:bookmarkEnd w:id="168"/>
      <w:r w:rsidR="006810BD">
        <w:rPr>
          <w:rFonts w:hint="eastAsia"/>
          <w:sz w:val="21"/>
          <w:szCs w:val="21"/>
        </w:rPr>
        <w:t>博时基金管理有限公司</w:t>
      </w:r>
      <w:bookmarkEnd w:id="169"/>
      <w:r w:rsidRPr="00DD6C95">
        <w:rPr>
          <w:rFonts w:hint="eastAsia"/>
          <w:sz w:val="21"/>
          <w:szCs w:val="21"/>
        </w:rPr>
        <w:t xml:space="preserve">开放式基金有关业务规定执行。 </w:t>
      </w:r>
    </w:p>
    <w:p w:rsidR="00DD6C95" w:rsidRPr="00DD6C95" w:rsidRDefault="00DD6C95">
      <w:pPr>
        <w:widowControl/>
        <w:jc w:val="left"/>
        <w:rPr>
          <w:rFonts w:ascii="宋体" w:eastAsia="宋体" w:hAnsi="宋体"/>
        </w:rPr>
      </w:pPr>
      <w:r w:rsidRPr="00DD6C95">
        <w:rPr>
          <w:rFonts w:ascii="宋体" w:eastAsia="宋体" w:hAnsi="宋体"/>
        </w:rPr>
        <w:br w:type="page"/>
      </w:r>
    </w:p>
    <w:p w:rsidR="00DD6C95" w:rsidRPr="00DD6C95" w:rsidRDefault="00DD6C95" w:rsidP="00DD6C95">
      <w:pPr>
        <w:pStyle w:val="2"/>
        <w:jc w:val="center"/>
        <w:rPr>
          <w:rFonts w:ascii="宋体" w:eastAsia="宋体" w:hAnsi="宋体"/>
          <w:sz w:val="30"/>
        </w:rPr>
      </w:pPr>
      <w:bookmarkStart w:id="170" w:name="chapter_level1_17_65"/>
      <w:bookmarkStart w:id="171" w:name="_Toc50627069"/>
      <w:r w:rsidRPr="00DD6C95">
        <w:rPr>
          <w:rFonts w:ascii="宋体" w:eastAsia="宋体" w:hAnsi="宋体" w:hint="eastAsia"/>
          <w:sz w:val="30"/>
        </w:rPr>
        <w:lastRenderedPageBreak/>
        <w:t>十四、基金费用与税收</w:t>
      </w:r>
      <w:bookmarkEnd w:id="170"/>
      <w:bookmarkEnd w:id="171"/>
    </w:p>
    <w:p w:rsidR="00DD6C95" w:rsidRPr="00DD6C95" w:rsidRDefault="00DD6C95">
      <w:pPr>
        <w:pStyle w:val="a3"/>
        <w:spacing w:before="0" w:beforeAutospacing="0" w:after="0" w:afterAutospacing="0" w:line="360" w:lineRule="auto"/>
        <w:ind w:firstLine="420"/>
        <w:divId w:val="1289555089"/>
        <w:rPr>
          <w:sz w:val="21"/>
          <w:szCs w:val="21"/>
        </w:rPr>
      </w:pPr>
      <w:bookmarkStart w:id="172" w:name="chapter_level1_17_65_section_1"/>
      <w:bookmarkEnd w:id="172"/>
      <w:r w:rsidRPr="00DD6C95">
        <w:rPr>
          <w:rStyle w:val="a4"/>
          <w:rFonts w:hint="eastAsia"/>
          <w:sz w:val="21"/>
          <w:szCs w:val="21"/>
        </w:rPr>
        <w:t>（一）基金的费用的种类</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1、基金管理人的管理费；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2、基金托管人的托管费；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3、基金合同生效后与基金相关的信息披露费用，法律法规、中国证监会另有规定的除外；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4、基金合同生效后与基金相关的会计师费和律师费；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5、基金份额持有人大会费用；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6、基金的证券交易费用；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7、按照国家有关规定和《基金合同》约定，可以在基金财产中列支的其他费用。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本基金终止清算时所发生费用，按实际支出额从基金资产总值中扣除。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Style w:val="a4"/>
          <w:rFonts w:hint="eastAsia"/>
          <w:sz w:val="21"/>
          <w:szCs w:val="21"/>
        </w:rPr>
        <w:t>（二）基金费用计提方法、计提标准和支付方式</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1、基金管理人的管理费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本基金的基金管理费按基金资产净值的</w:t>
      </w:r>
      <w:bookmarkStart w:id="173" w:name="field_0_managementrate_1"/>
      <w:r w:rsidR="006810BD">
        <w:rPr>
          <w:sz w:val="21"/>
          <w:szCs w:val="21"/>
        </w:rPr>
        <w:t>1.50</w:t>
      </w:r>
      <w:bookmarkEnd w:id="173"/>
      <w:r w:rsidRPr="00DD6C95">
        <w:rPr>
          <w:rFonts w:hint="eastAsia"/>
          <w:sz w:val="21"/>
          <w:szCs w:val="21"/>
        </w:rPr>
        <w:t xml:space="preserve">%年费率计提。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计算方法如下：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H＝E×</w:t>
      </w:r>
      <w:bookmarkStart w:id="174" w:name="field_0_managementrate_2"/>
      <w:r w:rsidR="006810BD">
        <w:rPr>
          <w:sz w:val="21"/>
          <w:szCs w:val="21"/>
        </w:rPr>
        <w:t>1.50</w:t>
      </w:r>
      <w:bookmarkEnd w:id="174"/>
      <w:r w:rsidRPr="00DD6C95">
        <w:rPr>
          <w:rFonts w:hint="eastAsia"/>
          <w:sz w:val="21"/>
          <w:szCs w:val="21"/>
        </w:rPr>
        <w:t xml:space="preserve">%÷当年天数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H为每日应计提的基金管理费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E为前一日的基金资产净值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基金管理费每日计提，逐日累计至每月月末，按月支付，由基金管理人向基金托管人发送基金管理费划款指令，基金托管人复核后于次月前2个工作日内从基金财产中一次性支付给基金管理人。若遇法定节假日、公休假等,支付日期顺延。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2、基金托管人的托管费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本基金的基金托管费按基金资产净值的</w:t>
      </w:r>
      <w:bookmarkStart w:id="175" w:name="field_0_trusteerate_1"/>
      <w:r w:rsidR="006810BD">
        <w:rPr>
          <w:sz w:val="21"/>
          <w:szCs w:val="21"/>
        </w:rPr>
        <w:t>0.25</w:t>
      </w:r>
      <w:bookmarkEnd w:id="175"/>
      <w:r w:rsidRPr="00DD6C95">
        <w:rPr>
          <w:rFonts w:hint="eastAsia"/>
          <w:sz w:val="21"/>
          <w:szCs w:val="21"/>
        </w:rPr>
        <w:t xml:space="preserve">%年费率计提。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计算方法如下：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H＝E×</w:t>
      </w:r>
      <w:bookmarkStart w:id="176" w:name="field_0_trusteerate_2"/>
      <w:r w:rsidR="006810BD">
        <w:rPr>
          <w:sz w:val="21"/>
          <w:szCs w:val="21"/>
        </w:rPr>
        <w:t>0.25</w:t>
      </w:r>
      <w:bookmarkEnd w:id="176"/>
      <w:r w:rsidRPr="00DD6C95">
        <w:rPr>
          <w:rFonts w:hint="eastAsia"/>
          <w:sz w:val="21"/>
          <w:szCs w:val="21"/>
        </w:rPr>
        <w:t xml:space="preserve">%÷当年天数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H为每日应计提的基金托管费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E为前一日的基金资产净值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lastRenderedPageBreak/>
        <w:t xml:space="preserve">基金托管费每日计提，逐日累计至每月月末，按月支付，由基金管理人向基金托管人发送基金托管费划款指令，基金托管人复核后于次月前2个工作日内从基金财产中一次性支取。若遇法定节假日、公休日等,支付日期顺延。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上述“一、基金费用的种类”中第3－7项费用由基金托管人根据有关法规及相应协议规定,按费用实际支出金额列入当期费用,从基金财产中支付。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Style w:val="a4"/>
          <w:rFonts w:hint="eastAsia"/>
          <w:sz w:val="21"/>
          <w:szCs w:val="21"/>
        </w:rPr>
        <w:t>（三）不列入基金费用的项目</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基金管理人和基金托管人因未履行或未完全履行义务导致的费用支出或基金财产的损失，以及处理与基金运作无关的事项发生的费用等不列入基金费用。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基金合同生效前的相关费用，包括但不限于验资费、会计师和律师费、信息披露费用等不列入基金费用。其他具体不列入基金费用的项目依据中国证监会有关规定执行。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Style w:val="a4"/>
          <w:rFonts w:hint="eastAsia"/>
          <w:sz w:val="21"/>
          <w:szCs w:val="21"/>
        </w:rPr>
        <w:t>（四）费用调整</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基金管理人和基金托管人协商一致后，可根据基金发展情况调整基金管理费率、基金托管费率等相关费率。调高基金管理费率、基金托管费率等费率，须召开基金份额持有人大会审议；调低基金管理费率、基金托管费率等费率，无须召开基金份额持有人大会。基金管理人必须最迟于新的费率实施日前按规定在指定媒介公告。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Style w:val="a4"/>
          <w:rFonts w:hint="eastAsia"/>
          <w:sz w:val="21"/>
          <w:szCs w:val="21"/>
        </w:rPr>
        <w:t>（五）与基金销售有关的费用</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1、申购费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本基金的申购费率最高不超过3.0%，本基金初次公告的申购费率如下表列： </w:t>
      </w:r>
    </w:p>
    <w:tbl>
      <w:tblPr>
        <w:tblStyle w:val="a9"/>
        <w:tblW w:w="4000" w:type="pct"/>
        <w:tblLook w:val="04A0" w:firstRow="1" w:lastRow="0" w:firstColumn="1" w:lastColumn="0" w:noHBand="0" w:noVBand="1"/>
      </w:tblPr>
      <w:tblGrid>
        <w:gridCol w:w="3563"/>
        <w:gridCol w:w="3250"/>
      </w:tblGrid>
      <w:tr w:rsidR="00DD6C95" w:rsidRPr="00DD6C95" w:rsidTr="00DD6C95">
        <w:trPr>
          <w:divId w:val="1289555089"/>
        </w:trPr>
        <w:tc>
          <w:tcPr>
            <w:tcW w:w="0" w:type="auto"/>
            <w:shd w:val="clear" w:color="auto" w:fill="auto"/>
            <w:hideMark/>
          </w:tcPr>
          <w:p w:rsidR="00DD6C95" w:rsidRPr="00DD6C95" w:rsidRDefault="00DD6C95">
            <w:pPr>
              <w:pStyle w:val="a3"/>
            </w:pPr>
            <w:r w:rsidRPr="00DD6C95">
              <w:rPr>
                <w:rFonts w:hint="eastAsia"/>
              </w:rPr>
              <w:t xml:space="preserve">申购金额（M） </w:t>
            </w:r>
          </w:p>
        </w:tc>
        <w:tc>
          <w:tcPr>
            <w:tcW w:w="0" w:type="auto"/>
            <w:shd w:val="clear" w:color="auto" w:fill="auto"/>
            <w:hideMark/>
          </w:tcPr>
          <w:p w:rsidR="00DD6C95" w:rsidRPr="00DD6C95" w:rsidRDefault="00DD6C95">
            <w:pPr>
              <w:pStyle w:val="a3"/>
            </w:pPr>
            <w:r w:rsidRPr="00DD6C95">
              <w:rPr>
                <w:rFonts w:hint="eastAsia"/>
              </w:rPr>
              <w:t xml:space="preserve">申购费率 </w:t>
            </w:r>
          </w:p>
        </w:tc>
      </w:tr>
      <w:tr w:rsidR="00DD6C95" w:rsidRPr="00DD6C95" w:rsidTr="00DD6C95">
        <w:trPr>
          <w:divId w:val="1289555089"/>
        </w:trPr>
        <w:tc>
          <w:tcPr>
            <w:tcW w:w="0" w:type="auto"/>
            <w:shd w:val="clear" w:color="auto" w:fill="auto"/>
            <w:hideMark/>
          </w:tcPr>
          <w:p w:rsidR="00DD6C95" w:rsidRPr="00DD6C95" w:rsidRDefault="00DD6C95">
            <w:pPr>
              <w:pStyle w:val="a3"/>
            </w:pPr>
            <w:r w:rsidRPr="00DD6C95">
              <w:rPr>
                <w:rFonts w:hint="eastAsia"/>
              </w:rPr>
              <w:t xml:space="preserve">M＜100万元 </w:t>
            </w:r>
          </w:p>
        </w:tc>
        <w:tc>
          <w:tcPr>
            <w:tcW w:w="0" w:type="auto"/>
            <w:shd w:val="clear" w:color="auto" w:fill="auto"/>
            <w:hideMark/>
          </w:tcPr>
          <w:p w:rsidR="00DD6C95" w:rsidRPr="00DD6C95" w:rsidRDefault="00DD6C95">
            <w:pPr>
              <w:pStyle w:val="a3"/>
            </w:pPr>
            <w:r w:rsidRPr="00DD6C95">
              <w:rPr>
                <w:rFonts w:hint="eastAsia"/>
              </w:rPr>
              <w:t xml:space="preserve">1.5% </w:t>
            </w:r>
          </w:p>
        </w:tc>
      </w:tr>
      <w:tr w:rsidR="00DD6C95" w:rsidRPr="00DD6C95" w:rsidTr="00DD6C95">
        <w:trPr>
          <w:divId w:val="1289555089"/>
        </w:trPr>
        <w:tc>
          <w:tcPr>
            <w:tcW w:w="0" w:type="auto"/>
            <w:shd w:val="clear" w:color="auto" w:fill="auto"/>
            <w:hideMark/>
          </w:tcPr>
          <w:p w:rsidR="00DD6C95" w:rsidRPr="00DD6C95" w:rsidRDefault="00DD6C95">
            <w:pPr>
              <w:pStyle w:val="a3"/>
            </w:pPr>
            <w:r w:rsidRPr="00DD6C95">
              <w:rPr>
                <w:rFonts w:hint="eastAsia"/>
              </w:rPr>
              <w:t xml:space="preserve">100万元≤M＜500万元 </w:t>
            </w:r>
          </w:p>
        </w:tc>
        <w:tc>
          <w:tcPr>
            <w:tcW w:w="0" w:type="auto"/>
            <w:shd w:val="clear" w:color="auto" w:fill="auto"/>
            <w:hideMark/>
          </w:tcPr>
          <w:p w:rsidR="00DD6C95" w:rsidRPr="00DD6C95" w:rsidRDefault="00DD6C95">
            <w:pPr>
              <w:pStyle w:val="a3"/>
            </w:pPr>
            <w:r w:rsidRPr="00DD6C95">
              <w:rPr>
                <w:rFonts w:hint="eastAsia"/>
              </w:rPr>
              <w:t xml:space="preserve">1.0% </w:t>
            </w:r>
          </w:p>
        </w:tc>
      </w:tr>
      <w:tr w:rsidR="00DD6C95" w:rsidRPr="00DD6C95" w:rsidTr="00DD6C95">
        <w:trPr>
          <w:divId w:val="1289555089"/>
        </w:trPr>
        <w:tc>
          <w:tcPr>
            <w:tcW w:w="0" w:type="auto"/>
            <w:shd w:val="clear" w:color="auto" w:fill="auto"/>
            <w:hideMark/>
          </w:tcPr>
          <w:p w:rsidR="00DD6C95" w:rsidRPr="00DD6C95" w:rsidRDefault="00DD6C95">
            <w:pPr>
              <w:pStyle w:val="a3"/>
            </w:pPr>
            <w:r w:rsidRPr="00DD6C95">
              <w:rPr>
                <w:rFonts w:hint="eastAsia"/>
              </w:rPr>
              <w:t xml:space="preserve">500万元≤M＜1000万元 </w:t>
            </w:r>
          </w:p>
        </w:tc>
        <w:tc>
          <w:tcPr>
            <w:tcW w:w="0" w:type="auto"/>
            <w:shd w:val="clear" w:color="auto" w:fill="auto"/>
            <w:hideMark/>
          </w:tcPr>
          <w:p w:rsidR="00DD6C95" w:rsidRPr="00DD6C95" w:rsidRDefault="00DD6C95">
            <w:pPr>
              <w:pStyle w:val="a3"/>
            </w:pPr>
            <w:r w:rsidRPr="00DD6C95">
              <w:rPr>
                <w:rFonts w:hint="eastAsia"/>
              </w:rPr>
              <w:t xml:space="preserve">0.6% </w:t>
            </w:r>
          </w:p>
        </w:tc>
      </w:tr>
      <w:tr w:rsidR="00DD6C95" w:rsidRPr="00DD6C95" w:rsidTr="00DD6C95">
        <w:trPr>
          <w:divId w:val="1289555089"/>
        </w:trPr>
        <w:tc>
          <w:tcPr>
            <w:tcW w:w="0" w:type="auto"/>
            <w:shd w:val="clear" w:color="auto" w:fill="auto"/>
            <w:hideMark/>
          </w:tcPr>
          <w:p w:rsidR="00DD6C95" w:rsidRPr="00DD6C95" w:rsidRDefault="00DD6C95">
            <w:pPr>
              <w:pStyle w:val="a3"/>
            </w:pPr>
            <w:r w:rsidRPr="00DD6C95">
              <w:rPr>
                <w:rFonts w:hint="eastAsia"/>
              </w:rPr>
              <w:t xml:space="preserve">M≥1000万元 </w:t>
            </w:r>
          </w:p>
        </w:tc>
        <w:tc>
          <w:tcPr>
            <w:tcW w:w="0" w:type="auto"/>
            <w:shd w:val="clear" w:color="auto" w:fill="auto"/>
            <w:hideMark/>
          </w:tcPr>
          <w:p w:rsidR="00DD6C95" w:rsidRPr="00DD6C95" w:rsidRDefault="00DD6C95">
            <w:pPr>
              <w:pStyle w:val="a3"/>
            </w:pPr>
            <w:r w:rsidRPr="00DD6C95">
              <w:rPr>
                <w:rFonts w:hint="eastAsia"/>
              </w:rPr>
              <w:t xml:space="preserve">收取固定费用1000元 </w:t>
            </w:r>
          </w:p>
        </w:tc>
      </w:tr>
    </w:tbl>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2、赎回费 </w:t>
      </w:r>
    </w:p>
    <w:tbl>
      <w:tblPr>
        <w:tblStyle w:val="a9"/>
        <w:tblW w:w="4000" w:type="pct"/>
        <w:tblLook w:val="04A0" w:firstRow="1" w:lastRow="0" w:firstColumn="1" w:lastColumn="0" w:noHBand="0" w:noVBand="1"/>
      </w:tblPr>
      <w:tblGrid>
        <w:gridCol w:w="4347"/>
        <w:gridCol w:w="2466"/>
      </w:tblGrid>
      <w:tr w:rsidR="00DD6C95" w:rsidRPr="00DD6C95" w:rsidTr="00DD6C95">
        <w:trPr>
          <w:divId w:val="1289555089"/>
        </w:trPr>
        <w:tc>
          <w:tcPr>
            <w:tcW w:w="0" w:type="auto"/>
            <w:shd w:val="clear" w:color="auto" w:fill="auto"/>
            <w:hideMark/>
          </w:tcPr>
          <w:p w:rsidR="00DD6C95" w:rsidRPr="00DD6C95" w:rsidRDefault="00DD6C95">
            <w:pPr>
              <w:pStyle w:val="a3"/>
            </w:pPr>
            <w:r w:rsidRPr="00DD6C95">
              <w:rPr>
                <w:rFonts w:hint="eastAsia"/>
              </w:rPr>
              <w:t xml:space="preserve">持有基金份额期限(Y) </w:t>
            </w:r>
          </w:p>
        </w:tc>
        <w:tc>
          <w:tcPr>
            <w:tcW w:w="0" w:type="auto"/>
            <w:shd w:val="clear" w:color="auto" w:fill="auto"/>
            <w:hideMark/>
          </w:tcPr>
          <w:p w:rsidR="00DD6C95" w:rsidRPr="00DD6C95" w:rsidRDefault="00DD6C95">
            <w:pPr>
              <w:pStyle w:val="a3"/>
            </w:pPr>
            <w:r w:rsidRPr="00DD6C95">
              <w:rPr>
                <w:rFonts w:hint="eastAsia"/>
              </w:rPr>
              <w:t xml:space="preserve">赎回费率 </w:t>
            </w:r>
          </w:p>
        </w:tc>
      </w:tr>
      <w:tr w:rsidR="00DD6C95" w:rsidRPr="00DD6C95" w:rsidTr="00DD6C95">
        <w:trPr>
          <w:divId w:val="1289555089"/>
        </w:trPr>
        <w:tc>
          <w:tcPr>
            <w:tcW w:w="0" w:type="auto"/>
            <w:shd w:val="clear" w:color="auto" w:fill="auto"/>
            <w:hideMark/>
          </w:tcPr>
          <w:p w:rsidR="00DD6C95" w:rsidRPr="00DD6C95" w:rsidRDefault="00DD6C95">
            <w:pPr>
              <w:pStyle w:val="a3"/>
            </w:pPr>
            <w:r w:rsidRPr="00DD6C95">
              <w:rPr>
                <w:rFonts w:hint="eastAsia"/>
              </w:rPr>
              <w:t xml:space="preserve">Y＜7天 </w:t>
            </w:r>
          </w:p>
        </w:tc>
        <w:tc>
          <w:tcPr>
            <w:tcW w:w="0" w:type="auto"/>
            <w:shd w:val="clear" w:color="auto" w:fill="auto"/>
            <w:hideMark/>
          </w:tcPr>
          <w:p w:rsidR="00DD6C95" w:rsidRPr="00DD6C95" w:rsidRDefault="00DD6C95">
            <w:pPr>
              <w:pStyle w:val="a3"/>
            </w:pPr>
            <w:r w:rsidRPr="00DD6C95">
              <w:rPr>
                <w:rFonts w:hint="eastAsia"/>
              </w:rPr>
              <w:t xml:space="preserve">   1.5% </w:t>
            </w:r>
          </w:p>
        </w:tc>
      </w:tr>
      <w:tr w:rsidR="00DD6C95" w:rsidRPr="00DD6C95" w:rsidTr="00DD6C95">
        <w:trPr>
          <w:divId w:val="1289555089"/>
        </w:trPr>
        <w:tc>
          <w:tcPr>
            <w:tcW w:w="0" w:type="auto"/>
            <w:shd w:val="clear" w:color="auto" w:fill="auto"/>
            <w:hideMark/>
          </w:tcPr>
          <w:p w:rsidR="00DD6C95" w:rsidRPr="00DD6C95" w:rsidRDefault="00DD6C95">
            <w:pPr>
              <w:pStyle w:val="a3"/>
            </w:pPr>
            <w:r w:rsidRPr="00DD6C95">
              <w:rPr>
                <w:rFonts w:hint="eastAsia"/>
              </w:rPr>
              <w:t xml:space="preserve">两年＞ Y≥7天 </w:t>
            </w:r>
          </w:p>
        </w:tc>
        <w:tc>
          <w:tcPr>
            <w:tcW w:w="0" w:type="auto"/>
            <w:shd w:val="clear" w:color="auto" w:fill="auto"/>
            <w:hideMark/>
          </w:tcPr>
          <w:p w:rsidR="00DD6C95" w:rsidRPr="00DD6C95" w:rsidRDefault="00DD6C95">
            <w:pPr>
              <w:pStyle w:val="a3"/>
            </w:pPr>
            <w:r w:rsidRPr="00DD6C95">
              <w:rPr>
                <w:rFonts w:hint="eastAsia"/>
              </w:rPr>
              <w:t xml:space="preserve">0.5% </w:t>
            </w:r>
          </w:p>
        </w:tc>
      </w:tr>
      <w:tr w:rsidR="00DD6C95" w:rsidRPr="00DD6C95" w:rsidTr="00DD6C95">
        <w:trPr>
          <w:divId w:val="1289555089"/>
        </w:trPr>
        <w:tc>
          <w:tcPr>
            <w:tcW w:w="0" w:type="auto"/>
            <w:shd w:val="clear" w:color="auto" w:fill="auto"/>
            <w:hideMark/>
          </w:tcPr>
          <w:p w:rsidR="00DD6C95" w:rsidRPr="00DD6C95" w:rsidRDefault="00DD6C95">
            <w:pPr>
              <w:pStyle w:val="a3"/>
            </w:pPr>
            <w:r w:rsidRPr="00DD6C95">
              <w:rPr>
                <w:rFonts w:hint="eastAsia"/>
              </w:rPr>
              <w:t xml:space="preserve">三年＞ Y≥两年 </w:t>
            </w:r>
          </w:p>
        </w:tc>
        <w:tc>
          <w:tcPr>
            <w:tcW w:w="0" w:type="auto"/>
            <w:shd w:val="clear" w:color="auto" w:fill="auto"/>
            <w:hideMark/>
          </w:tcPr>
          <w:p w:rsidR="00DD6C95" w:rsidRPr="00DD6C95" w:rsidRDefault="00DD6C95">
            <w:pPr>
              <w:pStyle w:val="a3"/>
            </w:pPr>
            <w:r w:rsidRPr="00DD6C95">
              <w:rPr>
                <w:rFonts w:hint="eastAsia"/>
              </w:rPr>
              <w:t xml:space="preserve">0.25% </w:t>
            </w:r>
          </w:p>
        </w:tc>
      </w:tr>
      <w:tr w:rsidR="00DD6C95" w:rsidRPr="00DD6C95" w:rsidTr="00DD6C95">
        <w:trPr>
          <w:divId w:val="1289555089"/>
        </w:trPr>
        <w:tc>
          <w:tcPr>
            <w:tcW w:w="0" w:type="auto"/>
            <w:shd w:val="clear" w:color="auto" w:fill="auto"/>
            <w:hideMark/>
          </w:tcPr>
          <w:p w:rsidR="00DD6C95" w:rsidRPr="00DD6C95" w:rsidRDefault="00DD6C95">
            <w:pPr>
              <w:pStyle w:val="a3"/>
            </w:pPr>
            <w:r w:rsidRPr="00DD6C95">
              <w:rPr>
                <w:rFonts w:hint="eastAsia"/>
              </w:rPr>
              <w:t xml:space="preserve">Y≥三年 </w:t>
            </w:r>
          </w:p>
        </w:tc>
        <w:tc>
          <w:tcPr>
            <w:tcW w:w="0" w:type="auto"/>
            <w:shd w:val="clear" w:color="auto" w:fill="auto"/>
            <w:hideMark/>
          </w:tcPr>
          <w:p w:rsidR="00DD6C95" w:rsidRPr="00DD6C95" w:rsidRDefault="00DD6C95">
            <w:pPr>
              <w:pStyle w:val="a3"/>
            </w:pPr>
            <w:r w:rsidRPr="00DD6C95">
              <w:rPr>
                <w:rFonts w:hint="eastAsia"/>
              </w:rPr>
              <w:t xml:space="preserve">0% </w:t>
            </w:r>
          </w:p>
        </w:tc>
      </w:tr>
    </w:tbl>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t xml:space="preserve">3、转换费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Fonts w:hint="eastAsia"/>
          <w:sz w:val="21"/>
          <w:szCs w:val="21"/>
        </w:rPr>
        <w:lastRenderedPageBreak/>
        <w:t xml:space="preserve">基金转换费用由申购费补差和转出基金赎回费两部分构成，其中：申购费补差具体收取情况，视每次转换时的两只基金的费率的差异情况而定。基金转换费用由基金份额持有人承担，扣除转出基金赎回费应归基金财产部分后的余额归登记机构所有。 </w:t>
      </w:r>
    </w:p>
    <w:p w:rsidR="00DD6C95" w:rsidRPr="00DD6C95" w:rsidRDefault="00DD6C95">
      <w:pPr>
        <w:pStyle w:val="a3"/>
        <w:spacing w:before="0" w:beforeAutospacing="0" w:after="0" w:afterAutospacing="0" w:line="360" w:lineRule="auto"/>
        <w:ind w:firstLine="420"/>
        <w:divId w:val="1289555089"/>
        <w:rPr>
          <w:sz w:val="21"/>
          <w:szCs w:val="21"/>
        </w:rPr>
      </w:pPr>
      <w:r w:rsidRPr="00DD6C95">
        <w:rPr>
          <w:rStyle w:val="a4"/>
          <w:rFonts w:hint="eastAsia"/>
          <w:sz w:val="21"/>
          <w:szCs w:val="21"/>
        </w:rPr>
        <w:t>（六）基金税收</w:t>
      </w:r>
    </w:p>
    <w:p w:rsidR="00DD6C95" w:rsidRPr="00DD6C95" w:rsidRDefault="00DD6C95">
      <w:pPr>
        <w:pStyle w:val="a3"/>
        <w:spacing w:before="0" w:beforeAutospacing="0" w:after="0" w:afterAutospacing="0" w:line="360" w:lineRule="auto"/>
        <w:ind w:firstLine="420"/>
        <w:divId w:val="1289555089"/>
        <w:rPr>
          <w:sz w:val="21"/>
          <w:szCs w:val="21"/>
        </w:rPr>
      </w:pPr>
      <w:bookmarkStart w:id="177" w:name="chapter_level1_17_65_section_1_end"/>
      <w:bookmarkEnd w:id="177"/>
      <w:r w:rsidRPr="00DD6C95">
        <w:rPr>
          <w:rFonts w:hint="eastAsia"/>
          <w:sz w:val="21"/>
          <w:szCs w:val="21"/>
        </w:rPr>
        <w:t xml:space="preserve">本基金运作过程中涉及的各纳税主体，其纳税义务按国家税收法律、法规执行。 </w:t>
      </w:r>
    </w:p>
    <w:p w:rsidR="00DD6C95" w:rsidRPr="00DD6C95" w:rsidRDefault="00DD6C95">
      <w:pPr>
        <w:widowControl/>
        <w:jc w:val="left"/>
        <w:rPr>
          <w:rFonts w:ascii="宋体" w:eastAsia="宋体" w:hAnsi="宋体"/>
        </w:rPr>
      </w:pPr>
      <w:r w:rsidRPr="00DD6C95">
        <w:rPr>
          <w:rFonts w:ascii="宋体" w:eastAsia="宋体" w:hAnsi="宋体"/>
        </w:rPr>
        <w:br w:type="page"/>
      </w:r>
    </w:p>
    <w:p w:rsidR="00DD6C95" w:rsidRPr="00DD6C95" w:rsidRDefault="00DD6C95" w:rsidP="00DD6C95">
      <w:pPr>
        <w:pStyle w:val="2"/>
        <w:jc w:val="center"/>
        <w:rPr>
          <w:rFonts w:ascii="宋体" w:eastAsia="宋体" w:hAnsi="宋体"/>
          <w:sz w:val="30"/>
        </w:rPr>
      </w:pPr>
      <w:bookmarkStart w:id="178" w:name="chapter_level1_18_66"/>
      <w:bookmarkStart w:id="179" w:name="_Toc50627070"/>
      <w:r w:rsidRPr="00DD6C95">
        <w:rPr>
          <w:rFonts w:ascii="宋体" w:eastAsia="宋体" w:hAnsi="宋体" w:hint="eastAsia"/>
          <w:sz w:val="30"/>
        </w:rPr>
        <w:lastRenderedPageBreak/>
        <w:t>十五、基金的会计与审计</w:t>
      </w:r>
      <w:bookmarkEnd w:id="178"/>
      <w:bookmarkEnd w:id="179"/>
    </w:p>
    <w:p w:rsidR="00DD6C95" w:rsidRPr="00DD6C95" w:rsidRDefault="00DD6C95">
      <w:pPr>
        <w:pStyle w:val="a3"/>
        <w:spacing w:before="0" w:beforeAutospacing="0" w:after="0" w:afterAutospacing="0" w:line="360" w:lineRule="auto"/>
        <w:ind w:firstLine="420"/>
        <w:divId w:val="565453006"/>
        <w:rPr>
          <w:sz w:val="21"/>
          <w:szCs w:val="21"/>
        </w:rPr>
      </w:pPr>
      <w:bookmarkStart w:id="180" w:name="chapter_level1_18_66_section_1"/>
      <w:bookmarkEnd w:id="180"/>
      <w:r w:rsidRPr="00DD6C95">
        <w:rPr>
          <w:rStyle w:val="a4"/>
          <w:rFonts w:hint="eastAsia"/>
          <w:sz w:val="21"/>
          <w:szCs w:val="21"/>
        </w:rPr>
        <w:t>（一）基金会计政策</w:t>
      </w:r>
    </w:p>
    <w:p w:rsidR="00DD6C95" w:rsidRPr="00DD6C95" w:rsidRDefault="00DD6C95">
      <w:pPr>
        <w:pStyle w:val="a3"/>
        <w:spacing w:before="0" w:beforeAutospacing="0" w:after="0" w:afterAutospacing="0" w:line="360" w:lineRule="auto"/>
        <w:ind w:firstLine="420"/>
        <w:divId w:val="565453006"/>
        <w:rPr>
          <w:sz w:val="21"/>
          <w:szCs w:val="21"/>
        </w:rPr>
      </w:pPr>
      <w:r w:rsidRPr="00DD6C95">
        <w:rPr>
          <w:rFonts w:hint="eastAsia"/>
          <w:sz w:val="21"/>
          <w:szCs w:val="21"/>
        </w:rPr>
        <w:t xml:space="preserve">1、基金管理人为本基金的基金会计责任方，基金管理人也可委托合格的其它机构担任基金会计； </w:t>
      </w:r>
    </w:p>
    <w:p w:rsidR="00DD6C95" w:rsidRPr="00DD6C95" w:rsidRDefault="00DD6C95">
      <w:pPr>
        <w:pStyle w:val="a3"/>
        <w:spacing w:before="0" w:beforeAutospacing="0" w:after="0" w:afterAutospacing="0" w:line="360" w:lineRule="auto"/>
        <w:ind w:firstLine="420"/>
        <w:divId w:val="565453006"/>
        <w:rPr>
          <w:sz w:val="21"/>
          <w:szCs w:val="21"/>
        </w:rPr>
      </w:pPr>
      <w:r w:rsidRPr="00DD6C95">
        <w:rPr>
          <w:rFonts w:hint="eastAsia"/>
          <w:sz w:val="21"/>
          <w:szCs w:val="21"/>
        </w:rPr>
        <w:t xml:space="preserve">2、基金的会计年度为公历年度的1月1日至12月31日；基金首次募集的会计年度按如下原则：如果基金合同生效少于3个月，可以并入下一个会计年度； </w:t>
      </w:r>
    </w:p>
    <w:p w:rsidR="00DD6C95" w:rsidRPr="00DD6C95" w:rsidRDefault="00DD6C95">
      <w:pPr>
        <w:pStyle w:val="a3"/>
        <w:spacing w:before="0" w:beforeAutospacing="0" w:after="0" w:afterAutospacing="0" w:line="360" w:lineRule="auto"/>
        <w:ind w:firstLine="420"/>
        <w:divId w:val="565453006"/>
        <w:rPr>
          <w:sz w:val="21"/>
          <w:szCs w:val="21"/>
        </w:rPr>
      </w:pPr>
      <w:r w:rsidRPr="00DD6C95">
        <w:rPr>
          <w:rFonts w:hint="eastAsia"/>
          <w:sz w:val="21"/>
          <w:szCs w:val="21"/>
        </w:rPr>
        <w:t xml:space="preserve">3、基金核算以人民币为记账本位币，以人民币元为记账单位； </w:t>
      </w:r>
    </w:p>
    <w:p w:rsidR="00DD6C95" w:rsidRPr="00DD6C95" w:rsidRDefault="00DD6C95">
      <w:pPr>
        <w:pStyle w:val="a3"/>
        <w:spacing w:before="0" w:beforeAutospacing="0" w:after="0" w:afterAutospacing="0" w:line="360" w:lineRule="auto"/>
        <w:ind w:firstLine="420"/>
        <w:divId w:val="565453006"/>
        <w:rPr>
          <w:sz w:val="21"/>
          <w:szCs w:val="21"/>
        </w:rPr>
      </w:pPr>
      <w:r w:rsidRPr="00DD6C95">
        <w:rPr>
          <w:rFonts w:hint="eastAsia"/>
          <w:sz w:val="21"/>
          <w:szCs w:val="21"/>
        </w:rPr>
        <w:t xml:space="preserve">4、会计制度执行国家有关会计制度； </w:t>
      </w:r>
    </w:p>
    <w:p w:rsidR="00DD6C95" w:rsidRPr="00DD6C95" w:rsidRDefault="00DD6C95">
      <w:pPr>
        <w:pStyle w:val="a3"/>
        <w:spacing w:before="0" w:beforeAutospacing="0" w:after="0" w:afterAutospacing="0" w:line="360" w:lineRule="auto"/>
        <w:ind w:firstLine="420"/>
        <w:divId w:val="565453006"/>
        <w:rPr>
          <w:sz w:val="21"/>
          <w:szCs w:val="21"/>
        </w:rPr>
      </w:pPr>
      <w:r w:rsidRPr="00DD6C95">
        <w:rPr>
          <w:rFonts w:hint="eastAsia"/>
          <w:sz w:val="21"/>
          <w:szCs w:val="21"/>
        </w:rPr>
        <w:t xml:space="preserve">5、本基金独立建账、独立核算； </w:t>
      </w:r>
    </w:p>
    <w:p w:rsidR="00DD6C95" w:rsidRPr="00DD6C95" w:rsidRDefault="00DD6C95">
      <w:pPr>
        <w:pStyle w:val="a3"/>
        <w:spacing w:before="0" w:beforeAutospacing="0" w:after="0" w:afterAutospacing="0" w:line="360" w:lineRule="auto"/>
        <w:ind w:firstLine="420"/>
        <w:divId w:val="565453006"/>
        <w:rPr>
          <w:sz w:val="21"/>
          <w:szCs w:val="21"/>
        </w:rPr>
      </w:pPr>
      <w:r w:rsidRPr="00DD6C95">
        <w:rPr>
          <w:rFonts w:hint="eastAsia"/>
          <w:sz w:val="21"/>
          <w:szCs w:val="21"/>
        </w:rPr>
        <w:t xml:space="preserve">6、基金管理人及基金托管人各自保留完整的会计账目、凭证并进行日常的会计核算，按照有关规定编制基金会计报表； </w:t>
      </w:r>
    </w:p>
    <w:p w:rsidR="00DD6C95" w:rsidRPr="00DD6C95" w:rsidRDefault="00DD6C95">
      <w:pPr>
        <w:pStyle w:val="a3"/>
        <w:spacing w:before="0" w:beforeAutospacing="0" w:after="0" w:afterAutospacing="0" w:line="360" w:lineRule="auto"/>
        <w:ind w:firstLine="420"/>
        <w:divId w:val="565453006"/>
        <w:rPr>
          <w:sz w:val="21"/>
          <w:szCs w:val="21"/>
        </w:rPr>
      </w:pPr>
      <w:r w:rsidRPr="00DD6C95">
        <w:rPr>
          <w:rFonts w:hint="eastAsia"/>
          <w:sz w:val="21"/>
          <w:szCs w:val="21"/>
        </w:rPr>
        <w:t xml:space="preserve">7、基金托管人每月与基金管理人就基金的会计核算、报表编制等进行核对并以书面方式确认。 </w:t>
      </w:r>
    </w:p>
    <w:p w:rsidR="00DD6C95" w:rsidRPr="00DD6C95" w:rsidRDefault="00DD6C95">
      <w:pPr>
        <w:pStyle w:val="a3"/>
        <w:spacing w:before="0" w:beforeAutospacing="0" w:after="0" w:afterAutospacing="0" w:line="360" w:lineRule="auto"/>
        <w:ind w:firstLine="420"/>
        <w:divId w:val="565453006"/>
        <w:rPr>
          <w:sz w:val="21"/>
          <w:szCs w:val="21"/>
        </w:rPr>
      </w:pPr>
      <w:r w:rsidRPr="00DD6C95">
        <w:rPr>
          <w:rStyle w:val="a4"/>
          <w:rFonts w:hint="eastAsia"/>
          <w:sz w:val="21"/>
          <w:szCs w:val="21"/>
        </w:rPr>
        <w:t>（二）基金的年度审计</w:t>
      </w:r>
    </w:p>
    <w:p w:rsidR="00DD6C95" w:rsidRPr="00DD6C95" w:rsidRDefault="00DD6C95">
      <w:pPr>
        <w:pStyle w:val="a3"/>
        <w:spacing w:before="0" w:beforeAutospacing="0" w:after="0" w:afterAutospacing="0" w:line="360" w:lineRule="auto"/>
        <w:ind w:firstLine="420"/>
        <w:divId w:val="565453006"/>
        <w:rPr>
          <w:sz w:val="21"/>
          <w:szCs w:val="21"/>
        </w:rPr>
      </w:pPr>
      <w:r w:rsidRPr="00DD6C95">
        <w:rPr>
          <w:rFonts w:hint="eastAsia"/>
          <w:sz w:val="21"/>
          <w:szCs w:val="21"/>
        </w:rPr>
        <w:t xml:space="preserve">1、本基金管理人聘请与基金管理人、基金托管人相互独立的具有证券、期货相关业务资格的会计师事务所及其注册会计师对本基金的年度财务报表及其他规定事项进行审计。 </w:t>
      </w:r>
    </w:p>
    <w:p w:rsidR="00DD6C95" w:rsidRPr="00DD6C95" w:rsidRDefault="00DD6C95">
      <w:pPr>
        <w:pStyle w:val="a3"/>
        <w:spacing w:before="0" w:beforeAutospacing="0" w:after="0" w:afterAutospacing="0" w:line="360" w:lineRule="auto"/>
        <w:ind w:firstLine="420"/>
        <w:divId w:val="565453006"/>
        <w:rPr>
          <w:sz w:val="21"/>
          <w:szCs w:val="21"/>
        </w:rPr>
      </w:pPr>
      <w:r w:rsidRPr="00DD6C95">
        <w:rPr>
          <w:rFonts w:hint="eastAsia"/>
          <w:sz w:val="21"/>
          <w:szCs w:val="21"/>
        </w:rPr>
        <w:t xml:space="preserve">2、会计师事务所更换经办注册会计师，应事先征得基金管理人和基金托管人同意。基金合同生效后的审计费用从基金资产中列支。 </w:t>
      </w:r>
    </w:p>
    <w:p w:rsidR="00DD6C95" w:rsidRPr="00DD6C95" w:rsidRDefault="00DD6C95">
      <w:pPr>
        <w:pStyle w:val="a3"/>
        <w:spacing w:before="0" w:beforeAutospacing="0" w:after="0" w:afterAutospacing="0" w:line="360" w:lineRule="auto"/>
        <w:ind w:firstLine="420"/>
        <w:divId w:val="565453006"/>
        <w:rPr>
          <w:sz w:val="21"/>
          <w:szCs w:val="21"/>
        </w:rPr>
      </w:pPr>
      <w:r w:rsidRPr="00DD6C95">
        <w:rPr>
          <w:rFonts w:hint="eastAsia"/>
          <w:sz w:val="21"/>
          <w:szCs w:val="21"/>
        </w:rPr>
        <w:t>3、基金管理人（或基金托管人）认为有充足理由更换会计师事务所，须经基金托管人（或基金管理人）同意。更换会计师事务所需按照《信息披露办法》的有关规定在指定媒介</w:t>
      </w:r>
      <w:bookmarkStart w:id="181" w:name="chapter_level1_18_66_section_1_end"/>
      <w:bookmarkEnd w:id="181"/>
      <w:r w:rsidRPr="00DD6C95">
        <w:rPr>
          <w:rFonts w:hint="eastAsia"/>
          <w:sz w:val="21"/>
          <w:szCs w:val="21"/>
        </w:rPr>
        <w:t xml:space="preserve">公告。 </w:t>
      </w:r>
    </w:p>
    <w:p w:rsidR="00DD6C95" w:rsidRPr="00DD6C95" w:rsidRDefault="00DD6C95">
      <w:pPr>
        <w:widowControl/>
        <w:jc w:val="left"/>
        <w:rPr>
          <w:rFonts w:ascii="宋体" w:eastAsia="宋体" w:hAnsi="宋体"/>
        </w:rPr>
      </w:pPr>
      <w:r w:rsidRPr="00DD6C95">
        <w:rPr>
          <w:rFonts w:ascii="宋体" w:eastAsia="宋体" w:hAnsi="宋体"/>
        </w:rPr>
        <w:br w:type="page"/>
      </w:r>
    </w:p>
    <w:p w:rsidR="00DD6C95" w:rsidRPr="00DD6C95" w:rsidRDefault="00DD6C95" w:rsidP="00DD6C95">
      <w:pPr>
        <w:pStyle w:val="2"/>
        <w:jc w:val="center"/>
        <w:rPr>
          <w:rFonts w:ascii="宋体" w:eastAsia="宋体" w:hAnsi="宋体"/>
          <w:sz w:val="30"/>
        </w:rPr>
      </w:pPr>
      <w:bookmarkStart w:id="182" w:name="chapter_level1_19_67"/>
      <w:bookmarkStart w:id="183" w:name="_Toc50627071"/>
      <w:r w:rsidRPr="00DD6C95">
        <w:rPr>
          <w:rFonts w:ascii="宋体" w:eastAsia="宋体" w:hAnsi="宋体" w:hint="eastAsia"/>
          <w:sz w:val="30"/>
        </w:rPr>
        <w:lastRenderedPageBreak/>
        <w:t>十六、基金的信息披露</w:t>
      </w:r>
      <w:bookmarkEnd w:id="182"/>
      <w:bookmarkEnd w:id="183"/>
    </w:p>
    <w:p w:rsidR="00DD6C95" w:rsidRPr="00DD6C95" w:rsidRDefault="00DD6C95">
      <w:pPr>
        <w:pStyle w:val="a3"/>
        <w:spacing w:before="0" w:beforeAutospacing="0" w:after="0" w:afterAutospacing="0" w:line="360" w:lineRule="auto"/>
        <w:ind w:firstLine="420"/>
        <w:divId w:val="1963219821"/>
        <w:rPr>
          <w:sz w:val="21"/>
          <w:szCs w:val="21"/>
        </w:rPr>
      </w:pPr>
      <w:bookmarkStart w:id="184" w:name="chapter_level1_19_67_section_1"/>
      <w:bookmarkEnd w:id="184"/>
      <w:r w:rsidRPr="00DD6C95">
        <w:rPr>
          <w:rStyle w:val="a4"/>
          <w:rFonts w:hint="eastAsia"/>
          <w:sz w:val="21"/>
          <w:szCs w:val="21"/>
        </w:rPr>
        <w:t>本基金的信息披露应符合《基金法》、《运作办法》、《信息披露办法》、《基金合同》及其他有关规定。</w:t>
      </w:r>
    </w:p>
    <w:p w:rsidR="00DD6C95" w:rsidRPr="00DD6C95" w:rsidRDefault="00DD6C95">
      <w:pPr>
        <w:pStyle w:val="a3"/>
        <w:spacing w:before="0" w:beforeAutospacing="0" w:after="0" w:afterAutospacing="0" w:line="360" w:lineRule="auto"/>
        <w:ind w:firstLine="420"/>
        <w:divId w:val="1963219821"/>
        <w:rPr>
          <w:sz w:val="21"/>
          <w:szCs w:val="21"/>
        </w:rPr>
      </w:pPr>
      <w:r w:rsidRPr="00DD6C95">
        <w:rPr>
          <w:rStyle w:val="a4"/>
          <w:rFonts w:hint="eastAsia"/>
          <w:sz w:val="21"/>
          <w:szCs w:val="21"/>
        </w:rPr>
        <w:t>本基金信息披露义务人包括基金管理人、基金托管人、召集基金份额持有人大会的基金份额持有人等法律、行政法规和中国证监会规定的自然人、法人和非法人组织。</w:t>
      </w:r>
    </w:p>
    <w:p w:rsidR="00DD6C95" w:rsidRPr="00DD6C95" w:rsidRDefault="00DD6C95">
      <w:pPr>
        <w:pStyle w:val="a3"/>
        <w:spacing w:before="0" w:beforeAutospacing="0" w:after="0" w:afterAutospacing="0" w:line="360" w:lineRule="auto"/>
        <w:ind w:firstLine="420"/>
        <w:divId w:val="1963219821"/>
        <w:rPr>
          <w:sz w:val="21"/>
          <w:szCs w:val="21"/>
        </w:rPr>
      </w:pPr>
      <w:r w:rsidRPr="00DD6C95">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DD6C95" w:rsidRPr="00DD6C95" w:rsidRDefault="00DD6C95">
      <w:pPr>
        <w:pStyle w:val="a3"/>
        <w:spacing w:before="0" w:beforeAutospacing="0" w:after="0" w:afterAutospacing="0" w:line="360" w:lineRule="auto"/>
        <w:ind w:firstLine="420"/>
        <w:divId w:val="1963219821"/>
        <w:rPr>
          <w:sz w:val="21"/>
          <w:szCs w:val="21"/>
        </w:rPr>
      </w:pPr>
      <w:r w:rsidRPr="00DD6C95">
        <w:rPr>
          <w:rFonts w:hint="eastAsia"/>
          <w:sz w:val="21"/>
          <w:szCs w:val="21"/>
        </w:rPr>
        <w:t xml:space="preserve">本基金信息披露义务人应当在中国证监会规定时间内，将应予披露的基金信息通过中国证监会指定媒介披露，并保证基金投资人能够按照《基金合同》约定的时间和方式查阅或者复制公开披露的信息资料。 </w:t>
      </w:r>
    </w:p>
    <w:p w:rsidR="00DD6C95" w:rsidRPr="00DD6C95" w:rsidRDefault="00DD6C95">
      <w:pPr>
        <w:pStyle w:val="a3"/>
        <w:spacing w:before="0" w:beforeAutospacing="0" w:after="0" w:afterAutospacing="0" w:line="360" w:lineRule="auto"/>
        <w:ind w:firstLine="420"/>
        <w:divId w:val="1963219821"/>
        <w:rPr>
          <w:sz w:val="21"/>
          <w:szCs w:val="21"/>
        </w:rPr>
      </w:pPr>
      <w:r w:rsidRPr="00DD6C95">
        <w:rPr>
          <w:rStyle w:val="a4"/>
          <w:rFonts w:hint="eastAsia"/>
          <w:sz w:val="21"/>
          <w:szCs w:val="21"/>
        </w:rPr>
        <w:t>本基金信息披露义务人承诺公开披露的基金信息，不得有下列行为：</w:t>
      </w:r>
    </w:p>
    <w:p w:rsidR="00DD6C95" w:rsidRPr="00DD6C95" w:rsidRDefault="00DD6C95">
      <w:pPr>
        <w:pStyle w:val="a3"/>
        <w:spacing w:before="0" w:beforeAutospacing="0" w:after="0" w:afterAutospacing="0" w:line="360" w:lineRule="auto"/>
        <w:ind w:firstLine="420"/>
        <w:divId w:val="1963219821"/>
        <w:rPr>
          <w:sz w:val="21"/>
          <w:szCs w:val="21"/>
        </w:rPr>
      </w:pPr>
      <w:r w:rsidRPr="00DD6C95">
        <w:rPr>
          <w:rFonts w:hint="eastAsia"/>
          <w:sz w:val="21"/>
          <w:szCs w:val="21"/>
        </w:rPr>
        <w:t xml:space="preserve">1、虚假记载、误导性陈述或者重大遗漏； </w:t>
      </w:r>
    </w:p>
    <w:p w:rsidR="00DD6C95" w:rsidRPr="00DD6C95" w:rsidRDefault="00DD6C95">
      <w:pPr>
        <w:pStyle w:val="a3"/>
        <w:spacing w:before="0" w:beforeAutospacing="0" w:after="0" w:afterAutospacing="0" w:line="360" w:lineRule="auto"/>
        <w:ind w:firstLine="420"/>
        <w:divId w:val="1963219821"/>
        <w:rPr>
          <w:sz w:val="21"/>
          <w:szCs w:val="21"/>
        </w:rPr>
      </w:pPr>
      <w:r w:rsidRPr="00DD6C95">
        <w:rPr>
          <w:rFonts w:hint="eastAsia"/>
          <w:sz w:val="21"/>
          <w:szCs w:val="21"/>
        </w:rPr>
        <w:t xml:space="preserve">2、对证券投资业绩进行预测； </w:t>
      </w:r>
    </w:p>
    <w:p w:rsidR="00DD6C95" w:rsidRPr="00DD6C95" w:rsidRDefault="00DD6C95">
      <w:pPr>
        <w:pStyle w:val="a3"/>
        <w:spacing w:before="0" w:beforeAutospacing="0" w:after="0" w:afterAutospacing="0" w:line="360" w:lineRule="auto"/>
        <w:ind w:firstLine="420"/>
        <w:divId w:val="1963219821"/>
        <w:rPr>
          <w:sz w:val="21"/>
          <w:szCs w:val="21"/>
        </w:rPr>
      </w:pPr>
      <w:r w:rsidRPr="00DD6C95">
        <w:rPr>
          <w:rFonts w:hint="eastAsia"/>
          <w:sz w:val="21"/>
          <w:szCs w:val="21"/>
        </w:rPr>
        <w:t xml:space="preserve">3、违规承诺收益或者承担损失； </w:t>
      </w:r>
    </w:p>
    <w:p w:rsidR="00DD6C95" w:rsidRPr="00DD6C95" w:rsidRDefault="00DD6C95">
      <w:pPr>
        <w:pStyle w:val="a3"/>
        <w:spacing w:before="0" w:beforeAutospacing="0" w:after="0" w:afterAutospacing="0" w:line="360" w:lineRule="auto"/>
        <w:ind w:firstLine="420"/>
        <w:divId w:val="1963219821"/>
        <w:rPr>
          <w:sz w:val="21"/>
          <w:szCs w:val="21"/>
        </w:rPr>
      </w:pPr>
      <w:r w:rsidRPr="00DD6C95">
        <w:rPr>
          <w:rFonts w:hint="eastAsia"/>
          <w:sz w:val="21"/>
          <w:szCs w:val="21"/>
        </w:rPr>
        <w:t xml:space="preserve">4、诋毁其他基金管理人、基金托管人或者基金份额发售机构； </w:t>
      </w:r>
    </w:p>
    <w:p w:rsidR="00DD6C95" w:rsidRPr="00DD6C95" w:rsidRDefault="00DD6C95">
      <w:pPr>
        <w:pStyle w:val="a3"/>
        <w:spacing w:before="0" w:beforeAutospacing="0" w:after="0" w:afterAutospacing="0" w:line="360" w:lineRule="auto"/>
        <w:ind w:firstLine="420"/>
        <w:divId w:val="1963219821"/>
        <w:rPr>
          <w:sz w:val="21"/>
          <w:szCs w:val="21"/>
        </w:rPr>
      </w:pPr>
      <w:r w:rsidRPr="00DD6C95">
        <w:rPr>
          <w:rFonts w:hint="eastAsia"/>
          <w:sz w:val="21"/>
          <w:szCs w:val="21"/>
        </w:rPr>
        <w:t xml:space="preserve">5、登载任何自然人、法人和非法人组织的祝贺性、恭维性或推荐性的文字； </w:t>
      </w:r>
    </w:p>
    <w:p w:rsidR="00DD6C95" w:rsidRPr="00DD6C95" w:rsidRDefault="00DD6C95">
      <w:pPr>
        <w:pStyle w:val="a3"/>
        <w:spacing w:before="0" w:beforeAutospacing="0" w:after="0" w:afterAutospacing="0" w:line="360" w:lineRule="auto"/>
        <w:ind w:firstLine="420"/>
        <w:divId w:val="1963219821"/>
        <w:rPr>
          <w:sz w:val="21"/>
          <w:szCs w:val="21"/>
        </w:rPr>
      </w:pPr>
      <w:r w:rsidRPr="00DD6C95">
        <w:rPr>
          <w:rFonts w:hint="eastAsia"/>
          <w:sz w:val="21"/>
          <w:szCs w:val="21"/>
        </w:rPr>
        <w:t xml:space="preserve">6、中国证监会禁止的其他行为。 </w:t>
      </w:r>
    </w:p>
    <w:p w:rsidR="00DD6C95" w:rsidRPr="00DD6C95" w:rsidRDefault="00DD6C95">
      <w:pPr>
        <w:pStyle w:val="a3"/>
        <w:spacing w:before="0" w:beforeAutospacing="0" w:after="0" w:afterAutospacing="0" w:line="360" w:lineRule="auto"/>
        <w:ind w:firstLine="420"/>
        <w:divId w:val="1963219821"/>
        <w:rPr>
          <w:sz w:val="21"/>
          <w:szCs w:val="21"/>
        </w:rPr>
      </w:pPr>
      <w:r w:rsidRPr="00DD6C95">
        <w:rPr>
          <w:rStyle w:val="a4"/>
          <w:rFonts w:hint="eastAsia"/>
          <w:sz w:val="21"/>
          <w:szCs w:val="21"/>
        </w:rPr>
        <w:t>本基金公开披露的信息应采用中文文本。同时采用外文文本的，基金信息披露义务人应保证不同文本的内容一致。不同文本之间发生歧义的，以中文文本为准。</w:t>
      </w:r>
    </w:p>
    <w:p w:rsidR="00DD6C95" w:rsidRPr="00DD6C95" w:rsidRDefault="00DD6C95">
      <w:pPr>
        <w:pStyle w:val="a3"/>
        <w:spacing w:before="0" w:beforeAutospacing="0" w:after="0" w:afterAutospacing="0" w:line="360" w:lineRule="auto"/>
        <w:ind w:firstLine="420"/>
        <w:divId w:val="1963219821"/>
        <w:rPr>
          <w:sz w:val="21"/>
          <w:szCs w:val="21"/>
        </w:rPr>
      </w:pPr>
      <w:bookmarkStart w:id="185" w:name="chapter_level1_19_67_section_1_end"/>
      <w:bookmarkEnd w:id="185"/>
      <w:r w:rsidRPr="00DD6C95">
        <w:rPr>
          <w:rFonts w:hint="eastAsia"/>
          <w:sz w:val="21"/>
          <w:szCs w:val="21"/>
        </w:rPr>
        <w:t xml:space="preserve">本基金公开披露的信息采用阿拉伯数字；除特别说明外，货币单位为人民币元。 </w:t>
      </w:r>
    </w:p>
    <w:p w:rsidR="00DD6C95" w:rsidRPr="00DD6C95" w:rsidRDefault="00DD6C95">
      <w:pPr>
        <w:pStyle w:val="a3"/>
        <w:spacing w:before="0" w:beforeAutospacing="0" w:after="0" w:afterAutospacing="0" w:line="360" w:lineRule="auto"/>
        <w:ind w:firstLine="420"/>
        <w:divId w:val="891310881"/>
        <w:rPr>
          <w:sz w:val="21"/>
          <w:szCs w:val="21"/>
        </w:rPr>
      </w:pPr>
      <w:bookmarkStart w:id="186" w:name="chapter_level1_19_67_section_2"/>
      <w:bookmarkEnd w:id="186"/>
      <w:r w:rsidRPr="00DD6C95">
        <w:rPr>
          <w:rStyle w:val="a4"/>
          <w:rFonts w:hint="eastAsia"/>
          <w:sz w:val="21"/>
          <w:szCs w:val="21"/>
        </w:rPr>
        <w:t>（一）公开披露的基金信息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公开披露的基金信息包括：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1、基金招募说明书、基金合同、基金托管协议、基金产品资料概要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基金募集申请经中国证监会核准后，基金管理人在基金份额发售的3日前，将基金招募说明书、基金合同摘要登载在指定报刊和网站上；基金管理人、基金托管人应当将基金合同、基金托管协议登载在网站上。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lastRenderedPageBreak/>
        <w:t xml:space="preserve">（1）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（2）基金合同是界定基金合同当事人的各项权利、义务关系，明确基金份额持有人大会召开的规则及具体程序，说明基金产品的特性等涉及基金投资者重大利益的事项的法律文件。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（3）基金托管协议是界定基金托管人和基金管理人在基金财产保管及基金运作监督等活动中的权利、义务关系的法律文件。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2、基金份额发售公告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基金管理人应当就基金份额发售的具体事宜编制基金份额发售公告，并在披露招募说明书的当日登载于指定报刊和网站上。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3、基金合同生效公告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基金管理人应当在基金合同生效的次日在指定报刊和网站上登载基金合同生效公告。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4、基金净值信息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《基金合同》生效后，在开始办理基金份额申购或者赎回前，基金管理人应当至少每周在指定网站披露一次基金份额净值和基金份额累计净值。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在开始办理基金份额申购或者赎回后，基金管理人应当在不晚于每个开放日的次日，通过指定网站、基金销售机构网站或者营业网点披露开放日的基金份额净值和基金份额累计净值。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基金管理人应当在不晚于半年度和年度最后一日的次日，在指定网站披露半年度和年度最后一日的基金份额净值和基金份额累计净值。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lastRenderedPageBreak/>
        <w:t xml:space="preserve">5、基金份额申购、赎回价格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基金管理人应当在基金合同、招募说明书等信息披露文件上载明基金份额申购、赎回价格的计算方式及有关申购、赎回费率，并保证投资人能够在基金销售机构网站或者营业网点查阅或者复制前述信息资料。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6、基金定期报告，包括基金年度报告、基金中期报告和基金季度报告。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基金管理人应当在上半年结束之日起两个月内，编制完成基金中期报告，将中期报告登载在指定网站上，并将中期报告提示性公告登载在指定报刊上。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基金管理人应当在季度结束之日起15个工作日内，编制完成基金季度报告，将季度报告登载在指定网站上，并将季度报告提示性公告登载在指定报刊上。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《基金合同》生效不足2个月的，基金管理人可以不编制当期季度报告、中期报告或者年度报告。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本基金持续运作过程中,应当在基金年度报告和中期报告中披露基金组合资产情况及其流动性风险分析等。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7、临时报告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本基金发生重大事件，有关信息披露义务人应当在2日内编制临时报告书，并登载在指定报刊和指定网站上。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前款所称重大事件，是指可能对基金份额持有人权益或者基金份额的价格产生重大影响的下列事件：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（1）基金份额持有人大会的召开及决定的事项；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（2）《基金合同》终止、基金清算；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（3）转换基金运作方式、基金合并；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（4）更换基金管理人、基金托管人、基金份额登记机构，基金改聘会计师事务所；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lastRenderedPageBreak/>
        <w:t xml:space="preserve">（5）基金管理人委托基金服务机构代为办理基金的份额登记、核算、估值等事项，基金托管人委托基金服务机构代为办理基金的核算、估值、复核等事项；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（6）基金管理人、基金托管人的法定名称、住所发生变更；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（7）基金管理人变更持有百分之五以上股权的股东、基金管理人的实际控制人变更；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（8）基金募集期延长；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（9）基金管理人的高级管理人员、基金经理和基金托管人专门基金托管部门负责人发生变动；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（11）涉及基金财产、基金管理业务、基金托管业务的诉讼或仲裁；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但中国证监会另有规定的除外；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（14）基金收益分配事项；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（15）管理费、托管费、申购费、赎回费等费用计提标准、计提方式和费率发生变更；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（16）基金份额净值计价错误达基金份额净值百分之零点五；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（17）本基金开始办理申购、赎回；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（18）本基金发生巨额赎回并延期办理；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（19）本基金连续发生巨额赎回并暂停接受赎回申请或延缓支付赎回款项；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（20）本基金暂停接受申购、赎回申请或重新接受申购、赎回申请；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（21）发生涉及本基金申购、赎回事项调整或潜在影响投资者赎回等重大事项时；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（22） 基金信息披露义务人认为可能对基金份额持有人权益或者基金份额的价格产生重大影响的其他事项或中国证监会规定的其他事项。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8、澄清公告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lastRenderedPageBreak/>
        <w:t xml:space="preserve">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9、基金份额持有人大会决议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基金份额持有人大会决定的事项，应当依法报国务院证券监督管理机构核准或者备案，并予以公告。召开基金份额持有人大会的，召集人应当至少提前30日公告基金份额持有人大会的召开时间、会议形式、审议事项、议事程序和表决方式等事项。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基金份额持有人依法自行召集基金份额持有人大会，本基金管理人、本基金托管人对基金份额持有人大会决定的事项不依法履行信息披露义务的，召集人应当履行相关信息披露义务。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10、清算报告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11、中国证监会规定的其他信息。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Style w:val="a4"/>
          <w:rFonts w:hint="eastAsia"/>
          <w:sz w:val="21"/>
          <w:szCs w:val="21"/>
        </w:rPr>
        <w:t>（二）信息披露事务管理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基金管理人、基金托管人应当建立健全信息披露管理制度，指定专门部门及高级管理人员负责管理信息披露事务。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基金信息披露义务人公开披露基金信息，应当符合中国证监会相关基金信息披露内容与格式准则等法规的规定。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lastRenderedPageBreak/>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rsidR="00DD6C95" w:rsidRPr="00DD6C95" w:rsidRDefault="00DD6C95">
      <w:pPr>
        <w:pStyle w:val="a3"/>
        <w:spacing w:before="0" w:beforeAutospacing="0" w:after="0" w:afterAutospacing="0" w:line="360" w:lineRule="auto"/>
        <w:ind w:firstLine="420"/>
        <w:divId w:val="891310881"/>
        <w:rPr>
          <w:sz w:val="21"/>
          <w:szCs w:val="21"/>
        </w:rPr>
      </w:pPr>
      <w:r w:rsidRPr="00DD6C95">
        <w:rPr>
          <w:rFonts w:hint="eastAsia"/>
          <w:sz w:val="21"/>
          <w:szCs w:val="21"/>
        </w:rPr>
        <w:t>为基金信息披露义务人公开披露的基金信息出具审计报告、法律意见书的专业机构，应</w:t>
      </w:r>
      <w:bookmarkStart w:id="187" w:name="chapter_level1_19_67_section_2_end"/>
      <w:bookmarkEnd w:id="187"/>
      <w:r w:rsidRPr="00DD6C95">
        <w:rPr>
          <w:rFonts w:hint="eastAsia"/>
          <w:sz w:val="21"/>
          <w:szCs w:val="21"/>
        </w:rPr>
        <w:t xml:space="preserve">当制作工作底稿，并将相关档案至少保存到基金合同终止后10年。 </w:t>
      </w:r>
    </w:p>
    <w:p w:rsidR="00DD6C95" w:rsidRPr="00DD6C95" w:rsidRDefault="00DD6C95">
      <w:pPr>
        <w:pStyle w:val="a3"/>
        <w:spacing w:before="0" w:beforeAutospacing="0" w:after="0" w:afterAutospacing="0" w:line="360" w:lineRule="auto"/>
        <w:ind w:firstLine="420"/>
        <w:divId w:val="1011300528"/>
        <w:rPr>
          <w:sz w:val="21"/>
          <w:szCs w:val="21"/>
        </w:rPr>
      </w:pPr>
      <w:bookmarkStart w:id="188" w:name="chapter_level1_19_67_section_3"/>
      <w:bookmarkEnd w:id="188"/>
      <w:r w:rsidRPr="00DD6C95">
        <w:rPr>
          <w:rStyle w:val="a4"/>
          <w:rFonts w:hint="eastAsia"/>
          <w:sz w:val="21"/>
          <w:szCs w:val="21"/>
        </w:rPr>
        <w:t>（三）信息披露文件的存放与查阅</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依法必须披露的信息发布后，基金管理人、基金托管人应当按照相关法律法规规定将信息置备于各自住所，供社会公众查阅、复制。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Style w:val="a4"/>
          <w:rFonts w:hint="eastAsia"/>
          <w:sz w:val="21"/>
          <w:szCs w:val="21"/>
        </w:rPr>
        <w:t>（四）风险揭示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本基金为平衡配置混合型基金，其风险介于股票基金和债券基金之间。其风险具体包括：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（1）市场风险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证券市场价格受到经济因素、政治因素、投资心理和交易制度等各种因素的影响，导致基金收益水平变化而产生风险，主要包括：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1、政策风险。因国家宏观政策（如货币政策、财政政策、行业政策、地区发展政策等）发生变化，导致市场价格波动而产生风险。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2、经济周期风险。随经济运行的周期性变化，证券市场的收益水平也呈周期性变化。基金投资于国债与上市公司的股票，收益水平也会随之变化，从而产生风险。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3、利率风险。金融市场利率的波动会导致证券市场价格和收益率的变动。利率直接影响着国债的价格和收益率，影响着企业的融资成本和利润。基金投资于国债和股票，其收益水平会受到利率变化的影响。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lastRenderedPageBreak/>
        <w:t xml:space="preserve">5、购买力风险。基金的利润将主要通过现金形式来分配，而现金可能因为通货膨胀的影响而导致购买力下降，从而使基金的实际收益下降。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（2）管理风险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因此本基金可能因为基金管理人的因素而影响基金收益水平。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（3）流动性风险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本基金属于开放式基金，在基金的所有开放日，基金管理人都有义务接受投资人的申购和赎回。由于开放式基金在国内发展历史不长，应对基金赎回的经验不足，加之中国股票市场波动性较大，在市场下跌时经常出现交易量急剧减少的情况，如果在这时出现较大数额的基金赎回申请，则使基金资产变现困难，基金面临流动性风险。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1）基金申购、赎回安排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2）拟投资市场、行业及资产的流动性风险评估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3）巨额赎回情形下的流动性风险管理措施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4）实施备用的流动性风险管理工具的情形、程序及对投资者的潜在影响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lastRenderedPageBreak/>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（4）投资策略风险 </w:t>
      </w:r>
    </w:p>
    <w:p w:rsid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本基金是平衡配置混合型基金，股票</w:t>
      </w:r>
      <w:r w:rsidR="00F3550C">
        <w:rPr>
          <w:rFonts w:hint="eastAsia"/>
          <w:sz w:val="21"/>
          <w:szCs w:val="21"/>
        </w:rPr>
        <w:t>（含存托凭证）</w:t>
      </w:r>
      <w:r w:rsidRPr="00DD6C95">
        <w:rPr>
          <w:rFonts w:hint="eastAsia"/>
          <w:sz w:val="21"/>
          <w:szCs w:val="21"/>
        </w:rPr>
        <w:t xml:space="preserve">投资的比例控制在30%-60%，因此在股票市场牛市来临时，其业绩表现可能不如股票基金。 </w:t>
      </w:r>
    </w:p>
    <w:p w:rsidR="00E250A1" w:rsidRDefault="00E250A1" w:rsidP="00E250A1">
      <w:pPr>
        <w:adjustRightInd w:val="0"/>
        <w:snapToGrid w:val="0"/>
        <w:spacing w:line="360" w:lineRule="auto"/>
        <w:ind w:firstLine="420"/>
        <w:divId w:val="1011300528"/>
        <w:rPr>
          <w:rFonts w:ascii="宋体" w:hAnsi="宋体"/>
          <w:szCs w:val="21"/>
        </w:rPr>
      </w:pPr>
      <w:r>
        <w:rPr>
          <w:szCs w:val="21"/>
        </w:rPr>
        <w:t>（</w:t>
      </w:r>
      <w:r>
        <w:rPr>
          <w:szCs w:val="21"/>
        </w:rPr>
        <w:t>5</w:t>
      </w:r>
      <w:r>
        <w:rPr>
          <w:szCs w:val="21"/>
        </w:rPr>
        <w:t>）</w:t>
      </w:r>
      <w:r>
        <w:rPr>
          <w:rFonts w:ascii="宋体" w:hAnsi="宋体" w:hint="eastAsia"/>
          <w:szCs w:val="21"/>
        </w:rPr>
        <w:t>投资于存托凭证的风险</w:t>
      </w:r>
    </w:p>
    <w:p w:rsidR="00E250A1" w:rsidRDefault="00E250A1" w:rsidP="00E250A1">
      <w:pPr>
        <w:adjustRightInd w:val="0"/>
        <w:snapToGrid w:val="0"/>
        <w:spacing w:line="360" w:lineRule="auto"/>
        <w:ind w:firstLine="420"/>
        <w:divId w:val="1011300528"/>
        <w:rPr>
          <w:rFonts w:ascii="宋体" w:hAnsi="宋体"/>
          <w:szCs w:val="21"/>
        </w:rPr>
      </w:pPr>
      <w:r w:rsidRPr="007A0754">
        <w:rPr>
          <w:rFonts w:ascii="宋体" w:hAnsi="宋体" w:cs="Times New Roman" w:hint="eastAsia"/>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w:t>
      </w:r>
      <w:r w:rsidRPr="007A0754">
        <w:rPr>
          <w:rFonts w:ascii="宋体" w:hAnsi="宋体" w:hint="eastAsia"/>
          <w:szCs w:val="21"/>
        </w:rPr>
        <w:t>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（5）其他风险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1、 因技术因素而产生的风险，如电脑系统不可靠产生的风险；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2、 因基金业务快速发展而在制度建设、人员配备、内控制度建立等方面不完善而产生的风险；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3、 因人为因素而产生的风险，如内幕交易、欺诈行为等产生的风险；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4、 对主要业务人员如基金经理的依赖而可能产生的风险；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5、 因业务竞争压力可能产生的风险； </w:t>
      </w:r>
    </w:p>
    <w:p w:rsidR="00DD6C95" w:rsidRPr="00DD6C95" w:rsidRDefault="00DD6C95">
      <w:pPr>
        <w:pStyle w:val="a3"/>
        <w:spacing w:before="0" w:beforeAutospacing="0" w:after="0" w:afterAutospacing="0" w:line="360" w:lineRule="auto"/>
        <w:ind w:firstLine="420"/>
        <w:divId w:val="1011300528"/>
        <w:rPr>
          <w:sz w:val="21"/>
          <w:szCs w:val="21"/>
        </w:rPr>
      </w:pPr>
      <w:r w:rsidRPr="00DD6C95">
        <w:rPr>
          <w:rFonts w:hint="eastAsia"/>
          <w:sz w:val="21"/>
          <w:szCs w:val="21"/>
        </w:rPr>
        <w:t xml:space="preserve">6.、战争、自然灾害等不可抗力可能导致基金资产的损失，影响基金收益水平，从而带来风险； </w:t>
      </w:r>
    </w:p>
    <w:p w:rsidR="00DD6C95" w:rsidRPr="00DD6C95" w:rsidRDefault="00DD6C95">
      <w:pPr>
        <w:pStyle w:val="a3"/>
        <w:spacing w:before="0" w:beforeAutospacing="0" w:after="0" w:afterAutospacing="0" w:line="360" w:lineRule="auto"/>
        <w:ind w:firstLine="420"/>
        <w:divId w:val="1011300528"/>
        <w:rPr>
          <w:sz w:val="21"/>
          <w:szCs w:val="21"/>
        </w:rPr>
      </w:pPr>
      <w:bookmarkStart w:id="189" w:name="chapter_level1_19_67_section_3_end"/>
      <w:bookmarkEnd w:id="189"/>
      <w:r w:rsidRPr="00DD6C95">
        <w:rPr>
          <w:rFonts w:hint="eastAsia"/>
          <w:sz w:val="21"/>
          <w:szCs w:val="21"/>
        </w:rPr>
        <w:t xml:space="preserve">7、 其他意外导致的风险。 </w:t>
      </w:r>
    </w:p>
    <w:p w:rsidR="00DD6C95" w:rsidRPr="00DD6C95" w:rsidRDefault="00DD6C95">
      <w:pPr>
        <w:widowControl/>
        <w:jc w:val="left"/>
        <w:rPr>
          <w:rFonts w:ascii="宋体" w:eastAsia="宋体" w:hAnsi="宋体"/>
        </w:rPr>
      </w:pPr>
      <w:r w:rsidRPr="00DD6C95">
        <w:rPr>
          <w:rFonts w:ascii="宋体" w:eastAsia="宋体" w:hAnsi="宋体"/>
        </w:rPr>
        <w:lastRenderedPageBreak/>
        <w:br w:type="page"/>
      </w:r>
    </w:p>
    <w:p w:rsidR="00DD6C95" w:rsidRPr="00DD6C95" w:rsidRDefault="00DD6C95" w:rsidP="00DD6C95">
      <w:pPr>
        <w:pStyle w:val="2"/>
        <w:jc w:val="center"/>
        <w:rPr>
          <w:rFonts w:ascii="宋体" w:eastAsia="宋体" w:hAnsi="宋体"/>
          <w:sz w:val="30"/>
        </w:rPr>
      </w:pPr>
      <w:bookmarkStart w:id="190" w:name="chapter_level1_21_69"/>
      <w:bookmarkStart w:id="191" w:name="_Toc50627072"/>
      <w:r w:rsidRPr="00DD6C95">
        <w:rPr>
          <w:rFonts w:ascii="宋体" w:eastAsia="宋体" w:hAnsi="宋体" w:hint="eastAsia"/>
          <w:sz w:val="30"/>
        </w:rPr>
        <w:lastRenderedPageBreak/>
        <w:t>十七、基金合同的变更、终止与基金财产的清算</w:t>
      </w:r>
      <w:bookmarkEnd w:id="190"/>
      <w:bookmarkEnd w:id="191"/>
    </w:p>
    <w:p w:rsidR="00DD6C95" w:rsidRPr="00DD6C95" w:rsidRDefault="00DD6C95">
      <w:pPr>
        <w:pStyle w:val="a3"/>
        <w:spacing w:before="0" w:beforeAutospacing="0" w:after="0" w:afterAutospacing="0" w:line="360" w:lineRule="auto"/>
        <w:ind w:firstLine="420"/>
        <w:divId w:val="505678509"/>
        <w:rPr>
          <w:sz w:val="21"/>
          <w:szCs w:val="21"/>
        </w:rPr>
      </w:pPr>
      <w:bookmarkStart w:id="192" w:name="chapter_level1_21_69_section_1"/>
      <w:bookmarkEnd w:id="192"/>
      <w:r w:rsidRPr="00DD6C95">
        <w:rPr>
          <w:rStyle w:val="a4"/>
          <w:rFonts w:hint="eastAsia"/>
          <w:sz w:val="21"/>
          <w:szCs w:val="21"/>
        </w:rPr>
        <w:t>（一）《基金合同》的变更</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1、除非法律法规和《基金合同》另有规定，对《基金合同》的变更应当召开基金份额持有人大会决议通过，并报中国证监会核准或备案。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2、依现行有效的有关法律法规，对《基金合同》的变更自中国证监会核准或出具无异议意见之日起生效。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3、除依本《基金合同》和/或依现行有效的有关法律法规，对《基金合同》的变更须基金份额持有人大会决议通过和/或须报中国证监会核准以外的情形，依本《基金合同》和/或依现行有效的有关法律法规对《基金合同》的变更包括但不限于以下情形：①因法律、法规及监管机构颁布之规定的相应修改而导致基金合同的部分条款与之不符的，则基金合同自行适用法律、法规及监管机构颁布之规定而导致的相应变更，②因基金管理人、基金托管人的基本情况发生变更，包括但不限于住所、法定代表人、组织形式、注册资本等情况的变更，③不涉及基金合同当事人权利义务关系发生变化，对基金份额持有人权利或权益无实质性不利影响的基金合同的变更等，经基金管理人和基金托管人同意可直接对《基金合同》进行变更，但应进行公布，并报中国证监会备案。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Style w:val="a4"/>
          <w:rFonts w:hint="eastAsia"/>
          <w:sz w:val="21"/>
          <w:szCs w:val="21"/>
        </w:rPr>
        <w:t>（二）《基金合同》的终止</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有下列情形之一的，基金合同应当终止：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1、基金份额持有人大会决定终止的；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2、基金管理人、基金托管人职责终止，在6个月内没有新基金管理人、新基金托管人承接的；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3、《基金合同》约定的其他情形；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4、中国证监会允许的其他情况。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Style w:val="a4"/>
          <w:rFonts w:hint="eastAsia"/>
          <w:sz w:val="21"/>
          <w:szCs w:val="21"/>
        </w:rPr>
        <w:t>（三）基金财产的清算</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基金财产清算小组：自出现基金合同终止事由之日起30个工作日内成立清算小组，基金管理人组织基金财产清算小组并在中国证监会的监督下进行基金清算。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lastRenderedPageBreak/>
        <w:t xml:space="preserve">3、基金财产清算小组职责：基金财产清算小组负责基金财产的保管、清理、估价、变现和分配。基金财产清算小组可以依法以基金的名义进行必要的民事活动。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Style w:val="a4"/>
          <w:rFonts w:hint="eastAsia"/>
          <w:sz w:val="21"/>
          <w:szCs w:val="21"/>
        </w:rPr>
        <w:t>（四）基金财产清算程序：</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1、基金合同终止后，由基金财产清算小组统一接管基金；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2、对基金财产和债权债务进行清理和确认；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3、对基金财产进行估值和变现；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4、基金清算组作出清算报告；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5、会计师事务所对清算报告进行审计；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6、律师事务所对清算报告出具法律意见书；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7、将基金清算结果报告中国证监会；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8、公布基金清算公告；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9、对基金财产进行分配。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Style w:val="a4"/>
          <w:rFonts w:hint="eastAsia"/>
          <w:sz w:val="21"/>
          <w:szCs w:val="21"/>
        </w:rPr>
        <w:t>（五）清算费用</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清算费用是指基金财产清算小组在进行基金清算过程中发生的所有合理费用，清算费用由基金财产清算小组优先从基金财产中支付。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Style w:val="a4"/>
          <w:rFonts w:hint="eastAsia"/>
          <w:sz w:val="21"/>
          <w:szCs w:val="21"/>
        </w:rPr>
        <w:t>（六）基金财产清算剩余资产的分配</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基金财产清算后的全部剩余资产扣除基金财产清算费用后，按基金份额持有人持有的基金份额比例进行分配。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Style w:val="a4"/>
          <w:rFonts w:hint="eastAsia"/>
          <w:sz w:val="21"/>
          <w:szCs w:val="21"/>
        </w:rPr>
        <w:t>（七）基金财产清算的公告</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Fonts w:hint="eastAsia"/>
          <w:sz w:val="21"/>
          <w:szCs w:val="21"/>
        </w:rPr>
        <w:t xml:space="preserve">发生导致本基金终止情形，并报证券监管机构备案后2个工作日内由基金清算小组公告；清算过程中的有关重大事项须及时公告；基金财产清算报告经具备证券、期货相关业务资格的会计师事务所审计并由律师事务所出具法律意见书后报中国证监会备案后按规定由基金财产清算小组公告。 </w:t>
      </w:r>
    </w:p>
    <w:p w:rsidR="00DD6C95" w:rsidRPr="00DD6C95" w:rsidRDefault="00DD6C95">
      <w:pPr>
        <w:pStyle w:val="a3"/>
        <w:spacing w:before="0" w:beforeAutospacing="0" w:after="0" w:afterAutospacing="0" w:line="360" w:lineRule="auto"/>
        <w:ind w:firstLine="420"/>
        <w:divId w:val="505678509"/>
        <w:rPr>
          <w:sz w:val="21"/>
          <w:szCs w:val="21"/>
        </w:rPr>
      </w:pPr>
      <w:r w:rsidRPr="00DD6C95">
        <w:rPr>
          <w:rStyle w:val="a4"/>
          <w:rFonts w:hint="eastAsia"/>
          <w:sz w:val="21"/>
          <w:szCs w:val="21"/>
        </w:rPr>
        <w:t>（八）基金财产清算账册及文件的保存</w:t>
      </w:r>
    </w:p>
    <w:p w:rsidR="00DD6C95" w:rsidRPr="00DD6C95" w:rsidRDefault="00DD6C95">
      <w:pPr>
        <w:pStyle w:val="a3"/>
        <w:spacing w:before="0" w:beforeAutospacing="0" w:after="0" w:afterAutospacing="0" w:line="360" w:lineRule="auto"/>
        <w:ind w:firstLine="420"/>
        <w:divId w:val="505678509"/>
        <w:rPr>
          <w:sz w:val="21"/>
          <w:szCs w:val="21"/>
        </w:rPr>
      </w:pPr>
      <w:bookmarkStart w:id="193" w:name="chapter_level1_21_69_section_1_end"/>
      <w:bookmarkEnd w:id="193"/>
      <w:r w:rsidRPr="00DD6C95">
        <w:rPr>
          <w:rFonts w:hint="eastAsia"/>
          <w:sz w:val="21"/>
          <w:szCs w:val="21"/>
        </w:rPr>
        <w:t xml:space="preserve">基金财产清算账册及有关文件由基金托管人保存15年以上。 </w:t>
      </w:r>
    </w:p>
    <w:p w:rsidR="00DD6C95" w:rsidRPr="00DD6C95" w:rsidRDefault="00DD6C95">
      <w:pPr>
        <w:widowControl/>
        <w:jc w:val="left"/>
        <w:rPr>
          <w:rFonts w:ascii="宋体" w:eastAsia="宋体" w:hAnsi="宋体"/>
        </w:rPr>
      </w:pPr>
      <w:r w:rsidRPr="00DD6C95">
        <w:rPr>
          <w:rFonts w:ascii="宋体" w:eastAsia="宋体" w:hAnsi="宋体"/>
        </w:rPr>
        <w:br w:type="page"/>
      </w:r>
    </w:p>
    <w:p w:rsidR="00DD6C95" w:rsidRPr="00DD6C95" w:rsidRDefault="00DD6C95" w:rsidP="00DD6C95">
      <w:pPr>
        <w:pStyle w:val="2"/>
        <w:jc w:val="center"/>
        <w:rPr>
          <w:rFonts w:ascii="宋体" w:eastAsia="宋体" w:hAnsi="宋体"/>
          <w:sz w:val="30"/>
        </w:rPr>
      </w:pPr>
      <w:bookmarkStart w:id="194" w:name="chapter_level1_22_71"/>
      <w:bookmarkStart w:id="195" w:name="_Toc50627073"/>
      <w:r w:rsidRPr="00DD6C95">
        <w:rPr>
          <w:rFonts w:ascii="宋体" w:eastAsia="宋体" w:hAnsi="宋体" w:hint="eastAsia"/>
          <w:sz w:val="30"/>
        </w:rPr>
        <w:lastRenderedPageBreak/>
        <w:t>十八、基金合同的内容摘要</w:t>
      </w:r>
      <w:bookmarkEnd w:id="194"/>
      <w:bookmarkEnd w:id="195"/>
    </w:p>
    <w:p w:rsidR="00DD6C95" w:rsidRPr="00DD6C95" w:rsidRDefault="00DD6C95">
      <w:pPr>
        <w:pStyle w:val="a3"/>
        <w:spacing w:before="0" w:beforeAutospacing="0" w:after="0" w:afterAutospacing="0" w:line="360" w:lineRule="auto"/>
        <w:ind w:firstLine="420"/>
        <w:divId w:val="1688557378"/>
        <w:rPr>
          <w:sz w:val="21"/>
          <w:szCs w:val="21"/>
        </w:rPr>
      </w:pPr>
      <w:bookmarkStart w:id="196" w:name="chapter_level1_22_71_section_1"/>
      <w:bookmarkEnd w:id="196"/>
      <w:r w:rsidRPr="00DD6C95">
        <w:rPr>
          <w:rStyle w:val="a4"/>
          <w:rFonts w:hint="eastAsia"/>
          <w:sz w:val="21"/>
          <w:szCs w:val="21"/>
        </w:rPr>
        <w:t>《基金合同》当事人及权利义务</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Style w:val="a4"/>
          <w:rFonts w:hint="eastAsia"/>
          <w:sz w:val="21"/>
          <w:szCs w:val="21"/>
        </w:rPr>
        <w:t>一、基金管理人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基金管理人的权利及义务如下：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1、根据《基金法》、《运作办法》及其他有关规定，基金管理人的权利包括但不限于：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  依法募集基金；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  自《基金合同》生效之日起，根据法律法规和《基金合同》独立运用并管理基金财产；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（3）  依照《基金合同》获得基金认购和申购费用、基金赎回手续费以及基金管理费等其他法律法规规定的费用；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（4）  销售基金份额；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（5） 提议召开基金份额持有人大会，和按照规定召集基金份额持有人大会；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（6）  依据《基金合同》及有关法律规定监督基金托管人，如认为基金托管人违反了《基金合同》及国家有关法律规定，应呈报中国证监会和其他监管部门，并采取必要措施保护基金投资人的利益；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（7）  在基金托管人更换时，提名新的基金托管人；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（8）  选择、委托、更换基金销售代理人，对基金销售代理人的相关行为进行监督和处理。如认为基金销售代理人违反本《基金合同》、基金销售与服务代理协议及国家有关法律规定，应呈报中国证监会和其他监管部门，并采取必要措施保护基金投资人的利益；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（9）  依据《基金合同》及有关法律规定决定基金收益的分配方案；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（10） 依据有关法律法规和《基金合同》，拒绝或暂停受理申购与赎回申请；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（11） 在符合有关法律法规和《基金合同》的前提下，制订和调整开放式基金业务规则；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（12） 依照法律法规为基金的利益对被投资公司行使股东权利，为基金的利益行使因基金财产投资于证券所产生的权利；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（13） 在法律法规允许的前提下，为基金的利益依法为基金进行融资；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（14） 以基金管理人的名义，代表基金份额持有人的利益行使诉讼权利或者实施其他法律行为；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lastRenderedPageBreak/>
        <w:t xml:space="preserve">（15） 选择、更换律师、审计师、证券经纪商或其他为基金提供服务的外部机构并确定有关费用、费率；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（16） 法律法规和《基金合同》规定的其他权利。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2、根据《基金法》、《运作办法》及其他有关规定，基金管理人的义务包括但不限于：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  办理基金备案手续；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  自基金合同生效之日起,以诚实信用、勤勉尽责的原则管理和运用基金财产；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（3）  配备足够的具有专业资格的人员进行基金投资分析、决策，以专业化的经营方式管理和运作基金财产；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（4）  办理或者委托经国务院证券监督管理机构认定的其他机构代为办理基金份额的发售、申购、赎回和登记事宜；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（5）  建立健全内部风险控制、监察与稽核、财务管理及人事管理等制度，保证所管理的基金财产和基金管理人的财产相互独立,对所管理的不同基金分别管理，分别记账，进行证券投资；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（6）  除依据《基金法》、《基金合同》及其他有关规定外,不得利用基金财产为自己及任何第三人谋取利益，不得委托第三人运作基金财产；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（7）  依法接受基金托管人的监督；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（8）  采取适当合理的措施使计算基金份额认购、申购、赎回和注销价格的方法符合《基金合同》等法律文件的规定，按有关规定计算并公告基金净值信息，确定基金份额申购、赎回的价格；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（9）  进行基金会计核算并编制基金财务会计报告；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（10） 编制季度报告、中期报告和年度报告；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（11） 严格按照《基金法》、《基金合同》及其他有关规定，履行信息披露及报告义务；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（12） 保守基金商业秘密，不泄露基金投资计划、投资意向等。除《基金法》、《信息披露管理办法》、《基金合同》及其他有关规定另有规定外，在基金信息公开披露前应予保密，不向他人泄露；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（13） 按《基金合同》的约定确定基金收益分配方案，及时向基金份额持有人分配基金收益；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（14） 按规定受理申购与赎回申请，及时、足额支付赎回款项；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lastRenderedPageBreak/>
        <w:t xml:space="preserve">（15） 依据《基金法》、《基金合同》及其他有关规定召集基金份额持有人大会或配合基金托管人、基金份额持有人依法召集基金份额持有人大会；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（16） 按规定保存基金财产管理业务活动的会计账册、报表、记录和其他相关资料15年以上；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（17） 确保需要向基金投资人提供的各项文件或资料在规定时间内发出，并且保证投资人能够按照《基金合同》规定的时间和方式，随时查阅到与基金有关的公开资料，并在支付合理成本的条件下得到有关资料的复印件；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（18） 组织并参加基金财产清算小组,参与基金财产的保管、清理、估价、变现和分配；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（19） 面临解散、依法被撤销或者被依法宣告破产时，及时报告中国证监会并通知基金托管人；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（20） 因违反《基金合同》导致基金财产的损失或损害基金份额持有人合法权益时，应当承担赔偿责任，其赔偿责任不因其退任而免除；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（21） 基金托管人因违反《基金合同》造成基金财产损失时，应为基金份额持有人利益向基金托管人追偿；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（22） 以基金管理人名义，代表基金份额持有人利益行使诉讼权利或实施其他法律行为；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（23） 基金在设立募集期间未能达到备案条件，《基金合同》不能生效，基金管理人承担全部募集费用，将已募集资金并加计银行同期活期存款利息在募集期结束后30天内退还基金认购人；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（24） 执行生效的基金份额持有人大会的决定；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（25） 法律法规和《基金合同》规定的其他义务。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Style w:val="a4"/>
          <w:rFonts w:hint="eastAsia"/>
          <w:sz w:val="21"/>
          <w:szCs w:val="21"/>
        </w:rPr>
        <w:t>二、基金托管人</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基金托管人的权利及义务如下：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1、根据《基金法》、《运作办法》及其他有关规定，基金托管人的权利包括但不限于：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  自本基金合同生效之日起，依法律法规和《基金合同》的规定安全保管基金财产；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  依《基金合同》约定获得基金托管费、其他法定收入和其他法律法规允许或监管部门批准的约定收入；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lastRenderedPageBreak/>
        <w:t xml:space="preserve">（3）  监督基金管理人对本基金的投资运作，如发现基金管理人有违反《基金合同》及国家法律法规行为，应呈报中国证监会，并采取必要措施保护基金投资人的利益；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（4）  以基金托管人和基金联名的方式在中国证券登记结算有限公司上海分公司和深圳分公司开设证券账户；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（5）  以基金托管人名义开立证券交易资金账户，用于证券交易资金清算；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（6）  以基金的名义在中央国债登记结算有限公司开设银行间债券托管账户，负责基金投资债券的后台匹配及资金的清算；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（7）  提议召开基金份额持有人大会；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（8）  在基金管理人更换时，提名新的基金管理人；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（9）  法律法规和《基金合同》规定的其他权利。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2、根据《基金法》、《运作办法》及其他有关规定，基金托管人的义务包括但不限于：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  以诚实信用、勤勉尽责的原则持有并安全保管基金财产；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  设立专门的资产托管部，具有符合要求的营业场所，配备足够的、合格的熟悉基金托管业务的专职人员，负责基金财产托管事宜；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（3）  建立健全内部风险控制、监察与稽核、财务管理及人事管理等制度，确保基金财产的安全，保证其托管的基金财产与基金托管人自有财产以及不同的基金财产相互独立；对不同的基金分别设置账户，独立核算，分账管理，保证不同基金之间在名册登记、账户设置、资金划拨、账册记录等方面相互独立；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（4）  除依据《基金法》、《基金合同》及其他有关规定外，不得利用基金财产为自己及任何第三人谋取利益，不得委托第三人托管基金财产；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（5）  保管由基金管理人代表基金签订的与基金有关的重大合同及有关凭证；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（6）  按规定开设基金财产的资金账户和证券账户,按照《基金合同》的约定，根据基金管理人的投资指令，及时办理清算、交割事宜；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（7）  保守基金商业秘密，除《基金法》、《基金合同》及其他有关规定另有规定外，在基金信息公开披露前予以保密，不得向他人泄露；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（8）  复核、审查基金管理人计算的基金资产净值、基金份额净值；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（9）  办理与基金托管业务活动有关的信息披露事项；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lastRenderedPageBreak/>
        <w:t xml:space="preserve">（10） 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（11） 按有关规定，保存基金托管业务活动的记录、账册、报表和其他相关资料15年以上；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（12） 建立并保存基金份额持有人名册；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（13） 按规定制作相关账册并与基金管理人核对；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（14） 依据基金管理人的指令或有关规定向基金份额持有人支付基金收益和赎回款项；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（15） 按照规定召集基金份额持有人大会或配合基金份额持有人依法自行召集基金份额持有人大会；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（16） 按照规定监督基金管理人的投资运作；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（17） 参加基金财产清算小组，参与基金财产的保管、清理、估价、变现和分配；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（18） 面临解散、依法被撤销或者被依法宣告破产时，及时报告中国证监会和银行监管机构，并通知基金管理人；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（19） 因违反《基金合同》导致基金财产损失时，应承担赔偿责任，其赔偿责任不因其退任而免除；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（20） 基金管理人因违反《基金合同》造成基金财产损失时，应为基金份额持有人的利益向基金管理人追偿；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（21） 执行生效的基金份额持有人大会的决定；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（22） 法律法规和《基金合同》规定的其他义务。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Style w:val="a4"/>
          <w:rFonts w:hint="eastAsia"/>
          <w:sz w:val="21"/>
          <w:szCs w:val="21"/>
        </w:rPr>
        <w:t>三、基金份额持有人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基金投资人自依据《基金合同》取得本基金份额时，即成为本基金份额持有人和《基金合同》的当事人，直至其不再持有本基金的基金份额。基金投资人购买或持有本基金基金份额的行为即视为对《基金合同》条款和条件的承认和接受，基金份额持有人作为本《基金合同》当事人并不以其在《基金合同》上书面签章为必要条件。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每份基金份额具有同等的合法权益。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1、根据《基金法》、《运作办法》及其他有关规定，基金份额持有人的权利包括但不限于：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  分享基金财产收益；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lastRenderedPageBreak/>
        <w:t xml:space="preserve">（2）  参与分配清算后的剩余基金财产；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（3）  依法转让或者申请赎回其持有的基金份额；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（4）  按照规定要求召开基金份额持有人大会；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（5）  出席或者委派代表出席基金份额持有人大会，对基金份额持有人大会审议事项行使表决权；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（6）  查阅或者复制公开披露的基金信息资料；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（7）  监督基金管理人的投资运作；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（8）  对基金管理人、基金托管人、基金份额发售机构损害其合法权益的行为依法提起诉讼；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（9）  法律法规和《基金合同》规定的其他权利。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2、根据《基金法》、《运作办法》及其他有关规定，基金份额持有人的义务包括但不限于：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  遵守《基金合同》；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  缴纳基金认购、申购、赎回款项及法律法规和《基金合同》所规定的费用；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（3）  在持有的基金份额范围内，承担基金亏损或者基金合同终止的有限责任；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（4）  不从事任何有损基金及基金份额持有人合法权益的活动；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（5）  法律法规和《基金合同》规定的其他义务。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Style w:val="a4"/>
          <w:rFonts w:hint="eastAsia"/>
          <w:sz w:val="21"/>
          <w:szCs w:val="21"/>
        </w:rPr>
        <w:t>四、基金份额持有人大会</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基金份额持有人大会由基金份额持有人或基金份额持有人的合法授权代表共同组成。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一、召开事由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1、当出现或需要决定下列事由之一的，应当召开基金份额持有人大会：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（1）终止《基金合同》；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（2）更换基金管理人；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（3）更换基金托管人；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（4）转换基金运作方式；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（5）提高基金管理人、基金托管人的报酬标准；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（6）变更基金类别；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（7）变更基金投资目标、范围或策略；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（8）变更基金份额持有人大会程序；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lastRenderedPageBreak/>
        <w:t xml:space="preserve">（9）对基金当事人权利和义务产生重大影响的事项；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（10）法律法规、《基金合同》或中国证监会规定的其他应当召开基金份额持有人大会的事项。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2、以下情况可由基金管理人和基金托管人协商后修改，不需召开基金份额持有人大会：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（1）调低基金管理费、基金托管费；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（2）在《基金合同》规定的范围内变更本基金的申购费率、赎回费率或收费方式；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（3）因相应的法律法规发生变动而应当对《基金合同》进行修改；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（4）对《基金合同》的修改对基金份额持有人利益无实质性不利影响或修改不涉及基金合同当事人权利义务关系发生变化；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（5）除按照法律法规和《基金合同》规定应当召开基金份额持有人大会的以外的其他情形。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二、会议召集人及召集方式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1、除法律法规规定或《基金合同》另有约定外，基金份额持有人大会由基金管理人召集；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2、基金管理人未按规定召集或不能召集时，由基金托管人召集；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基金管理人决定召集的，应当自出具书面决定之日起60日内召开；基金管理人决定不召集，基金托管人仍认为有必要召开的，应当由基金托管人自行召集。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4、代表基金份额10%以上（含10%）的基金份额持有人就同一事项书面要求召开基金份额持有人大会，应当向基金管理人提出书面提议。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基金托管人应当自收到书面提议之日起10日内决定是否召集，并书面告知提出提议的基金份额持有人代表和基金管理人；基金托管人决定召集的，应当自出具书面决定之日起60日内召开。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lastRenderedPageBreak/>
        <w:t xml:space="preserve">5、如在上述第4条情况下，基金管理人、基金托管人都不召集的，单独或合计代表基金份额10%以上（含10%）的基金份额持有人有权按照《基金法》第七十二条第二款的规定自行召集。基金份额持有人自行召集基金份额持有人大会的，应当至少提前30日报中国证监会备案。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6、基金份额持有人大会的召集人负责确定开会时间、地点、方式和权益登记日。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7、基金份额持有人要求召开基金份额持有人大会，初步以基金管理人收到符合规定的提议当日的基金份额为依据核实身份和审核提议的有效性，最终以权益登记日为依据进行身份确认和审核提议的有效性。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8、基金管理人负责最终认定征集提议召集代理权或征集委托书或提议召集权信托的有效性。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9、法律法规或监管机构另有规定的，从其规定。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三、召开基金份额持有人大会的通知时间、通知内容、通知方式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1、召开基金份额持有人大会，召集人应于会议召开前30天，在指定媒介上公告。基金份额持有人大会通知应至少载明以下内容：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（1）会议召开的时间、地点、方式；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（2）会议拟审议的事项、议事程序；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（3）有权出席基金份额持有人大会的基金份额持有人的权益登记日；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（4）代理投票授权委托书送达时间和地点；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（5）会务常设联系人姓名及联系电话。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采取通讯开会方式并进行表决的情况下，召集人应当于会议召开前至少30日在指定媒介上公告通知，且会议通知应在公告前5个工作日报监管机构备案，且除上述内容外还要在会议通知中说明具体通讯方式、委托的公证机关及其联系方式和联系人、书面表决意见的寄交和收取的方式及截止时间等。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四、基金份额持有人出席会议方式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基金份额持有人大会可通过现场开会方式或通讯开会方式召开。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会议的召开方式由会议召集人确定，但更换基金管理人和基金托管人、提前终止基金等重大事项必须以现场开会方式召开。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lastRenderedPageBreak/>
        <w:t xml:space="preserve">1、现场开会。由基金份额持有人本人出席或以代理投票授权委托书委派代表出席，现场开会时基金管理人和基金托管人的授权代表应当列席基金份额持有人大会。现场开会同时符合以下条件时，可以进行基金份额持有人大会议程：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（1）亲自出席会议者持有基金份额的凭证、受托出席会议者出具的委托人持有基金份额的凭证及委托人的代理投票授权委托书符合法律法规、《基金合同》和会议通知的规定；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（2）经核对，汇总到会者出示的在权利登记日持有基金份额的凭证显示，有效的基金份额不少于本基金在权益登记日基金总份额的50%（含50%）。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2、通讯开会。通讯开会应以书面方式进行表决。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在同时符合以下条件时，通讯开会的方式视为有效：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（1）会议召集人按《基金合同》规定公布会议通知后，在2个工作日内连续公布相关提示性公告；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（2）会议召集人在基金托管人（如果基金托管人为召集人，则为基金管理人）和公证机关的监督下按照会议通知规定的方式收取基金份额持有人的书面表决意见；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（3）本人直接出具书面意见或授权他人代表出具书面意见的，基金份额持有人所持有的基金份额不小于在权益登记日基金总份额的50%（含50%）；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（5）会议通知公布前报中国证监会备案。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采取通讯方式进行表决时，除非在计票时有充分的相反证据证明，否则提交符合会议通知中规定的确认投资人身份文件的表决视为有效出席的投资人；表面符合法律法规和会议通知规定的书面表决意见即视为有效的表决，表决意见模糊不清或相互矛盾的视为弃权表决，但应当计入出具书面意见的基金份额持有人所代表的基金份额总数。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Style w:val="a4"/>
          <w:rFonts w:hint="eastAsia"/>
          <w:sz w:val="21"/>
          <w:szCs w:val="21"/>
        </w:rPr>
        <w:t>五、议事内容与程序</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1、议事内容及提案权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lastRenderedPageBreak/>
        <w:t xml:space="preserve">基金管理人、基金托管人、单独或合并持有权利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15天前提交召集人。临时提案不得包括更换基金管理人、更换基金托管人、决定终止基金、与非本基金管理人管理的其它基金合并等重大事项。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基金份额持有人大会的召集人发出召集现场会议的通知后，对原有提案的修改应当在基金份额持有人大会召开日5天前公告。否则，会议的召开日期应当顺延并保证至少有5天的间隔期。基金份额持有人大会的召集人发出以通讯方式开会的通知后，该次基金份额持有人大会不得增加、减少或修改需由该次基金份额持有人大会审议表决的提案。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基金份额持有人大会不得对未事先公告的议事内容进行表决。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召集人对于基金管理人、基金托管人和基金份额持有人提交的临时提案进行审核，符合条件的应当在大会召开日5天前公告。大会召集人应当按照以下原则对提案进行审核：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自该次基金份额持有人大会闭幕之日起算）。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2、议事程序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（1）现场开会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w:t>
      </w:r>
      <w:r w:rsidRPr="00DD6C95">
        <w:rPr>
          <w:rFonts w:hint="eastAsia"/>
          <w:sz w:val="21"/>
          <w:szCs w:val="21"/>
        </w:rPr>
        <w:lastRenderedPageBreak/>
        <w:t xml:space="preserve">则由出席大会的基金份额持有人所持表决权的50%以上（含50%）选举产生一名基金份额持有人作为该次基金份额持有人大会的主持人。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（2）通讯开会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在通讯开会的情况下，公告会议通知时应当同时公布提案，在所通知的表决截止日期后2个工作日内统计全部有效表决，在公证机关监督下形成决议。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Style w:val="a4"/>
          <w:rFonts w:hint="eastAsia"/>
          <w:sz w:val="21"/>
          <w:szCs w:val="21"/>
        </w:rPr>
        <w:t>六、表决</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基金份额持有人所持每份基金份额有一票表决权。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基金份额持有人大会决议分为一般决议和特别决议：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1、一般决议，一般决议须经参加大会的基金份额持有人所持表决权的50%以上（含50%）通过方为有效；除下列第2项所规定的须以特别决议通过事项以外的其他事项均以一般决议的方式通过。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特别决议，特别决议应当经参加大会的基金份额持有人所持表决权的三分之二以上（含三分之二）通过方可做出。转换基金运作方式、更换基金管理人或者基金托管人、提前终止《基金合同》等重大事项须以特别决议通过方为有效。提前终止基金、更换基金管理人或者基金托管人等重大事项的特别决议不得采用基金份额持有人“默示视为同意”的原则通过。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基金份额持有人大会采取记名方式进行投票表决。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采取通讯方式进行表决时，提交符合会议通知中规定的确认投资人身份文件的表决视为有效出席的投资人，符合会议通知规定的书面表决意见视为有效表决，表决意见模糊不清或相互矛盾的视为弃权表决，但应当计入出具书面意见的基金份额持有人所代表的基金份额总数。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基金份额持有人大会的各项提案或同一项提案内并列的各项议题应当分开审议、逐项表决。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Style w:val="a4"/>
          <w:rFonts w:hint="eastAsia"/>
          <w:sz w:val="21"/>
          <w:szCs w:val="21"/>
        </w:rPr>
        <w:t>七、计票</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1、现场开会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基金份额持有人大</w:t>
      </w:r>
      <w:r w:rsidRPr="00DD6C95">
        <w:rPr>
          <w:rFonts w:hint="eastAsia"/>
          <w:sz w:val="21"/>
          <w:szCs w:val="21"/>
        </w:rPr>
        <w:lastRenderedPageBreak/>
        <w:t xml:space="preserve">会的主持人应当在会议开始后宣布在出席会议的基金份额持有人中选举三名基金份额持有人代表担任监票人。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（2）监票人应当在基金份额持有人表决后立即进行清点并由大会主持人当场公布计票结果。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（4）计票过程可以由公证机关予以公证。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2、通讯开会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在通讯开会的情况下，计票方式为：由大会召集人授权的两名监督员在基金托管人授权代表（若由基金托管人召集，则为基金管理人授权代表）的监督下进行计票，也可以由公证机关对其计票过程予以公证。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Style w:val="a4"/>
          <w:rFonts w:hint="eastAsia"/>
          <w:sz w:val="21"/>
          <w:szCs w:val="21"/>
        </w:rPr>
        <w:t>八、生效与公告</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基金份额持有人大会表决通过的事项，召集人应当自通过之日起5日内报中国证监会核准或者备案。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基金份额持有人大会决定的事项自中国证监会依法核准或者出具无异议意见之日起生效。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基金份额持有人大会决议自生效之日起按规定在指定媒介公告。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基金管理人、基金托管人和基金份额持有人应当执行生效的基金份额持有人大会的决定。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基金份额持有人大会决议对全体基金份额持有人、基金管理人、基金托管人均有约束力。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Style w:val="a4"/>
          <w:rFonts w:hint="eastAsia"/>
          <w:sz w:val="21"/>
          <w:szCs w:val="21"/>
        </w:rPr>
        <w:t>基金合同的变更、终止与基金财产清算</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Style w:val="a4"/>
          <w:rFonts w:hint="eastAsia"/>
          <w:sz w:val="21"/>
          <w:szCs w:val="21"/>
        </w:rPr>
        <w:t>一、《基金合同》的变更</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1、除非法律法规和《基金合同》另有规定，对《基金合同》的变更应当召开基金份额持有人大会决议通过，并报中国证监会核准或备案。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2、依现行有效的有关法律法规，对《基金合同》的变更自中国证监会核准或出具无异议意见之日起生效。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3、除依本《基金合同》和/或依现行有效的有关法律法规，对《基金合同》的变更须基金份额持有人大会决议通过和/或须报中国证监会核准以外的情形，依本《基金合同》和/或依现行有效的有关法律法规对《基金合同》的变更包括但不限于以下情形：①因法律、法</w:t>
      </w:r>
      <w:r w:rsidRPr="00DD6C95">
        <w:rPr>
          <w:rFonts w:hint="eastAsia"/>
          <w:sz w:val="21"/>
          <w:szCs w:val="21"/>
        </w:rPr>
        <w:lastRenderedPageBreak/>
        <w:t xml:space="preserve">规及监管机构颁布之规定的相应修改而导致本基金合同的部分条款与之不符的，则基金合同自行适用法律、法规及监管机构颁布之规定而导致的相应变更，②因基金管理人、基金托管人的基本情况发生变更，包括但不限于住所、法定代表人、组织形式、注册资本等情况的变更，③不涉及本基金合同当事人权利义务关系发生变化，对基金份额持有人权利或权益无实质性不利影响的基金合同的变更等，经基金管理人和基金托管人同意可直接对《基金合同》进行变更，但应进行公布，并报中国证监会备案。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Style w:val="a4"/>
          <w:rFonts w:hint="eastAsia"/>
          <w:sz w:val="21"/>
          <w:szCs w:val="21"/>
        </w:rPr>
        <w:t>二、《基金合同》的终止</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有下列情形之一的，基金合同应当终止：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1、基金份额持有人大会决定终止的；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2、基金管理人、基金托管人职责终止，在6个月内没有新基金管理人、新基金托管人承接的；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3、《基金合同》约定的其他情形；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4、中国证监会允许的其他情况。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Style w:val="a4"/>
          <w:rFonts w:hint="eastAsia"/>
          <w:sz w:val="21"/>
          <w:szCs w:val="21"/>
        </w:rPr>
        <w:t>争议的处理和适用的法律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各方当事人同意，因《基金合同》而产生的或与《基金合同》有关的一切争议，如经友好协商未能解决的，应提交中国国际经济贸易仲裁委员会根据该会当时有效的仲裁规则进行仲裁，仲裁的地点在北京，仲裁裁决是终局性的并对各方当事人具有约束力，仲裁费由败诉方承担。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本《基金合同》受中国法律管辖。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Style w:val="a4"/>
          <w:rFonts w:hint="eastAsia"/>
          <w:sz w:val="21"/>
          <w:szCs w:val="21"/>
        </w:rPr>
        <w:t>《基金合同》的效力</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《基金合同》是约定基金当事人之间、基金与基金当事人之间权利义务关系的法律文件。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1、《基金合同》经基金管理人、基金托管人双方盖章以及双方法定代表人或授权代表签字，并自中国证监会书面确认之日起，基金合同生效。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2、《基金合同》的有效期自其生效之日起至本基金财产清算结果报中国证监会备案并公告之日止。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3、《基金合同》自生效之日起对包括基金管理人、基金托管人和基金份额持有人在内的《基金合同》各方当事人具有同等的法律约束力。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4、《基金合同》正本一式陆份，除上报有关监管机构一式贰份外，基金管理人、基金托管人各持有贰份，每份具有同等的法律效力。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lastRenderedPageBreak/>
        <w:t xml:space="preserve">5、《基金合同》可印制成册，供投资人在基金管理人、基金托管人、销售代理人的办公场所和营业场所查阅；投资人也可按工本费购买《基金合同》复制件或复印件，但内容应以本基金合同正本为准。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6、本《基金合同》如有未尽事宜，由本《基金合同》当事人各方按有关法律法规协商解决。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Style w:val="a4"/>
          <w:rFonts w:hint="eastAsia"/>
          <w:sz w:val="21"/>
          <w:szCs w:val="21"/>
        </w:rPr>
        <w:t>其他事项</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 xml:space="preserve">除非有关法律法规、基金合同、招募说明书等法律文件另有规定或约定，基金合同当事人应遵守本基金的基金管理人所制定的开放式基金业务规则。该规则由基金管理人在符合法律法规的前提下制订，并由其解释与修改，其中涉及到托管业务的部分需与基金托管人协商一致。 </w:t>
      </w:r>
    </w:p>
    <w:p w:rsidR="00DD6C95" w:rsidRPr="00DD6C95" w:rsidRDefault="00DD6C95">
      <w:pPr>
        <w:pStyle w:val="a3"/>
        <w:spacing w:before="0" w:beforeAutospacing="0" w:after="0" w:afterAutospacing="0" w:line="360" w:lineRule="auto"/>
        <w:ind w:firstLine="420"/>
        <w:divId w:val="1688557378"/>
        <w:rPr>
          <w:sz w:val="21"/>
          <w:szCs w:val="21"/>
        </w:rPr>
      </w:pPr>
      <w:r w:rsidRPr="00DD6C95">
        <w:rPr>
          <w:rFonts w:hint="eastAsia"/>
          <w:sz w:val="21"/>
          <w:szCs w:val="21"/>
        </w:rPr>
        <w:t>本基金相关业务的处理，凡未在基金合同、招募说明书、发售公告或者其它另行公开发布的业务指南中明确规定的，依照本基金管理人所制定的开放式基金业务规则办理或进行解</w:t>
      </w:r>
      <w:bookmarkStart w:id="197" w:name="chapter_level1_22_71_section_1_end"/>
      <w:bookmarkEnd w:id="197"/>
      <w:r w:rsidRPr="00DD6C95">
        <w:rPr>
          <w:rFonts w:hint="eastAsia"/>
          <w:sz w:val="21"/>
          <w:szCs w:val="21"/>
        </w:rPr>
        <w:t xml:space="preserve">释。 </w:t>
      </w:r>
    </w:p>
    <w:p w:rsidR="00DD6C95" w:rsidRPr="00DD6C95" w:rsidRDefault="00DD6C95">
      <w:pPr>
        <w:widowControl/>
        <w:jc w:val="left"/>
        <w:rPr>
          <w:rFonts w:ascii="宋体" w:eastAsia="宋体" w:hAnsi="宋体"/>
        </w:rPr>
      </w:pPr>
      <w:r w:rsidRPr="00DD6C95">
        <w:rPr>
          <w:rFonts w:ascii="宋体" w:eastAsia="宋体" w:hAnsi="宋体"/>
        </w:rPr>
        <w:br w:type="page"/>
      </w:r>
    </w:p>
    <w:p w:rsidR="00DD6C95" w:rsidRPr="00DD6C95" w:rsidRDefault="00DD6C95" w:rsidP="00DD6C95">
      <w:pPr>
        <w:pStyle w:val="2"/>
        <w:jc w:val="center"/>
        <w:rPr>
          <w:rFonts w:ascii="宋体" w:eastAsia="宋体" w:hAnsi="宋体"/>
          <w:sz w:val="30"/>
        </w:rPr>
      </w:pPr>
      <w:bookmarkStart w:id="198" w:name="chapter_level1_23_72"/>
      <w:bookmarkStart w:id="199" w:name="_Toc50627074"/>
      <w:r w:rsidRPr="00DD6C95">
        <w:rPr>
          <w:rFonts w:ascii="宋体" w:eastAsia="宋体" w:hAnsi="宋体" w:hint="eastAsia"/>
          <w:sz w:val="30"/>
        </w:rPr>
        <w:lastRenderedPageBreak/>
        <w:t>十九、基金托管协议的内容摘要</w:t>
      </w:r>
      <w:bookmarkEnd w:id="198"/>
      <w:bookmarkEnd w:id="199"/>
    </w:p>
    <w:p w:rsidR="00DD6C95" w:rsidRPr="00DD6C95" w:rsidRDefault="00DD6C95">
      <w:pPr>
        <w:pStyle w:val="a3"/>
        <w:spacing w:before="0" w:beforeAutospacing="0" w:after="0" w:afterAutospacing="0" w:line="360" w:lineRule="auto"/>
        <w:ind w:firstLine="420"/>
        <w:divId w:val="376663480"/>
        <w:rPr>
          <w:sz w:val="21"/>
          <w:szCs w:val="21"/>
        </w:rPr>
      </w:pPr>
      <w:bookmarkStart w:id="200" w:name="chapter_level1_23_72_section_1"/>
      <w:bookmarkEnd w:id="200"/>
      <w:r w:rsidRPr="00DD6C95">
        <w:rPr>
          <w:rStyle w:val="a4"/>
          <w:rFonts w:hint="eastAsia"/>
          <w:sz w:val="21"/>
          <w:szCs w:val="21"/>
        </w:rPr>
        <w:t>一、基金托管协议当事人</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（一）基金管理人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名称：博时基金管理有限公司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住所： 深圳市福田区莲花街道福新社区益田路5999号基金大厦21层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办公地址： 广东省深圳市福田区益田路5999号基金大厦21层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邮政编码：518040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法定代表人：江向阳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成立日期：1998年7月13日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批准设立机关及批准设立文号：中国证监会证监基字[1998]26号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组织形式：有限责任公司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注册资本：2.5亿元人民币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存续期间：持续经营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经营范围：发起设立基金、基金管理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（二）基金托管人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基金托管人名称：中国工商银行股份有限公司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注册地址：北京市西城区复兴门内大街55号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法定代表人：陈四清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电话：（010）66106912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传真：（010）66106904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成立时间：1984年1月1日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组织形式：国有独资企业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注册资本：356,406,257,089元人民币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批准设立机关和设立文号：国务院《关于中国人民银行专门行使中央银行职能的决定》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存续期间：持续经营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经营范围：人民币存款、贷款、结算业务；居民储蓄业务；信托贷款、投资业务；金融租赁业务；外汇存款；外汇汇款；外汇投资；在境内、外发行或代理发行外币有价证券；贸易、非贸易结算；外币票据贴现；外汇放款；买卖或代理买卖外汇及外币有价证券；境内、</w:t>
      </w:r>
      <w:r w:rsidRPr="00DD6C95">
        <w:rPr>
          <w:rFonts w:hint="eastAsia"/>
          <w:sz w:val="21"/>
          <w:szCs w:val="21"/>
        </w:rPr>
        <w:lastRenderedPageBreak/>
        <w:t xml:space="preserve">外外汇借款；外汇及外币票据兑换；外汇担保；保管箱业务；征信调查、咨询服务；证券投资基金托管；社保基金托管；企业年金托管；委托资产托管；信托资产托管；基本养老保险个人账户基金托管；农村社会保障基金托管；投资连接保险产品的托管；收支账户的托管；合格境外机构投资者（QFII）境内证券投资托管。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Style w:val="a4"/>
          <w:rFonts w:hint="eastAsia"/>
          <w:sz w:val="21"/>
          <w:szCs w:val="21"/>
        </w:rPr>
        <w:t>二、基金托管人对基金管理人的业务监督和核查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1、根据《基金法》、《基金合同》、本协议和有关基金法规的规定，基金托管人对基金的投资对象、基金财产的投资组合比例、基金财产的核算、基金资产净值的计算、基金管理人报酬的计提和支付、基金费用的支付、基金申购资金的到账和赎回资金的划付、基金收益分配、基金的融资条件等行为的合法性、合规性进行监督和核查，其中对基金的投资比例的监督和检查自《基金合同》生效之后六个月开始。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基金托管人发现基金管理人违反《基金法》、《基金合同》、本协议或有关基金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基金托管人有义务要求基金管理人赔偿因其过失致使投资者遭受的损失。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基金托管人发现基金管理人有重大违规行为，应立即报告中国证监会，同时通知基金管理人限期纠正。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2、根据《基金法》、《基金合同》、本协议及其他有关规定，基金管理人就基金托管人是否及时执行基金管理人的划款指令、是否擅自动用基金财产、是否按时将分配给基金份额持有人的收益划入分红派息账户等事项，对基金托管人进行监督和核查。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基金管理人定期对基金托管人保管的基金财产进行核查。基金管理人发现基金托管人未对基金财产实行分账管理、擅自挪用基金财产、因基金托管人的过错导致基金财产灭失、减损或处于危险状态的，基金管理人应立即以书面的方式要求基金托管人予以纠正并采取必要的补救措施。基金管理人有义务要求基金托管人赔偿基金因此所遭受的损失。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基金管理人发现基金托管人的行为违反《基金法》、《基金合同》、本协议或有关基金法规的规定，应及时以书面形式通知基金托管人限期纠正，基金托管人收到通知后应及时核对并以书面形式对基金管理人发出回函。在限期内，基金管理人有权随时对通知事项进行复</w:t>
      </w:r>
      <w:r w:rsidRPr="00DD6C95">
        <w:rPr>
          <w:rFonts w:hint="eastAsia"/>
          <w:sz w:val="21"/>
          <w:szCs w:val="21"/>
        </w:rPr>
        <w:lastRenderedPageBreak/>
        <w:t xml:space="preserve">查，督促基金托管人改正。基金托管人对基金管理人通知的违规事项未能在限期内纠正的，基金管理人应报告中国证监会。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基金管理人发现基金托管人有重大违规行为，应立即报告中国证监会，同时通知基金托管人限期纠正。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3、基金管理人和基金托管人有义务配合和协助对方依照本协议对基金业务执行监督、核查。基金管理人或基金托管人无正当理由，拒绝、阻挠对方根据本协议规定行使监督权，或采取拖延、欺诈等手段妨碍对方进行有效监督，情节严重或经监督方提出警告仍不改正的，监督方应报告中国证监会。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Style w:val="a4"/>
          <w:rFonts w:hint="eastAsia"/>
          <w:sz w:val="21"/>
          <w:szCs w:val="21"/>
        </w:rPr>
        <w:t>三、基金财产保管</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（一）基金财产保管的原则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1、基金托管人应安全、完整地保管基金财产。未经基金管理人的正当指令，不得自行运用、处分、分配基金的任何财产。属于基金托管人实际有效控制下的实物证券在基金托管人保管期间的损坏、灭失，由此产生的责任应由基金托管人承担。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2、基金财产应独立于基金管理人、基金托管人的自有财产。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3、基金托管人按照规定开立基金财产的资金账户和证券账户，对所托管的基金财产分别设置账户，与基金托管人的其他业务和其他基金的托管业务实行严格的分账管理，确保基金财产的完整与独立。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4、对于因基金投资、基金申（认）购过程中产生的应收财产，应由基金管理人负责与有关当事人确定到账日期并通知托管人，到账日基金财产没有到达托管人处的，托管人应及时通知基金管理人采取措施进行催收。由此给基金造成损失的，基金管理人应负责向有关当事人追偿基金的损失。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（二）募集资金的验证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认购期内销售机构按销售与服务代理协议的约定，将认购资金划入基金管理人在具有托管资格的商业银行开设的博时基金管理有限公司基金认购专户。基金设立募集期满，由基金管理人聘请具有从事证券业务资格的会计师事务所进行验资，出具验资报告，出具的验资报告应由参加验资的2名以上（含2名）中国注册会计师签字有效。验资完成，基金管理人应将募集到的全部资金存入基金托管人为基金开立的基金托管专户中，基金托管人在收到资金当日出具基金财产接收报告。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（三）投资者申购资金和赎回资金的划付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lastRenderedPageBreak/>
        <w:t xml:space="preserve">基金申购、赎回的款项采用单笔净额交收的结算方式，净额在T+3日内交收。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基金托管人应及时查收申购资金是否到账，对于未准时到账的资金，应及时通知基金管理人，由基金管理人负责催收。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因投资者赎回而应划付的款项，基金托管人应根据基金管理人的指令进行划付，划付前应当经托管人复核，无误后方可划付。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（四）基金的银行账户的开设和管理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基金托管人以基金托管人的名义在其营业机构开设基金托管专户，保管基金的银行存款。该基金托管专户是指基金托管人在集中托管模式下，代表所托管的基金与中国证券登记结算有限责任公司进行一级结算的专用账户。该账户的开设和管理由基金托管人承担。本基金的一切货币收支活动，均需通过基金托管人的基金托管专户进行。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基金托管专户的开立和使用，限于满足开展本基金业务的需要。基金托管人和基金管理人不得假借本基金的名义开立任何银行账户；亦不得使用基金的任何账户进行本基金业务以外的活动。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基金托管专户的管理和使用应符合《银行账户管理办法》、《现金管理条例》、《中国人民银行利率管理的有关规定》、《关于大额现金支付管理的通知》、《支付结算办法》以及中国人民银行、中国证券监督管理委员会的其他规定。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（五）基金证券账户、证券交易资金账户的开设和管理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基金托管人以基金托管人和本基金联名的方式在中国证券登记结算有限公司上海分公司/深圳分公司开设证券账户。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基金托管人以基金托管人的名义在中国证券登记结算有限责任公司上海分公司/深圳分公司开立基金证券交易资金账户，用于证券清算。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（六）债券托管自营账户的开设和管理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1、基金合同生效后，基金管理人负责向中国证监会和中国人民银行申请基金进入全国银行间同业拆借市场进行交易。由基金管理人在全国银行间同业拆借中心开设同业拆借市场交易账户，由基金托管人在中央国债登记结算有限责任公司开设债券托管自营账户，并由基金托管人负责基金的债券的后台匹配及资金的清算。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lastRenderedPageBreak/>
        <w:t xml:space="preserve">2、同业拆借市场交易账户和债券托管账户根据中国人民银行、全国银行间同业拆借中心和中央国债登记结算有限责任公司的有关规定，由基金管理人和基金托管人签订补充协议，进行使用和管理。基金管理人和基金托管人应一起负责为基金对外签订全国银行间国债市场回购主协议，正本由基金托管人保管，基金管理人保存副本。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（七）基金财产投资的有关实物证券的保管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实物证券由基金托管人存放于托管银行的保管库；也可存入中央国债登记结算有限责任公司或中国证券登记结算有限责任公司上海分公司/深圳分公司或票据营业中心的代保管库。实物证券的购买和转让，由基金托管人根据基金管理人的指令办理。托管人对托管人以外机构实际合法、有效控制的证券不承担保管责任。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（八）与基金财产有关的重大合同的保管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由基金管理人代表基金签署的与基金有关的重大合同的原件分别由基金托管人、基金管理人保管。除本协议另有规定外，基金管理人在代表基金签署与基金有关的重大合同时应保证基金一方持有两份以上的正本，以便基金管理人和基金托管人至少各持有一份正本的原件。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Style w:val="a4"/>
          <w:rFonts w:hint="eastAsia"/>
          <w:sz w:val="21"/>
          <w:szCs w:val="21"/>
        </w:rPr>
        <w:t>四、基金资产净值计算和会计核算</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（一）估值目的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基金资产估值的目的是客观、准确地反映基金资产是否保值、增值，依据经基金资产估值后确定的基金资产净值而计算出的基金份额净值，是计算基金申购与赎回价格的基础。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（二）估值日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本基金的估值日为相关的证券交易场所的正常营业日以及国家法律法规规定需要对外披露基金净值的非营业日。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（三）估值对象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基金所拥有的股票、债券、权证和银行存款本息等资产和负债。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（四）估值程序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（五）估值方法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本基金按以下方式进行估值：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lastRenderedPageBreak/>
        <w:t xml:space="preserve">1、证券交易所上市的有价证券的估值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2、处于未上市期间的有价证券应区分如下情况处理：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（1）送股、转增股、配股和公开增发的新股，按估值日在证券交易所挂牌的同一股票的市价（收盘价）估值；该日无交易的，以最近一日的市价（收盘价）估值；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（2）首次公开发行未上市的股票、债券和权证，采用估值技术确定公允价值，在估值技术难以可靠计量公允价值的情况下，按成本估值。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（3）首次公开发行有明确锁定期的股票，同一股票在交易所上市后，按交易所上市的同一股票的市价（收盘价）估值；非公开发行有明确锁定期的股票，按监管机构或行业协会有关规定确定公允价值。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3、因持有股票而享有的配股权，从配股除权日起到配股确认日止，如果收盘价高于配股价，按收盘价高于配股价的差额估值。收盘价等于或低于配股价，则估值为零。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4、全国银行间债券市场交易的债券、资产支持证券等固定收益品种，采用估值技术确定公允价值。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lastRenderedPageBreak/>
        <w:t xml:space="preserve">5、同一证券同时在两个或两个以上市场交易的，按证券所处的市场分别估值。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7、相关法律法规以及监管部门有强制规定的，从其规定。如有新增事项，按国家最新规定估值。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根据《基金法》，基金管理人计算并公告基金净值，基金托管人复核、审查基金管理人计算的基金净值。因此，就与本基金有关的会计问题，如经相关各方在平等基础上充分讨论后，仍无法达成一致的意见，按照基金管理人对基金净值的计算结果对外予以公布。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（六） 基金份额净值的确认和估值错误的处理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基金份额净值的计算保留到小数点后3位，小数点后第4位四舍五入。当估值或份额净值计价错误实际发生时，基金管理人应当立即纠正，并采取合理的措施防止损失进一步扩大。当估值错误偏差达到基金份额净值的0.25%时，基金管理人应当通报基金托管人并报中国证监会备案。当估值错误偏差达到基金份额净值的0.5%时，基金管理人应当公告，并报中国证监会备案。因基金估值错误给投资人造成损失的，应先由基金管理人承担，基金管理人对不应由其承担的责任，有权向过错人追偿。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关于差错处理，本协议的当事人按照以下约定处理：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1、差错类型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本基金运作过程中，如果由于基金管理人或基金托管人、或登记机构、或代理销售机构、或投资人自身的过错造成差错，导致其他当事人遭受损失的，过错的责任人应当对由于该差错遭受损失的当事人（“受损方”）按下述“差错处理原则”给予赔偿承担赔偿责任。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2、差错处理原则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（1）差错已发生，但尚未给当事人造成损失时，差错责任方应及时协调各方，及时进行更正，因更正差错发生的费用由差错责任方承担；由于差错责任方未及时更正已产生的差</w:t>
      </w:r>
      <w:r w:rsidRPr="00DD6C95">
        <w:rPr>
          <w:rFonts w:hint="eastAsia"/>
          <w:sz w:val="21"/>
          <w:szCs w:val="21"/>
        </w:rPr>
        <w:lastRenderedPageBreak/>
        <w:t xml:space="preserve">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（2）差错的责任方对可能导致有关当事人的直接损失负责，不对间接损失负责，并且仅对差错的有关直接当事人负责，不对第三方负责。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（4）差错调整采用尽量恢复至假设未发生差错的正确情形的方式。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（7）按法律法规规定的其他原则处理差错。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3、差错处理程序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差错被发现后，有关的当事人应当及时进行处理，处理的程序如下：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（1）查明差错发生的原因，列明所有的当事人，并根据差错发生的原因确定差错的责任方；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（2）根据差错处理原则或当事人协商的方法对因差错造成的损失进行评估；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（3）根据差错处理原则或当事人协商的方法由差错的责任方进行更正和赔偿损失；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（4）根据差错处理的方法，需要修改登记机构的交易数据的，由登记机构进行更正，并就差错的更正向有关当事人进行确认；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lastRenderedPageBreak/>
        <w:t xml:space="preserve">（5）基金管理人及基金托管人基金份额净值计算错误偏差达到基金份额净值的0.25%时，基金管理人应当通报基金托管人并报中国证监会备案，错误偏差达到基金份额净值的0.5%时，基金管理人应当公告并报中国证监会备案。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（7） 暂停估值的情形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1、与本基金投资有关的证券交易场所遇法定节假日或因其他原因暂停营业时；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2、因不可抗力或其他情形致使基金管理人无法准确评估基金资产价值时；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4、法律法规规定、中国证监会认定的其他情形。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（8） 特殊情形的处理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1、基金管理人按估值方法的第6项进行估值时，所造成的误差不作为基金资产估值错误处理；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Style w:val="a4"/>
          <w:rFonts w:hint="eastAsia"/>
          <w:sz w:val="21"/>
          <w:szCs w:val="21"/>
        </w:rPr>
        <w:t>五、基金份额持有人名册的保管</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基金份额持有人名册，包括基金设立募集期结束时的基金份额持有人名册、基金权益登记日的基金份额持有人名册、基金份额持有人大会登记日的基金份额持有人名册、每月最后一个交易日的基金份额持有人名册，由基金注册登记机构负责制定。基金注册登记机构对基金份额持有人名册负保管义务。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Style w:val="a4"/>
          <w:rFonts w:hint="eastAsia"/>
          <w:sz w:val="21"/>
          <w:szCs w:val="21"/>
        </w:rPr>
        <w:t>六、基金托管协议的变更、终止与基金财产的清算</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1、本协议相关各方当事人经协商一致，可以对协议进行修改。修改后的新协议，其内容不得与《基金合同》的规定有任何冲突。修改后的新协议向中国证监会办理完必要的核准或备案手续后生效。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2、发生以下情况，本托管协议终止：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（1）《基金合同》终止；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（2）因基金托管人解散、依法被撤销、破产或其他事由造成本基金更换基金托管人；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（3）因基金管理人解散、依法被撤销、破产或其他事由造成本基金更换基金管理人；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lastRenderedPageBreak/>
        <w:t xml:space="preserve">（4）发生《基金法》或其他法律法规规定的终止事项。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Style w:val="a4"/>
          <w:rFonts w:hint="eastAsia"/>
          <w:sz w:val="21"/>
          <w:szCs w:val="21"/>
        </w:rPr>
        <w:t>七、争议解决方式</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 </w:t>
      </w:r>
    </w:p>
    <w:p w:rsidR="00DD6C95" w:rsidRPr="00DD6C95" w:rsidRDefault="00DD6C95">
      <w:pPr>
        <w:pStyle w:val="a3"/>
        <w:spacing w:before="0" w:beforeAutospacing="0" w:after="0" w:afterAutospacing="0" w:line="360" w:lineRule="auto"/>
        <w:ind w:firstLine="420"/>
        <w:divId w:val="376663480"/>
        <w:rPr>
          <w:sz w:val="21"/>
          <w:szCs w:val="21"/>
        </w:rPr>
      </w:pPr>
      <w:r w:rsidRPr="00DD6C95">
        <w:rPr>
          <w:rFonts w:hint="eastAsia"/>
          <w:sz w:val="21"/>
          <w:szCs w:val="21"/>
        </w:rPr>
        <w:t xml:space="preserve">争议处理期间，相关各方当事人应恪守基金管理人和基金托管人职责，继续忠实、勤勉、尽责地履行《基金合同》和托管协议规定的义务，维护基金份额持有人的合法权益。 </w:t>
      </w:r>
    </w:p>
    <w:p w:rsidR="00DD6C95" w:rsidRPr="00DD6C95" w:rsidRDefault="00DD6C95">
      <w:pPr>
        <w:pStyle w:val="a3"/>
        <w:spacing w:before="0" w:beforeAutospacing="0" w:after="0" w:afterAutospacing="0" w:line="360" w:lineRule="auto"/>
        <w:ind w:firstLine="420"/>
        <w:divId w:val="376663480"/>
        <w:rPr>
          <w:sz w:val="21"/>
          <w:szCs w:val="21"/>
        </w:rPr>
      </w:pPr>
      <w:bookmarkStart w:id="201" w:name="chapter_level1_23_72_section_1_end"/>
      <w:bookmarkEnd w:id="201"/>
      <w:r w:rsidRPr="00DD6C95">
        <w:rPr>
          <w:rFonts w:hint="eastAsia"/>
          <w:sz w:val="21"/>
          <w:szCs w:val="21"/>
        </w:rPr>
        <w:t xml:space="preserve">本协议受中国法律管辖。 </w:t>
      </w:r>
    </w:p>
    <w:p w:rsidR="00DD6C95" w:rsidRPr="00DD6C95" w:rsidRDefault="00DD6C95">
      <w:pPr>
        <w:widowControl/>
        <w:jc w:val="left"/>
        <w:rPr>
          <w:rFonts w:ascii="宋体" w:eastAsia="宋体" w:hAnsi="宋体"/>
        </w:rPr>
      </w:pPr>
      <w:r w:rsidRPr="00DD6C95">
        <w:rPr>
          <w:rFonts w:ascii="宋体" w:eastAsia="宋体" w:hAnsi="宋体"/>
        </w:rPr>
        <w:br w:type="page"/>
      </w:r>
    </w:p>
    <w:p w:rsidR="00DD6C95" w:rsidRPr="00DD6C95" w:rsidRDefault="00DD6C95" w:rsidP="00DD6C95">
      <w:pPr>
        <w:pStyle w:val="2"/>
        <w:jc w:val="center"/>
        <w:rPr>
          <w:rFonts w:ascii="宋体" w:eastAsia="宋体" w:hAnsi="宋体"/>
          <w:sz w:val="30"/>
        </w:rPr>
      </w:pPr>
      <w:bookmarkStart w:id="202" w:name="chapter_level1_24_75"/>
      <w:bookmarkStart w:id="203" w:name="_Toc50627075"/>
      <w:r w:rsidRPr="00DD6C95">
        <w:rPr>
          <w:rFonts w:ascii="宋体" w:eastAsia="宋体" w:hAnsi="宋体" w:hint="eastAsia"/>
          <w:sz w:val="30"/>
        </w:rPr>
        <w:lastRenderedPageBreak/>
        <w:t>二十、对基金份额持有人的服务</w:t>
      </w:r>
      <w:bookmarkEnd w:id="202"/>
      <w:bookmarkEnd w:id="203"/>
    </w:p>
    <w:p w:rsidR="00DD6C95" w:rsidRPr="00DD6C95" w:rsidRDefault="00DD6C95">
      <w:pPr>
        <w:pStyle w:val="a3"/>
        <w:spacing w:before="0" w:beforeAutospacing="0" w:after="0" w:afterAutospacing="0" w:line="360" w:lineRule="auto"/>
        <w:ind w:firstLine="420"/>
        <w:divId w:val="1156340766"/>
        <w:rPr>
          <w:sz w:val="21"/>
          <w:szCs w:val="21"/>
        </w:rPr>
      </w:pPr>
      <w:bookmarkStart w:id="204" w:name="chapter_level1_24_75_section_1"/>
      <w:bookmarkEnd w:id="204"/>
      <w:r w:rsidRPr="00DD6C95">
        <w:rPr>
          <w:rFonts w:hint="eastAsia"/>
          <w:sz w:val="21"/>
          <w:szCs w:val="21"/>
        </w:rPr>
        <w:t xml:space="preserve">基金管理人承诺为基金份额持有人提供一系列的服务。基金管理人根据基金份额持有人的需要和市场的变化，有权增加或变更服务项目。主要服务内容如下：  </w:t>
      </w:r>
    </w:p>
    <w:p w:rsidR="00DD6C95" w:rsidRPr="00DD6C95" w:rsidRDefault="00DD6C95">
      <w:pPr>
        <w:pStyle w:val="a3"/>
        <w:spacing w:before="0" w:beforeAutospacing="0" w:after="0" w:afterAutospacing="0" w:line="360" w:lineRule="auto"/>
        <w:ind w:firstLine="420"/>
        <w:divId w:val="1156340766"/>
        <w:rPr>
          <w:sz w:val="21"/>
          <w:szCs w:val="21"/>
        </w:rPr>
      </w:pPr>
      <w:r w:rsidRPr="00DD6C95">
        <w:rPr>
          <w:rStyle w:val="a4"/>
          <w:rFonts w:hint="eastAsia"/>
          <w:sz w:val="21"/>
          <w:szCs w:val="21"/>
        </w:rPr>
        <w:t>一、持有人交易资料的寄送服务</w:t>
      </w:r>
    </w:p>
    <w:p w:rsidR="00DD6C95" w:rsidRPr="00DD6C95" w:rsidRDefault="00DD6C95">
      <w:pPr>
        <w:pStyle w:val="a3"/>
        <w:spacing w:before="0" w:beforeAutospacing="0" w:after="0" w:afterAutospacing="0" w:line="360" w:lineRule="auto"/>
        <w:ind w:firstLine="420"/>
        <w:divId w:val="1156340766"/>
        <w:rPr>
          <w:sz w:val="21"/>
          <w:szCs w:val="21"/>
        </w:rPr>
      </w:pPr>
      <w:r w:rsidRPr="00DD6C95">
        <w:rPr>
          <w:rFonts w:hint="eastAsia"/>
          <w:sz w:val="21"/>
          <w:szCs w:val="21"/>
        </w:rPr>
        <w:t xml:space="preserve">1、正常开放期，每次交易结束后，投资者可在T+2个工作日后通过销售机构的网点查询和打印交易确认单，或在T+1个工作日后通过博时一线通电话、博时快e通网上服务手段查询交易确认情况。基金管理人不向投资者寄送交易确认单。 </w:t>
      </w:r>
    </w:p>
    <w:p w:rsidR="00DD6C95" w:rsidRPr="00DD6C95" w:rsidRDefault="00DD6C95">
      <w:pPr>
        <w:pStyle w:val="a3"/>
        <w:spacing w:before="0" w:beforeAutospacing="0" w:after="0" w:afterAutospacing="0" w:line="360" w:lineRule="auto"/>
        <w:ind w:firstLine="420"/>
        <w:divId w:val="1156340766"/>
        <w:rPr>
          <w:sz w:val="21"/>
          <w:szCs w:val="21"/>
        </w:rPr>
      </w:pPr>
      <w:r w:rsidRPr="00DD6C95">
        <w:rPr>
          <w:rFonts w:hint="eastAsia"/>
          <w:sz w:val="21"/>
          <w:szCs w:val="21"/>
        </w:rPr>
        <w:t xml:space="preserve">2、每月结束后，基金管理人向所有订阅电子邮件对账单的投资者发送电子邮件对账单。 </w:t>
      </w:r>
    </w:p>
    <w:p w:rsidR="00DD6C95" w:rsidRPr="00DD6C95" w:rsidRDefault="00DD6C95">
      <w:pPr>
        <w:pStyle w:val="a3"/>
        <w:spacing w:before="0" w:beforeAutospacing="0" w:after="0" w:afterAutospacing="0" w:line="360" w:lineRule="auto"/>
        <w:ind w:firstLine="420"/>
        <w:divId w:val="1156340766"/>
        <w:rPr>
          <w:sz w:val="21"/>
          <w:szCs w:val="21"/>
        </w:rPr>
      </w:pPr>
      <w:r w:rsidRPr="00DD6C95">
        <w:rPr>
          <w:rFonts w:hint="eastAsia"/>
          <w:sz w:val="21"/>
          <w:szCs w:val="21"/>
        </w:rPr>
        <w:t>投资者可以登录基金管理人网站（http://www.bosera.com）“博时快e通”系统网上自助订阅；或发送“订阅电子对账单”邮件到客服邮箱</w:t>
      </w:r>
      <w:hyperlink r:id="rId6" w:history="1">
        <w:r w:rsidRPr="00DD6C95">
          <w:rPr>
            <w:rStyle w:val="a5"/>
            <w:rFonts w:hint="eastAsia"/>
            <w:sz w:val="21"/>
            <w:szCs w:val="21"/>
          </w:rPr>
          <w:t>service@bosera.com</w:t>
        </w:r>
      </w:hyperlink>
      <w:r w:rsidRPr="00DD6C95">
        <w:rPr>
          <w:rFonts w:hint="eastAsia"/>
          <w:sz w:val="21"/>
          <w:szCs w:val="21"/>
        </w:rPr>
        <w:t xml:space="preserve">；也可直接拨打博时一线通95105568（免长途话费）订阅。 </w:t>
      </w:r>
    </w:p>
    <w:p w:rsidR="00DD6C95" w:rsidRPr="00DD6C95" w:rsidRDefault="00DD6C95">
      <w:pPr>
        <w:pStyle w:val="a3"/>
        <w:spacing w:before="0" w:beforeAutospacing="0" w:after="0" w:afterAutospacing="0" w:line="360" w:lineRule="auto"/>
        <w:ind w:firstLine="420"/>
        <w:divId w:val="1156340766"/>
        <w:rPr>
          <w:sz w:val="21"/>
          <w:szCs w:val="21"/>
        </w:rPr>
      </w:pPr>
      <w:r w:rsidRPr="00DD6C95">
        <w:rPr>
          <w:rStyle w:val="a4"/>
          <w:rFonts w:hint="eastAsia"/>
          <w:sz w:val="21"/>
          <w:szCs w:val="21"/>
        </w:rPr>
        <w:t>二、网上理财服务</w:t>
      </w:r>
    </w:p>
    <w:p w:rsidR="00DD6C95" w:rsidRPr="00DD6C95" w:rsidRDefault="00DD6C95">
      <w:pPr>
        <w:pStyle w:val="a3"/>
        <w:spacing w:before="0" w:beforeAutospacing="0" w:after="0" w:afterAutospacing="0" w:line="360" w:lineRule="auto"/>
        <w:ind w:firstLine="420"/>
        <w:divId w:val="1156340766"/>
        <w:rPr>
          <w:sz w:val="21"/>
          <w:szCs w:val="21"/>
        </w:rPr>
      </w:pPr>
      <w:r w:rsidRPr="00DD6C95">
        <w:rPr>
          <w:rFonts w:hint="eastAsia"/>
          <w:sz w:val="21"/>
          <w:szCs w:val="21"/>
        </w:rPr>
        <w:t xml:space="preserve">通过基金管理人网站，投资者可获得如下服务： </w:t>
      </w:r>
    </w:p>
    <w:p w:rsidR="00DD6C95" w:rsidRPr="00DD6C95" w:rsidRDefault="00DD6C95">
      <w:pPr>
        <w:pStyle w:val="a3"/>
        <w:spacing w:before="0" w:beforeAutospacing="0" w:after="0" w:afterAutospacing="0" w:line="360" w:lineRule="auto"/>
        <w:ind w:firstLine="420"/>
        <w:divId w:val="1156340766"/>
        <w:rPr>
          <w:sz w:val="21"/>
          <w:szCs w:val="21"/>
        </w:rPr>
      </w:pPr>
      <w:r w:rsidRPr="00DD6C95">
        <w:rPr>
          <w:rFonts w:hint="eastAsia"/>
          <w:sz w:val="21"/>
          <w:szCs w:val="21"/>
        </w:rPr>
        <w:t xml:space="preserve">1、自助开户交易：投资者使用建设银行、农业银行、工商银行、交通银行、招商银行、兴业银行、浦发银行、邮储银行、民生银行、中信银行、光大银行、平安银行、中国银行、广发银行的借记卡或招商银行i理财账户、汇付天下天天盈账户、支付宝基金专户均可以在基金管理人网站上自助开户并进行网上交易。 </w:t>
      </w:r>
    </w:p>
    <w:p w:rsidR="00DD6C95" w:rsidRPr="00DD6C95" w:rsidRDefault="00DD6C95">
      <w:pPr>
        <w:pStyle w:val="a3"/>
        <w:spacing w:before="0" w:beforeAutospacing="0" w:after="0" w:afterAutospacing="0" w:line="360" w:lineRule="auto"/>
        <w:ind w:firstLine="420"/>
        <w:divId w:val="1156340766"/>
        <w:rPr>
          <w:sz w:val="21"/>
          <w:szCs w:val="21"/>
        </w:rPr>
      </w:pPr>
      <w:r w:rsidRPr="00DD6C95">
        <w:rPr>
          <w:rFonts w:hint="eastAsia"/>
          <w:sz w:val="21"/>
          <w:szCs w:val="21"/>
        </w:rPr>
        <w:t xml:space="preserve">2、查询服务：投资者可以通过基金管理人网站查询所持有基金的基金份额、交易记录等信息，同时可以修改基金账户信息等基本资料。 </w:t>
      </w:r>
    </w:p>
    <w:p w:rsidR="00DD6C95" w:rsidRPr="00DD6C95" w:rsidRDefault="00DD6C95">
      <w:pPr>
        <w:pStyle w:val="a3"/>
        <w:spacing w:before="0" w:beforeAutospacing="0" w:after="0" w:afterAutospacing="0" w:line="360" w:lineRule="auto"/>
        <w:ind w:firstLine="420"/>
        <w:divId w:val="1156340766"/>
        <w:rPr>
          <w:sz w:val="21"/>
          <w:szCs w:val="21"/>
        </w:rPr>
      </w:pPr>
      <w:r w:rsidRPr="00DD6C95">
        <w:rPr>
          <w:rFonts w:hint="eastAsia"/>
          <w:sz w:val="21"/>
          <w:szCs w:val="21"/>
        </w:rPr>
        <w:t xml:space="preserve">3、信息咨询服务：投资者可以利用基金管理人网站获取基金和基金管理人各类信息，包括基金法律文件、基金管理人最新动态、热点问题等。 </w:t>
      </w:r>
    </w:p>
    <w:p w:rsidR="00DD6C95" w:rsidRPr="00DD6C95" w:rsidRDefault="00DD6C95">
      <w:pPr>
        <w:pStyle w:val="a3"/>
        <w:spacing w:before="0" w:beforeAutospacing="0" w:after="0" w:afterAutospacing="0" w:line="360" w:lineRule="auto"/>
        <w:ind w:firstLine="420"/>
        <w:divId w:val="1156340766"/>
        <w:rPr>
          <w:sz w:val="21"/>
          <w:szCs w:val="21"/>
        </w:rPr>
      </w:pPr>
      <w:r w:rsidRPr="00DD6C95">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rsidR="00DD6C95" w:rsidRPr="00DD6C95" w:rsidRDefault="00DD6C95">
      <w:pPr>
        <w:pStyle w:val="a3"/>
        <w:spacing w:before="0" w:beforeAutospacing="0" w:after="0" w:afterAutospacing="0" w:line="360" w:lineRule="auto"/>
        <w:ind w:firstLine="420"/>
        <w:divId w:val="1156340766"/>
        <w:rPr>
          <w:sz w:val="21"/>
          <w:szCs w:val="21"/>
        </w:rPr>
      </w:pPr>
      <w:r w:rsidRPr="00DD6C95">
        <w:rPr>
          <w:rStyle w:val="a4"/>
          <w:rFonts w:hint="eastAsia"/>
          <w:sz w:val="21"/>
          <w:szCs w:val="21"/>
        </w:rPr>
        <w:t>三、短信服务</w:t>
      </w:r>
    </w:p>
    <w:p w:rsidR="00DD6C95" w:rsidRPr="00DD6C95" w:rsidRDefault="00DD6C95">
      <w:pPr>
        <w:pStyle w:val="a3"/>
        <w:spacing w:before="0" w:beforeAutospacing="0" w:after="0" w:afterAutospacing="0" w:line="360" w:lineRule="auto"/>
        <w:ind w:firstLine="420"/>
        <w:divId w:val="1156340766"/>
        <w:rPr>
          <w:sz w:val="21"/>
          <w:szCs w:val="21"/>
        </w:rPr>
      </w:pPr>
      <w:r w:rsidRPr="00DD6C95">
        <w:rPr>
          <w:rFonts w:hint="eastAsia"/>
          <w:sz w:val="21"/>
          <w:szCs w:val="21"/>
        </w:rPr>
        <w:t xml:space="preserve">基金管理人向订制短信服务的基金份额持有人提供相应短信服务。 </w:t>
      </w:r>
    </w:p>
    <w:p w:rsidR="00DD6C95" w:rsidRPr="00DD6C95" w:rsidRDefault="00DD6C95">
      <w:pPr>
        <w:pStyle w:val="a3"/>
        <w:spacing w:before="0" w:beforeAutospacing="0" w:after="0" w:afterAutospacing="0" w:line="360" w:lineRule="auto"/>
        <w:ind w:firstLine="420"/>
        <w:divId w:val="1156340766"/>
        <w:rPr>
          <w:sz w:val="21"/>
          <w:szCs w:val="21"/>
        </w:rPr>
      </w:pPr>
      <w:r w:rsidRPr="00DD6C95">
        <w:rPr>
          <w:rStyle w:val="a4"/>
          <w:rFonts w:hint="eastAsia"/>
          <w:sz w:val="21"/>
          <w:szCs w:val="21"/>
        </w:rPr>
        <w:t>四、电子邮件服务</w:t>
      </w:r>
    </w:p>
    <w:p w:rsidR="00DD6C95" w:rsidRPr="00DD6C95" w:rsidRDefault="00DD6C95">
      <w:pPr>
        <w:pStyle w:val="a3"/>
        <w:spacing w:before="0" w:beforeAutospacing="0" w:after="0" w:afterAutospacing="0" w:line="360" w:lineRule="auto"/>
        <w:ind w:firstLine="420"/>
        <w:divId w:val="1156340766"/>
        <w:rPr>
          <w:sz w:val="21"/>
          <w:szCs w:val="21"/>
        </w:rPr>
      </w:pPr>
      <w:bookmarkStart w:id="205" w:name="chapter_level1_24_75_section_1_end"/>
      <w:bookmarkEnd w:id="205"/>
      <w:r w:rsidRPr="00DD6C95">
        <w:rPr>
          <w:rFonts w:hint="eastAsia"/>
          <w:sz w:val="21"/>
          <w:szCs w:val="21"/>
        </w:rPr>
        <w:t xml:space="preserve">基金管理人为投资者提供电子邮件方式的业务咨询、投诉受理、基金份额净值等服务。 </w:t>
      </w:r>
    </w:p>
    <w:p w:rsidR="00DD6C95" w:rsidRPr="00DD6C95" w:rsidRDefault="00DD6C95">
      <w:pPr>
        <w:pStyle w:val="a3"/>
        <w:spacing w:before="0" w:beforeAutospacing="0" w:after="0" w:afterAutospacing="0" w:line="360" w:lineRule="auto"/>
        <w:ind w:firstLine="420"/>
        <w:divId w:val="581641932"/>
        <w:rPr>
          <w:sz w:val="21"/>
          <w:szCs w:val="21"/>
        </w:rPr>
      </w:pPr>
      <w:bookmarkStart w:id="206" w:name="chapter_level1_24_75_section_2"/>
      <w:bookmarkEnd w:id="206"/>
      <w:r w:rsidRPr="00DD6C95">
        <w:rPr>
          <w:rStyle w:val="a4"/>
          <w:rFonts w:hint="eastAsia"/>
          <w:sz w:val="21"/>
          <w:szCs w:val="21"/>
        </w:rPr>
        <w:t>五、手机理财服务</w:t>
      </w:r>
    </w:p>
    <w:p w:rsidR="00DD6C95" w:rsidRPr="00DD6C95" w:rsidRDefault="00DD6C95">
      <w:pPr>
        <w:pStyle w:val="a3"/>
        <w:spacing w:before="0" w:beforeAutospacing="0" w:after="0" w:afterAutospacing="0" w:line="360" w:lineRule="auto"/>
        <w:ind w:firstLine="420"/>
        <w:divId w:val="581641932"/>
        <w:rPr>
          <w:sz w:val="21"/>
          <w:szCs w:val="21"/>
        </w:rPr>
      </w:pPr>
      <w:r w:rsidRPr="00DD6C95">
        <w:rPr>
          <w:rFonts w:hint="eastAsia"/>
          <w:sz w:val="21"/>
          <w:szCs w:val="21"/>
        </w:rPr>
        <w:lastRenderedPageBreak/>
        <w:t xml:space="preserve">投资者可以通过手机登陆博时移动版直销网上交易系统（m.bosera.com）、手机基金交易系统（wap.bosera.com）和博时App版直销网上交易系统，享受基金理财所需的基金交易、理财查询、账户管理、信息服务等功能。 </w:t>
      </w:r>
    </w:p>
    <w:p w:rsidR="00DD6C95" w:rsidRPr="00DD6C95" w:rsidRDefault="00DD6C95">
      <w:pPr>
        <w:pStyle w:val="a3"/>
        <w:spacing w:before="0" w:beforeAutospacing="0" w:after="0" w:afterAutospacing="0" w:line="360" w:lineRule="auto"/>
        <w:ind w:firstLine="420"/>
        <w:divId w:val="581641932"/>
        <w:rPr>
          <w:sz w:val="21"/>
          <w:szCs w:val="21"/>
        </w:rPr>
      </w:pPr>
      <w:r w:rsidRPr="00DD6C95">
        <w:rPr>
          <w:rStyle w:val="a4"/>
          <w:rFonts w:hint="eastAsia"/>
          <w:sz w:val="21"/>
          <w:szCs w:val="21"/>
        </w:rPr>
        <w:t>六、信息订阅服务</w:t>
      </w:r>
    </w:p>
    <w:p w:rsidR="00DD6C95" w:rsidRPr="00DD6C95" w:rsidRDefault="00DD6C95">
      <w:pPr>
        <w:pStyle w:val="a3"/>
        <w:spacing w:before="0" w:beforeAutospacing="0" w:after="0" w:afterAutospacing="0" w:line="360" w:lineRule="auto"/>
        <w:ind w:firstLine="420"/>
        <w:divId w:val="581641932"/>
        <w:rPr>
          <w:sz w:val="21"/>
          <w:szCs w:val="21"/>
        </w:rPr>
      </w:pPr>
      <w:r w:rsidRPr="00DD6C95">
        <w:rPr>
          <w:rFonts w:hint="eastAsia"/>
          <w:sz w:val="21"/>
          <w:szCs w:val="21"/>
        </w:rPr>
        <w:t xml:space="preserve">投资者可以通过基金管理人网站博时快e通、客服中心提交信息订制的申请，基金管理人将以电子邮件、手机短信的形式定期为投资者发送所订制的信息。 </w:t>
      </w:r>
    </w:p>
    <w:p w:rsidR="00DD6C95" w:rsidRPr="00DD6C95" w:rsidRDefault="00DD6C95">
      <w:pPr>
        <w:pStyle w:val="a3"/>
        <w:spacing w:before="0" w:beforeAutospacing="0" w:after="0" w:afterAutospacing="0" w:line="360" w:lineRule="auto"/>
        <w:ind w:firstLine="420"/>
        <w:divId w:val="581641932"/>
        <w:rPr>
          <w:sz w:val="21"/>
          <w:szCs w:val="21"/>
        </w:rPr>
      </w:pPr>
      <w:r w:rsidRPr="00DD6C95">
        <w:rPr>
          <w:rStyle w:val="a4"/>
          <w:rFonts w:hint="eastAsia"/>
          <w:sz w:val="21"/>
          <w:szCs w:val="21"/>
        </w:rPr>
        <w:t>七、电话理财服务</w:t>
      </w:r>
    </w:p>
    <w:p w:rsidR="00DD6C95" w:rsidRPr="00DD6C95" w:rsidRDefault="00DD6C95">
      <w:pPr>
        <w:pStyle w:val="a3"/>
        <w:spacing w:before="0" w:beforeAutospacing="0" w:after="0" w:afterAutospacing="0" w:line="360" w:lineRule="auto"/>
        <w:ind w:firstLine="420"/>
        <w:divId w:val="581641932"/>
        <w:rPr>
          <w:sz w:val="21"/>
          <w:szCs w:val="21"/>
        </w:rPr>
      </w:pPr>
      <w:r w:rsidRPr="00DD6C95">
        <w:rPr>
          <w:rFonts w:hint="eastAsia"/>
          <w:sz w:val="21"/>
          <w:szCs w:val="21"/>
        </w:rPr>
        <w:t xml:space="preserve">投资者拨打博时一线通：95105568（免长途话费）可享有投资理财交易的一站式综合服务： </w:t>
      </w:r>
    </w:p>
    <w:p w:rsidR="00DD6C95" w:rsidRPr="00DD6C95" w:rsidRDefault="00DD6C95">
      <w:pPr>
        <w:pStyle w:val="a3"/>
        <w:spacing w:before="0" w:beforeAutospacing="0" w:after="0" w:afterAutospacing="0" w:line="360" w:lineRule="auto"/>
        <w:ind w:firstLine="420"/>
        <w:divId w:val="581641932"/>
        <w:rPr>
          <w:sz w:val="21"/>
          <w:szCs w:val="21"/>
        </w:rPr>
      </w:pPr>
      <w:r w:rsidRPr="00DD6C95">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DD6C95" w:rsidRPr="00DD6C95" w:rsidRDefault="00DD6C95">
      <w:pPr>
        <w:pStyle w:val="a3"/>
        <w:spacing w:before="0" w:beforeAutospacing="0" w:after="0" w:afterAutospacing="0" w:line="360" w:lineRule="auto"/>
        <w:ind w:firstLine="420"/>
        <w:divId w:val="581641932"/>
        <w:rPr>
          <w:sz w:val="21"/>
          <w:szCs w:val="21"/>
        </w:rPr>
      </w:pPr>
      <w:r w:rsidRPr="00DD6C95">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DD6C95" w:rsidRPr="00DD6C95" w:rsidRDefault="00DD6C95">
      <w:pPr>
        <w:pStyle w:val="a3"/>
        <w:spacing w:before="0" w:beforeAutospacing="0" w:after="0" w:afterAutospacing="0" w:line="360" w:lineRule="auto"/>
        <w:ind w:firstLine="420"/>
        <w:divId w:val="581641932"/>
        <w:rPr>
          <w:sz w:val="21"/>
          <w:szCs w:val="21"/>
        </w:rPr>
      </w:pPr>
      <w:r w:rsidRPr="00DD6C95">
        <w:rPr>
          <w:rFonts w:hint="eastAsia"/>
          <w:sz w:val="21"/>
          <w:szCs w:val="21"/>
        </w:rPr>
        <w:t xml:space="preserve">3、人工电话服务：投资者可以获得业务咨询、信息查询、资料修改、投诉受理、信息订制、电话交易人工服务、账户诊断等服务。 </w:t>
      </w:r>
    </w:p>
    <w:p w:rsidR="00DD6C95" w:rsidRPr="00DD6C95" w:rsidRDefault="00DD6C95">
      <w:pPr>
        <w:pStyle w:val="a3"/>
        <w:spacing w:before="0" w:beforeAutospacing="0" w:after="0" w:afterAutospacing="0" w:line="360" w:lineRule="auto"/>
        <w:ind w:firstLine="420"/>
        <w:divId w:val="581641932"/>
        <w:rPr>
          <w:sz w:val="21"/>
          <w:szCs w:val="21"/>
        </w:rPr>
      </w:pPr>
      <w:r w:rsidRPr="00DD6C95">
        <w:rPr>
          <w:rFonts w:hint="eastAsia"/>
          <w:sz w:val="21"/>
          <w:szCs w:val="21"/>
        </w:rPr>
        <w:t xml:space="preserve">4、电话留言服务：非人工服务时间或线路繁忙时，投资者可进行电话留言。 </w:t>
      </w:r>
    </w:p>
    <w:p w:rsidR="00DD6C95" w:rsidRPr="00DD6C95" w:rsidRDefault="00DD6C95">
      <w:pPr>
        <w:pStyle w:val="a3"/>
        <w:spacing w:before="0" w:beforeAutospacing="0" w:after="0" w:afterAutospacing="0" w:line="360" w:lineRule="auto"/>
        <w:ind w:firstLine="420"/>
        <w:divId w:val="581641932"/>
        <w:rPr>
          <w:sz w:val="21"/>
          <w:szCs w:val="21"/>
        </w:rPr>
      </w:pPr>
      <w:r w:rsidRPr="00DD6C95">
        <w:rPr>
          <w:rFonts w:hint="eastAsia"/>
          <w:sz w:val="21"/>
          <w:szCs w:val="21"/>
        </w:rPr>
        <w:t xml:space="preserve">基金管理人的互联网地址及电子信箱 </w:t>
      </w:r>
    </w:p>
    <w:p w:rsidR="00DD6C95" w:rsidRPr="00DD6C95" w:rsidRDefault="00DD6C95">
      <w:pPr>
        <w:pStyle w:val="a3"/>
        <w:spacing w:before="0" w:beforeAutospacing="0" w:after="0" w:afterAutospacing="0" w:line="360" w:lineRule="auto"/>
        <w:ind w:firstLine="420"/>
        <w:divId w:val="581641932"/>
        <w:rPr>
          <w:sz w:val="21"/>
          <w:szCs w:val="21"/>
        </w:rPr>
      </w:pPr>
      <w:r w:rsidRPr="00DD6C95">
        <w:rPr>
          <w:rFonts w:hint="eastAsia"/>
          <w:sz w:val="21"/>
          <w:szCs w:val="21"/>
        </w:rPr>
        <w:t xml:space="preserve">网址： www.bosera.com </w:t>
      </w:r>
    </w:p>
    <w:p w:rsidR="00DD6C95" w:rsidRPr="00DD6C95" w:rsidRDefault="00DD6C95">
      <w:pPr>
        <w:pStyle w:val="a3"/>
        <w:spacing w:before="0" w:beforeAutospacing="0" w:after="0" w:afterAutospacing="0" w:line="360" w:lineRule="auto"/>
        <w:ind w:firstLine="420"/>
        <w:divId w:val="581641932"/>
        <w:rPr>
          <w:sz w:val="21"/>
          <w:szCs w:val="21"/>
        </w:rPr>
      </w:pPr>
      <w:bookmarkStart w:id="207" w:name="chapter_level1_24_75_section_2_end"/>
      <w:bookmarkEnd w:id="207"/>
      <w:r w:rsidRPr="00DD6C95">
        <w:rPr>
          <w:rFonts w:hint="eastAsia"/>
          <w:sz w:val="21"/>
          <w:szCs w:val="21"/>
        </w:rPr>
        <w:t>电子信箱：</w:t>
      </w:r>
      <w:hyperlink r:id="rId7" w:history="1">
        <w:r w:rsidRPr="00DD6C95">
          <w:rPr>
            <w:rStyle w:val="a5"/>
            <w:rFonts w:hint="eastAsia"/>
            <w:sz w:val="21"/>
            <w:szCs w:val="21"/>
          </w:rPr>
          <w:t>service@bosera.com</w:t>
        </w:r>
      </w:hyperlink>
    </w:p>
    <w:p w:rsidR="00DD6C95" w:rsidRPr="00DD6C95" w:rsidRDefault="00DD6C95">
      <w:pPr>
        <w:widowControl/>
        <w:jc w:val="left"/>
        <w:rPr>
          <w:rFonts w:ascii="宋体" w:eastAsia="宋体" w:hAnsi="宋体"/>
        </w:rPr>
      </w:pPr>
      <w:r w:rsidRPr="00DD6C95">
        <w:rPr>
          <w:rFonts w:ascii="宋体" w:eastAsia="宋体" w:hAnsi="宋体"/>
        </w:rPr>
        <w:br w:type="page"/>
      </w:r>
    </w:p>
    <w:p w:rsidR="00DD6C95" w:rsidRPr="00DD6C95" w:rsidRDefault="00DD6C95" w:rsidP="00DD6C95">
      <w:pPr>
        <w:pStyle w:val="2"/>
        <w:jc w:val="center"/>
        <w:rPr>
          <w:rFonts w:ascii="宋体" w:eastAsia="宋体" w:hAnsi="宋体"/>
          <w:sz w:val="30"/>
        </w:rPr>
      </w:pPr>
      <w:bookmarkStart w:id="208" w:name="chapter_level1_25_3499"/>
      <w:bookmarkStart w:id="209" w:name="_Toc50627076"/>
      <w:r w:rsidRPr="00DD6C95">
        <w:rPr>
          <w:rFonts w:ascii="宋体" w:eastAsia="宋体" w:hAnsi="宋体" w:hint="eastAsia"/>
          <w:sz w:val="30"/>
        </w:rPr>
        <w:lastRenderedPageBreak/>
        <w:t>二十一、其他应披露的事项</w:t>
      </w:r>
      <w:bookmarkEnd w:id="208"/>
      <w:bookmarkEnd w:id="209"/>
    </w:p>
    <w:p w:rsidR="00DD6C95" w:rsidRPr="00DD6C95" w:rsidRDefault="00DD6C95">
      <w:pPr>
        <w:pStyle w:val="a3"/>
        <w:spacing w:before="0" w:beforeAutospacing="0" w:after="0" w:afterAutospacing="0" w:line="360" w:lineRule="auto"/>
        <w:ind w:firstLine="420"/>
        <w:divId w:val="535196359"/>
        <w:rPr>
          <w:sz w:val="21"/>
          <w:szCs w:val="21"/>
        </w:rPr>
      </w:pPr>
      <w:bookmarkStart w:id="210" w:name="chapter_level1_25_3499_section_1"/>
      <w:bookmarkStart w:id="211" w:name="field_0_bsrevealinfo_1_start"/>
      <w:bookmarkEnd w:id="210"/>
      <w:bookmarkEnd w:id="211"/>
      <w:r w:rsidRPr="00DD6C95">
        <w:rPr>
          <w:rFonts w:hint="eastAsia"/>
          <w:sz w:val="21"/>
          <w:szCs w:val="21"/>
        </w:rPr>
        <w:t>（一）、 2020年08月31日，我公司公告了《博时平衡配置混合型证券投资基金2020年中期报告》；</w:t>
      </w:r>
    </w:p>
    <w:p w:rsidR="00DD6C95" w:rsidRPr="00DD6C95" w:rsidRDefault="00DD6C95">
      <w:pPr>
        <w:pStyle w:val="a3"/>
        <w:spacing w:before="0" w:beforeAutospacing="0" w:after="0" w:afterAutospacing="0" w:line="360" w:lineRule="auto"/>
        <w:ind w:firstLine="420"/>
        <w:divId w:val="535196359"/>
        <w:rPr>
          <w:sz w:val="21"/>
          <w:szCs w:val="21"/>
        </w:rPr>
      </w:pPr>
      <w:r w:rsidRPr="00DD6C95">
        <w:rPr>
          <w:rFonts w:hint="eastAsia"/>
          <w:sz w:val="21"/>
          <w:szCs w:val="21"/>
        </w:rPr>
        <w:t>（二）、 2020年08月27日，我公司公告了《博时平衡配置混合型证券投资基金基金产品资料概要更新》；</w:t>
      </w:r>
    </w:p>
    <w:p w:rsidR="00DD6C95" w:rsidRPr="00DD6C95" w:rsidRDefault="00DD6C95">
      <w:pPr>
        <w:pStyle w:val="a3"/>
        <w:spacing w:before="0" w:beforeAutospacing="0" w:after="0" w:afterAutospacing="0" w:line="360" w:lineRule="auto"/>
        <w:ind w:firstLine="420"/>
        <w:divId w:val="535196359"/>
        <w:rPr>
          <w:sz w:val="21"/>
          <w:szCs w:val="21"/>
        </w:rPr>
      </w:pPr>
      <w:r w:rsidRPr="00DD6C95">
        <w:rPr>
          <w:rFonts w:hint="eastAsia"/>
          <w:sz w:val="21"/>
          <w:szCs w:val="21"/>
        </w:rPr>
        <w:t>（三）、 2020年08月05日，我公司公告了《博时基金管理有限公司关于暂停使用通联支付提供的中信银行、中国银行快捷支付通道办理直销网上交易部分业务的公告》；</w:t>
      </w:r>
    </w:p>
    <w:p w:rsidR="00DD6C95" w:rsidRPr="00DD6C95" w:rsidRDefault="00DD6C95">
      <w:pPr>
        <w:pStyle w:val="a3"/>
        <w:spacing w:before="0" w:beforeAutospacing="0" w:after="0" w:afterAutospacing="0" w:line="360" w:lineRule="auto"/>
        <w:ind w:firstLine="420"/>
        <w:divId w:val="535196359"/>
        <w:rPr>
          <w:sz w:val="21"/>
          <w:szCs w:val="21"/>
        </w:rPr>
      </w:pPr>
      <w:r w:rsidRPr="00DD6C95">
        <w:rPr>
          <w:rFonts w:hint="eastAsia"/>
          <w:sz w:val="21"/>
          <w:szCs w:val="21"/>
        </w:rPr>
        <w:t>（四）、 2020年07月23日，我公司公告了《博时基金管理有限公司关于暂停使用中国农业银行非快捷支付服务办理直销网上交易部分业务的公告》；</w:t>
      </w:r>
    </w:p>
    <w:p w:rsidR="00DD6C95" w:rsidRPr="00DD6C95" w:rsidRDefault="00DD6C95">
      <w:pPr>
        <w:pStyle w:val="a3"/>
        <w:spacing w:before="0" w:beforeAutospacing="0" w:after="0" w:afterAutospacing="0" w:line="360" w:lineRule="auto"/>
        <w:ind w:firstLine="420"/>
        <w:divId w:val="535196359"/>
        <w:rPr>
          <w:sz w:val="21"/>
          <w:szCs w:val="21"/>
        </w:rPr>
      </w:pPr>
      <w:r w:rsidRPr="00DD6C95">
        <w:rPr>
          <w:rFonts w:hint="eastAsia"/>
          <w:sz w:val="21"/>
          <w:szCs w:val="21"/>
        </w:rPr>
        <w:t>（五）、 2020年07月21日，我公司公告了《博时平衡配置混合型证券投资基金2020年第2季度报告》；</w:t>
      </w:r>
    </w:p>
    <w:p w:rsidR="00DD6C95" w:rsidRPr="00DD6C95" w:rsidRDefault="00DD6C95">
      <w:pPr>
        <w:pStyle w:val="a3"/>
        <w:spacing w:before="0" w:beforeAutospacing="0" w:after="0" w:afterAutospacing="0" w:line="360" w:lineRule="auto"/>
        <w:ind w:firstLine="420"/>
        <w:divId w:val="535196359"/>
        <w:rPr>
          <w:sz w:val="21"/>
          <w:szCs w:val="21"/>
        </w:rPr>
      </w:pPr>
      <w:r w:rsidRPr="00DD6C95">
        <w:rPr>
          <w:rFonts w:hint="eastAsia"/>
          <w:sz w:val="21"/>
          <w:szCs w:val="21"/>
        </w:rPr>
        <w:t>（六）、 2020年07月09日，我公司公告了《博时基金管理有限公司关于暂停使用上海银联提供的光大银行通道办理直销网上交易部分业务的公告》；</w:t>
      </w:r>
    </w:p>
    <w:p w:rsidR="00DD6C95" w:rsidRPr="00DD6C95" w:rsidRDefault="00DD6C95">
      <w:pPr>
        <w:pStyle w:val="a3"/>
        <w:spacing w:before="0" w:beforeAutospacing="0" w:after="0" w:afterAutospacing="0" w:line="360" w:lineRule="auto"/>
        <w:ind w:firstLine="420"/>
        <w:divId w:val="535196359"/>
        <w:rPr>
          <w:sz w:val="21"/>
          <w:szCs w:val="21"/>
        </w:rPr>
      </w:pPr>
      <w:r w:rsidRPr="00DD6C95">
        <w:rPr>
          <w:rFonts w:hint="eastAsia"/>
          <w:sz w:val="21"/>
          <w:szCs w:val="21"/>
        </w:rPr>
        <w:t>（七）、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w:t>
      </w:r>
    </w:p>
    <w:p w:rsidR="00DD6C95" w:rsidRPr="00DD6C95" w:rsidRDefault="00DD6C95">
      <w:pPr>
        <w:pStyle w:val="a3"/>
        <w:spacing w:before="0" w:beforeAutospacing="0" w:after="0" w:afterAutospacing="0" w:line="360" w:lineRule="auto"/>
        <w:ind w:firstLine="420"/>
        <w:divId w:val="535196359"/>
        <w:rPr>
          <w:sz w:val="21"/>
          <w:szCs w:val="21"/>
        </w:rPr>
      </w:pPr>
      <w:r w:rsidRPr="00DD6C95">
        <w:rPr>
          <w:rFonts w:hint="eastAsia"/>
          <w:sz w:val="21"/>
          <w:szCs w:val="21"/>
        </w:rPr>
        <w:t>（八）、 2020年06月01日，我公司公告了《关于博时旗下部分基金参加招商银行申购及定投业务费率优惠活动的公告》；</w:t>
      </w:r>
    </w:p>
    <w:p w:rsidR="00DD6C95" w:rsidRPr="00DD6C95" w:rsidRDefault="00DD6C95">
      <w:pPr>
        <w:pStyle w:val="a3"/>
        <w:spacing w:before="0" w:beforeAutospacing="0" w:after="0" w:afterAutospacing="0" w:line="360" w:lineRule="auto"/>
        <w:ind w:firstLine="420"/>
        <w:divId w:val="535196359"/>
        <w:rPr>
          <w:sz w:val="21"/>
          <w:szCs w:val="21"/>
        </w:rPr>
      </w:pPr>
      <w:r w:rsidRPr="00DD6C95">
        <w:rPr>
          <w:rFonts w:hint="eastAsia"/>
          <w:sz w:val="21"/>
          <w:szCs w:val="21"/>
        </w:rPr>
        <w:t>（九）、 2020年04月22日，我公司公告了《博时平衡配置混合型证券投资基金2020年第1季度报告》；</w:t>
      </w:r>
    </w:p>
    <w:p w:rsidR="00DD6C95" w:rsidRPr="00DD6C95" w:rsidRDefault="00DD6C95">
      <w:pPr>
        <w:pStyle w:val="a3"/>
        <w:spacing w:before="0" w:beforeAutospacing="0" w:after="0" w:afterAutospacing="0" w:line="360" w:lineRule="auto"/>
        <w:ind w:firstLine="420"/>
        <w:divId w:val="535196359"/>
        <w:rPr>
          <w:sz w:val="21"/>
          <w:szCs w:val="21"/>
        </w:rPr>
      </w:pPr>
      <w:r w:rsidRPr="00DD6C95">
        <w:rPr>
          <w:rFonts w:hint="eastAsia"/>
          <w:sz w:val="21"/>
          <w:szCs w:val="21"/>
        </w:rPr>
        <w:t>（十）、 2020年04月17日，我公司公告了《博时基金管理有限公司关于高级管理人员变更的公告》；</w:t>
      </w:r>
    </w:p>
    <w:p w:rsidR="00DD6C95" w:rsidRPr="00DD6C95" w:rsidRDefault="00DD6C95">
      <w:pPr>
        <w:pStyle w:val="a3"/>
        <w:spacing w:before="0" w:beforeAutospacing="0" w:after="0" w:afterAutospacing="0" w:line="360" w:lineRule="auto"/>
        <w:ind w:firstLine="420"/>
        <w:divId w:val="535196359"/>
        <w:rPr>
          <w:sz w:val="21"/>
          <w:szCs w:val="21"/>
        </w:rPr>
      </w:pPr>
      <w:r w:rsidRPr="00DD6C95">
        <w:rPr>
          <w:rFonts w:hint="eastAsia"/>
          <w:sz w:val="21"/>
          <w:szCs w:val="21"/>
        </w:rPr>
        <w:t>（十一）、 2020年03月27日，我公司公告了《博时平衡配置混合型证券投资基金2019年年度报告》；</w:t>
      </w:r>
    </w:p>
    <w:p w:rsidR="00DD6C95" w:rsidRPr="00DD6C95" w:rsidRDefault="00DD6C95">
      <w:pPr>
        <w:pStyle w:val="a3"/>
        <w:spacing w:before="0" w:beforeAutospacing="0" w:after="0" w:afterAutospacing="0" w:line="360" w:lineRule="auto"/>
        <w:ind w:firstLine="420"/>
        <w:divId w:val="535196359"/>
        <w:rPr>
          <w:sz w:val="21"/>
          <w:szCs w:val="21"/>
        </w:rPr>
      </w:pPr>
      <w:r w:rsidRPr="00DD6C95">
        <w:rPr>
          <w:rFonts w:hint="eastAsia"/>
          <w:sz w:val="21"/>
          <w:szCs w:val="21"/>
        </w:rPr>
        <w:t>（十二）、 2020年02月26日，我公司公告了《博时基金管理有限公司关于博时平衡配置混合型证券投资基金的基金经理变更的公告》、《博时平衡配置混合型证券投资基金更新招募说明书（摘要）》；</w:t>
      </w:r>
    </w:p>
    <w:p w:rsidR="00DD6C95" w:rsidRPr="00DD6C95" w:rsidRDefault="00DD6C95">
      <w:pPr>
        <w:pStyle w:val="a3"/>
        <w:spacing w:before="0" w:beforeAutospacing="0" w:after="0" w:afterAutospacing="0" w:line="360" w:lineRule="auto"/>
        <w:ind w:firstLine="420"/>
        <w:divId w:val="535196359"/>
        <w:rPr>
          <w:sz w:val="21"/>
          <w:szCs w:val="21"/>
        </w:rPr>
      </w:pPr>
      <w:r w:rsidRPr="00DD6C95">
        <w:rPr>
          <w:rFonts w:hint="eastAsia"/>
          <w:sz w:val="21"/>
          <w:szCs w:val="21"/>
        </w:rPr>
        <w:lastRenderedPageBreak/>
        <w:t>（十三）、 2020年01月28日，我公司公告了《博时基金管理有限公司关于2020年春节假期延长期间暂停办理申购赎回等业务的公告》；</w:t>
      </w:r>
    </w:p>
    <w:p w:rsidR="00DD6C95" w:rsidRPr="00DD6C95" w:rsidRDefault="00DD6C95">
      <w:pPr>
        <w:pStyle w:val="a3"/>
        <w:spacing w:before="0" w:beforeAutospacing="0" w:after="0" w:afterAutospacing="0" w:line="360" w:lineRule="auto"/>
        <w:ind w:firstLine="420"/>
        <w:divId w:val="535196359"/>
        <w:rPr>
          <w:sz w:val="21"/>
          <w:szCs w:val="21"/>
        </w:rPr>
      </w:pPr>
      <w:r w:rsidRPr="00DD6C95">
        <w:rPr>
          <w:rFonts w:hint="eastAsia"/>
          <w:sz w:val="21"/>
          <w:szCs w:val="21"/>
        </w:rPr>
        <w:t>（十四）、 2020年01月17日，我公司公告了《博时平衡配置混合型证券投资基金2019年第4季度报告》；</w:t>
      </w:r>
    </w:p>
    <w:p w:rsidR="00DD6C95" w:rsidRPr="00DD6C95" w:rsidRDefault="00DD6C95">
      <w:pPr>
        <w:pStyle w:val="a3"/>
        <w:spacing w:before="0" w:beforeAutospacing="0" w:after="0" w:afterAutospacing="0" w:line="360" w:lineRule="auto"/>
        <w:ind w:firstLine="420"/>
        <w:divId w:val="535196359"/>
        <w:rPr>
          <w:sz w:val="21"/>
          <w:szCs w:val="21"/>
        </w:rPr>
      </w:pPr>
      <w:r w:rsidRPr="00DD6C95">
        <w:rPr>
          <w:rFonts w:hint="eastAsia"/>
          <w:sz w:val="21"/>
          <w:szCs w:val="21"/>
        </w:rPr>
        <w:t>（十五）、 2020年01月16日，我公司公告了《博时基金管理有限公司关于变更博时平衡配置混合型证券投资基金业绩比较基准并修改基金合同的公告》、《博时平衡配置混合型证券投资基金基金合同》、《博时平衡配置混合型证券投资基金更新招募说明书（摘要）》；</w:t>
      </w:r>
    </w:p>
    <w:p w:rsidR="00DD6C95" w:rsidRPr="00DD6C95" w:rsidRDefault="00DD6C95">
      <w:pPr>
        <w:pStyle w:val="a3"/>
        <w:spacing w:before="0" w:beforeAutospacing="0" w:after="0" w:afterAutospacing="0" w:line="360" w:lineRule="auto"/>
        <w:ind w:firstLine="420"/>
        <w:divId w:val="535196359"/>
        <w:rPr>
          <w:sz w:val="21"/>
          <w:szCs w:val="21"/>
        </w:rPr>
      </w:pPr>
      <w:r w:rsidRPr="00DD6C95">
        <w:rPr>
          <w:rFonts w:hint="eastAsia"/>
          <w:sz w:val="21"/>
          <w:szCs w:val="21"/>
        </w:rPr>
        <w:t>（十六）、 2020年01月09日，我公司公告了《博时平衡配置混合型证券投资基金分红公告》、《博时平衡配置混合型证券投资基金暂停大额申购、转换转入及定期定额投资业务的公告 》；</w:t>
      </w:r>
    </w:p>
    <w:p w:rsidR="00DD6C95" w:rsidRPr="00DD6C95" w:rsidRDefault="00DD6C95">
      <w:pPr>
        <w:pStyle w:val="a3"/>
        <w:spacing w:before="0" w:beforeAutospacing="0" w:after="0" w:afterAutospacing="0" w:line="360" w:lineRule="auto"/>
        <w:ind w:firstLine="420"/>
        <w:divId w:val="535196359"/>
        <w:rPr>
          <w:sz w:val="21"/>
          <w:szCs w:val="21"/>
        </w:rPr>
      </w:pPr>
      <w:r w:rsidRPr="00DD6C95">
        <w:rPr>
          <w:rFonts w:hint="eastAsia"/>
          <w:sz w:val="21"/>
          <w:szCs w:val="21"/>
        </w:rPr>
        <w:t>（十七）、 2019年12月31日，我公司公告了《博时平衡配置混合型证券投资基金基金合同》、《博时平衡配置混合型证券投资基金更新招募说明书（摘要）》、《博时基金管理有限公司根据《公开募集证券投资基金信息披露管理办法》修改旗下博时平衡配置混合</w:t>
      </w:r>
      <w:bookmarkStart w:id="212" w:name="chapter_level1_25_3499_section_1_end"/>
      <w:bookmarkEnd w:id="212"/>
      <w:r w:rsidRPr="00DD6C95">
        <w:rPr>
          <w:rFonts w:hint="eastAsia"/>
          <w:sz w:val="21"/>
          <w:szCs w:val="21"/>
        </w:rPr>
        <w:t>型证券投资基金法律文件的公告》、《博时平衡配置混合型证券投资基金托管协议》。</w:t>
      </w:r>
      <w:bookmarkStart w:id="213" w:name="field_0_bsrevealinfo_1_end"/>
      <w:bookmarkEnd w:id="213"/>
      <w:r w:rsidRPr="00DD6C95">
        <w:rPr>
          <w:rFonts w:hint="eastAsia"/>
          <w:sz w:val="21"/>
          <w:szCs w:val="21"/>
        </w:rPr>
        <w:t xml:space="preserve">  </w:t>
      </w:r>
    </w:p>
    <w:p w:rsidR="00DD6C95" w:rsidRPr="00DD6C95" w:rsidRDefault="00DD6C95">
      <w:pPr>
        <w:widowControl/>
        <w:jc w:val="left"/>
        <w:rPr>
          <w:rFonts w:ascii="宋体" w:eastAsia="宋体" w:hAnsi="宋体"/>
        </w:rPr>
      </w:pPr>
      <w:r w:rsidRPr="00DD6C95">
        <w:rPr>
          <w:rFonts w:ascii="宋体" w:eastAsia="宋体" w:hAnsi="宋体"/>
        </w:rPr>
        <w:br w:type="page"/>
      </w:r>
    </w:p>
    <w:p w:rsidR="00DD6C95" w:rsidRPr="00DD6C95" w:rsidRDefault="00DD6C95" w:rsidP="00DD6C95">
      <w:pPr>
        <w:pStyle w:val="2"/>
        <w:jc w:val="center"/>
        <w:rPr>
          <w:rFonts w:ascii="宋体" w:eastAsia="宋体" w:hAnsi="宋体"/>
          <w:sz w:val="30"/>
        </w:rPr>
      </w:pPr>
      <w:bookmarkStart w:id="214" w:name="chapter_level1_26_77"/>
      <w:bookmarkStart w:id="215" w:name="_Toc50627077"/>
      <w:r w:rsidRPr="00DD6C95">
        <w:rPr>
          <w:rFonts w:ascii="宋体" w:eastAsia="宋体" w:hAnsi="宋体" w:hint="eastAsia"/>
          <w:sz w:val="30"/>
        </w:rPr>
        <w:lastRenderedPageBreak/>
        <w:t>二十二、招募说明书存放及查阅方式</w:t>
      </w:r>
      <w:bookmarkEnd w:id="214"/>
      <w:bookmarkEnd w:id="215"/>
    </w:p>
    <w:p w:rsidR="00DD6C95" w:rsidRPr="00DD6C95" w:rsidRDefault="00DD6C95">
      <w:pPr>
        <w:pStyle w:val="a3"/>
        <w:spacing w:before="0" w:beforeAutospacing="0" w:after="0" w:afterAutospacing="0" w:line="360" w:lineRule="auto"/>
        <w:ind w:firstLine="420"/>
        <w:divId w:val="2002657729"/>
        <w:rPr>
          <w:sz w:val="21"/>
          <w:szCs w:val="21"/>
        </w:rPr>
      </w:pPr>
      <w:bookmarkStart w:id="216" w:name="chapter_level1_26_77_section_1"/>
      <w:bookmarkEnd w:id="216"/>
      <w:r w:rsidRPr="00DD6C95">
        <w:rPr>
          <w:rFonts w:hint="eastAsia"/>
          <w:sz w:val="21"/>
          <w:szCs w:val="21"/>
        </w:rPr>
        <w:t xml:space="preserve">依法必须披露的信息发布后，基金管理人、基金托管人应当按照相关法律法规规定将信息置备于各自住所，供社会公众查阅、复制。投资人在支付工本费后，可在合理时间内取得上述文件复制件或复印件。对投资人按此种方式所获得的文件及其复印件，基金管理人保证文本的内容与所公告的内容完全一致。 </w:t>
      </w:r>
    </w:p>
    <w:p w:rsidR="00DD6C95" w:rsidRPr="00DD6C95" w:rsidRDefault="00DD6C95">
      <w:pPr>
        <w:pStyle w:val="a3"/>
        <w:spacing w:before="0" w:beforeAutospacing="0" w:after="0" w:afterAutospacing="0" w:line="360" w:lineRule="auto"/>
        <w:ind w:firstLine="420"/>
        <w:divId w:val="2002657729"/>
        <w:rPr>
          <w:sz w:val="21"/>
          <w:szCs w:val="21"/>
        </w:rPr>
      </w:pPr>
      <w:bookmarkStart w:id="217" w:name="chapter_level1_26_77_section_1_end"/>
      <w:bookmarkEnd w:id="217"/>
      <w:r w:rsidRPr="00DD6C95">
        <w:rPr>
          <w:rFonts w:hint="eastAsia"/>
          <w:sz w:val="21"/>
          <w:szCs w:val="21"/>
        </w:rPr>
        <w:t xml:space="preserve">投资人还可以直接登录基金管理人的网站(www.bosera.com)查阅和下载招募说明书。 </w:t>
      </w:r>
    </w:p>
    <w:p w:rsidR="00DD6C95" w:rsidRPr="00DD6C95" w:rsidRDefault="00DD6C95">
      <w:pPr>
        <w:widowControl/>
        <w:jc w:val="left"/>
        <w:rPr>
          <w:rFonts w:ascii="宋体" w:eastAsia="宋体" w:hAnsi="宋体"/>
        </w:rPr>
      </w:pPr>
      <w:r w:rsidRPr="00DD6C95">
        <w:rPr>
          <w:rFonts w:ascii="宋体" w:eastAsia="宋体" w:hAnsi="宋体"/>
        </w:rPr>
        <w:br w:type="page"/>
      </w:r>
    </w:p>
    <w:p w:rsidR="00DD6C95" w:rsidRPr="00DD6C95" w:rsidRDefault="00DD6C95" w:rsidP="00DD6C95">
      <w:pPr>
        <w:pStyle w:val="2"/>
        <w:jc w:val="center"/>
        <w:rPr>
          <w:rFonts w:ascii="宋体" w:eastAsia="宋体" w:hAnsi="宋体"/>
          <w:sz w:val="30"/>
        </w:rPr>
      </w:pPr>
      <w:bookmarkStart w:id="218" w:name="chapter_level1_27_332"/>
      <w:bookmarkStart w:id="219" w:name="_Toc50627078"/>
      <w:r w:rsidRPr="00DD6C95">
        <w:rPr>
          <w:rFonts w:ascii="宋体" w:eastAsia="宋体" w:hAnsi="宋体" w:hint="eastAsia"/>
          <w:sz w:val="30"/>
        </w:rPr>
        <w:lastRenderedPageBreak/>
        <w:t>二十三、备查文件</w:t>
      </w:r>
      <w:bookmarkEnd w:id="218"/>
      <w:bookmarkEnd w:id="219"/>
    </w:p>
    <w:p w:rsidR="00DD6C95" w:rsidRPr="00DD6C95" w:rsidRDefault="00DD6C95">
      <w:pPr>
        <w:pStyle w:val="a3"/>
        <w:spacing w:before="0" w:beforeAutospacing="0" w:after="0" w:afterAutospacing="0" w:line="360" w:lineRule="auto"/>
        <w:ind w:firstLine="420"/>
        <w:divId w:val="1028260302"/>
        <w:rPr>
          <w:sz w:val="21"/>
          <w:szCs w:val="21"/>
        </w:rPr>
      </w:pPr>
      <w:bookmarkStart w:id="220" w:name="chapter_level1_27_332_section_1"/>
      <w:bookmarkEnd w:id="220"/>
      <w:r w:rsidRPr="00DD6C95">
        <w:rPr>
          <w:rStyle w:val="a4"/>
          <w:rFonts w:hint="eastAsia"/>
          <w:sz w:val="21"/>
          <w:szCs w:val="21"/>
        </w:rPr>
        <w:t>（一）有关备查文件</w:t>
      </w:r>
    </w:p>
    <w:p w:rsidR="00DD6C95" w:rsidRPr="00DD6C95" w:rsidRDefault="00DD6C95">
      <w:pPr>
        <w:pStyle w:val="a3"/>
        <w:spacing w:before="0" w:beforeAutospacing="0" w:after="0" w:afterAutospacing="0" w:line="360" w:lineRule="auto"/>
        <w:ind w:firstLine="420"/>
        <w:divId w:val="1028260302"/>
        <w:rPr>
          <w:sz w:val="21"/>
          <w:szCs w:val="21"/>
        </w:rPr>
      </w:pPr>
      <w:r w:rsidRPr="00DD6C95">
        <w:rPr>
          <w:rFonts w:hint="eastAsia"/>
          <w:sz w:val="21"/>
          <w:szCs w:val="21"/>
        </w:rPr>
        <w:t>1、中国证监会批准</w:t>
      </w:r>
      <w:bookmarkStart w:id="221" w:name="field_49_productfullname_8"/>
      <w:r w:rsidR="006810BD">
        <w:rPr>
          <w:rFonts w:hint="eastAsia"/>
          <w:sz w:val="21"/>
          <w:szCs w:val="21"/>
        </w:rPr>
        <w:t>博时平衡配置混合型证券投资基金</w:t>
      </w:r>
      <w:bookmarkEnd w:id="221"/>
      <w:r w:rsidRPr="00DD6C95">
        <w:rPr>
          <w:rFonts w:hint="eastAsia"/>
          <w:sz w:val="21"/>
          <w:szCs w:val="21"/>
        </w:rPr>
        <w:t xml:space="preserve">募集的文件 </w:t>
      </w:r>
    </w:p>
    <w:p w:rsidR="00DD6C95" w:rsidRPr="00DD6C95" w:rsidRDefault="00DD6C95">
      <w:pPr>
        <w:pStyle w:val="a3"/>
        <w:spacing w:before="0" w:beforeAutospacing="0" w:after="0" w:afterAutospacing="0" w:line="360" w:lineRule="auto"/>
        <w:ind w:firstLine="420"/>
        <w:divId w:val="1028260302"/>
        <w:rPr>
          <w:sz w:val="21"/>
          <w:szCs w:val="21"/>
        </w:rPr>
      </w:pPr>
      <w:r w:rsidRPr="00DD6C95">
        <w:rPr>
          <w:rFonts w:hint="eastAsia"/>
          <w:sz w:val="21"/>
          <w:szCs w:val="21"/>
        </w:rPr>
        <w:t>2、《</w:t>
      </w:r>
      <w:bookmarkStart w:id="222" w:name="field_49_productfullname_9"/>
      <w:r w:rsidR="006810BD">
        <w:rPr>
          <w:rFonts w:hint="eastAsia"/>
          <w:sz w:val="21"/>
          <w:szCs w:val="21"/>
        </w:rPr>
        <w:t>博时平衡配置混合型证券投资基金</w:t>
      </w:r>
      <w:bookmarkEnd w:id="222"/>
      <w:r w:rsidRPr="00DD6C95">
        <w:rPr>
          <w:rFonts w:hint="eastAsia"/>
          <w:sz w:val="21"/>
          <w:szCs w:val="21"/>
        </w:rPr>
        <w:t xml:space="preserve">基金合同》 </w:t>
      </w:r>
    </w:p>
    <w:p w:rsidR="00DD6C95" w:rsidRPr="00DD6C95" w:rsidRDefault="00DD6C95">
      <w:pPr>
        <w:pStyle w:val="a3"/>
        <w:spacing w:before="0" w:beforeAutospacing="0" w:after="0" w:afterAutospacing="0" w:line="360" w:lineRule="auto"/>
        <w:ind w:firstLine="420"/>
        <w:divId w:val="1028260302"/>
        <w:rPr>
          <w:sz w:val="21"/>
          <w:szCs w:val="21"/>
        </w:rPr>
      </w:pPr>
      <w:r w:rsidRPr="00DD6C95">
        <w:rPr>
          <w:rFonts w:hint="eastAsia"/>
          <w:sz w:val="21"/>
          <w:szCs w:val="21"/>
        </w:rPr>
        <w:t>3、《</w:t>
      </w:r>
      <w:bookmarkStart w:id="223" w:name="field_49_productfullname_10"/>
      <w:r w:rsidR="006810BD">
        <w:rPr>
          <w:rFonts w:hint="eastAsia"/>
          <w:sz w:val="21"/>
          <w:szCs w:val="21"/>
        </w:rPr>
        <w:t>博时平衡配置混合型证券投资基金</w:t>
      </w:r>
      <w:bookmarkEnd w:id="223"/>
      <w:r w:rsidRPr="00DD6C95">
        <w:rPr>
          <w:rFonts w:hint="eastAsia"/>
          <w:sz w:val="21"/>
          <w:szCs w:val="21"/>
        </w:rPr>
        <w:t xml:space="preserve">托管协议》 </w:t>
      </w:r>
    </w:p>
    <w:p w:rsidR="00DD6C95" w:rsidRPr="00DD6C95" w:rsidRDefault="00DD6C95">
      <w:pPr>
        <w:pStyle w:val="a3"/>
        <w:spacing w:before="0" w:beforeAutospacing="0" w:after="0" w:afterAutospacing="0" w:line="360" w:lineRule="auto"/>
        <w:ind w:firstLine="420"/>
        <w:divId w:val="1028260302"/>
        <w:rPr>
          <w:sz w:val="21"/>
          <w:szCs w:val="21"/>
        </w:rPr>
      </w:pPr>
      <w:r w:rsidRPr="00DD6C95">
        <w:rPr>
          <w:rFonts w:hint="eastAsia"/>
          <w:sz w:val="21"/>
          <w:szCs w:val="21"/>
        </w:rPr>
        <w:t xml:space="preserve">4、基金管理人业务资格批件、营业执照和公司章程 </w:t>
      </w:r>
    </w:p>
    <w:p w:rsidR="00DD6C95" w:rsidRPr="00DD6C95" w:rsidRDefault="00DD6C95">
      <w:pPr>
        <w:pStyle w:val="a3"/>
        <w:spacing w:before="0" w:beforeAutospacing="0" w:after="0" w:afterAutospacing="0" w:line="360" w:lineRule="auto"/>
        <w:ind w:firstLine="420"/>
        <w:divId w:val="1028260302"/>
        <w:rPr>
          <w:sz w:val="21"/>
          <w:szCs w:val="21"/>
        </w:rPr>
      </w:pPr>
      <w:r w:rsidRPr="00DD6C95">
        <w:rPr>
          <w:rFonts w:hint="eastAsia"/>
          <w:sz w:val="21"/>
          <w:szCs w:val="21"/>
        </w:rPr>
        <w:t xml:space="preserve">5、基金托管人业务资格批件、营业执照 </w:t>
      </w:r>
    </w:p>
    <w:p w:rsidR="00DD6C95" w:rsidRPr="00DD6C95" w:rsidRDefault="00DD6C95">
      <w:pPr>
        <w:pStyle w:val="a3"/>
        <w:spacing w:before="0" w:beforeAutospacing="0" w:after="0" w:afterAutospacing="0" w:line="360" w:lineRule="auto"/>
        <w:ind w:firstLine="420"/>
        <w:divId w:val="1028260302"/>
        <w:rPr>
          <w:sz w:val="21"/>
          <w:szCs w:val="21"/>
        </w:rPr>
      </w:pPr>
      <w:r w:rsidRPr="00DD6C95">
        <w:rPr>
          <w:rFonts w:hint="eastAsia"/>
          <w:sz w:val="21"/>
          <w:szCs w:val="21"/>
        </w:rPr>
        <w:t>6、关于募集</w:t>
      </w:r>
      <w:bookmarkStart w:id="224" w:name="field_49_productfullname_11"/>
      <w:r w:rsidR="006810BD">
        <w:rPr>
          <w:rFonts w:hint="eastAsia"/>
          <w:sz w:val="21"/>
          <w:szCs w:val="21"/>
        </w:rPr>
        <w:t>博时平衡配置混合型证券投资基金</w:t>
      </w:r>
      <w:bookmarkEnd w:id="224"/>
      <w:r w:rsidRPr="00DD6C95">
        <w:rPr>
          <w:rFonts w:hint="eastAsia"/>
          <w:sz w:val="21"/>
          <w:szCs w:val="21"/>
        </w:rPr>
        <w:t xml:space="preserve">之法律意见书 </w:t>
      </w:r>
    </w:p>
    <w:p w:rsidR="00DD6C95" w:rsidRPr="00DD6C95" w:rsidRDefault="00DD6C95">
      <w:pPr>
        <w:pStyle w:val="a3"/>
        <w:spacing w:before="0" w:beforeAutospacing="0" w:after="0" w:afterAutospacing="0" w:line="360" w:lineRule="auto"/>
        <w:ind w:firstLine="420"/>
        <w:divId w:val="1028260302"/>
        <w:rPr>
          <w:sz w:val="21"/>
          <w:szCs w:val="21"/>
        </w:rPr>
      </w:pPr>
      <w:r w:rsidRPr="00DD6C95">
        <w:rPr>
          <w:rFonts w:hint="eastAsia"/>
          <w:sz w:val="21"/>
          <w:szCs w:val="21"/>
        </w:rPr>
        <w:t xml:space="preserve">7、本基金各期更新招募说明书正文及摘要 </w:t>
      </w:r>
    </w:p>
    <w:p w:rsidR="00DD6C95" w:rsidRPr="00DD6C95" w:rsidRDefault="00DD6C95">
      <w:pPr>
        <w:pStyle w:val="a3"/>
        <w:spacing w:before="0" w:beforeAutospacing="0" w:after="0" w:afterAutospacing="0" w:line="360" w:lineRule="auto"/>
        <w:ind w:firstLine="420"/>
        <w:divId w:val="1028260302"/>
        <w:rPr>
          <w:sz w:val="21"/>
          <w:szCs w:val="21"/>
        </w:rPr>
      </w:pPr>
      <w:r w:rsidRPr="00DD6C95">
        <w:rPr>
          <w:rFonts w:hint="eastAsia"/>
          <w:sz w:val="21"/>
          <w:szCs w:val="21"/>
        </w:rPr>
        <w:t xml:space="preserve">8、本基金各期信息披露公告及相关业务规则的变更公告 </w:t>
      </w:r>
    </w:p>
    <w:p w:rsidR="00DD6C95" w:rsidRPr="00DD6C95" w:rsidRDefault="00DD6C95">
      <w:pPr>
        <w:pStyle w:val="a3"/>
        <w:spacing w:before="0" w:beforeAutospacing="0" w:after="0" w:afterAutospacing="0" w:line="360" w:lineRule="auto"/>
        <w:ind w:firstLine="420"/>
        <w:divId w:val="1028260302"/>
        <w:rPr>
          <w:sz w:val="21"/>
          <w:szCs w:val="21"/>
        </w:rPr>
      </w:pPr>
      <w:r w:rsidRPr="00DD6C95">
        <w:rPr>
          <w:rStyle w:val="a4"/>
          <w:rFonts w:hint="eastAsia"/>
          <w:sz w:val="21"/>
          <w:szCs w:val="21"/>
        </w:rPr>
        <w:t>（二）备查文件的存放地点和投资人查阅方式</w:t>
      </w:r>
    </w:p>
    <w:p w:rsidR="00DD6C95" w:rsidRPr="00DD6C95" w:rsidRDefault="00DD6C95">
      <w:pPr>
        <w:pStyle w:val="a3"/>
        <w:spacing w:before="0" w:beforeAutospacing="0" w:after="0" w:afterAutospacing="0" w:line="360" w:lineRule="auto"/>
        <w:ind w:firstLine="420"/>
        <w:divId w:val="1028260302"/>
        <w:rPr>
          <w:sz w:val="21"/>
          <w:szCs w:val="21"/>
        </w:rPr>
      </w:pPr>
      <w:r w:rsidRPr="00DD6C95">
        <w:rPr>
          <w:rFonts w:hint="eastAsia"/>
          <w:sz w:val="21"/>
          <w:szCs w:val="21"/>
        </w:rPr>
        <w:t xml:space="preserve">1、存放地点：《基金合同》、《托管协议》存放在基金管理人和基金托管人处 ；其余备查文件存放在基金管理人处。 </w:t>
      </w:r>
    </w:p>
    <w:p w:rsidR="00DD6C95" w:rsidRPr="00DD6C95" w:rsidRDefault="00DD6C95">
      <w:pPr>
        <w:pStyle w:val="a3"/>
        <w:spacing w:before="0" w:beforeAutospacing="0" w:after="0" w:afterAutospacing="0" w:line="360" w:lineRule="auto"/>
        <w:ind w:firstLine="420"/>
        <w:divId w:val="1028260302"/>
        <w:rPr>
          <w:sz w:val="21"/>
          <w:szCs w:val="21"/>
        </w:rPr>
      </w:pPr>
      <w:r w:rsidRPr="00DD6C95">
        <w:rPr>
          <w:rFonts w:hint="eastAsia"/>
          <w:sz w:val="21"/>
          <w:szCs w:val="21"/>
        </w:rPr>
        <w:t xml:space="preserve">2、查阅方式：投资人可在营业时间到管理人及托管人的存放地点免费查阅，也可按工本费购买复印件，也可登陆本公司官方网站阅读相关电子文档。 </w:t>
      </w:r>
    </w:p>
    <w:p w:rsidR="00DD6C95" w:rsidRPr="00DD6C95" w:rsidRDefault="00DD6C95">
      <w:pPr>
        <w:pStyle w:val="a3"/>
        <w:spacing w:before="0" w:beforeAutospacing="0" w:after="0" w:afterAutospacing="0" w:line="360" w:lineRule="auto"/>
        <w:ind w:firstLine="420"/>
        <w:divId w:val="1028260302"/>
        <w:rPr>
          <w:sz w:val="21"/>
          <w:szCs w:val="21"/>
        </w:rPr>
      </w:pPr>
    </w:p>
    <w:p w:rsidR="00DD6C95" w:rsidRPr="00DD6C95" w:rsidRDefault="006810BD">
      <w:pPr>
        <w:pStyle w:val="a3"/>
        <w:spacing w:before="0" w:beforeAutospacing="0" w:after="0" w:afterAutospacing="0" w:line="360" w:lineRule="auto"/>
        <w:ind w:firstLine="420"/>
        <w:jc w:val="right"/>
        <w:divId w:val="1028260302"/>
        <w:rPr>
          <w:sz w:val="21"/>
          <w:szCs w:val="21"/>
        </w:rPr>
      </w:pPr>
      <w:bookmarkStart w:id="225" w:name="field_49_managerorgfullname_7"/>
      <w:r>
        <w:rPr>
          <w:rFonts w:hint="eastAsia"/>
          <w:sz w:val="21"/>
          <w:szCs w:val="21"/>
        </w:rPr>
        <w:t>博时基金管理有限公司</w:t>
      </w:r>
      <w:bookmarkEnd w:id="225"/>
      <w:r w:rsidR="00DD6C95" w:rsidRPr="00DD6C95">
        <w:rPr>
          <w:rFonts w:hint="eastAsia"/>
          <w:sz w:val="21"/>
          <w:szCs w:val="21"/>
        </w:rPr>
        <w:t xml:space="preserve">  </w:t>
      </w:r>
    </w:p>
    <w:p w:rsidR="00DD6C95" w:rsidRPr="00DD6C95" w:rsidRDefault="006810BD">
      <w:pPr>
        <w:pStyle w:val="a3"/>
        <w:spacing w:before="0" w:beforeAutospacing="0" w:after="0" w:afterAutospacing="0" w:line="360" w:lineRule="auto"/>
        <w:ind w:firstLine="420"/>
        <w:jc w:val="right"/>
        <w:divId w:val="1028260302"/>
        <w:rPr>
          <w:sz w:val="21"/>
          <w:szCs w:val="21"/>
        </w:rPr>
      </w:pPr>
      <w:bookmarkStart w:id="226" w:name="chapter_level1_27_332_section_1_end"/>
      <w:bookmarkStart w:id="227" w:name="field_0_commitmenttime_1"/>
      <w:bookmarkEnd w:id="226"/>
      <w:r>
        <w:rPr>
          <w:sz w:val="21"/>
          <w:szCs w:val="21"/>
        </w:rPr>
        <w:t>2020年</w:t>
      </w:r>
      <w:r w:rsidR="002C5D34">
        <w:rPr>
          <w:sz w:val="21"/>
          <w:szCs w:val="21"/>
        </w:rPr>
        <w:t>10</w:t>
      </w:r>
      <w:r>
        <w:rPr>
          <w:sz w:val="21"/>
          <w:szCs w:val="21"/>
        </w:rPr>
        <w:t>月</w:t>
      </w:r>
      <w:r w:rsidR="00DC6624">
        <w:rPr>
          <w:sz w:val="21"/>
          <w:szCs w:val="21"/>
        </w:rPr>
        <w:t>1</w:t>
      </w:r>
      <w:bookmarkStart w:id="228" w:name="_GoBack"/>
      <w:bookmarkEnd w:id="228"/>
      <w:r w:rsidR="002C5D34">
        <w:rPr>
          <w:sz w:val="21"/>
          <w:szCs w:val="21"/>
        </w:rPr>
        <w:t>4</w:t>
      </w:r>
      <w:r>
        <w:rPr>
          <w:sz w:val="21"/>
          <w:szCs w:val="21"/>
        </w:rPr>
        <w:t>日</w:t>
      </w:r>
      <w:bookmarkEnd w:id="227"/>
      <w:r w:rsidR="00DD6C95" w:rsidRPr="00DD6C95">
        <w:rPr>
          <w:rFonts w:hint="eastAsia"/>
          <w:sz w:val="21"/>
          <w:szCs w:val="21"/>
        </w:rPr>
        <w:t xml:space="preserve">  </w:t>
      </w:r>
    </w:p>
    <w:p w:rsidR="00DD6C95" w:rsidRPr="00DD6C95" w:rsidRDefault="00DD6C95" w:rsidP="00DD6C95">
      <w:pPr>
        <w:rPr>
          <w:rFonts w:ascii="宋体" w:eastAsia="宋体" w:hAnsi="宋体"/>
        </w:rPr>
      </w:pPr>
      <w:bookmarkStart w:id="229" w:name="end"/>
      <w:bookmarkEnd w:id="229"/>
    </w:p>
    <w:sectPr w:rsidR="00DD6C95" w:rsidRPr="00DD6C95" w:rsidSect="00DD6C95">
      <w:headerReference w:type="default" r:id="rId8"/>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18C" w:rsidRDefault="00EE018C" w:rsidP="00DD6C95">
      <w:r>
        <w:separator/>
      </w:r>
    </w:p>
  </w:endnote>
  <w:endnote w:type="continuationSeparator" w:id="0">
    <w:p w:rsidR="00EE018C" w:rsidRDefault="00EE018C" w:rsidP="00DD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0C" w:rsidRPr="00DD6C95" w:rsidRDefault="00F3550C" w:rsidP="00DD6C95">
    <w:pPr>
      <w:pStyle w:val="a7"/>
      <w:jc w:val="center"/>
    </w:pPr>
    <w:r w:rsidRPr="00DD6C95">
      <w:rPr>
        <w:rFonts w:hint="eastAsia"/>
      </w:rPr>
      <w:t>第</w:t>
    </w:r>
    <w:r w:rsidRPr="00DD6C95">
      <w:fldChar w:fldCharType="begin"/>
    </w:r>
    <w:r w:rsidRPr="00DD6C95">
      <w:instrText xml:space="preserve"> </w:instrText>
    </w:r>
    <w:r w:rsidRPr="00DD6C95">
      <w:rPr>
        <w:rFonts w:hint="eastAsia"/>
      </w:rPr>
      <w:instrText>Page \* MERGEFORMAT</w:instrText>
    </w:r>
    <w:r w:rsidRPr="00DD6C95">
      <w:instrText xml:space="preserve"> </w:instrText>
    </w:r>
    <w:r w:rsidRPr="00DD6C95">
      <w:fldChar w:fldCharType="separate"/>
    </w:r>
    <w:r w:rsidR="00DC6624">
      <w:rPr>
        <w:noProof/>
      </w:rPr>
      <w:t>155</w:t>
    </w:r>
    <w:r w:rsidRPr="00DD6C95">
      <w:fldChar w:fldCharType="end"/>
    </w:r>
    <w:r w:rsidRPr="00DD6C95">
      <w:rPr>
        <w:rFonts w:hint="eastAsia"/>
      </w:rPr>
      <w:t>页</w:t>
    </w:r>
    <w:r w:rsidRPr="00DD6C95">
      <w:rPr>
        <w:rFonts w:hint="eastAsia"/>
      </w:rPr>
      <w:t xml:space="preserve"> </w:t>
    </w:r>
    <w:r w:rsidRPr="00DD6C95">
      <w:rPr>
        <w:rFonts w:hint="eastAsia"/>
      </w:rPr>
      <w:t>共</w:t>
    </w:r>
    <w:r w:rsidR="008228F4">
      <w:rPr>
        <w:noProof/>
      </w:rPr>
      <w:fldChar w:fldCharType="begin"/>
    </w:r>
    <w:r w:rsidR="008228F4">
      <w:rPr>
        <w:noProof/>
      </w:rPr>
      <w:instrText xml:space="preserve"> NumPages \* MERGEFORMAT </w:instrText>
    </w:r>
    <w:r w:rsidR="008228F4">
      <w:rPr>
        <w:noProof/>
      </w:rPr>
      <w:fldChar w:fldCharType="separate"/>
    </w:r>
    <w:r w:rsidR="00DC6624">
      <w:rPr>
        <w:noProof/>
      </w:rPr>
      <w:t>155</w:t>
    </w:r>
    <w:r w:rsidR="008228F4">
      <w:rPr>
        <w:noProof/>
      </w:rPr>
      <w:fldChar w:fldCharType="end"/>
    </w:r>
    <w:r w:rsidRPr="00DD6C95">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18C" w:rsidRDefault="00EE018C" w:rsidP="00DD6C95">
      <w:r>
        <w:separator/>
      </w:r>
    </w:p>
  </w:footnote>
  <w:footnote w:type="continuationSeparator" w:id="0">
    <w:p w:rsidR="00EE018C" w:rsidRDefault="00EE018C" w:rsidP="00DD6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0C" w:rsidRDefault="00F3550C" w:rsidP="00DD6C95">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F3550C" w:rsidRPr="00DD6C95" w:rsidRDefault="00F3550C" w:rsidP="00DD6C95">
    <w:pPr>
      <w:pStyle w:val="a6"/>
      <w:jc w:val="right"/>
    </w:pPr>
    <w:r w:rsidRPr="00DD6C95">
      <w:rPr>
        <w:rFonts w:hint="eastAsia"/>
      </w:rPr>
      <w:t>博时平衡配置混合型证券投资基金更新招募说明书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95"/>
    <w:rsid w:val="00241561"/>
    <w:rsid w:val="002C5D34"/>
    <w:rsid w:val="003454CC"/>
    <w:rsid w:val="003A293D"/>
    <w:rsid w:val="006810BD"/>
    <w:rsid w:val="008228F4"/>
    <w:rsid w:val="0086684A"/>
    <w:rsid w:val="009C117F"/>
    <w:rsid w:val="00B730B0"/>
    <w:rsid w:val="00C012F7"/>
    <w:rsid w:val="00DC6624"/>
    <w:rsid w:val="00DD6C95"/>
    <w:rsid w:val="00E250A1"/>
    <w:rsid w:val="00EE018C"/>
    <w:rsid w:val="00F35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D97BB9-F02C-44DB-B871-6BDF1697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DD6C9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D6C95"/>
    <w:rPr>
      <w:rFonts w:asciiTheme="majorHAnsi" w:eastAsiaTheme="majorEastAsia" w:hAnsiTheme="majorHAnsi" w:cstheme="majorBidi"/>
      <w:b/>
      <w:bCs/>
      <w:sz w:val="32"/>
      <w:szCs w:val="32"/>
    </w:rPr>
  </w:style>
  <w:style w:type="paragraph" w:styleId="a3">
    <w:name w:val="Normal (Web)"/>
    <w:basedOn w:val="a"/>
    <w:uiPriority w:val="99"/>
    <w:unhideWhenUsed/>
    <w:rsid w:val="00DD6C9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D6C95"/>
    <w:rPr>
      <w:b/>
      <w:bCs/>
    </w:rPr>
  </w:style>
  <w:style w:type="character" w:styleId="a5">
    <w:name w:val="Hyperlink"/>
    <w:basedOn w:val="a0"/>
    <w:uiPriority w:val="99"/>
    <w:unhideWhenUsed/>
    <w:rsid w:val="00DD6C95"/>
    <w:rPr>
      <w:color w:val="0000FF"/>
      <w:u w:val="single"/>
    </w:rPr>
  </w:style>
  <w:style w:type="paragraph" w:styleId="20">
    <w:name w:val="toc 2"/>
    <w:basedOn w:val="a"/>
    <w:next w:val="a"/>
    <w:autoRedefine/>
    <w:uiPriority w:val="39"/>
    <w:unhideWhenUsed/>
    <w:rsid w:val="00DD6C95"/>
    <w:pPr>
      <w:ind w:leftChars="200" w:left="420"/>
    </w:pPr>
  </w:style>
  <w:style w:type="paragraph" w:styleId="a6">
    <w:name w:val="header"/>
    <w:basedOn w:val="a"/>
    <w:link w:val="Char"/>
    <w:uiPriority w:val="99"/>
    <w:unhideWhenUsed/>
    <w:rsid w:val="00DD6C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D6C95"/>
    <w:rPr>
      <w:sz w:val="18"/>
      <w:szCs w:val="18"/>
    </w:rPr>
  </w:style>
  <w:style w:type="paragraph" w:styleId="a7">
    <w:name w:val="footer"/>
    <w:basedOn w:val="a"/>
    <w:link w:val="Char0"/>
    <w:uiPriority w:val="99"/>
    <w:unhideWhenUsed/>
    <w:rsid w:val="00DD6C95"/>
    <w:pPr>
      <w:tabs>
        <w:tab w:val="center" w:pos="4153"/>
        <w:tab w:val="right" w:pos="8306"/>
      </w:tabs>
      <w:snapToGrid w:val="0"/>
      <w:jc w:val="left"/>
    </w:pPr>
    <w:rPr>
      <w:sz w:val="18"/>
      <w:szCs w:val="18"/>
    </w:rPr>
  </w:style>
  <w:style w:type="character" w:customStyle="1" w:styleId="Char0">
    <w:name w:val="页脚 Char"/>
    <w:basedOn w:val="a0"/>
    <w:link w:val="a7"/>
    <w:uiPriority w:val="99"/>
    <w:rsid w:val="00DD6C95"/>
    <w:rPr>
      <w:sz w:val="18"/>
      <w:szCs w:val="18"/>
    </w:rPr>
  </w:style>
  <w:style w:type="paragraph" w:styleId="a8">
    <w:name w:val="Balloon Text"/>
    <w:basedOn w:val="a"/>
    <w:link w:val="Char1"/>
    <w:uiPriority w:val="99"/>
    <w:semiHidden/>
    <w:unhideWhenUsed/>
    <w:rsid w:val="00DD6C95"/>
    <w:rPr>
      <w:sz w:val="18"/>
      <w:szCs w:val="18"/>
    </w:rPr>
  </w:style>
  <w:style w:type="character" w:customStyle="1" w:styleId="Char1">
    <w:name w:val="批注框文本 Char"/>
    <w:basedOn w:val="a0"/>
    <w:link w:val="a8"/>
    <w:uiPriority w:val="99"/>
    <w:semiHidden/>
    <w:rsid w:val="00DD6C95"/>
    <w:rPr>
      <w:sz w:val="18"/>
      <w:szCs w:val="18"/>
    </w:rPr>
  </w:style>
  <w:style w:type="table" w:styleId="a9">
    <w:name w:val="Table Grid"/>
    <w:basedOn w:val="a1"/>
    <w:uiPriority w:val="59"/>
    <w:rsid w:val="00DD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9157">
      <w:bodyDiv w:val="1"/>
      <w:marLeft w:val="0"/>
      <w:marRight w:val="0"/>
      <w:marTop w:val="0"/>
      <w:marBottom w:val="0"/>
      <w:divBdr>
        <w:top w:val="none" w:sz="0" w:space="0" w:color="auto"/>
        <w:left w:val="none" w:sz="0" w:space="0" w:color="auto"/>
        <w:bottom w:val="none" w:sz="0" w:space="0" w:color="auto"/>
        <w:right w:val="none" w:sz="0" w:space="0" w:color="auto"/>
      </w:divBdr>
    </w:div>
    <w:div w:id="64182434">
      <w:bodyDiv w:val="1"/>
      <w:marLeft w:val="0"/>
      <w:marRight w:val="0"/>
      <w:marTop w:val="0"/>
      <w:marBottom w:val="0"/>
      <w:divBdr>
        <w:top w:val="none" w:sz="0" w:space="0" w:color="auto"/>
        <w:left w:val="none" w:sz="0" w:space="0" w:color="auto"/>
        <w:bottom w:val="none" w:sz="0" w:space="0" w:color="auto"/>
        <w:right w:val="none" w:sz="0" w:space="0" w:color="auto"/>
      </w:divBdr>
    </w:div>
    <w:div w:id="84884945">
      <w:bodyDiv w:val="1"/>
      <w:marLeft w:val="0"/>
      <w:marRight w:val="0"/>
      <w:marTop w:val="0"/>
      <w:marBottom w:val="0"/>
      <w:divBdr>
        <w:top w:val="none" w:sz="0" w:space="0" w:color="auto"/>
        <w:left w:val="none" w:sz="0" w:space="0" w:color="auto"/>
        <w:bottom w:val="none" w:sz="0" w:space="0" w:color="auto"/>
        <w:right w:val="none" w:sz="0" w:space="0" w:color="auto"/>
      </w:divBdr>
    </w:div>
    <w:div w:id="152262152">
      <w:bodyDiv w:val="1"/>
      <w:marLeft w:val="0"/>
      <w:marRight w:val="0"/>
      <w:marTop w:val="0"/>
      <w:marBottom w:val="0"/>
      <w:divBdr>
        <w:top w:val="none" w:sz="0" w:space="0" w:color="auto"/>
        <w:left w:val="none" w:sz="0" w:space="0" w:color="auto"/>
        <w:bottom w:val="none" w:sz="0" w:space="0" w:color="auto"/>
        <w:right w:val="none" w:sz="0" w:space="0" w:color="auto"/>
      </w:divBdr>
    </w:div>
    <w:div w:id="185338518">
      <w:bodyDiv w:val="1"/>
      <w:marLeft w:val="0"/>
      <w:marRight w:val="0"/>
      <w:marTop w:val="0"/>
      <w:marBottom w:val="0"/>
      <w:divBdr>
        <w:top w:val="none" w:sz="0" w:space="0" w:color="auto"/>
        <w:left w:val="none" w:sz="0" w:space="0" w:color="auto"/>
        <w:bottom w:val="none" w:sz="0" w:space="0" w:color="auto"/>
        <w:right w:val="none" w:sz="0" w:space="0" w:color="auto"/>
      </w:divBdr>
    </w:div>
    <w:div w:id="192959334">
      <w:bodyDiv w:val="1"/>
      <w:marLeft w:val="0"/>
      <w:marRight w:val="0"/>
      <w:marTop w:val="0"/>
      <w:marBottom w:val="0"/>
      <w:divBdr>
        <w:top w:val="none" w:sz="0" w:space="0" w:color="auto"/>
        <w:left w:val="none" w:sz="0" w:space="0" w:color="auto"/>
        <w:bottom w:val="none" w:sz="0" w:space="0" w:color="auto"/>
        <w:right w:val="none" w:sz="0" w:space="0" w:color="auto"/>
      </w:divBdr>
    </w:div>
    <w:div w:id="211696440">
      <w:bodyDiv w:val="1"/>
      <w:marLeft w:val="0"/>
      <w:marRight w:val="0"/>
      <w:marTop w:val="0"/>
      <w:marBottom w:val="0"/>
      <w:divBdr>
        <w:top w:val="none" w:sz="0" w:space="0" w:color="auto"/>
        <w:left w:val="none" w:sz="0" w:space="0" w:color="auto"/>
        <w:bottom w:val="none" w:sz="0" w:space="0" w:color="auto"/>
        <w:right w:val="none" w:sz="0" w:space="0" w:color="auto"/>
      </w:divBdr>
    </w:div>
    <w:div w:id="261882164">
      <w:bodyDiv w:val="1"/>
      <w:marLeft w:val="0"/>
      <w:marRight w:val="0"/>
      <w:marTop w:val="0"/>
      <w:marBottom w:val="0"/>
      <w:divBdr>
        <w:top w:val="none" w:sz="0" w:space="0" w:color="auto"/>
        <w:left w:val="none" w:sz="0" w:space="0" w:color="auto"/>
        <w:bottom w:val="none" w:sz="0" w:space="0" w:color="auto"/>
        <w:right w:val="none" w:sz="0" w:space="0" w:color="auto"/>
      </w:divBdr>
    </w:div>
    <w:div w:id="262736137">
      <w:bodyDiv w:val="1"/>
      <w:marLeft w:val="0"/>
      <w:marRight w:val="0"/>
      <w:marTop w:val="0"/>
      <w:marBottom w:val="0"/>
      <w:divBdr>
        <w:top w:val="none" w:sz="0" w:space="0" w:color="auto"/>
        <w:left w:val="none" w:sz="0" w:space="0" w:color="auto"/>
        <w:bottom w:val="none" w:sz="0" w:space="0" w:color="auto"/>
        <w:right w:val="none" w:sz="0" w:space="0" w:color="auto"/>
      </w:divBdr>
    </w:div>
    <w:div w:id="376663480">
      <w:bodyDiv w:val="1"/>
      <w:marLeft w:val="0"/>
      <w:marRight w:val="0"/>
      <w:marTop w:val="0"/>
      <w:marBottom w:val="0"/>
      <w:divBdr>
        <w:top w:val="none" w:sz="0" w:space="0" w:color="auto"/>
        <w:left w:val="none" w:sz="0" w:space="0" w:color="auto"/>
        <w:bottom w:val="none" w:sz="0" w:space="0" w:color="auto"/>
        <w:right w:val="none" w:sz="0" w:space="0" w:color="auto"/>
      </w:divBdr>
    </w:div>
    <w:div w:id="426387738">
      <w:bodyDiv w:val="1"/>
      <w:marLeft w:val="0"/>
      <w:marRight w:val="0"/>
      <w:marTop w:val="0"/>
      <w:marBottom w:val="0"/>
      <w:divBdr>
        <w:top w:val="none" w:sz="0" w:space="0" w:color="auto"/>
        <w:left w:val="none" w:sz="0" w:space="0" w:color="auto"/>
        <w:bottom w:val="none" w:sz="0" w:space="0" w:color="auto"/>
        <w:right w:val="none" w:sz="0" w:space="0" w:color="auto"/>
      </w:divBdr>
    </w:div>
    <w:div w:id="479735406">
      <w:bodyDiv w:val="1"/>
      <w:marLeft w:val="0"/>
      <w:marRight w:val="0"/>
      <w:marTop w:val="0"/>
      <w:marBottom w:val="0"/>
      <w:divBdr>
        <w:top w:val="none" w:sz="0" w:space="0" w:color="auto"/>
        <w:left w:val="none" w:sz="0" w:space="0" w:color="auto"/>
        <w:bottom w:val="none" w:sz="0" w:space="0" w:color="auto"/>
        <w:right w:val="none" w:sz="0" w:space="0" w:color="auto"/>
      </w:divBdr>
    </w:div>
    <w:div w:id="505678509">
      <w:bodyDiv w:val="1"/>
      <w:marLeft w:val="0"/>
      <w:marRight w:val="0"/>
      <w:marTop w:val="0"/>
      <w:marBottom w:val="0"/>
      <w:divBdr>
        <w:top w:val="none" w:sz="0" w:space="0" w:color="auto"/>
        <w:left w:val="none" w:sz="0" w:space="0" w:color="auto"/>
        <w:bottom w:val="none" w:sz="0" w:space="0" w:color="auto"/>
        <w:right w:val="none" w:sz="0" w:space="0" w:color="auto"/>
      </w:divBdr>
    </w:div>
    <w:div w:id="535196359">
      <w:bodyDiv w:val="1"/>
      <w:marLeft w:val="0"/>
      <w:marRight w:val="0"/>
      <w:marTop w:val="0"/>
      <w:marBottom w:val="0"/>
      <w:divBdr>
        <w:top w:val="none" w:sz="0" w:space="0" w:color="auto"/>
        <w:left w:val="none" w:sz="0" w:space="0" w:color="auto"/>
        <w:bottom w:val="none" w:sz="0" w:space="0" w:color="auto"/>
        <w:right w:val="none" w:sz="0" w:space="0" w:color="auto"/>
      </w:divBdr>
    </w:div>
    <w:div w:id="565453006">
      <w:bodyDiv w:val="1"/>
      <w:marLeft w:val="0"/>
      <w:marRight w:val="0"/>
      <w:marTop w:val="0"/>
      <w:marBottom w:val="0"/>
      <w:divBdr>
        <w:top w:val="none" w:sz="0" w:space="0" w:color="auto"/>
        <w:left w:val="none" w:sz="0" w:space="0" w:color="auto"/>
        <w:bottom w:val="none" w:sz="0" w:space="0" w:color="auto"/>
        <w:right w:val="none" w:sz="0" w:space="0" w:color="auto"/>
      </w:divBdr>
    </w:div>
    <w:div w:id="581641932">
      <w:bodyDiv w:val="1"/>
      <w:marLeft w:val="0"/>
      <w:marRight w:val="0"/>
      <w:marTop w:val="0"/>
      <w:marBottom w:val="0"/>
      <w:divBdr>
        <w:top w:val="none" w:sz="0" w:space="0" w:color="auto"/>
        <w:left w:val="none" w:sz="0" w:space="0" w:color="auto"/>
        <w:bottom w:val="none" w:sz="0" w:space="0" w:color="auto"/>
        <w:right w:val="none" w:sz="0" w:space="0" w:color="auto"/>
      </w:divBdr>
    </w:div>
    <w:div w:id="663246718">
      <w:bodyDiv w:val="1"/>
      <w:marLeft w:val="0"/>
      <w:marRight w:val="0"/>
      <w:marTop w:val="0"/>
      <w:marBottom w:val="0"/>
      <w:divBdr>
        <w:top w:val="none" w:sz="0" w:space="0" w:color="auto"/>
        <w:left w:val="none" w:sz="0" w:space="0" w:color="auto"/>
        <w:bottom w:val="none" w:sz="0" w:space="0" w:color="auto"/>
        <w:right w:val="none" w:sz="0" w:space="0" w:color="auto"/>
      </w:divBdr>
    </w:div>
    <w:div w:id="709887520">
      <w:bodyDiv w:val="1"/>
      <w:marLeft w:val="0"/>
      <w:marRight w:val="0"/>
      <w:marTop w:val="0"/>
      <w:marBottom w:val="0"/>
      <w:divBdr>
        <w:top w:val="none" w:sz="0" w:space="0" w:color="auto"/>
        <w:left w:val="none" w:sz="0" w:space="0" w:color="auto"/>
        <w:bottom w:val="none" w:sz="0" w:space="0" w:color="auto"/>
        <w:right w:val="none" w:sz="0" w:space="0" w:color="auto"/>
      </w:divBdr>
    </w:div>
    <w:div w:id="786582123">
      <w:bodyDiv w:val="1"/>
      <w:marLeft w:val="0"/>
      <w:marRight w:val="0"/>
      <w:marTop w:val="0"/>
      <w:marBottom w:val="0"/>
      <w:divBdr>
        <w:top w:val="none" w:sz="0" w:space="0" w:color="auto"/>
        <w:left w:val="none" w:sz="0" w:space="0" w:color="auto"/>
        <w:bottom w:val="none" w:sz="0" w:space="0" w:color="auto"/>
        <w:right w:val="none" w:sz="0" w:space="0" w:color="auto"/>
      </w:divBdr>
    </w:div>
    <w:div w:id="833567586">
      <w:bodyDiv w:val="1"/>
      <w:marLeft w:val="0"/>
      <w:marRight w:val="0"/>
      <w:marTop w:val="0"/>
      <w:marBottom w:val="0"/>
      <w:divBdr>
        <w:top w:val="none" w:sz="0" w:space="0" w:color="auto"/>
        <w:left w:val="none" w:sz="0" w:space="0" w:color="auto"/>
        <w:bottom w:val="none" w:sz="0" w:space="0" w:color="auto"/>
        <w:right w:val="none" w:sz="0" w:space="0" w:color="auto"/>
      </w:divBdr>
    </w:div>
    <w:div w:id="845898788">
      <w:bodyDiv w:val="1"/>
      <w:marLeft w:val="0"/>
      <w:marRight w:val="0"/>
      <w:marTop w:val="0"/>
      <w:marBottom w:val="0"/>
      <w:divBdr>
        <w:top w:val="none" w:sz="0" w:space="0" w:color="auto"/>
        <w:left w:val="none" w:sz="0" w:space="0" w:color="auto"/>
        <w:bottom w:val="none" w:sz="0" w:space="0" w:color="auto"/>
        <w:right w:val="none" w:sz="0" w:space="0" w:color="auto"/>
      </w:divBdr>
      <w:divsChild>
        <w:div w:id="1037386814">
          <w:marLeft w:val="0"/>
          <w:marRight w:val="0"/>
          <w:marTop w:val="0"/>
          <w:marBottom w:val="0"/>
          <w:divBdr>
            <w:top w:val="none" w:sz="0" w:space="0" w:color="auto"/>
            <w:left w:val="none" w:sz="0" w:space="0" w:color="auto"/>
            <w:bottom w:val="none" w:sz="0" w:space="0" w:color="auto"/>
            <w:right w:val="none" w:sz="0" w:space="0" w:color="auto"/>
          </w:divBdr>
        </w:div>
        <w:div w:id="1769037201">
          <w:marLeft w:val="0"/>
          <w:marRight w:val="0"/>
          <w:marTop w:val="0"/>
          <w:marBottom w:val="0"/>
          <w:divBdr>
            <w:top w:val="none" w:sz="0" w:space="0" w:color="auto"/>
            <w:left w:val="none" w:sz="0" w:space="0" w:color="auto"/>
            <w:bottom w:val="none" w:sz="0" w:space="0" w:color="auto"/>
            <w:right w:val="none" w:sz="0" w:space="0" w:color="auto"/>
          </w:divBdr>
        </w:div>
        <w:div w:id="827525254">
          <w:marLeft w:val="0"/>
          <w:marRight w:val="0"/>
          <w:marTop w:val="0"/>
          <w:marBottom w:val="0"/>
          <w:divBdr>
            <w:top w:val="none" w:sz="0" w:space="0" w:color="auto"/>
            <w:left w:val="none" w:sz="0" w:space="0" w:color="auto"/>
            <w:bottom w:val="none" w:sz="0" w:space="0" w:color="auto"/>
            <w:right w:val="none" w:sz="0" w:space="0" w:color="auto"/>
          </w:divBdr>
        </w:div>
        <w:div w:id="18363799">
          <w:marLeft w:val="0"/>
          <w:marRight w:val="0"/>
          <w:marTop w:val="0"/>
          <w:marBottom w:val="0"/>
          <w:divBdr>
            <w:top w:val="none" w:sz="0" w:space="0" w:color="auto"/>
            <w:left w:val="none" w:sz="0" w:space="0" w:color="auto"/>
            <w:bottom w:val="none" w:sz="0" w:space="0" w:color="auto"/>
            <w:right w:val="none" w:sz="0" w:space="0" w:color="auto"/>
          </w:divBdr>
        </w:div>
        <w:div w:id="1378972763">
          <w:marLeft w:val="0"/>
          <w:marRight w:val="0"/>
          <w:marTop w:val="0"/>
          <w:marBottom w:val="0"/>
          <w:divBdr>
            <w:top w:val="none" w:sz="0" w:space="0" w:color="auto"/>
            <w:left w:val="none" w:sz="0" w:space="0" w:color="auto"/>
            <w:bottom w:val="none" w:sz="0" w:space="0" w:color="auto"/>
            <w:right w:val="none" w:sz="0" w:space="0" w:color="auto"/>
          </w:divBdr>
        </w:div>
        <w:div w:id="2020428329">
          <w:marLeft w:val="0"/>
          <w:marRight w:val="0"/>
          <w:marTop w:val="0"/>
          <w:marBottom w:val="0"/>
          <w:divBdr>
            <w:top w:val="none" w:sz="0" w:space="0" w:color="auto"/>
            <w:left w:val="none" w:sz="0" w:space="0" w:color="auto"/>
            <w:bottom w:val="none" w:sz="0" w:space="0" w:color="auto"/>
            <w:right w:val="none" w:sz="0" w:space="0" w:color="auto"/>
          </w:divBdr>
        </w:div>
      </w:divsChild>
    </w:div>
    <w:div w:id="855341011">
      <w:bodyDiv w:val="1"/>
      <w:marLeft w:val="0"/>
      <w:marRight w:val="0"/>
      <w:marTop w:val="0"/>
      <w:marBottom w:val="0"/>
      <w:divBdr>
        <w:top w:val="none" w:sz="0" w:space="0" w:color="auto"/>
        <w:left w:val="none" w:sz="0" w:space="0" w:color="auto"/>
        <w:bottom w:val="none" w:sz="0" w:space="0" w:color="auto"/>
        <w:right w:val="none" w:sz="0" w:space="0" w:color="auto"/>
      </w:divBdr>
    </w:div>
    <w:div w:id="891310881">
      <w:bodyDiv w:val="1"/>
      <w:marLeft w:val="0"/>
      <w:marRight w:val="0"/>
      <w:marTop w:val="0"/>
      <w:marBottom w:val="0"/>
      <w:divBdr>
        <w:top w:val="none" w:sz="0" w:space="0" w:color="auto"/>
        <w:left w:val="none" w:sz="0" w:space="0" w:color="auto"/>
        <w:bottom w:val="none" w:sz="0" w:space="0" w:color="auto"/>
        <w:right w:val="none" w:sz="0" w:space="0" w:color="auto"/>
      </w:divBdr>
    </w:div>
    <w:div w:id="1011300528">
      <w:bodyDiv w:val="1"/>
      <w:marLeft w:val="0"/>
      <w:marRight w:val="0"/>
      <w:marTop w:val="0"/>
      <w:marBottom w:val="0"/>
      <w:divBdr>
        <w:top w:val="none" w:sz="0" w:space="0" w:color="auto"/>
        <w:left w:val="none" w:sz="0" w:space="0" w:color="auto"/>
        <w:bottom w:val="none" w:sz="0" w:space="0" w:color="auto"/>
        <w:right w:val="none" w:sz="0" w:space="0" w:color="auto"/>
      </w:divBdr>
    </w:div>
    <w:div w:id="1012685133">
      <w:bodyDiv w:val="1"/>
      <w:marLeft w:val="0"/>
      <w:marRight w:val="0"/>
      <w:marTop w:val="0"/>
      <w:marBottom w:val="0"/>
      <w:divBdr>
        <w:top w:val="none" w:sz="0" w:space="0" w:color="auto"/>
        <w:left w:val="none" w:sz="0" w:space="0" w:color="auto"/>
        <w:bottom w:val="none" w:sz="0" w:space="0" w:color="auto"/>
        <w:right w:val="none" w:sz="0" w:space="0" w:color="auto"/>
      </w:divBdr>
    </w:div>
    <w:div w:id="1028260302">
      <w:bodyDiv w:val="1"/>
      <w:marLeft w:val="0"/>
      <w:marRight w:val="0"/>
      <w:marTop w:val="0"/>
      <w:marBottom w:val="0"/>
      <w:divBdr>
        <w:top w:val="none" w:sz="0" w:space="0" w:color="auto"/>
        <w:left w:val="none" w:sz="0" w:space="0" w:color="auto"/>
        <w:bottom w:val="none" w:sz="0" w:space="0" w:color="auto"/>
        <w:right w:val="none" w:sz="0" w:space="0" w:color="auto"/>
      </w:divBdr>
    </w:div>
    <w:div w:id="1102531787">
      <w:bodyDiv w:val="1"/>
      <w:marLeft w:val="0"/>
      <w:marRight w:val="0"/>
      <w:marTop w:val="0"/>
      <w:marBottom w:val="0"/>
      <w:divBdr>
        <w:top w:val="none" w:sz="0" w:space="0" w:color="auto"/>
        <w:left w:val="none" w:sz="0" w:space="0" w:color="auto"/>
        <w:bottom w:val="none" w:sz="0" w:space="0" w:color="auto"/>
        <w:right w:val="none" w:sz="0" w:space="0" w:color="auto"/>
      </w:divBdr>
    </w:div>
    <w:div w:id="1156340766">
      <w:bodyDiv w:val="1"/>
      <w:marLeft w:val="0"/>
      <w:marRight w:val="0"/>
      <w:marTop w:val="0"/>
      <w:marBottom w:val="0"/>
      <w:divBdr>
        <w:top w:val="none" w:sz="0" w:space="0" w:color="auto"/>
        <w:left w:val="none" w:sz="0" w:space="0" w:color="auto"/>
        <w:bottom w:val="none" w:sz="0" w:space="0" w:color="auto"/>
        <w:right w:val="none" w:sz="0" w:space="0" w:color="auto"/>
      </w:divBdr>
    </w:div>
    <w:div w:id="1264605559">
      <w:bodyDiv w:val="1"/>
      <w:marLeft w:val="0"/>
      <w:marRight w:val="0"/>
      <w:marTop w:val="0"/>
      <w:marBottom w:val="0"/>
      <w:divBdr>
        <w:top w:val="none" w:sz="0" w:space="0" w:color="auto"/>
        <w:left w:val="none" w:sz="0" w:space="0" w:color="auto"/>
        <w:bottom w:val="none" w:sz="0" w:space="0" w:color="auto"/>
        <w:right w:val="none" w:sz="0" w:space="0" w:color="auto"/>
      </w:divBdr>
    </w:div>
    <w:div w:id="1276331711">
      <w:bodyDiv w:val="1"/>
      <w:marLeft w:val="0"/>
      <w:marRight w:val="0"/>
      <w:marTop w:val="0"/>
      <w:marBottom w:val="0"/>
      <w:divBdr>
        <w:top w:val="none" w:sz="0" w:space="0" w:color="auto"/>
        <w:left w:val="none" w:sz="0" w:space="0" w:color="auto"/>
        <w:bottom w:val="none" w:sz="0" w:space="0" w:color="auto"/>
        <w:right w:val="none" w:sz="0" w:space="0" w:color="auto"/>
      </w:divBdr>
    </w:div>
    <w:div w:id="1289555089">
      <w:bodyDiv w:val="1"/>
      <w:marLeft w:val="0"/>
      <w:marRight w:val="0"/>
      <w:marTop w:val="0"/>
      <w:marBottom w:val="0"/>
      <w:divBdr>
        <w:top w:val="none" w:sz="0" w:space="0" w:color="auto"/>
        <w:left w:val="none" w:sz="0" w:space="0" w:color="auto"/>
        <w:bottom w:val="none" w:sz="0" w:space="0" w:color="auto"/>
        <w:right w:val="none" w:sz="0" w:space="0" w:color="auto"/>
      </w:divBdr>
    </w:div>
    <w:div w:id="1354964186">
      <w:bodyDiv w:val="1"/>
      <w:marLeft w:val="0"/>
      <w:marRight w:val="0"/>
      <w:marTop w:val="0"/>
      <w:marBottom w:val="0"/>
      <w:divBdr>
        <w:top w:val="none" w:sz="0" w:space="0" w:color="auto"/>
        <w:left w:val="none" w:sz="0" w:space="0" w:color="auto"/>
        <w:bottom w:val="none" w:sz="0" w:space="0" w:color="auto"/>
        <w:right w:val="none" w:sz="0" w:space="0" w:color="auto"/>
      </w:divBdr>
    </w:div>
    <w:div w:id="1356733783">
      <w:bodyDiv w:val="1"/>
      <w:marLeft w:val="0"/>
      <w:marRight w:val="0"/>
      <w:marTop w:val="0"/>
      <w:marBottom w:val="0"/>
      <w:divBdr>
        <w:top w:val="none" w:sz="0" w:space="0" w:color="auto"/>
        <w:left w:val="none" w:sz="0" w:space="0" w:color="auto"/>
        <w:bottom w:val="none" w:sz="0" w:space="0" w:color="auto"/>
        <w:right w:val="none" w:sz="0" w:space="0" w:color="auto"/>
      </w:divBdr>
    </w:div>
    <w:div w:id="1396202458">
      <w:bodyDiv w:val="1"/>
      <w:marLeft w:val="0"/>
      <w:marRight w:val="0"/>
      <w:marTop w:val="0"/>
      <w:marBottom w:val="0"/>
      <w:divBdr>
        <w:top w:val="none" w:sz="0" w:space="0" w:color="auto"/>
        <w:left w:val="none" w:sz="0" w:space="0" w:color="auto"/>
        <w:bottom w:val="none" w:sz="0" w:space="0" w:color="auto"/>
        <w:right w:val="none" w:sz="0" w:space="0" w:color="auto"/>
      </w:divBdr>
    </w:div>
    <w:div w:id="1423068212">
      <w:bodyDiv w:val="1"/>
      <w:marLeft w:val="0"/>
      <w:marRight w:val="0"/>
      <w:marTop w:val="0"/>
      <w:marBottom w:val="0"/>
      <w:divBdr>
        <w:top w:val="none" w:sz="0" w:space="0" w:color="auto"/>
        <w:left w:val="none" w:sz="0" w:space="0" w:color="auto"/>
        <w:bottom w:val="none" w:sz="0" w:space="0" w:color="auto"/>
        <w:right w:val="none" w:sz="0" w:space="0" w:color="auto"/>
      </w:divBdr>
    </w:div>
    <w:div w:id="1516386473">
      <w:bodyDiv w:val="1"/>
      <w:marLeft w:val="0"/>
      <w:marRight w:val="0"/>
      <w:marTop w:val="0"/>
      <w:marBottom w:val="0"/>
      <w:divBdr>
        <w:top w:val="none" w:sz="0" w:space="0" w:color="auto"/>
        <w:left w:val="none" w:sz="0" w:space="0" w:color="auto"/>
        <w:bottom w:val="none" w:sz="0" w:space="0" w:color="auto"/>
        <w:right w:val="none" w:sz="0" w:space="0" w:color="auto"/>
      </w:divBdr>
    </w:div>
    <w:div w:id="1518150589">
      <w:bodyDiv w:val="1"/>
      <w:marLeft w:val="0"/>
      <w:marRight w:val="0"/>
      <w:marTop w:val="0"/>
      <w:marBottom w:val="0"/>
      <w:divBdr>
        <w:top w:val="none" w:sz="0" w:space="0" w:color="auto"/>
        <w:left w:val="none" w:sz="0" w:space="0" w:color="auto"/>
        <w:bottom w:val="none" w:sz="0" w:space="0" w:color="auto"/>
        <w:right w:val="none" w:sz="0" w:space="0" w:color="auto"/>
      </w:divBdr>
    </w:div>
    <w:div w:id="1660889691">
      <w:bodyDiv w:val="1"/>
      <w:marLeft w:val="0"/>
      <w:marRight w:val="0"/>
      <w:marTop w:val="0"/>
      <w:marBottom w:val="0"/>
      <w:divBdr>
        <w:top w:val="none" w:sz="0" w:space="0" w:color="auto"/>
        <w:left w:val="none" w:sz="0" w:space="0" w:color="auto"/>
        <w:bottom w:val="none" w:sz="0" w:space="0" w:color="auto"/>
        <w:right w:val="none" w:sz="0" w:space="0" w:color="auto"/>
      </w:divBdr>
    </w:div>
    <w:div w:id="1688557378">
      <w:bodyDiv w:val="1"/>
      <w:marLeft w:val="0"/>
      <w:marRight w:val="0"/>
      <w:marTop w:val="0"/>
      <w:marBottom w:val="0"/>
      <w:divBdr>
        <w:top w:val="none" w:sz="0" w:space="0" w:color="auto"/>
        <w:left w:val="none" w:sz="0" w:space="0" w:color="auto"/>
        <w:bottom w:val="none" w:sz="0" w:space="0" w:color="auto"/>
        <w:right w:val="none" w:sz="0" w:space="0" w:color="auto"/>
      </w:divBdr>
    </w:div>
    <w:div w:id="1770542739">
      <w:bodyDiv w:val="1"/>
      <w:marLeft w:val="0"/>
      <w:marRight w:val="0"/>
      <w:marTop w:val="0"/>
      <w:marBottom w:val="0"/>
      <w:divBdr>
        <w:top w:val="none" w:sz="0" w:space="0" w:color="auto"/>
        <w:left w:val="none" w:sz="0" w:space="0" w:color="auto"/>
        <w:bottom w:val="none" w:sz="0" w:space="0" w:color="auto"/>
        <w:right w:val="none" w:sz="0" w:space="0" w:color="auto"/>
      </w:divBdr>
    </w:div>
    <w:div w:id="1831435962">
      <w:bodyDiv w:val="1"/>
      <w:marLeft w:val="0"/>
      <w:marRight w:val="0"/>
      <w:marTop w:val="0"/>
      <w:marBottom w:val="0"/>
      <w:divBdr>
        <w:top w:val="none" w:sz="0" w:space="0" w:color="auto"/>
        <w:left w:val="none" w:sz="0" w:space="0" w:color="auto"/>
        <w:bottom w:val="none" w:sz="0" w:space="0" w:color="auto"/>
        <w:right w:val="none" w:sz="0" w:space="0" w:color="auto"/>
      </w:divBdr>
    </w:div>
    <w:div w:id="1862889815">
      <w:bodyDiv w:val="1"/>
      <w:marLeft w:val="0"/>
      <w:marRight w:val="0"/>
      <w:marTop w:val="0"/>
      <w:marBottom w:val="0"/>
      <w:divBdr>
        <w:top w:val="none" w:sz="0" w:space="0" w:color="auto"/>
        <w:left w:val="none" w:sz="0" w:space="0" w:color="auto"/>
        <w:bottom w:val="none" w:sz="0" w:space="0" w:color="auto"/>
        <w:right w:val="none" w:sz="0" w:space="0" w:color="auto"/>
      </w:divBdr>
    </w:div>
    <w:div w:id="1926454751">
      <w:bodyDiv w:val="1"/>
      <w:marLeft w:val="0"/>
      <w:marRight w:val="0"/>
      <w:marTop w:val="0"/>
      <w:marBottom w:val="0"/>
      <w:divBdr>
        <w:top w:val="none" w:sz="0" w:space="0" w:color="auto"/>
        <w:left w:val="none" w:sz="0" w:space="0" w:color="auto"/>
        <w:bottom w:val="none" w:sz="0" w:space="0" w:color="auto"/>
        <w:right w:val="none" w:sz="0" w:space="0" w:color="auto"/>
      </w:divBdr>
    </w:div>
    <w:div w:id="1963219821">
      <w:bodyDiv w:val="1"/>
      <w:marLeft w:val="0"/>
      <w:marRight w:val="0"/>
      <w:marTop w:val="0"/>
      <w:marBottom w:val="0"/>
      <w:divBdr>
        <w:top w:val="none" w:sz="0" w:space="0" w:color="auto"/>
        <w:left w:val="none" w:sz="0" w:space="0" w:color="auto"/>
        <w:bottom w:val="none" w:sz="0" w:space="0" w:color="auto"/>
        <w:right w:val="none" w:sz="0" w:space="0" w:color="auto"/>
      </w:divBdr>
    </w:div>
    <w:div w:id="2002657729">
      <w:bodyDiv w:val="1"/>
      <w:marLeft w:val="0"/>
      <w:marRight w:val="0"/>
      <w:marTop w:val="0"/>
      <w:marBottom w:val="0"/>
      <w:divBdr>
        <w:top w:val="none" w:sz="0" w:space="0" w:color="auto"/>
        <w:left w:val="none" w:sz="0" w:space="0" w:color="auto"/>
        <w:bottom w:val="none" w:sz="0" w:space="0" w:color="auto"/>
        <w:right w:val="none" w:sz="0" w:space="0" w:color="auto"/>
      </w:divBdr>
    </w:div>
    <w:div w:id="2057780196">
      <w:bodyDiv w:val="1"/>
      <w:marLeft w:val="0"/>
      <w:marRight w:val="0"/>
      <w:marTop w:val="0"/>
      <w:marBottom w:val="0"/>
      <w:divBdr>
        <w:top w:val="none" w:sz="0" w:space="0" w:color="auto"/>
        <w:left w:val="none" w:sz="0" w:space="0" w:color="auto"/>
        <w:bottom w:val="none" w:sz="0" w:space="0" w:color="auto"/>
        <w:right w:val="none" w:sz="0" w:space="0" w:color="auto"/>
      </w:divBdr>
    </w:div>
    <w:div w:id="2063940994">
      <w:bodyDiv w:val="1"/>
      <w:marLeft w:val="0"/>
      <w:marRight w:val="0"/>
      <w:marTop w:val="0"/>
      <w:marBottom w:val="0"/>
      <w:divBdr>
        <w:top w:val="none" w:sz="0" w:space="0" w:color="auto"/>
        <w:left w:val="none" w:sz="0" w:space="0" w:color="auto"/>
        <w:bottom w:val="none" w:sz="0" w:space="0" w:color="auto"/>
        <w:right w:val="none" w:sz="0" w:space="0" w:color="auto"/>
      </w:divBdr>
    </w:div>
    <w:div w:id="2087606076">
      <w:bodyDiv w:val="1"/>
      <w:marLeft w:val="0"/>
      <w:marRight w:val="0"/>
      <w:marTop w:val="0"/>
      <w:marBottom w:val="0"/>
      <w:divBdr>
        <w:top w:val="none" w:sz="0" w:space="0" w:color="auto"/>
        <w:left w:val="none" w:sz="0" w:space="0" w:color="auto"/>
        <w:bottom w:val="none" w:sz="0" w:space="0" w:color="auto"/>
        <w:right w:val="none" w:sz="0" w:space="0" w:color="auto"/>
      </w:divBdr>
    </w:div>
    <w:div w:id="21134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rvice@boser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boser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155</Pages>
  <Words>18327</Words>
  <Characters>104467</Characters>
  <Application>Microsoft Office Word</Application>
  <DocSecurity>0</DocSecurity>
  <Lines>870</Lines>
  <Paragraphs>245</Paragraphs>
  <ScaleCrop>false</ScaleCrop>
  <Company>mycompany</Company>
  <LinksUpToDate>false</LinksUpToDate>
  <CharactersWithSpaces>122549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付雪军</cp:lastModifiedBy>
  <cp:revision>7</cp:revision>
  <dcterms:created xsi:type="dcterms:W3CDTF">2020-09-10T02:43:00Z</dcterms:created>
  <dcterms:modified xsi:type="dcterms:W3CDTF">2020-10-13T07:35:00Z</dcterms:modified>
</cp:coreProperties>
</file>