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lang w:val="en-US" w:eastAsia="zh-CN"/>
        </w:rPr>
      </w:pPr>
      <w:r>
        <w:rPr>
          <w:rFonts w:hint="eastAsia"/>
          <w:sz w:val="28"/>
          <w:szCs w:val="28"/>
        </w:rPr>
        <w:t>股指期货周报（20190</w:t>
      </w:r>
      <w:r>
        <w:rPr>
          <w:rFonts w:hint="eastAsia"/>
          <w:sz w:val="28"/>
          <w:szCs w:val="28"/>
          <w:lang w:val="en-US" w:eastAsia="zh-CN"/>
        </w:rPr>
        <w:t>617</w:t>
      </w:r>
      <w:r>
        <w:rPr>
          <w:rFonts w:hint="eastAsia"/>
          <w:sz w:val="28"/>
          <w:szCs w:val="28"/>
        </w:rPr>
        <w:t>-</w:t>
      </w:r>
      <w:r>
        <w:rPr>
          <w:rFonts w:hint="eastAsia"/>
          <w:sz w:val="28"/>
          <w:szCs w:val="28"/>
          <w:lang w:val="en-US" w:eastAsia="zh-CN"/>
        </w:rPr>
        <w:t>-</w:t>
      </w:r>
      <w:r>
        <w:rPr>
          <w:rFonts w:hint="eastAsia"/>
          <w:sz w:val="28"/>
          <w:szCs w:val="28"/>
        </w:rPr>
        <w:t>0</w:t>
      </w:r>
      <w:r>
        <w:rPr>
          <w:rFonts w:hint="eastAsia"/>
          <w:sz w:val="28"/>
          <w:szCs w:val="28"/>
          <w:lang w:val="en-US" w:eastAsia="zh-CN"/>
        </w:rPr>
        <w:t>621</w:t>
      </w:r>
      <w:r>
        <w:rPr>
          <w:rFonts w:hint="eastAsia"/>
          <w:sz w:val="28"/>
          <w:szCs w:val="28"/>
        </w:rPr>
        <w:t>）</w:t>
      </w:r>
      <w:r>
        <w:rPr>
          <w:rFonts w:hint="eastAsia"/>
        </w:rPr>
        <w:t>:</w:t>
      </w:r>
      <w:r>
        <w:rPr>
          <w:rFonts w:hint="eastAsia"/>
          <w:lang w:val="en-US" w:eastAsia="zh-CN"/>
        </w:rPr>
        <w:t>股指反弹</w:t>
      </w:r>
      <w:bookmarkStart w:id="0" w:name="_GoBack"/>
      <w:bookmarkEnd w:id="0"/>
      <w:r>
        <w:rPr>
          <w:rFonts w:hint="eastAsia"/>
          <w:lang w:val="en-US" w:eastAsia="zh-CN"/>
        </w:rPr>
        <w:t xml:space="preserve"> 步入佳境</w:t>
      </w:r>
    </w:p>
    <w:p/>
    <w:p/>
    <w:p>
      <w:pPr>
        <w:jc w:val="left"/>
      </w:pPr>
      <w:r>
        <w:drawing>
          <wp:anchor distT="0" distB="0" distL="114300" distR="114300" simplePos="0" relativeHeight="251658240" behindDoc="0" locked="0" layoutInCell="1" allowOverlap="1">
            <wp:simplePos x="0" y="0"/>
            <wp:positionH relativeFrom="column">
              <wp:posOffset>286385</wp:posOffset>
            </wp:positionH>
            <wp:positionV relativeFrom="paragraph">
              <wp:posOffset>6350</wp:posOffset>
            </wp:positionV>
            <wp:extent cx="2040255" cy="1021715"/>
            <wp:effectExtent l="0" t="0" r="1714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郭冬岩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从业资格证号：F3024504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投询资格证号：Z0013837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电话： 0351-7342558</w:t>
      </w:r>
    </w:p>
    <w:p>
      <w:pPr>
        <w:ind w:firstLine="540" w:firstLineChars="300"/>
        <w:rPr>
          <w:rStyle w:val="5"/>
          <w:rFonts w:ascii="宋体" w:hAnsi="宋体" w:cs="宋体"/>
          <w:sz w:val="18"/>
          <w:szCs w:val="18"/>
          <w:u w:val="none"/>
        </w:rPr>
      </w:pPr>
      <w:r>
        <w:rPr>
          <w:rFonts w:hint="eastAsia" w:ascii="微软雅黑" w:hAnsi="微软雅黑" w:eastAsia="微软雅黑" w:cs="微软雅黑"/>
          <w:sz w:val="18"/>
          <w:szCs w:val="18"/>
          <w:shd w:val="clear" w:color="auto" w:fill="FFFFFF"/>
        </w:rPr>
        <w:t>邮箱</w:t>
      </w:r>
      <w:r>
        <w:rPr>
          <w:rFonts w:ascii="微软雅黑" w:hAnsi="微软雅黑" w:eastAsia="微软雅黑" w:cs="微软雅黑"/>
          <w:sz w:val="18"/>
          <w:szCs w:val="18"/>
          <w:shd w:val="clear" w:color="auto" w:fill="FFFFFF"/>
        </w:rPr>
        <w:t>：</w:t>
      </w:r>
      <w:r>
        <w:fldChar w:fldCharType="begin"/>
      </w:r>
      <w:r>
        <w:instrText xml:space="preserve"> HYPERLINK "mailto:guodongyan@hhqh.com" </w:instrText>
      </w:r>
      <w:r>
        <w:fldChar w:fldCharType="separate"/>
      </w:r>
      <w:r>
        <w:rPr>
          <w:rStyle w:val="5"/>
          <w:rFonts w:hint="eastAsia" w:ascii="宋体" w:hAnsi="宋体" w:eastAsia="宋体" w:cs="宋体"/>
          <w:sz w:val="18"/>
          <w:szCs w:val="18"/>
        </w:rPr>
        <w:t>guodongyan@hhqh.com</w:t>
      </w:r>
      <w:r>
        <w:rPr>
          <w:rStyle w:val="5"/>
          <w:rFonts w:hint="eastAsia" w:ascii="宋体" w:hAnsi="宋体" w:eastAsia="宋体" w:cs="宋体"/>
          <w:sz w:val="18"/>
          <w:szCs w:val="18"/>
        </w:rPr>
        <w:fldChar w:fldCharType="end"/>
      </w:r>
      <w:r>
        <w:rPr>
          <w:rStyle w:val="5"/>
          <w:rFonts w:hint="eastAsia" w:ascii="宋体" w:hAnsi="宋体" w:cs="宋体"/>
          <w:sz w:val="18"/>
          <w:szCs w:val="18"/>
        </w:rPr>
        <w:t>.cn</w:t>
      </w:r>
      <w:r>
        <w:rPr>
          <w:rStyle w:val="5"/>
          <w:rFonts w:hint="eastAsia" w:ascii="宋体" w:hAnsi="宋体" w:cs="宋体"/>
          <w:sz w:val="18"/>
          <w:szCs w:val="18"/>
          <w:u w:val="none"/>
        </w:rPr>
        <w:t xml:space="preserve"> </w:t>
      </w:r>
    </w:p>
    <w:p>
      <w:pPr>
        <w:rPr>
          <w:rStyle w:val="5"/>
          <w:rFonts w:ascii="宋体" w:hAnsi="宋体" w:cs="宋体"/>
          <w:sz w:val="18"/>
          <w:szCs w:val="18"/>
          <w:u w:val="none"/>
        </w:rPr>
      </w:pPr>
    </w:p>
    <w:p>
      <w:pPr>
        <w:rPr>
          <w:rStyle w:val="5"/>
          <w:rFonts w:ascii="宋体" w:hAnsi="宋体" w:cs="宋体"/>
          <w:sz w:val="18"/>
          <w:szCs w:val="18"/>
          <w:u w:val="none"/>
        </w:rPr>
      </w:pPr>
    </w:p>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一 .本周股指及期货主力合约成交情况</w:t>
      </w:r>
    </w:p>
    <w:p>
      <w:pPr>
        <w:ind w:left="42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IF一周表现</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沪深300指数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3833.94</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179.06</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4.90</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IF190</w:t>
            </w:r>
            <w:r>
              <w:rPr>
                <w:rFonts w:hint="eastAsia" w:ascii="微软雅黑" w:hAnsi="微软雅黑" w:eastAsia="微软雅黑" w:cs="微软雅黑"/>
                <w:b/>
                <w:color w:val="4D4D4D"/>
                <w:szCs w:val="21"/>
                <w:lang w:val="en-US" w:eastAsia="zh-CN"/>
              </w:rPr>
              <w:t>7</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3</w:t>
            </w:r>
            <w:r>
              <w:rPr>
                <w:rFonts w:hint="eastAsia" w:ascii="微软雅黑" w:hAnsi="微软雅黑" w:eastAsia="微软雅黑" w:cs="微软雅黑"/>
                <w:b/>
                <w:color w:val="4D4D4D"/>
                <w:szCs w:val="21"/>
                <w:lang w:val="en-US" w:eastAsia="zh-CN"/>
              </w:rPr>
              <w:t>809.2</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193.6</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5.35</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IF加权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3</w:t>
            </w:r>
            <w:r>
              <w:rPr>
                <w:rFonts w:hint="eastAsia" w:ascii="微软雅黑" w:hAnsi="微软雅黑" w:eastAsia="微软雅黑" w:cs="微软雅黑"/>
                <w:b/>
                <w:color w:val="4D4D4D"/>
                <w:szCs w:val="21"/>
                <w:lang w:val="en-US" w:eastAsia="zh-CN"/>
              </w:rPr>
              <w:t>804.2</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174.8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4.82</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IH一周表现</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上证50指数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2</w:t>
            </w:r>
            <w:r>
              <w:rPr>
                <w:rFonts w:hint="eastAsia" w:ascii="微软雅黑" w:hAnsi="微软雅黑" w:eastAsia="微软雅黑" w:cs="微软雅黑"/>
                <w:b/>
                <w:color w:val="4D4D4D"/>
                <w:szCs w:val="21"/>
                <w:lang w:val="en-US" w:eastAsia="zh-CN"/>
              </w:rPr>
              <w:t>938.77</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153.16</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5.50</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IH190</w:t>
            </w:r>
            <w:r>
              <w:rPr>
                <w:rFonts w:hint="eastAsia" w:ascii="微软雅黑" w:hAnsi="微软雅黑" w:eastAsia="微软雅黑" w:cs="微软雅黑"/>
                <w:b/>
                <w:color w:val="4D4D4D"/>
                <w:szCs w:val="21"/>
                <w:lang w:val="en-US" w:eastAsia="zh-CN"/>
              </w:rPr>
              <w:t>7</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2</w:t>
            </w:r>
            <w:r>
              <w:rPr>
                <w:rFonts w:hint="eastAsia" w:ascii="微软雅黑" w:hAnsi="微软雅黑" w:eastAsia="微软雅黑" w:cs="微软雅黑"/>
                <w:b/>
                <w:color w:val="4D4D4D"/>
                <w:szCs w:val="21"/>
                <w:lang w:val="en-US" w:eastAsia="zh-CN"/>
              </w:rPr>
              <w:t>921.6</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169.6</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6.16</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IH加权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2918.0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153.4</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5.55</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IC一周表现</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周涨跌幅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中证500指数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5021.31</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225.78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4.71</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IC190</w:t>
            </w:r>
            <w:r>
              <w:rPr>
                <w:rFonts w:hint="eastAsia" w:ascii="微软雅黑" w:hAnsi="微软雅黑" w:eastAsia="微软雅黑" w:cs="微软雅黑"/>
                <w:b/>
                <w:color w:val="4D4D4D"/>
                <w:szCs w:val="21"/>
                <w:lang w:val="en-US" w:eastAsia="zh-CN"/>
              </w:rPr>
              <w:t>7</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4975.0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293.0</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6.26</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IC加权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4929.2</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252.4</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5.40</w:t>
            </w:r>
            <w:r>
              <w:rPr>
                <w:rFonts w:hint="eastAsia" w:ascii="微软雅黑" w:hAnsi="微软雅黑" w:eastAsia="微软雅黑" w:cs="微软雅黑"/>
                <w:b/>
                <w:color w:val="4D4D4D"/>
                <w:szCs w:val="21"/>
              </w:rPr>
              <w:t>%</w:t>
            </w:r>
          </w:p>
        </w:tc>
      </w:tr>
    </w:tbl>
    <w:p>
      <w:pPr>
        <w:ind w:firstLine="420" w:firstLineChars="200"/>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本</w:t>
      </w:r>
      <w:r>
        <w:rPr>
          <w:rFonts w:hint="eastAsia" w:ascii="微软雅黑" w:hAnsi="微软雅黑" w:eastAsia="微软雅黑" w:cs="微软雅黑"/>
          <w:b/>
          <w:color w:val="4D4D4D"/>
          <w:szCs w:val="21"/>
        </w:rPr>
        <w:t>周期指的三个标的指数中，相对强弱，沪深 300&lt;&lt;上证 50&lt;中证 500</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lang w:val="en-US" w:eastAsia="zh-CN"/>
        </w:rPr>
        <w:t>现货指数来看，中证500涨幅相对小一些，但目前中证500指数市盈率和市净率分别为22.9倍和1.8倍，处于2007年指数以来估值序列自下而上的8.7%和4.7%的分位点，从历史可比估值来看，中证500指数估值目前处于洼地，套利方面可以尝试抛IH/IF，买入IC。</w:t>
      </w:r>
    </w:p>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二 .主要股指盘面情况及后市策略</w:t>
      </w:r>
    </w:p>
    <w:p>
      <w:pPr>
        <w:ind w:firstLine="420" w:firstLineChars="200"/>
        <w:jc w:val="left"/>
        <w:rPr>
          <w:rFonts w:hint="eastAsia" w:ascii="微软雅黑" w:hAnsi="微软雅黑" w:eastAsia="微软雅黑" w:cs="微软雅黑"/>
          <w:b/>
          <w:color w:val="4D4D4D"/>
          <w:szCs w:val="21"/>
          <w:shd w:val="clear" w:color="auto" w:fill="FFFFFF"/>
          <w:lang w:eastAsia="zh-CN"/>
        </w:rPr>
      </w:pPr>
      <w:r>
        <w:rPr>
          <w:rFonts w:hint="eastAsia" w:ascii="微软雅黑" w:hAnsi="微软雅黑" w:eastAsia="微软雅黑" w:cs="微软雅黑"/>
          <w:b/>
          <w:bCs w:val="0"/>
          <w:color w:val="4D4D4D"/>
          <w:szCs w:val="21"/>
          <w:lang w:val="en-US" w:eastAsia="zh-CN"/>
        </w:rPr>
        <w:t>周五</w:t>
      </w:r>
      <w:r>
        <w:rPr>
          <w:rFonts w:hint="eastAsia" w:ascii="微软雅黑" w:hAnsi="微软雅黑" w:eastAsia="微软雅黑" w:cs="微软雅黑"/>
          <w:b/>
          <w:bCs w:val="0"/>
          <w:color w:val="4D4D4D"/>
          <w:szCs w:val="21"/>
        </w:rPr>
        <w:t>A股三大股指今日全线收涨，沪指收盘上涨0.5%，收复3000点大关，收报3001.98点；深成指上涨0.87%，收报9214.27点；创业板指上涨1.72%，收报1523.81点。两市合计成交6218亿元，行业板块呈现普涨态势。北向资金今日尾盘异动，一度出现抢筹现象，最终净流入83.75亿元。</w:t>
      </w:r>
      <w:r>
        <w:rPr>
          <w:rFonts w:hint="eastAsia" w:ascii="微软雅黑" w:hAnsi="微软雅黑" w:eastAsia="微软雅黑" w:cs="微软雅黑"/>
          <w:b/>
          <w:bCs w:val="0"/>
          <w:color w:val="4D4D4D"/>
          <w:szCs w:val="21"/>
          <w:lang w:val="en-US" w:eastAsia="zh-CN"/>
        </w:rPr>
        <w:t>短期来看，</w:t>
      </w:r>
      <w:r>
        <w:rPr>
          <w:rFonts w:hint="eastAsia" w:ascii="微软雅黑" w:hAnsi="微软雅黑" w:eastAsia="微软雅黑" w:cs="微软雅黑"/>
          <w:b/>
          <w:bCs w:val="0"/>
          <w:color w:val="4D4D4D"/>
          <w:szCs w:val="21"/>
        </w:rPr>
        <w:t>外部因素已有所缓和，叠加监管层重视并采取相应措施缓解流动性紧张和信用风险，短期内外部环境变化有助于提振投资者情绪，市场或将迎来宝贵的时间窗口</w:t>
      </w:r>
      <w:r>
        <w:rPr>
          <w:rFonts w:hint="eastAsia" w:ascii="微软雅黑" w:hAnsi="微软雅黑" w:eastAsia="微软雅黑" w:cs="微软雅黑"/>
          <w:b/>
          <w:bCs w:val="0"/>
          <w:color w:val="4D4D4D"/>
          <w:szCs w:val="21"/>
          <w:lang w:eastAsia="zh-CN"/>
        </w:rPr>
        <w:t>。</w:t>
      </w:r>
      <w:r>
        <w:rPr>
          <w:rFonts w:hint="eastAsia" w:ascii="微软雅黑" w:hAnsi="微软雅黑" w:eastAsia="微软雅黑" w:cs="微软雅黑"/>
          <w:b/>
          <w:bCs w:val="0"/>
          <w:color w:val="4D4D4D"/>
          <w:szCs w:val="21"/>
          <w:lang w:val="en-US" w:eastAsia="zh-CN"/>
        </w:rPr>
        <w:t>因此</w:t>
      </w:r>
      <w:r>
        <w:rPr>
          <w:rFonts w:hint="eastAsia" w:ascii="微软雅黑" w:hAnsi="微软雅黑" w:eastAsia="微软雅黑" w:cs="微软雅黑"/>
          <w:b/>
          <w:bCs w:val="0"/>
          <w:color w:val="4D4D4D"/>
          <w:szCs w:val="21"/>
          <w:lang w:eastAsia="zh-CN"/>
        </w:rPr>
        <w:t>当前A股已进入绝佳战略配置期，一方面风险偏好将趋势性恢复，另一方面，盈利底部正在逐步确认，预计上市公司盈利底的确认将在三季度逐渐完成，</w:t>
      </w:r>
      <w:r>
        <w:rPr>
          <w:rFonts w:hint="eastAsia" w:ascii="微软雅黑" w:hAnsi="微软雅黑" w:eastAsia="微软雅黑" w:cs="微软雅黑"/>
          <w:b/>
          <w:bCs w:val="0"/>
          <w:color w:val="4D4D4D"/>
          <w:szCs w:val="21"/>
          <w:lang w:val="en-US" w:eastAsia="zh-CN"/>
        </w:rPr>
        <w:t>期指方面建议逢低积极做多</w:t>
      </w:r>
      <w:r>
        <w:rPr>
          <w:rFonts w:hint="eastAsia" w:ascii="微软雅黑" w:hAnsi="微软雅黑" w:eastAsia="微软雅黑" w:cs="微软雅黑"/>
          <w:b/>
          <w:bCs w:val="0"/>
          <w:color w:val="4D4D4D"/>
          <w:szCs w:val="21"/>
          <w:lang w:eastAsia="zh-CN"/>
        </w:rPr>
        <w:t>。</w:t>
      </w:r>
    </w:p>
    <w:p>
      <w:pPr>
        <w:jc w:val="left"/>
        <w:rPr>
          <w:rFonts w:hint="eastAsia"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rPr>
        <w:t>三 .</w:t>
      </w:r>
      <w:r>
        <w:rPr>
          <w:rFonts w:ascii="微软雅黑" w:hAnsi="微软雅黑" w:eastAsia="微软雅黑" w:cs="微软雅黑"/>
          <w:b/>
          <w:color w:val="4D4D4D"/>
          <w:szCs w:val="21"/>
        </w:rPr>
        <w:t>经济宏观面</w:t>
      </w:r>
      <w:r>
        <w:rPr>
          <w:rFonts w:hint="eastAsia" w:ascii="微软雅黑" w:hAnsi="微软雅黑" w:eastAsia="微软雅黑" w:cs="微软雅黑"/>
          <w:b/>
          <w:color w:val="4D4D4D"/>
          <w:szCs w:val="21"/>
          <w:lang w:val="en-US" w:eastAsia="zh-CN"/>
        </w:rPr>
        <w:t>及市场消息</w:t>
      </w:r>
    </w:p>
    <w:p>
      <w:pPr>
        <w:ind w:firstLine="420" w:firstLineChars="200"/>
        <w:jc w:val="left"/>
        <w:rPr>
          <w:rFonts w:hint="eastAsia"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重磅消息面：本周，证监会就修改《上市公司重大资产重组管理办法》公开征求意见，拟支持符合国家战略的高新技术产业和战略性新兴产业相关资产在创业板重组上市，拟恢复重组上市配套融资，多渠道支持上市公司置入资产改善现金流、发挥协同效应。下一步，证监会将会同市场有关各方，扎实细致深入地做好上市前的各项准备工作，推动科创板平稳开市、稳健运行。消息看点1、拟取消重组上市认定标准中的“净利润”指标。在当前经济形势下，一些公司经营困难、业绩下滑，需要强化监管法规“适应性”，发挥并购重组功能，拟删除净利润指标。2、进一步缩短“累计首次原则”计算期间。本次修改统筹市场需求与证监会抑制“炒壳”遏制监管套利的一贯要求，将累计期限减至 36 个月。3、允许符合国家战略的高新技术产业和战略性新兴产业相关资产在创业板重组上市。同时明确，非前述资产不得在创业板重组上市。4、恢复重组上市配套融资，支持上市公司置入资产改善现金流、发挥协同效应。5、在规则适用方面，证监会核准前，上市公司按照修改后发布施行的《重组办法》变更相关事项，如构成对原交易方案重大调整的，应当根据《重组办法》有关规定重新履行决策、披露、申请等程序。6、证监会将遵循“放松管制、加强监管、推进创新、改进服务”主线，不断推进市场化改革，强化对违法违规行为的监管。7、对并购重组“三高”问题持续从严监管，坚决打击恶意炒壳、内幕交易、操纵市场等违法违规行为，坚决遏制“忽悠式”重组、盲目跨界重组等市场乱象。8、强化中介机构监管，督促各交易主体归位尽责，支持上市公司通过并购重组提升内生动力，有效应对外部风险和挑战。</w:t>
      </w:r>
    </w:p>
    <w:p>
      <w:pPr>
        <w:ind w:firstLine="420" w:firstLineChars="200"/>
        <w:jc w:val="left"/>
        <w:rPr>
          <w:rFonts w:hint="eastAsia"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（此消息对于以中小板，创业板的小公司是绝对利好，也有利于中证500指数的估值修复，看好后期中证500的表现）</w:t>
      </w:r>
    </w:p>
    <w:p>
      <w:pPr>
        <w:ind w:firstLine="420" w:firstLineChars="200"/>
        <w:jc w:val="left"/>
        <w:rPr>
          <w:rFonts w:hint="eastAsia"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经济面：国内经济增速继续缓步回落，稳增长预期升温，政策面有望加大支持力度；积极财政政策延续，基建、减税、刺激消费等政策是重要方向。全球降息预期升温下，国内货币政策下半年有继续降准可能。上市公司回购、沪深港通、国内A股国际化则继续带来增量资金。而目前市场整体估值水平仍处于较低水平，存在修复空间。预计市场走出震荡反弹走势，中期将逐步走稳。</w:t>
      </w:r>
    </w:p>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四</w:t>
      </w:r>
      <w:r>
        <w:rPr>
          <w:rFonts w:hint="eastAsia" w:ascii="微软雅黑" w:hAnsi="微软雅黑" w:eastAsia="微软雅黑" w:cs="微软雅黑"/>
          <w:b/>
          <w:color w:val="4D4D4D"/>
          <w:szCs w:val="21"/>
        </w:rPr>
        <w:t>．交易策略建议</w:t>
      </w:r>
    </w:p>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基于以上看法</w:t>
      </w:r>
      <w:r>
        <w:rPr>
          <w:rFonts w:hint="eastAsia" w:ascii="微软雅黑" w:hAnsi="微软雅黑" w:eastAsia="微软雅黑" w:cs="微软雅黑"/>
          <w:b/>
          <w:color w:val="4D4D4D"/>
          <w:szCs w:val="21"/>
          <w:lang w:val="en-US" w:eastAsia="zh-CN"/>
        </w:rPr>
        <w:t>短期逢高减小仓多单，下周初补回</w:t>
      </w:r>
      <w:r>
        <w:rPr>
          <w:rFonts w:hint="eastAsia" w:ascii="微软雅黑" w:hAnsi="微软雅黑" w:eastAsia="微软雅黑" w:cs="微软雅黑"/>
          <w:b/>
          <w:color w:val="4D4D4D"/>
          <w:szCs w:val="21"/>
        </w:rPr>
        <w:t>多单。</w:t>
      </w:r>
    </w:p>
    <w:p/>
    <w:p/>
    <w:p>
      <w:pPr>
        <w:spacing w:line="440" w:lineRule="exact"/>
        <w:ind w:firstLine="482" w:firstLineChars="200"/>
        <w:rPr>
          <w:sz w:val="24"/>
        </w:rPr>
      </w:pPr>
      <w:r>
        <w:rPr>
          <w:rFonts w:hint="eastAsia"/>
          <w:b/>
          <w:bCs/>
          <w:sz w:val="24"/>
        </w:rPr>
        <w:t>风险揭示</w:t>
      </w:r>
      <w:r>
        <w:rPr>
          <w:rFonts w:hint="eastAsia"/>
          <w:sz w:val="24"/>
        </w:rPr>
        <w:t>：</w:t>
      </w:r>
      <w:r>
        <w:rPr>
          <w:rFonts w:hint="eastAsia"/>
          <w:szCs w:val="21"/>
        </w:rPr>
        <w:t xml:space="preserve">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spacing w:line="440" w:lineRule="exact"/>
        <w:ind w:firstLine="482" w:firstLineChars="200"/>
        <w:rPr>
          <w:szCs w:val="21"/>
        </w:rPr>
      </w:pPr>
      <w:r>
        <w:rPr>
          <w:rFonts w:hint="eastAsia"/>
          <w:b/>
          <w:bCs/>
          <w:sz w:val="24"/>
        </w:rPr>
        <w:t>免责声明</w:t>
      </w:r>
      <w:r>
        <w:rPr>
          <w:rFonts w:hint="eastAsia"/>
          <w:sz w:val="24"/>
        </w:rPr>
        <w:t>：</w:t>
      </w:r>
      <w:r>
        <w:rPr>
          <w:rFonts w:hint="eastAsia"/>
          <w:szCs w:val="21"/>
        </w:rPr>
        <w:t xml:space="preserve">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spacing w:line="440" w:lineRule="exact"/>
        <w:ind w:firstLine="420" w:firstLineChars="200"/>
        <w:rPr>
          <w:sz w:val="24"/>
        </w:rPr>
      </w:pPr>
      <w:r>
        <w:rPr>
          <w:rFonts w:hint="eastAsia"/>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rPr>
        <w:t xml:space="preserve"> </w:t>
      </w:r>
    </w:p>
    <w:p>
      <w:pPr>
        <w:spacing w:line="440" w:lineRule="exact"/>
        <w:ind w:firstLine="480" w:firstLineChars="200"/>
        <w:rPr>
          <w:sz w:val="24"/>
        </w:rPr>
      </w:pPr>
      <w:r>
        <w:rPr>
          <w:rFonts w:hint="eastAsia"/>
          <w:sz w:val="24"/>
        </w:rPr>
        <w:t xml:space="preserve"> </w:t>
      </w:r>
    </w:p>
    <w:p>
      <w:pPr>
        <w:spacing w:line="440" w:lineRule="exact"/>
        <w:ind w:firstLine="480" w:firstLineChars="200"/>
        <w:rPr>
          <w:sz w:val="24"/>
        </w:rPr>
      </w:pPr>
    </w:p>
    <w:p>
      <w:pPr>
        <w:spacing w:line="440" w:lineRule="exact"/>
        <w:ind w:firstLine="420" w:firstLineChars="200"/>
        <w:rPr>
          <w:szCs w:val="21"/>
        </w:rPr>
      </w:pPr>
      <w:r>
        <w:rPr>
          <w:rFonts w:hint="eastAsia"/>
          <w:szCs w:val="21"/>
        </w:rPr>
        <w:t xml:space="preserve">和合期货投询部 </w:t>
      </w:r>
    </w:p>
    <w:p>
      <w:pPr>
        <w:spacing w:line="440" w:lineRule="exact"/>
        <w:ind w:firstLine="420" w:firstLineChars="200"/>
        <w:rPr>
          <w:szCs w:val="21"/>
        </w:rPr>
      </w:pPr>
      <w:r>
        <w:rPr>
          <w:rFonts w:hint="eastAsia"/>
          <w:szCs w:val="21"/>
        </w:rPr>
        <w:t xml:space="preserve">联系电话：0351-7342558 </w:t>
      </w:r>
    </w:p>
    <w:p>
      <w:pPr>
        <w:spacing w:line="440" w:lineRule="exact"/>
        <w:ind w:firstLine="420" w:firstLineChars="200"/>
        <w:rPr>
          <w:sz w:val="24"/>
        </w:rPr>
      </w:pPr>
      <w:r>
        <w:rPr>
          <w:rFonts w:hint="eastAsia"/>
          <w:szCs w:val="21"/>
        </w:rPr>
        <w:t>公司网址</w:t>
      </w:r>
      <w:r>
        <w:rPr>
          <w:rFonts w:hint="eastAsia"/>
          <w:sz w:val="24"/>
        </w:rPr>
        <w:t>：</w:t>
      </w:r>
      <w:r>
        <w:fldChar w:fldCharType="begin"/>
      </w:r>
      <w:r>
        <w:instrText xml:space="preserve"> HYPERLINK "http://www.hhqh.com.cn" </w:instrText>
      </w:r>
      <w:r>
        <w:fldChar w:fldCharType="separate"/>
      </w:r>
      <w:r>
        <w:rPr>
          <w:rStyle w:val="5"/>
          <w:rFonts w:hint="eastAsia"/>
          <w:sz w:val="24"/>
        </w:rPr>
        <w:t>http://www.hhqh.com.cn</w:t>
      </w:r>
      <w:r>
        <w:rPr>
          <w:rStyle w:val="5"/>
          <w:rFonts w:hint="eastAsia"/>
          <w:sz w:val="24"/>
        </w:rPr>
        <w:fldChar w:fldCharType="end"/>
      </w:r>
    </w:p>
    <w:p>
      <w:pPr>
        <w:spacing w:line="440" w:lineRule="exact"/>
        <w:ind w:firstLine="480" w:firstLineChars="200"/>
        <w:rPr>
          <w:sz w:val="24"/>
        </w:rPr>
      </w:pPr>
    </w:p>
    <w:p>
      <w:pPr>
        <w:jc w:val="left"/>
      </w:pPr>
      <w:r>
        <w:rPr>
          <w:rFonts w:hint="eastAsia"/>
          <w:szCs w:val="21"/>
        </w:rPr>
        <w:t>和合期货有限公司经营范围包括：商品期货经纪业务、金融期货经纪业务、期货投资咨询业务、公开募集证券投资基金销售业务。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14839"/>
    <w:rsid w:val="00121EC6"/>
    <w:rsid w:val="001500C8"/>
    <w:rsid w:val="00152D45"/>
    <w:rsid w:val="001B48ED"/>
    <w:rsid w:val="001F61EF"/>
    <w:rsid w:val="00202D39"/>
    <w:rsid w:val="00223A09"/>
    <w:rsid w:val="00284BF7"/>
    <w:rsid w:val="00300F6C"/>
    <w:rsid w:val="00303DC3"/>
    <w:rsid w:val="004A243B"/>
    <w:rsid w:val="004A2738"/>
    <w:rsid w:val="004C6E9F"/>
    <w:rsid w:val="004F4777"/>
    <w:rsid w:val="005D425A"/>
    <w:rsid w:val="00624DC0"/>
    <w:rsid w:val="00630903"/>
    <w:rsid w:val="00672BF5"/>
    <w:rsid w:val="006939BA"/>
    <w:rsid w:val="006A645B"/>
    <w:rsid w:val="006B097A"/>
    <w:rsid w:val="00707C04"/>
    <w:rsid w:val="00727182"/>
    <w:rsid w:val="0076192B"/>
    <w:rsid w:val="00767117"/>
    <w:rsid w:val="00783D2B"/>
    <w:rsid w:val="0079113F"/>
    <w:rsid w:val="00852147"/>
    <w:rsid w:val="00897C5D"/>
    <w:rsid w:val="008D37BE"/>
    <w:rsid w:val="009172AF"/>
    <w:rsid w:val="00982BBE"/>
    <w:rsid w:val="00AE01E9"/>
    <w:rsid w:val="00C23A5B"/>
    <w:rsid w:val="00C27192"/>
    <w:rsid w:val="00C452D2"/>
    <w:rsid w:val="00CE2C1A"/>
    <w:rsid w:val="00CE451A"/>
    <w:rsid w:val="00DF0122"/>
    <w:rsid w:val="00E43761"/>
    <w:rsid w:val="00EC2EF8"/>
    <w:rsid w:val="00ED2CDC"/>
    <w:rsid w:val="00EE5366"/>
    <w:rsid w:val="00F92AF5"/>
    <w:rsid w:val="00FC14A9"/>
    <w:rsid w:val="0B514839"/>
    <w:rsid w:val="0BC64009"/>
    <w:rsid w:val="10AC6FF0"/>
    <w:rsid w:val="3038389C"/>
    <w:rsid w:val="60226589"/>
    <w:rsid w:val="61CC7730"/>
    <w:rsid w:val="61D945DD"/>
    <w:rsid w:val="7C5B44D7"/>
    <w:rsid w:val="7E20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1936</Characters>
  <Lines>16</Lines>
  <Paragraphs>4</Paragraphs>
  <TotalTime>29</TotalTime>
  <ScaleCrop>false</ScaleCrop>
  <LinksUpToDate>false</LinksUpToDate>
  <CharactersWithSpaces>2271</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2019-04-08T08:31:00Z</dcterms:created>
  <dc:creator>Administrator</dc:creator>
  <cp:lastModifiedBy>圆</cp:lastModifiedBy>
  <dcterms:modified xsi:type="dcterms:W3CDTF">2019-06-21T08:43:47Z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