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和合期货沪铜周报（20190318--20190322）</w:t>
      </w:r>
    </w:p>
    <w:p>
      <w:pPr>
        <w:jc w:val="center"/>
        <w:rPr>
          <w:rFonts w:hint="eastAsia"/>
          <w:b/>
          <w:bCs/>
          <w:sz w:val="30"/>
          <w:szCs w:val="30"/>
          <w:lang w:val="en-US" w:eastAsia="zh-CN"/>
        </w:rPr>
      </w:pPr>
      <w:r>
        <w:drawing>
          <wp:anchor distT="0" distB="0" distL="114300" distR="114300" simplePos="0" relativeHeight="251658240" behindDoc="0" locked="0" layoutInCell="1" allowOverlap="1">
            <wp:simplePos x="0" y="0"/>
            <wp:positionH relativeFrom="column">
              <wp:posOffset>267335</wp:posOffset>
            </wp:positionH>
            <wp:positionV relativeFrom="paragraph">
              <wp:posOffset>337820</wp:posOffset>
            </wp:positionV>
            <wp:extent cx="2040255" cy="1021715"/>
            <wp:effectExtent l="0" t="0" r="1714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11"/>
          <w:rFonts w:hint="eastAsia" w:ascii="宋体" w:hAnsi="宋体" w:cs="宋体"/>
          <w:sz w:val="18"/>
          <w:szCs w:val="18"/>
          <w:lang w:val="en-US" w:eastAsia="zh-CN"/>
        </w:rPr>
        <w:t>zhailu</w:t>
      </w:r>
      <w:r>
        <w:rPr>
          <w:rStyle w:val="11"/>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spacing w:line="240" w:lineRule="auto"/>
        <w:ind w:firstLine="900" w:firstLineChars="500"/>
        <w:jc w:val="left"/>
        <w:rPr>
          <w:rFonts w:hint="eastAsia" w:ascii="宋体" w:hAnsi="宋体" w:eastAsia="宋体" w:cs="宋体"/>
          <w:sz w:val="18"/>
          <w:szCs w:val="18"/>
          <w:lang w:val="en-US" w:eastAsia="zh-CN"/>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沪铜期货合约成交情况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1，沪铜主力本周震荡</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3月18日--3月22日，沪铜指数总成交量144.6万手，较上周减少59.1万手，总持仓量60.5万手，较上周减仓6.2万手，沪铜主力本周震荡，主力合约收盘价48940，比上周收盘价下跌0.7</w:t>
      </w:r>
      <w:bookmarkStart w:id="0" w:name="_GoBack"/>
      <w:bookmarkEnd w:id="0"/>
      <w:r>
        <w:rPr>
          <w:rFonts w:hint="eastAsia" w:ascii="微软雅黑" w:hAnsi="微软雅黑" w:eastAsia="微软雅黑" w:cs="微软雅黑"/>
          <w:b w:val="0"/>
          <w:i w:val="0"/>
          <w:caps w:val="0"/>
          <w:color w:val="4D4D4D"/>
          <w:spacing w:val="0"/>
          <w:sz w:val="21"/>
          <w:szCs w:val="21"/>
          <w:lang w:val="en-US" w:eastAsia="zh-CN"/>
        </w:rPr>
        <w:t>7%。</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2，铜现货市场价格</w:t>
      </w:r>
    </w:p>
    <w:p>
      <w:pPr>
        <w:numPr>
          <w:ilvl w:val="0"/>
          <w:numId w:val="0"/>
        </w:numPr>
        <w:ind w:firstLine="420" w:firstLineChars="20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3月22日1#铜重要市场现货价格：</w:t>
      </w:r>
      <w:r>
        <w:rPr>
          <w:rFonts w:hint="eastAsia" w:ascii="微软雅黑" w:hAnsi="微软雅黑" w:eastAsia="微软雅黑" w:cs="微软雅黑"/>
          <w:b w:val="0"/>
          <w:i w:val="0"/>
          <w:caps w:val="0"/>
          <w:color w:val="4D4D4D"/>
          <w:spacing w:val="0"/>
          <w:sz w:val="21"/>
          <w:szCs w:val="21"/>
          <w:lang w:eastAsia="zh-CN"/>
        </w:rPr>
        <w:t>长江现货均价</w:t>
      </w:r>
      <w:r>
        <w:rPr>
          <w:rFonts w:hint="eastAsia" w:ascii="微软雅黑" w:hAnsi="微软雅黑" w:eastAsia="微软雅黑" w:cs="微软雅黑"/>
          <w:b w:val="0"/>
          <w:i w:val="0"/>
          <w:caps w:val="0"/>
          <w:color w:val="4D4D4D"/>
          <w:spacing w:val="0"/>
          <w:sz w:val="21"/>
          <w:szCs w:val="21"/>
          <w:lang w:val="en-US" w:eastAsia="zh-CN"/>
        </w:rPr>
        <w:t>50000，较昨日下跌270；</w:t>
      </w:r>
      <w:r>
        <w:rPr>
          <w:rFonts w:hint="eastAsia" w:ascii="微软雅黑" w:hAnsi="微软雅黑" w:eastAsia="微软雅黑" w:cs="微软雅黑"/>
          <w:b w:val="0"/>
          <w:i w:val="0"/>
          <w:caps w:val="0"/>
          <w:color w:val="4D4D4D"/>
          <w:spacing w:val="0"/>
          <w:sz w:val="21"/>
          <w:szCs w:val="21"/>
          <w:lang w:eastAsia="zh-CN"/>
        </w:rPr>
        <w:t>广东现货均价</w:t>
      </w:r>
      <w:r>
        <w:rPr>
          <w:rFonts w:hint="eastAsia" w:ascii="微软雅黑" w:hAnsi="微软雅黑" w:eastAsia="微软雅黑" w:cs="微软雅黑"/>
          <w:b w:val="0"/>
          <w:i w:val="0"/>
          <w:caps w:val="0"/>
          <w:color w:val="4D4D4D"/>
          <w:spacing w:val="0"/>
          <w:sz w:val="21"/>
          <w:szCs w:val="21"/>
          <w:lang w:val="en-US" w:eastAsia="zh-CN"/>
        </w:rPr>
        <w:t>49810，较昨日下跌230；</w:t>
      </w:r>
      <w:r>
        <w:rPr>
          <w:rFonts w:hint="eastAsia" w:ascii="微软雅黑" w:hAnsi="微软雅黑" w:eastAsia="微软雅黑" w:cs="微软雅黑"/>
          <w:b w:val="0"/>
          <w:i w:val="0"/>
          <w:caps w:val="0"/>
          <w:color w:val="4D4D4D"/>
          <w:spacing w:val="0"/>
          <w:sz w:val="21"/>
          <w:szCs w:val="21"/>
          <w:lang w:eastAsia="zh-CN"/>
        </w:rPr>
        <w:t>武汉现货均价</w:t>
      </w:r>
      <w:r>
        <w:rPr>
          <w:rFonts w:hint="eastAsia" w:ascii="微软雅黑" w:hAnsi="微软雅黑" w:eastAsia="微软雅黑" w:cs="微软雅黑"/>
          <w:b w:val="0"/>
          <w:i w:val="0"/>
          <w:caps w:val="0"/>
          <w:color w:val="4D4D4D"/>
          <w:spacing w:val="0"/>
          <w:sz w:val="21"/>
          <w:szCs w:val="21"/>
          <w:lang w:val="en-US" w:eastAsia="zh-CN"/>
        </w:rPr>
        <w:t>50000，较昨日下跌250；</w:t>
      </w:r>
      <w:r>
        <w:rPr>
          <w:rFonts w:hint="eastAsia" w:ascii="微软雅黑" w:hAnsi="微软雅黑" w:eastAsia="微软雅黑" w:cs="微软雅黑"/>
          <w:b w:val="0"/>
          <w:i w:val="0"/>
          <w:caps w:val="0"/>
          <w:color w:val="4D4D4D"/>
          <w:spacing w:val="0"/>
          <w:sz w:val="21"/>
          <w:szCs w:val="21"/>
          <w:lang w:eastAsia="zh-CN"/>
        </w:rPr>
        <w:t>重庆现货均价</w:t>
      </w:r>
      <w:r>
        <w:rPr>
          <w:rFonts w:hint="eastAsia" w:ascii="微软雅黑" w:hAnsi="微软雅黑" w:eastAsia="微软雅黑" w:cs="微软雅黑"/>
          <w:b w:val="0"/>
          <w:i w:val="0"/>
          <w:caps w:val="0"/>
          <w:color w:val="4D4D4D"/>
          <w:spacing w:val="0"/>
          <w:sz w:val="21"/>
          <w:szCs w:val="21"/>
          <w:lang w:val="en-US" w:eastAsia="zh-CN"/>
        </w:rPr>
        <w:t>50050，较昨日下跌250；北京现货</w:t>
      </w:r>
      <w:r>
        <w:rPr>
          <w:rFonts w:hint="eastAsia" w:ascii="微软雅黑" w:hAnsi="微软雅黑" w:eastAsia="微软雅黑" w:cs="微软雅黑"/>
          <w:b w:val="0"/>
          <w:i w:val="0"/>
          <w:caps w:val="0"/>
          <w:color w:val="4D4D4D"/>
          <w:spacing w:val="0"/>
          <w:sz w:val="21"/>
          <w:szCs w:val="21"/>
          <w:lang w:eastAsia="zh-CN"/>
        </w:rPr>
        <w:t>均价</w:t>
      </w:r>
      <w:r>
        <w:rPr>
          <w:rFonts w:hint="eastAsia" w:ascii="微软雅黑" w:hAnsi="微软雅黑" w:eastAsia="微软雅黑" w:cs="微软雅黑"/>
          <w:b w:val="0"/>
          <w:i w:val="0"/>
          <w:caps w:val="0"/>
          <w:color w:val="4D4D4D"/>
          <w:spacing w:val="0"/>
          <w:sz w:val="21"/>
          <w:szCs w:val="21"/>
          <w:lang w:val="en-US" w:eastAsia="zh-CN"/>
        </w:rPr>
        <w:t>50000，较昨日下跌250；</w:t>
      </w:r>
    </w:p>
    <w:p>
      <w:pPr>
        <w:keepNext w:val="0"/>
        <w:keepLines w:val="0"/>
        <w:widowControl/>
        <w:suppressLineNumbers w:val="0"/>
        <w:jc w:val="left"/>
      </w:pPr>
    </w:p>
    <w:p>
      <w:pPr>
        <w:keepNext w:val="0"/>
        <w:keepLines w:val="0"/>
        <w:widowControl/>
        <w:suppressLineNumbers w:val="0"/>
        <w:jc w:val="left"/>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影响因素分析</w:t>
      </w:r>
    </w:p>
    <w:p>
      <w:pPr>
        <w:numPr>
          <w:ilvl w:val="0"/>
          <w:numId w:val="2"/>
        </w:num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bCs/>
          <w:i w:val="0"/>
          <w:caps w:val="0"/>
          <w:color w:val="4D4D4D"/>
          <w:spacing w:val="0"/>
          <w:sz w:val="21"/>
          <w:szCs w:val="21"/>
          <w:lang w:val="en-US" w:eastAsia="zh-CN"/>
        </w:rPr>
        <w:t>宏观方面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国家统计局公布的数据，前两个月规模以上工业增加值同比增速较2018年12月份回落0.4个百分点，但全国固定资产投资同比增速和全国房地产开发投资同比增速均出现回升。由此可见，经济依然存在下行压力。在此背景下，国务院总理李克强提出4月1日降增值税，5月1日降社保费率，减轻企业负担，短期来看令远月合约价格承压，但长期有利于改善企业利润，带动消费。中美双方或在4月中上旬达成贸易协定，预期较为乐观，但仍需警惕其间变数。</w:t>
      </w:r>
    </w:p>
    <w:p>
      <w:p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3月20日召开的美联储公开市场委员会（FOMC）会议证实市场预期，即美联储在今年余下时间里继续按兵不动，美联储主席鲍威尔称将保持耐心和观望，预计今年美国经济稳健，预计年内不加息、明年加息一次，9月末停止缩表。在维持联邦基金利率稳定在2.25%-2.5%区间的同时，美联储官员也下调了经济展望，他们预计今年美国GDP将增长2.1%，低于去年12月预测的2.3%。</w:t>
      </w:r>
    </w:p>
    <w:p>
      <w:p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据欧盟峰会结束后发表的文件显示，若英国议会下周批准了英首相特蕾莎·梅的脱欧协议，欧盟有意将脱欧的时间推迟到5月22日，否则推迟的时间只能延长到4月12日。英国首相特雷莎·梅将竭力推动议会通过她的脱欧协议，欧盟告诉特雷莎·梅，如果议会按梅期望的在下周表决通过脱欧协议，只能将脱欧日期延长较短一段时间。</w:t>
      </w:r>
    </w:p>
    <w:p>
      <w:p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贸易方面，中国商务部新闻发言人高峰周四表示，中美近期举行多轮电话磋商，双方商定3月28-29日美方应邀访华，美国贸易代表莱特希泽和财政部长姆努钦将出席在北京举行的第八轮中美经贸高级别磋商；中国国务院副总理刘鹤4月初应邀访美，在华盛顿举行第九轮高级别经贸磋商。</w:t>
      </w:r>
    </w:p>
    <w:p>
      <w:pPr>
        <w:numPr>
          <w:ilvl w:val="0"/>
          <w:numId w:val="2"/>
        </w:num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bCs/>
          <w:i w:val="0"/>
          <w:caps w:val="0"/>
          <w:color w:val="4D4D4D"/>
          <w:spacing w:val="0"/>
          <w:sz w:val="21"/>
          <w:szCs w:val="21"/>
          <w:lang w:val="en-US" w:eastAsia="zh-CN"/>
        </w:rPr>
        <w:t>供给面</w:t>
      </w:r>
    </w:p>
    <w:p>
      <w:pPr>
        <w:ind w:firstLine="420" w:firstLineChars="200"/>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近期境外矿山干扰频出，嘉能可计划削减其刚果Mutanda</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钴矿产量， Mutanda是其当地最大的</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钴矿之一，</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钴产量分别为19.9万吨，叠加</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矿入选品位持续下滑、矿山设备老化、资本开支下滑等潜在问题，令本就不充裕的</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矿供应进一步收紧，而印度Vedanta40万吨的</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冶炼厂复产受最高法院阻挠，打破了市场前期对其复产的期待，预计将令精</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产量减少14.5万吨。截至目前，</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精矿现货TC报70—75美元/吨，较前期下跌明显，预计未来</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精矿偏紧格局将延续。</w:t>
      </w:r>
    </w:p>
    <w:p>
      <w:pPr>
        <w:ind w:firstLine="420" w:firstLineChars="200"/>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库存方面，周度数据</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"http://www.ccmn.cn/historyprice/lme_1/"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LME</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库存为18.64万吨，较前周增加6.97万吨，COMEX</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库存为4.96万吨，较前周减少0.38万吨，上期所</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库存为26.46万吨，较前周增加2.84万吨；上海保税区</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库存环比上周五继续增加1.15万吨至58.3万吨，全球四地库存合计约108.36万吨，较上周增加12.14万吨，较去年同期减少23.82万吨，较去年年底增加26.54万吨。目前来看，国内处于季节性累库，海外市场贸易商集中交仓，但是绝对库存水平已经处于近几年的偏低位置，这将为</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价提供支撑。</w:t>
      </w:r>
    </w:p>
    <w:p>
      <w:pPr>
        <w:numPr>
          <w:ilvl w:val="0"/>
          <w:numId w:val="2"/>
        </w:numPr>
        <w:ind w:left="0" w:leftChars="0"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bCs/>
          <w:i w:val="0"/>
          <w:caps w:val="0"/>
          <w:color w:val="4D4D4D"/>
          <w:spacing w:val="0"/>
          <w:sz w:val="21"/>
          <w:szCs w:val="21"/>
          <w:lang w:val="en-US" w:eastAsia="zh-CN"/>
        </w:rPr>
        <w:t xml:space="preserve">需求端    </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积极财政政策加力提效，减税降费政策将落地，政府工作报告要求安排地方政府专项债券2.15万亿元，较2018年增加8000亿元，以提升基建投资增速回到中高速区间运行。基建投资有可能是全年需求侧改善最重要的支撑，2019年1—2月基建投资完成额累计同比增长2.5%，高于去年全年增速1.79%，表明此前积极财政政策效果已经显现，后期需重点关注地方政府融资状况改善对基建的持续推动作用。从电网投资角度看，国网公布的2018年社会责任报告显示，2019年国网投资将达到8126亿元，较2018年实际投资同比增长4.84%，高于2018年同比增速0.74%，国网招标平台数据显示，截至2月末，2019年招标</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导体线缆用</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量同比增长明显。</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减费降税主要产生两方面的作用：第一，缓解</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"http://www.ccmn.cn/products/jxsb/"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制造业</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投资的下行压力，降低增值税税率可以提升企业的信用能力，并降低企业的生产成本；第二，有利于扩大市场总消费水平，增值税属于价外税，在具有竞争力的市场，增值税税率下调，有助于直接改善居民在制成品消费方面的购买力，缓解市场对汽车家电销售的悲观预期。降低增值税最终将有利于</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"http://www.ccmn.cn/products/jxsb/"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制造业</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利润的修复，支撑未来企业扩大再生产。</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p>
    <w:p>
      <w:pPr>
        <w:numPr>
          <w:ilvl w:val="0"/>
          <w:numId w:val="0"/>
        </w:num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p>
    <w:p>
      <w:pPr>
        <w:numPr>
          <w:ilvl w:val="0"/>
          <w:numId w:val="3"/>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从期铜供应端来看，中国</w:t>
      </w:r>
      <w:r>
        <w:rPr>
          <w:rFonts w:hint="eastAsia" w:ascii="微软雅黑" w:hAnsi="微软雅黑" w:eastAsia="微软雅黑" w:cs="微软雅黑"/>
          <w:b w:val="0"/>
          <w:i w:val="0"/>
          <w:caps w:val="0"/>
          <w:color w:val="4D4D4D"/>
          <w:spacing w:val="0"/>
          <w:sz w:val="21"/>
          <w:szCs w:val="21"/>
          <w:lang w:val="en-US" w:eastAsia="zh-CN"/>
        </w:rPr>
        <w:fldChar w:fldCharType="begin"/>
      </w:r>
      <w:r>
        <w:rPr>
          <w:rFonts w:hint="eastAsia" w:ascii="微软雅黑" w:hAnsi="微软雅黑" w:eastAsia="微软雅黑" w:cs="微软雅黑"/>
          <w:b w:val="0"/>
          <w:i w:val="0"/>
          <w:caps w:val="0"/>
          <w:color w:val="4D4D4D"/>
          <w:spacing w:val="0"/>
          <w:sz w:val="21"/>
          <w:szCs w:val="21"/>
          <w:lang w:val="en-US" w:eastAsia="zh-CN"/>
        </w:rPr>
        <w:instrText xml:space="preserve"> HYPERLINK "http://www.ccmn.cn/supplys/jsfl/023/" \t "_blank" </w:instrText>
      </w:r>
      <w:r>
        <w:rPr>
          <w:rFonts w:hint="eastAsia" w:ascii="微软雅黑" w:hAnsi="微软雅黑" w:eastAsia="微软雅黑" w:cs="微软雅黑"/>
          <w:b w:val="0"/>
          <w:i w:val="0"/>
          <w:caps w:val="0"/>
          <w:color w:val="4D4D4D"/>
          <w:spacing w:val="0"/>
          <w:sz w:val="21"/>
          <w:szCs w:val="21"/>
          <w:lang w:val="en-US" w:eastAsia="zh-CN"/>
        </w:rPr>
        <w:fldChar w:fldCharType="separate"/>
      </w:r>
      <w:r>
        <w:rPr>
          <w:rFonts w:hint="eastAsia" w:ascii="微软雅黑" w:hAnsi="微软雅黑" w:eastAsia="微软雅黑" w:cs="微软雅黑"/>
          <w:b w:val="0"/>
          <w:i w:val="0"/>
          <w:caps w:val="0"/>
          <w:color w:val="4D4D4D"/>
          <w:spacing w:val="0"/>
          <w:sz w:val="21"/>
          <w:szCs w:val="21"/>
          <w:lang w:val="en-US" w:eastAsia="zh-CN"/>
        </w:rPr>
        <w:t>废</w:t>
      </w:r>
      <w:r>
        <w:rPr>
          <w:rFonts w:hint="eastAsia" w:ascii="微软雅黑" w:hAnsi="微软雅黑" w:eastAsia="微软雅黑" w:cs="微软雅黑"/>
          <w:b w:val="0"/>
          <w:i w:val="0"/>
          <w:caps w:val="0"/>
          <w:color w:val="4D4D4D"/>
          <w:spacing w:val="0"/>
          <w:sz w:val="21"/>
          <w:szCs w:val="21"/>
          <w:lang w:val="en-US" w:eastAsia="zh-CN"/>
        </w:rPr>
        <w:fldChar w:fldCharType="end"/>
      </w:r>
      <w:r>
        <w:rPr>
          <w:rFonts w:hint="eastAsia" w:ascii="微软雅黑" w:hAnsi="微软雅黑" w:eastAsia="微软雅黑" w:cs="微软雅黑"/>
          <w:b w:val="0"/>
          <w:i w:val="0"/>
          <w:caps w:val="0"/>
          <w:color w:val="4D4D4D"/>
          <w:spacing w:val="0"/>
          <w:sz w:val="21"/>
          <w:szCs w:val="21"/>
          <w:lang w:val="en-US" w:eastAsia="zh-CN"/>
        </w:rPr>
        <w:fldChar w:fldCharType="begin"/>
      </w:r>
      <w:r>
        <w:rPr>
          <w:rFonts w:hint="eastAsia" w:ascii="微软雅黑" w:hAnsi="微软雅黑" w:eastAsia="微软雅黑" w:cs="微软雅黑"/>
          <w:b w:val="0"/>
          <w:i w:val="0"/>
          <w:caps w:val="0"/>
          <w:color w:val="4D4D4D"/>
          <w:spacing w:val="0"/>
          <w:sz w:val="21"/>
          <w:szCs w:val="21"/>
          <w:lang w:val="en-US" w:eastAsia="zh-CN"/>
        </w:rPr>
        <w:instrText xml:space="preserve"> HYPERLINK "http://copper.ccmn.cn/" \t "_blank" </w:instrText>
      </w:r>
      <w:r>
        <w:rPr>
          <w:rFonts w:hint="eastAsia" w:ascii="微软雅黑" w:hAnsi="微软雅黑" w:eastAsia="微软雅黑" w:cs="微软雅黑"/>
          <w:b w:val="0"/>
          <w:i w:val="0"/>
          <w:caps w:val="0"/>
          <w:color w:val="4D4D4D"/>
          <w:spacing w:val="0"/>
          <w:sz w:val="21"/>
          <w:szCs w:val="21"/>
          <w:lang w:val="en-US" w:eastAsia="zh-CN"/>
        </w:rPr>
        <w:fldChar w:fldCharType="separate"/>
      </w:r>
      <w:r>
        <w:rPr>
          <w:rFonts w:hint="eastAsia" w:ascii="微软雅黑" w:hAnsi="微软雅黑" w:eastAsia="微软雅黑" w:cs="微软雅黑"/>
          <w:b w:val="0"/>
          <w:i w:val="0"/>
          <w:caps w:val="0"/>
          <w:color w:val="4D4D4D"/>
          <w:spacing w:val="0"/>
          <w:sz w:val="21"/>
          <w:szCs w:val="21"/>
          <w:lang w:val="en-US" w:eastAsia="zh-CN"/>
        </w:rPr>
        <w:t>铜</w:t>
      </w:r>
      <w:r>
        <w:rPr>
          <w:rFonts w:hint="eastAsia" w:ascii="微软雅黑" w:hAnsi="微软雅黑" w:eastAsia="微软雅黑" w:cs="微软雅黑"/>
          <w:b w:val="0"/>
          <w:i w:val="0"/>
          <w:caps w:val="0"/>
          <w:color w:val="4D4D4D"/>
          <w:spacing w:val="0"/>
          <w:sz w:val="21"/>
          <w:szCs w:val="21"/>
          <w:lang w:val="en-US" w:eastAsia="zh-CN"/>
        </w:rPr>
        <w:fldChar w:fldCharType="end"/>
      </w:r>
      <w:r>
        <w:rPr>
          <w:rFonts w:hint="eastAsia" w:ascii="微软雅黑" w:hAnsi="微软雅黑" w:eastAsia="微软雅黑" w:cs="微软雅黑"/>
          <w:b w:val="0"/>
          <w:i w:val="0"/>
          <w:caps w:val="0"/>
          <w:color w:val="4D4D4D"/>
          <w:spacing w:val="0"/>
          <w:sz w:val="21"/>
          <w:szCs w:val="21"/>
          <w:lang w:val="en-US" w:eastAsia="zh-CN"/>
        </w:rPr>
        <w:t>进口持续收紧，</w:t>
      </w:r>
      <w:r>
        <w:rPr>
          <w:rFonts w:hint="eastAsia" w:ascii="微软雅黑" w:hAnsi="微软雅黑" w:eastAsia="微软雅黑" w:cs="微软雅黑"/>
          <w:b w:val="0"/>
          <w:i w:val="0"/>
          <w:caps w:val="0"/>
          <w:color w:val="4D4D4D"/>
          <w:spacing w:val="0"/>
          <w:sz w:val="21"/>
          <w:szCs w:val="21"/>
          <w:lang w:val="en-US" w:eastAsia="zh-CN"/>
        </w:rPr>
        <w:fldChar w:fldCharType="begin"/>
      </w:r>
      <w:r>
        <w:rPr>
          <w:rFonts w:hint="eastAsia" w:ascii="微软雅黑" w:hAnsi="微软雅黑" w:eastAsia="微软雅黑" w:cs="微软雅黑"/>
          <w:b w:val="0"/>
          <w:i w:val="0"/>
          <w:caps w:val="0"/>
          <w:color w:val="4D4D4D"/>
          <w:spacing w:val="0"/>
          <w:sz w:val="21"/>
          <w:szCs w:val="21"/>
          <w:lang w:val="en-US" w:eastAsia="zh-CN"/>
        </w:rPr>
        <w:instrText xml:space="preserve"> HYPERLINK "http://copper.ccmn.cn/" \t "_blank" </w:instrText>
      </w:r>
      <w:r>
        <w:rPr>
          <w:rFonts w:hint="eastAsia" w:ascii="微软雅黑" w:hAnsi="微软雅黑" w:eastAsia="微软雅黑" w:cs="微软雅黑"/>
          <w:b w:val="0"/>
          <w:i w:val="0"/>
          <w:caps w:val="0"/>
          <w:color w:val="4D4D4D"/>
          <w:spacing w:val="0"/>
          <w:sz w:val="21"/>
          <w:szCs w:val="21"/>
          <w:lang w:val="en-US" w:eastAsia="zh-CN"/>
        </w:rPr>
        <w:fldChar w:fldCharType="separate"/>
      </w:r>
      <w:r>
        <w:rPr>
          <w:rFonts w:hint="eastAsia" w:ascii="微软雅黑" w:hAnsi="微软雅黑" w:eastAsia="微软雅黑" w:cs="微软雅黑"/>
          <w:b w:val="0"/>
          <w:i w:val="0"/>
          <w:caps w:val="0"/>
          <w:color w:val="4D4D4D"/>
          <w:spacing w:val="0"/>
          <w:sz w:val="21"/>
          <w:szCs w:val="21"/>
          <w:lang w:val="en-US" w:eastAsia="zh-CN"/>
        </w:rPr>
        <w:t>铜</w:t>
      </w:r>
      <w:r>
        <w:rPr>
          <w:rFonts w:hint="eastAsia" w:ascii="微软雅黑" w:hAnsi="微软雅黑" w:eastAsia="微软雅黑" w:cs="微软雅黑"/>
          <w:b w:val="0"/>
          <w:i w:val="0"/>
          <w:caps w:val="0"/>
          <w:color w:val="4D4D4D"/>
          <w:spacing w:val="0"/>
          <w:sz w:val="21"/>
          <w:szCs w:val="21"/>
          <w:lang w:val="en-US" w:eastAsia="zh-CN"/>
        </w:rPr>
        <w:fldChar w:fldCharType="end"/>
      </w:r>
      <w:r>
        <w:rPr>
          <w:rFonts w:hint="eastAsia" w:ascii="微软雅黑" w:hAnsi="微软雅黑" w:eastAsia="微软雅黑" w:cs="微软雅黑"/>
          <w:b w:val="0"/>
          <w:i w:val="0"/>
          <w:caps w:val="0"/>
          <w:color w:val="4D4D4D"/>
          <w:spacing w:val="0"/>
          <w:sz w:val="21"/>
          <w:szCs w:val="21"/>
          <w:lang w:val="en-US" w:eastAsia="zh-CN"/>
        </w:rPr>
        <w:t>精矿进口需要维持10%或以上的增长，基本面目前利多期铜。盘面整体看伦铜已突破去年底部区域，近期还在上部调整，内盘沪铜走势弱于外盘，但沪铜下跌空间有限有60日线支撑，期铜内外盘趋势一致，近期伦铜5/10/20日K线粘合，收阳站在均线之上，突破前期高点后大幅回落，整体看伦铜的形态有走坏迹象，目前还是离场观望为好。</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p>
    <w:p>
      <w:pPr>
        <w:numPr>
          <w:ilvl w:val="0"/>
          <w:numId w:val="3"/>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eastAsia="zh-CN"/>
        </w:rPr>
        <w:t>建议下周</w:t>
      </w:r>
      <w:r>
        <w:rPr>
          <w:rFonts w:hint="eastAsia" w:ascii="微软雅黑" w:hAnsi="微软雅黑" w:eastAsia="微软雅黑" w:cs="微软雅黑"/>
          <w:b w:val="0"/>
          <w:i w:val="0"/>
          <w:caps w:val="0"/>
          <w:color w:val="4D4D4D"/>
          <w:spacing w:val="0"/>
          <w:sz w:val="21"/>
          <w:szCs w:val="21"/>
          <w:lang w:val="en-US" w:eastAsia="zh-CN"/>
        </w:rPr>
        <w:t>暂时观望</w:t>
      </w:r>
      <w:r>
        <w:rPr>
          <w:rFonts w:hint="eastAsia" w:ascii="微软雅黑" w:hAnsi="微软雅黑" w:eastAsia="微软雅黑" w:cs="微软雅黑"/>
          <w:b w:val="0"/>
          <w:i w:val="0"/>
          <w:caps w:val="0"/>
          <w:color w:val="4D4D4D"/>
          <w:spacing w:val="0"/>
          <w:sz w:val="21"/>
          <w:szCs w:val="21"/>
          <w:lang w:eastAsia="zh-CN"/>
        </w:rPr>
        <w:t>。</w:t>
      </w:r>
    </w:p>
    <w:p>
      <w:pPr>
        <w:ind w:firstLine="598" w:firstLineChars="0"/>
        <w:jc w:val="left"/>
        <w:rPr>
          <w:rFonts w:hint="eastAsia" w:ascii="微软雅黑" w:hAnsi="微软雅黑" w:eastAsia="微软雅黑" w:cs="微软雅黑"/>
          <w:b w:val="0"/>
          <w:i w:val="0"/>
          <w:caps w:val="0"/>
          <w:color w:val="4D4D4D"/>
          <w:spacing w:val="0"/>
          <w:kern w:val="2"/>
          <w:sz w:val="21"/>
          <w:szCs w:val="21"/>
          <w:lang w:val="en-US" w:eastAsia="zh-CN" w:bidi="ar-SA"/>
        </w:rPr>
      </w:pPr>
    </w:p>
    <w:p>
      <w:pPr>
        <w:ind w:firstLine="598" w:firstLineChars="0"/>
        <w:jc w:val="left"/>
        <w:rPr>
          <w:rFonts w:hint="eastAsia" w:ascii="微软雅黑" w:hAnsi="微软雅黑" w:eastAsia="微软雅黑" w:cs="微软雅黑"/>
          <w:b w:val="0"/>
          <w:i w:val="0"/>
          <w:caps w:val="0"/>
          <w:color w:val="4D4D4D"/>
          <w:spacing w:val="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11"/>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pPr>
      <w:r>
        <w:rPr>
          <w:rFonts w:hint="eastAsia"/>
          <w:sz w:val="21"/>
          <w:szCs w:val="21"/>
        </w:rPr>
        <w:t xml:space="preserve">和合期货有限公司经营范围包括：商品期货经纪业务、金融期货经纪业务、期货投资咨询业务、公开募集证券投资基金销售业务。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F7C6E"/>
    <w:multiLevelType w:val="singleLevel"/>
    <w:tmpl w:val="5A2F7C6E"/>
    <w:lvl w:ilvl="0" w:tentative="0">
      <w:start w:val="1"/>
      <w:numFmt w:val="chineseCounting"/>
      <w:suff w:val="nothing"/>
      <w:lvlText w:val="%1、"/>
      <w:lvlJc w:val="left"/>
    </w:lvl>
  </w:abstractNum>
  <w:abstractNum w:abstractNumId="1">
    <w:nsid w:val="5A4F2944"/>
    <w:multiLevelType w:val="singleLevel"/>
    <w:tmpl w:val="5A4F2944"/>
    <w:lvl w:ilvl="0" w:tentative="0">
      <w:start w:val="1"/>
      <w:numFmt w:val="decimal"/>
      <w:suff w:val="nothing"/>
      <w:lvlText w:val="%1，"/>
      <w:lvlJc w:val="left"/>
    </w:lvl>
  </w:abstractNum>
  <w:abstractNum w:abstractNumId="2">
    <w:nsid w:val="5A4F34D4"/>
    <w:multiLevelType w:val="singleLevel"/>
    <w:tmpl w:val="5A4F34D4"/>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A0C85"/>
    <w:rsid w:val="003357B8"/>
    <w:rsid w:val="00536129"/>
    <w:rsid w:val="005E63D6"/>
    <w:rsid w:val="00946C95"/>
    <w:rsid w:val="00960ABC"/>
    <w:rsid w:val="00C47EBE"/>
    <w:rsid w:val="00DA4F26"/>
    <w:rsid w:val="00E556E9"/>
    <w:rsid w:val="00E93D4E"/>
    <w:rsid w:val="01071E16"/>
    <w:rsid w:val="010F0926"/>
    <w:rsid w:val="011D1462"/>
    <w:rsid w:val="012C6091"/>
    <w:rsid w:val="013A0AB0"/>
    <w:rsid w:val="01434658"/>
    <w:rsid w:val="01514EE5"/>
    <w:rsid w:val="01692332"/>
    <w:rsid w:val="016B6F9B"/>
    <w:rsid w:val="01952F2E"/>
    <w:rsid w:val="01F252A3"/>
    <w:rsid w:val="020A2475"/>
    <w:rsid w:val="02595C07"/>
    <w:rsid w:val="026A08CF"/>
    <w:rsid w:val="028E6F1C"/>
    <w:rsid w:val="02B31491"/>
    <w:rsid w:val="02B90114"/>
    <w:rsid w:val="02B94610"/>
    <w:rsid w:val="02BA1970"/>
    <w:rsid w:val="02BA42D3"/>
    <w:rsid w:val="02DE2E7A"/>
    <w:rsid w:val="031A6FC9"/>
    <w:rsid w:val="033058B5"/>
    <w:rsid w:val="0337308E"/>
    <w:rsid w:val="035139FB"/>
    <w:rsid w:val="03B425D8"/>
    <w:rsid w:val="03C353B3"/>
    <w:rsid w:val="03CA3A08"/>
    <w:rsid w:val="03DD0D20"/>
    <w:rsid w:val="04000DD7"/>
    <w:rsid w:val="040C2E41"/>
    <w:rsid w:val="040D40CC"/>
    <w:rsid w:val="04181E52"/>
    <w:rsid w:val="04197D5C"/>
    <w:rsid w:val="04395605"/>
    <w:rsid w:val="044D2878"/>
    <w:rsid w:val="045A0E95"/>
    <w:rsid w:val="047A50E7"/>
    <w:rsid w:val="04993CE2"/>
    <w:rsid w:val="04A05A55"/>
    <w:rsid w:val="04A67037"/>
    <w:rsid w:val="04C40F77"/>
    <w:rsid w:val="04D27089"/>
    <w:rsid w:val="04DA2E1B"/>
    <w:rsid w:val="04E91357"/>
    <w:rsid w:val="05011FBA"/>
    <w:rsid w:val="05093A87"/>
    <w:rsid w:val="052147F2"/>
    <w:rsid w:val="055778A2"/>
    <w:rsid w:val="059D503E"/>
    <w:rsid w:val="05AF1E62"/>
    <w:rsid w:val="05D15C08"/>
    <w:rsid w:val="05EA31B2"/>
    <w:rsid w:val="05F5189D"/>
    <w:rsid w:val="06127208"/>
    <w:rsid w:val="0657226D"/>
    <w:rsid w:val="065B710A"/>
    <w:rsid w:val="067526D7"/>
    <w:rsid w:val="06854DB0"/>
    <w:rsid w:val="069333FB"/>
    <w:rsid w:val="06A4163B"/>
    <w:rsid w:val="06CC3EA7"/>
    <w:rsid w:val="06EC4A9D"/>
    <w:rsid w:val="06FC77D1"/>
    <w:rsid w:val="0717659F"/>
    <w:rsid w:val="071E56C3"/>
    <w:rsid w:val="073F420C"/>
    <w:rsid w:val="0742575B"/>
    <w:rsid w:val="076214AA"/>
    <w:rsid w:val="079944B5"/>
    <w:rsid w:val="07A02666"/>
    <w:rsid w:val="07A1628E"/>
    <w:rsid w:val="07A90070"/>
    <w:rsid w:val="07B56448"/>
    <w:rsid w:val="07DF74EF"/>
    <w:rsid w:val="0883601F"/>
    <w:rsid w:val="089D6419"/>
    <w:rsid w:val="08A46546"/>
    <w:rsid w:val="09323682"/>
    <w:rsid w:val="095537DB"/>
    <w:rsid w:val="09785AE7"/>
    <w:rsid w:val="09820A0F"/>
    <w:rsid w:val="09825FC3"/>
    <w:rsid w:val="098D1B97"/>
    <w:rsid w:val="099151C9"/>
    <w:rsid w:val="099B169D"/>
    <w:rsid w:val="09C630C7"/>
    <w:rsid w:val="09CC4F9F"/>
    <w:rsid w:val="09DF6E1A"/>
    <w:rsid w:val="0A3D2A27"/>
    <w:rsid w:val="0A3F06BA"/>
    <w:rsid w:val="0A5112B1"/>
    <w:rsid w:val="0A5E4C90"/>
    <w:rsid w:val="0A7F556A"/>
    <w:rsid w:val="0A9F183E"/>
    <w:rsid w:val="0ABD089D"/>
    <w:rsid w:val="0AC10D7C"/>
    <w:rsid w:val="0ADD11C2"/>
    <w:rsid w:val="0AED5BC7"/>
    <w:rsid w:val="0B1C7C8B"/>
    <w:rsid w:val="0B216180"/>
    <w:rsid w:val="0B494FB5"/>
    <w:rsid w:val="0B791290"/>
    <w:rsid w:val="0BF03F77"/>
    <w:rsid w:val="0C1862BD"/>
    <w:rsid w:val="0C682C12"/>
    <w:rsid w:val="0CA265C4"/>
    <w:rsid w:val="0CC90789"/>
    <w:rsid w:val="0CDF16B8"/>
    <w:rsid w:val="0D1917A2"/>
    <w:rsid w:val="0D2A40D7"/>
    <w:rsid w:val="0D437903"/>
    <w:rsid w:val="0D437C34"/>
    <w:rsid w:val="0D486B42"/>
    <w:rsid w:val="0D4E77A7"/>
    <w:rsid w:val="0D72308E"/>
    <w:rsid w:val="0D7A2F24"/>
    <w:rsid w:val="0D7C454D"/>
    <w:rsid w:val="0DC31B86"/>
    <w:rsid w:val="0E0B4CA2"/>
    <w:rsid w:val="0E0E0058"/>
    <w:rsid w:val="0E0F6CF3"/>
    <w:rsid w:val="0E1A27F8"/>
    <w:rsid w:val="0E665764"/>
    <w:rsid w:val="0E7C319E"/>
    <w:rsid w:val="0E9F1C34"/>
    <w:rsid w:val="0EF94622"/>
    <w:rsid w:val="0F100FB0"/>
    <w:rsid w:val="0F1A7516"/>
    <w:rsid w:val="0F2654AD"/>
    <w:rsid w:val="0F2B1C19"/>
    <w:rsid w:val="0F360667"/>
    <w:rsid w:val="0F3D1067"/>
    <w:rsid w:val="0F480F8F"/>
    <w:rsid w:val="0F757ED3"/>
    <w:rsid w:val="0F7B6A85"/>
    <w:rsid w:val="0F874D96"/>
    <w:rsid w:val="0FBA3474"/>
    <w:rsid w:val="0FE617CF"/>
    <w:rsid w:val="0FEB03B9"/>
    <w:rsid w:val="0FFE116C"/>
    <w:rsid w:val="10111E6C"/>
    <w:rsid w:val="1021271C"/>
    <w:rsid w:val="107F6B51"/>
    <w:rsid w:val="109A3209"/>
    <w:rsid w:val="10EB6BF6"/>
    <w:rsid w:val="10EE03FD"/>
    <w:rsid w:val="11210C30"/>
    <w:rsid w:val="114C5345"/>
    <w:rsid w:val="11862A44"/>
    <w:rsid w:val="11951240"/>
    <w:rsid w:val="11987ED1"/>
    <w:rsid w:val="11B94C9A"/>
    <w:rsid w:val="11E51FE6"/>
    <w:rsid w:val="11F77767"/>
    <w:rsid w:val="12207E87"/>
    <w:rsid w:val="123E538D"/>
    <w:rsid w:val="12425137"/>
    <w:rsid w:val="124742E5"/>
    <w:rsid w:val="126F075E"/>
    <w:rsid w:val="129C5B4A"/>
    <w:rsid w:val="12CE4F2F"/>
    <w:rsid w:val="12E52931"/>
    <w:rsid w:val="131C41F9"/>
    <w:rsid w:val="132C4B6C"/>
    <w:rsid w:val="13F30E63"/>
    <w:rsid w:val="14265807"/>
    <w:rsid w:val="14271521"/>
    <w:rsid w:val="143D1AE8"/>
    <w:rsid w:val="1461054E"/>
    <w:rsid w:val="14AA74C4"/>
    <w:rsid w:val="14C44147"/>
    <w:rsid w:val="14DF3CEE"/>
    <w:rsid w:val="1517394E"/>
    <w:rsid w:val="15213E1B"/>
    <w:rsid w:val="15366B6B"/>
    <w:rsid w:val="15601496"/>
    <w:rsid w:val="1567545F"/>
    <w:rsid w:val="15904249"/>
    <w:rsid w:val="15DF7C80"/>
    <w:rsid w:val="15E34E24"/>
    <w:rsid w:val="15E90825"/>
    <w:rsid w:val="160F5112"/>
    <w:rsid w:val="163B1EE0"/>
    <w:rsid w:val="16426AD3"/>
    <w:rsid w:val="165E660E"/>
    <w:rsid w:val="167B1ABE"/>
    <w:rsid w:val="1688250D"/>
    <w:rsid w:val="16AB7B6D"/>
    <w:rsid w:val="16B1020C"/>
    <w:rsid w:val="16CD72E2"/>
    <w:rsid w:val="16F475BE"/>
    <w:rsid w:val="16F84FDA"/>
    <w:rsid w:val="17023F10"/>
    <w:rsid w:val="17142CEB"/>
    <w:rsid w:val="1737153A"/>
    <w:rsid w:val="17412ED7"/>
    <w:rsid w:val="17635947"/>
    <w:rsid w:val="179B178D"/>
    <w:rsid w:val="18414590"/>
    <w:rsid w:val="184E02D4"/>
    <w:rsid w:val="189810D2"/>
    <w:rsid w:val="18A53DA1"/>
    <w:rsid w:val="18DA7EA9"/>
    <w:rsid w:val="18DF32E6"/>
    <w:rsid w:val="18E36AF6"/>
    <w:rsid w:val="18E6344B"/>
    <w:rsid w:val="18E9065E"/>
    <w:rsid w:val="18FC4283"/>
    <w:rsid w:val="195364AA"/>
    <w:rsid w:val="19686A8D"/>
    <w:rsid w:val="19790E21"/>
    <w:rsid w:val="199F425F"/>
    <w:rsid w:val="19B6232D"/>
    <w:rsid w:val="19B80483"/>
    <w:rsid w:val="19E31EF6"/>
    <w:rsid w:val="19F97C87"/>
    <w:rsid w:val="1A210C2C"/>
    <w:rsid w:val="1A30689E"/>
    <w:rsid w:val="1A355719"/>
    <w:rsid w:val="1A4C4289"/>
    <w:rsid w:val="1A5A385E"/>
    <w:rsid w:val="1A621F87"/>
    <w:rsid w:val="1A842676"/>
    <w:rsid w:val="1A8912D0"/>
    <w:rsid w:val="1AAA336D"/>
    <w:rsid w:val="1ABB7FC0"/>
    <w:rsid w:val="1AC81F76"/>
    <w:rsid w:val="1AE46BA9"/>
    <w:rsid w:val="1B422C51"/>
    <w:rsid w:val="1B800E05"/>
    <w:rsid w:val="1B9E1514"/>
    <w:rsid w:val="1BA732A8"/>
    <w:rsid w:val="1BD721DD"/>
    <w:rsid w:val="1C69443D"/>
    <w:rsid w:val="1C990C0D"/>
    <w:rsid w:val="1C9F4BE6"/>
    <w:rsid w:val="1CD96E34"/>
    <w:rsid w:val="1CE008A7"/>
    <w:rsid w:val="1D071636"/>
    <w:rsid w:val="1D085892"/>
    <w:rsid w:val="1D2E4C97"/>
    <w:rsid w:val="1D3B251E"/>
    <w:rsid w:val="1D3E2B95"/>
    <w:rsid w:val="1D582782"/>
    <w:rsid w:val="1D65009B"/>
    <w:rsid w:val="1D820C33"/>
    <w:rsid w:val="1D8720D8"/>
    <w:rsid w:val="1D91148B"/>
    <w:rsid w:val="1DD24954"/>
    <w:rsid w:val="1DDF37C8"/>
    <w:rsid w:val="1DE51D51"/>
    <w:rsid w:val="1E0371FD"/>
    <w:rsid w:val="1E0D1AA1"/>
    <w:rsid w:val="1E0E7E6A"/>
    <w:rsid w:val="1E1056C5"/>
    <w:rsid w:val="1E51568F"/>
    <w:rsid w:val="1E720ED7"/>
    <w:rsid w:val="1EA779AB"/>
    <w:rsid w:val="1EB235DC"/>
    <w:rsid w:val="1EB35398"/>
    <w:rsid w:val="1EC72178"/>
    <w:rsid w:val="1EE76D9B"/>
    <w:rsid w:val="1EEB48ED"/>
    <w:rsid w:val="1EED1EAB"/>
    <w:rsid w:val="1EEE5EAD"/>
    <w:rsid w:val="1F0A089A"/>
    <w:rsid w:val="1F107D35"/>
    <w:rsid w:val="1F2D7A40"/>
    <w:rsid w:val="1F6A7D77"/>
    <w:rsid w:val="1F8E1AF4"/>
    <w:rsid w:val="1FAA4ECB"/>
    <w:rsid w:val="1FBF4EBB"/>
    <w:rsid w:val="1FE63D41"/>
    <w:rsid w:val="20082685"/>
    <w:rsid w:val="201743B4"/>
    <w:rsid w:val="202C5333"/>
    <w:rsid w:val="203059C1"/>
    <w:rsid w:val="20313922"/>
    <w:rsid w:val="20684D24"/>
    <w:rsid w:val="206D32D5"/>
    <w:rsid w:val="2092796A"/>
    <w:rsid w:val="20C21BF8"/>
    <w:rsid w:val="20D32AB1"/>
    <w:rsid w:val="20D8745E"/>
    <w:rsid w:val="20E379B0"/>
    <w:rsid w:val="20EE44B0"/>
    <w:rsid w:val="20F54E3F"/>
    <w:rsid w:val="20FE0B08"/>
    <w:rsid w:val="21110BA4"/>
    <w:rsid w:val="21655B9C"/>
    <w:rsid w:val="21AF677E"/>
    <w:rsid w:val="21B51437"/>
    <w:rsid w:val="21CF74E6"/>
    <w:rsid w:val="21F230D3"/>
    <w:rsid w:val="21FF70B8"/>
    <w:rsid w:val="221D3376"/>
    <w:rsid w:val="2230006C"/>
    <w:rsid w:val="2283716B"/>
    <w:rsid w:val="22953196"/>
    <w:rsid w:val="22B365F0"/>
    <w:rsid w:val="22B56010"/>
    <w:rsid w:val="22BA1FFF"/>
    <w:rsid w:val="22C73679"/>
    <w:rsid w:val="22FD44E4"/>
    <w:rsid w:val="2312260D"/>
    <w:rsid w:val="23127B38"/>
    <w:rsid w:val="23240777"/>
    <w:rsid w:val="233666FD"/>
    <w:rsid w:val="234E5CE3"/>
    <w:rsid w:val="23690CCA"/>
    <w:rsid w:val="23C81751"/>
    <w:rsid w:val="23D9272E"/>
    <w:rsid w:val="23DD5991"/>
    <w:rsid w:val="23E83452"/>
    <w:rsid w:val="2416680B"/>
    <w:rsid w:val="241E1669"/>
    <w:rsid w:val="244225E9"/>
    <w:rsid w:val="2458614C"/>
    <w:rsid w:val="2459732F"/>
    <w:rsid w:val="24813BB7"/>
    <w:rsid w:val="24B163AF"/>
    <w:rsid w:val="24BC4CEF"/>
    <w:rsid w:val="24C719F9"/>
    <w:rsid w:val="24E55DB5"/>
    <w:rsid w:val="24EB6568"/>
    <w:rsid w:val="25484424"/>
    <w:rsid w:val="255416A6"/>
    <w:rsid w:val="255608F1"/>
    <w:rsid w:val="255D4B6A"/>
    <w:rsid w:val="255E350E"/>
    <w:rsid w:val="25701224"/>
    <w:rsid w:val="25767955"/>
    <w:rsid w:val="25AE4F64"/>
    <w:rsid w:val="25AF31F4"/>
    <w:rsid w:val="25E01CB6"/>
    <w:rsid w:val="25E62A5B"/>
    <w:rsid w:val="25FB5502"/>
    <w:rsid w:val="260E3732"/>
    <w:rsid w:val="266F27C0"/>
    <w:rsid w:val="268F25C1"/>
    <w:rsid w:val="26D16219"/>
    <w:rsid w:val="27052ACB"/>
    <w:rsid w:val="272C11A3"/>
    <w:rsid w:val="272C4FF5"/>
    <w:rsid w:val="2734350C"/>
    <w:rsid w:val="27E36DC0"/>
    <w:rsid w:val="27ED00C4"/>
    <w:rsid w:val="27FD257C"/>
    <w:rsid w:val="281B3E91"/>
    <w:rsid w:val="284D4744"/>
    <w:rsid w:val="28AB0578"/>
    <w:rsid w:val="28B6644F"/>
    <w:rsid w:val="291E212C"/>
    <w:rsid w:val="292A0E1B"/>
    <w:rsid w:val="296A73D7"/>
    <w:rsid w:val="29935EB4"/>
    <w:rsid w:val="29BB0EAF"/>
    <w:rsid w:val="29FE715F"/>
    <w:rsid w:val="2A0D5602"/>
    <w:rsid w:val="2A1B4DEC"/>
    <w:rsid w:val="2A282ADF"/>
    <w:rsid w:val="2A4E759D"/>
    <w:rsid w:val="2A7F2CF1"/>
    <w:rsid w:val="2A9767F4"/>
    <w:rsid w:val="2AC43BFB"/>
    <w:rsid w:val="2AE529A0"/>
    <w:rsid w:val="2B1927DD"/>
    <w:rsid w:val="2B4C6186"/>
    <w:rsid w:val="2C080996"/>
    <w:rsid w:val="2C1739A2"/>
    <w:rsid w:val="2C1A60AB"/>
    <w:rsid w:val="2C2E0588"/>
    <w:rsid w:val="2C3B0C77"/>
    <w:rsid w:val="2C4962E7"/>
    <w:rsid w:val="2C592C60"/>
    <w:rsid w:val="2C693C10"/>
    <w:rsid w:val="2CF55D9B"/>
    <w:rsid w:val="2CF822C4"/>
    <w:rsid w:val="2D0163F9"/>
    <w:rsid w:val="2D03036E"/>
    <w:rsid w:val="2D133DEA"/>
    <w:rsid w:val="2D2F22CD"/>
    <w:rsid w:val="2D562D53"/>
    <w:rsid w:val="2D776CF6"/>
    <w:rsid w:val="2D7A6547"/>
    <w:rsid w:val="2DA93F24"/>
    <w:rsid w:val="2E434199"/>
    <w:rsid w:val="2E485F14"/>
    <w:rsid w:val="2E825CAE"/>
    <w:rsid w:val="2E97141E"/>
    <w:rsid w:val="2ED12CBF"/>
    <w:rsid w:val="2EF97079"/>
    <w:rsid w:val="2F1F4334"/>
    <w:rsid w:val="2F317D35"/>
    <w:rsid w:val="2F386288"/>
    <w:rsid w:val="2F58604E"/>
    <w:rsid w:val="2F7970E4"/>
    <w:rsid w:val="2FB54FA4"/>
    <w:rsid w:val="2FB87A81"/>
    <w:rsid w:val="2FC50E65"/>
    <w:rsid w:val="2FE90E2B"/>
    <w:rsid w:val="2FFF45A8"/>
    <w:rsid w:val="30844C1A"/>
    <w:rsid w:val="309260A1"/>
    <w:rsid w:val="30A25BEA"/>
    <w:rsid w:val="30BF6DDA"/>
    <w:rsid w:val="30D214E7"/>
    <w:rsid w:val="30D94939"/>
    <w:rsid w:val="30E424AA"/>
    <w:rsid w:val="30E61211"/>
    <w:rsid w:val="310944AD"/>
    <w:rsid w:val="31494F97"/>
    <w:rsid w:val="31733882"/>
    <w:rsid w:val="31775E8D"/>
    <w:rsid w:val="318E5438"/>
    <w:rsid w:val="31A61085"/>
    <w:rsid w:val="31A647A9"/>
    <w:rsid w:val="31A67F19"/>
    <w:rsid w:val="31B011C9"/>
    <w:rsid w:val="31B03DF4"/>
    <w:rsid w:val="31DA5D96"/>
    <w:rsid w:val="31E6779F"/>
    <w:rsid w:val="321B7718"/>
    <w:rsid w:val="324A04A7"/>
    <w:rsid w:val="32500CDC"/>
    <w:rsid w:val="32607660"/>
    <w:rsid w:val="326728D2"/>
    <w:rsid w:val="32680611"/>
    <w:rsid w:val="326B52A6"/>
    <w:rsid w:val="32901C35"/>
    <w:rsid w:val="32992647"/>
    <w:rsid w:val="32E31592"/>
    <w:rsid w:val="33081747"/>
    <w:rsid w:val="330C7B9D"/>
    <w:rsid w:val="330D30B2"/>
    <w:rsid w:val="33146685"/>
    <w:rsid w:val="33212B24"/>
    <w:rsid w:val="334808B8"/>
    <w:rsid w:val="334C6A68"/>
    <w:rsid w:val="335409BD"/>
    <w:rsid w:val="337F6F9A"/>
    <w:rsid w:val="338D0B02"/>
    <w:rsid w:val="33AA7D4F"/>
    <w:rsid w:val="33AD5DC7"/>
    <w:rsid w:val="33B1145E"/>
    <w:rsid w:val="33B234D0"/>
    <w:rsid w:val="33F34BF4"/>
    <w:rsid w:val="34614ED5"/>
    <w:rsid w:val="346217F9"/>
    <w:rsid w:val="34F74635"/>
    <w:rsid w:val="351C4B4D"/>
    <w:rsid w:val="354D6D83"/>
    <w:rsid w:val="3564273F"/>
    <w:rsid w:val="35907117"/>
    <w:rsid w:val="35A079E9"/>
    <w:rsid w:val="35A36D55"/>
    <w:rsid w:val="35B6435C"/>
    <w:rsid w:val="35CB228F"/>
    <w:rsid w:val="35F30D46"/>
    <w:rsid w:val="35FD5D72"/>
    <w:rsid w:val="360F681B"/>
    <w:rsid w:val="362107CA"/>
    <w:rsid w:val="364C7323"/>
    <w:rsid w:val="364D4600"/>
    <w:rsid w:val="365A6A2E"/>
    <w:rsid w:val="36677066"/>
    <w:rsid w:val="367A151B"/>
    <w:rsid w:val="367B5B58"/>
    <w:rsid w:val="36917F54"/>
    <w:rsid w:val="369D6786"/>
    <w:rsid w:val="36E01767"/>
    <w:rsid w:val="36F34870"/>
    <w:rsid w:val="37017781"/>
    <w:rsid w:val="37197620"/>
    <w:rsid w:val="37716780"/>
    <w:rsid w:val="37771552"/>
    <w:rsid w:val="377A6BDF"/>
    <w:rsid w:val="378141ED"/>
    <w:rsid w:val="37A87A17"/>
    <w:rsid w:val="37B545E7"/>
    <w:rsid w:val="38286568"/>
    <w:rsid w:val="382B07F1"/>
    <w:rsid w:val="382D701E"/>
    <w:rsid w:val="388C051C"/>
    <w:rsid w:val="388C79A2"/>
    <w:rsid w:val="388D0154"/>
    <w:rsid w:val="389670FB"/>
    <w:rsid w:val="38CD37FC"/>
    <w:rsid w:val="38D27C07"/>
    <w:rsid w:val="3908534B"/>
    <w:rsid w:val="390C070E"/>
    <w:rsid w:val="3913474B"/>
    <w:rsid w:val="392C47AA"/>
    <w:rsid w:val="3943725C"/>
    <w:rsid w:val="39507833"/>
    <w:rsid w:val="395C74FF"/>
    <w:rsid w:val="39904D76"/>
    <w:rsid w:val="39934D00"/>
    <w:rsid w:val="39BE2EDC"/>
    <w:rsid w:val="39C6120A"/>
    <w:rsid w:val="39EA2FA8"/>
    <w:rsid w:val="39FD47E2"/>
    <w:rsid w:val="3A1670AB"/>
    <w:rsid w:val="3A4F4376"/>
    <w:rsid w:val="3A7175EB"/>
    <w:rsid w:val="3A800F56"/>
    <w:rsid w:val="3AA010C1"/>
    <w:rsid w:val="3ACD789E"/>
    <w:rsid w:val="3AD9237F"/>
    <w:rsid w:val="3AF73E0F"/>
    <w:rsid w:val="3AFB0105"/>
    <w:rsid w:val="3B056D17"/>
    <w:rsid w:val="3B1F1875"/>
    <w:rsid w:val="3B446ABB"/>
    <w:rsid w:val="3B907D70"/>
    <w:rsid w:val="3BCC3E7B"/>
    <w:rsid w:val="3BCD7532"/>
    <w:rsid w:val="3BF465B0"/>
    <w:rsid w:val="3C170E13"/>
    <w:rsid w:val="3C23506C"/>
    <w:rsid w:val="3C260CBE"/>
    <w:rsid w:val="3C526F59"/>
    <w:rsid w:val="3C665963"/>
    <w:rsid w:val="3C6D6C9A"/>
    <w:rsid w:val="3C805F46"/>
    <w:rsid w:val="3CB27C02"/>
    <w:rsid w:val="3CC30FCC"/>
    <w:rsid w:val="3CD7432D"/>
    <w:rsid w:val="3CE57C3F"/>
    <w:rsid w:val="3D15400F"/>
    <w:rsid w:val="3D5B70E7"/>
    <w:rsid w:val="3D5F66CC"/>
    <w:rsid w:val="3D70539F"/>
    <w:rsid w:val="3D8D423E"/>
    <w:rsid w:val="3D9226BD"/>
    <w:rsid w:val="3DE74C0F"/>
    <w:rsid w:val="3E12047B"/>
    <w:rsid w:val="3E123402"/>
    <w:rsid w:val="3E156017"/>
    <w:rsid w:val="3E445246"/>
    <w:rsid w:val="3E5B098F"/>
    <w:rsid w:val="3E906B99"/>
    <w:rsid w:val="3E907BFA"/>
    <w:rsid w:val="3EEF6DD6"/>
    <w:rsid w:val="3F211FD5"/>
    <w:rsid w:val="3F22637C"/>
    <w:rsid w:val="3F3A3D14"/>
    <w:rsid w:val="3F5F7ED0"/>
    <w:rsid w:val="3F6743C8"/>
    <w:rsid w:val="3F6D21DA"/>
    <w:rsid w:val="3F733263"/>
    <w:rsid w:val="3F993FF5"/>
    <w:rsid w:val="3F9C7EE7"/>
    <w:rsid w:val="3FB86FA0"/>
    <w:rsid w:val="3FF67E70"/>
    <w:rsid w:val="3FF85078"/>
    <w:rsid w:val="403411BC"/>
    <w:rsid w:val="403767C5"/>
    <w:rsid w:val="40673C20"/>
    <w:rsid w:val="406B6A88"/>
    <w:rsid w:val="40876AC3"/>
    <w:rsid w:val="41145D95"/>
    <w:rsid w:val="418611A1"/>
    <w:rsid w:val="418B3C30"/>
    <w:rsid w:val="41967235"/>
    <w:rsid w:val="42547422"/>
    <w:rsid w:val="42597801"/>
    <w:rsid w:val="42693565"/>
    <w:rsid w:val="427065BF"/>
    <w:rsid w:val="42A33118"/>
    <w:rsid w:val="42BC2E09"/>
    <w:rsid w:val="42E42883"/>
    <w:rsid w:val="42EB03C8"/>
    <w:rsid w:val="42EB5C8B"/>
    <w:rsid w:val="42F82A63"/>
    <w:rsid w:val="42FF5787"/>
    <w:rsid w:val="430722D0"/>
    <w:rsid w:val="431933ED"/>
    <w:rsid w:val="43544FC8"/>
    <w:rsid w:val="43692997"/>
    <w:rsid w:val="436A1994"/>
    <w:rsid w:val="43727FE4"/>
    <w:rsid w:val="43982425"/>
    <w:rsid w:val="43BE5172"/>
    <w:rsid w:val="43E17B43"/>
    <w:rsid w:val="43E24373"/>
    <w:rsid w:val="43E2523F"/>
    <w:rsid w:val="43EA66E6"/>
    <w:rsid w:val="43F02E41"/>
    <w:rsid w:val="43F41F73"/>
    <w:rsid w:val="4405545F"/>
    <w:rsid w:val="44103035"/>
    <w:rsid w:val="4416373A"/>
    <w:rsid w:val="441E1A75"/>
    <w:rsid w:val="44242053"/>
    <w:rsid w:val="44376E42"/>
    <w:rsid w:val="443D1484"/>
    <w:rsid w:val="445D21AC"/>
    <w:rsid w:val="44733A3E"/>
    <w:rsid w:val="44760AB7"/>
    <w:rsid w:val="44915D7D"/>
    <w:rsid w:val="44AE4138"/>
    <w:rsid w:val="44BB2F49"/>
    <w:rsid w:val="44E1127B"/>
    <w:rsid w:val="44E54350"/>
    <w:rsid w:val="44FB4BC8"/>
    <w:rsid w:val="453807F9"/>
    <w:rsid w:val="453A24BE"/>
    <w:rsid w:val="453C2278"/>
    <w:rsid w:val="45617057"/>
    <w:rsid w:val="45762B06"/>
    <w:rsid w:val="45922582"/>
    <w:rsid w:val="45942023"/>
    <w:rsid w:val="459B3B9B"/>
    <w:rsid w:val="45B660B5"/>
    <w:rsid w:val="45C00236"/>
    <w:rsid w:val="45E011EF"/>
    <w:rsid w:val="46027438"/>
    <w:rsid w:val="46364426"/>
    <w:rsid w:val="464135AB"/>
    <w:rsid w:val="465323CA"/>
    <w:rsid w:val="468C6B0E"/>
    <w:rsid w:val="468D7A21"/>
    <w:rsid w:val="468E2C60"/>
    <w:rsid w:val="46A21298"/>
    <w:rsid w:val="471D2237"/>
    <w:rsid w:val="472F1B8D"/>
    <w:rsid w:val="47D42A9B"/>
    <w:rsid w:val="47D806C7"/>
    <w:rsid w:val="47F90887"/>
    <w:rsid w:val="48214564"/>
    <w:rsid w:val="48244F0D"/>
    <w:rsid w:val="4871267A"/>
    <w:rsid w:val="48811AE9"/>
    <w:rsid w:val="48833A30"/>
    <w:rsid w:val="48933F2B"/>
    <w:rsid w:val="489436F1"/>
    <w:rsid w:val="48B10969"/>
    <w:rsid w:val="48BC7FE3"/>
    <w:rsid w:val="48D433D2"/>
    <w:rsid w:val="48DE2C68"/>
    <w:rsid w:val="48F150DB"/>
    <w:rsid w:val="49260BDA"/>
    <w:rsid w:val="493A3BDB"/>
    <w:rsid w:val="495023F8"/>
    <w:rsid w:val="49604ACD"/>
    <w:rsid w:val="4976748C"/>
    <w:rsid w:val="49A57C40"/>
    <w:rsid w:val="49C17BE7"/>
    <w:rsid w:val="49C475D4"/>
    <w:rsid w:val="49CB5764"/>
    <w:rsid w:val="49D14764"/>
    <w:rsid w:val="49DF4E85"/>
    <w:rsid w:val="4A134B67"/>
    <w:rsid w:val="4A211BC5"/>
    <w:rsid w:val="4A2A4FE7"/>
    <w:rsid w:val="4A58094E"/>
    <w:rsid w:val="4A6311D2"/>
    <w:rsid w:val="4A6F0A8C"/>
    <w:rsid w:val="4A6F1AE4"/>
    <w:rsid w:val="4A9A6F55"/>
    <w:rsid w:val="4AAC0E63"/>
    <w:rsid w:val="4AEF0F18"/>
    <w:rsid w:val="4B143249"/>
    <w:rsid w:val="4B3A449C"/>
    <w:rsid w:val="4B3B53B6"/>
    <w:rsid w:val="4B3C4D79"/>
    <w:rsid w:val="4B565F6D"/>
    <w:rsid w:val="4B79031B"/>
    <w:rsid w:val="4BB851D5"/>
    <w:rsid w:val="4BF84065"/>
    <w:rsid w:val="4BF94955"/>
    <w:rsid w:val="4C10414F"/>
    <w:rsid w:val="4C1108EF"/>
    <w:rsid w:val="4C3B4C1C"/>
    <w:rsid w:val="4C7325CE"/>
    <w:rsid w:val="4CC742D7"/>
    <w:rsid w:val="4CEE7300"/>
    <w:rsid w:val="4CF7083B"/>
    <w:rsid w:val="4D242D88"/>
    <w:rsid w:val="4D296238"/>
    <w:rsid w:val="4D4B7C34"/>
    <w:rsid w:val="4D837A51"/>
    <w:rsid w:val="4DA8736E"/>
    <w:rsid w:val="4DD84928"/>
    <w:rsid w:val="4DDA2088"/>
    <w:rsid w:val="4DF152FF"/>
    <w:rsid w:val="4DF90EFF"/>
    <w:rsid w:val="4E0751F9"/>
    <w:rsid w:val="4E446491"/>
    <w:rsid w:val="4E487C3D"/>
    <w:rsid w:val="4E4C2629"/>
    <w:rsid w:val="4E4D6439"/>
    <w:rsid w:val="4E845479"/>
    <w:rsid w:val="4E872093"/>
    <w:rsid w:val="4E9D6978"/>
    <w:rsid w:val="4EBA7C3E"/>
    <w:rsid w:val="4ED875F4"/>
    <w:rsid w:val="4EDE75AB"/>
    <w:rsid w:val="4EF44DBB"/>
    <w:rsid w:val="4F081542"/>
    <w:rsid w:val="4F1A56F2"/>
    <w:rsid w:val="4F1B3F18"/>
    <w:rsid w:val="4F5C4BC9"/>
    <w:rsid w:val="4F846061"/>
    <w:rsid w:val="4F8E5FEB"/>
    <w:rsid w:val="4F9E7DE5"/>
    <w:rsid w:val="4FC432D5"/>
    <w:rsid w:val="4FE726D4"/>
    <w:rsid w:val="4FF65D38"/>
    <w:rsid w:val="501E67CE"/>
    <w:rsid w:val="50791E12"/>
    <w:rsid w:val="507E7499"/>
    <w:rsid w:val="50B45C1C"/>
    <w:rsid w:val="50EB049A"/>
    <w:rsid w:val="5100326B"/>
    <w:rsid w:val="51014BB9"/>
    <w:rsid w:val="51676F48"/>
    <w:rsid w:val="51895CAD"/>
    <w:rsid w:val="51AE7986"/>
    <w:rsid w:val="51CF038D"/>
    <w:rsid w:val="51D02347"/>
    <w:rsid w:val="522E7D7A"/>
    <w:rsid w:val="52392F97"/>
    <w:rsid w:val="52462FB3"/>
    <w:rsid w:val="524B2437"/>
    <w:rsid w:val="52765F21"/>
    <w:rsid w:val="52824CB8"/>
    <w:rsid w:val="52BD611D"/>
    <w:rsid w:val="52E17F3A"/>
    <w:rsid w:val="52EF4774"/>
    <w:rsid w:val="53154AE1"/>
    <w:rsid w:val="532B2D68"/>
    <w:rsid w:val="532B346B"/>
    <w:rsid w:val="53493DB8"/>
    <w:rsid w:val="5361596C"/>
    <w:rsid w:val="5388676E"/>
    <w:rsid w:val="53A2136C"/>
    <w:rsid w:val="54210E85"/>
    <w:rsid w:val="54241ADA"/>
    <w:rsid w:val="546702BF"/>
    <w:rsid w:val="54897EC3"/>
    <w:rsid w:val="54C16030"/>
    <w:rsid w:val="54C40B0D"/>
    <w:rsid w:val="54D01EAE"/>
    <w:rsid w:val="54E3209A"/>
    <w:rsid w:val="54FA1510"/>
    <w:rsid w:val="550874F1"/>
    <w:rsid w:val="55235A75"/>
    <w:rsid w:val="555C76AC"/>
    <w:rsid w:val="555E4DBD"/>
    <w:rsid w:val="55623415"/>
    <w:rsid w:val="556A5CB1"/>
    <w:rsid w:val="562A154A"/>
    <w:rsid w:val="565A50E8"/>
    <w:rsid w:val="56734380"/>
    <w:rsid w:val="56797172"/>
    <w:rsid w:val="568C1B8E"/>
    <w:rsid w:val="569F393F"/>
    <w:rsid w:val="56E14DB0"/>
    <w:rsid w:val="56E75EFE"/>
    <w:rsid w:val="56F7394D"/>
    <w:rsid w:val="572203A8"/>
    <w:rsid w:val="57A87412"/>
    <w:rsid w:val="57F479E6"/>
    <w:rsid w:val="58562D5F"/>
    <w:rsid w:val="587C66BF"/>
    <w:rsid w:val="58907658"/>
    <w:rsid w:val="58A10A55"/>
    <w:rsid w:val="58B13E72"/>
    <w:rsid w:val="58B854D7"/>
    <w:rsid w:val="58C02FB2"/>
    <w:rsid w:val="58C426AE"/>
    <w:rsid w:val="58CB5901"/>
    <w:rsid w:val="58D11C66"/>
    <w:rsid w:val="58D33449"/>
    <w:rsid w:val="590149D0"/>
    <w:rsid w:val="59435194"/>
    <w:rsid w:val="595C3B3C"/>
    <w:rsid w:val="59605C42"/>
    <w:rsid w:val="59D449E7"/>
    <w:rsid w:val="59EF539F"/>
    <w:rsid w:val="59FF737B"/>
    <w:rsid w:val="5A066FDF"/>
    <w:rsid w:val="5A0C00E8"/>
    <w:rsid w:val="5A3B7171"/>
    <w:rsid w:val="5A3C41AA"/>
    <w:rsid w:val="5A4B0561"/>
    <w:rsid w:val="5ABE72AA"/>
    <w:rsid w:val="5AC760B0"/>
    <w:rsid w:val="5ACA0281"/>
    <w:rsid w:val="5AD90CFE"/>
    <w:rsid w:val="5AED7F74"/>
    <w:rsid w:val="5AF626C3"/>
    <w:rsid w:val="5B0501D3"/>
    <w:rsid w:val="5B2A4017"/>
    <w:rsid w:val="5B2B0CEE"/>
    <w:rsid w:val="5B6E159C"/>
    <w:rsid w:val="5B760F82"/>
    <w:rsid w:val="5B874584"/>
    <w:rsid w:val="5BB356CE"/>
    <w:rsid w:val="5BB5471F"/>
    <w:rsid w:val="5BB83C9C"/>
    <w:rsid w:val="5BD00384"/>
    <w:rsid w:val="5C1504B9"/>
    <w:rsid w:val="5C1B21AC"/>
    <w:rsid w:val="5C3B59DD"/>
    <w:rsid w:val="5C3D1B22"/>
    <w:rsid w:val="5C4A6FF7"/>
    <w:rsid w:val="5C512D6D"/>
    <w:rsid w:val="5C6F7DF7"/>
    <w:rsid w:val="5C8B2385"/>
    <w:rsid w:val="5CB03D76"/>
    <w:rsid w:val="5CD264D0"/>
    <w:rsid w:val="5CE069A8"/>
    <w:rsid w:val="5CF90440"/>
    <w:rsid w:val="5D462C64"/>
    <w:rsid w:val="5D486E07"/>
    <w:rsid w:val="5D4D3B8C"/>
    <w:rsid w:val="5DCE45D9"/>
    <w:rsid w:val="5DE175F3"/>
    <w:rsid w:val="5DFB4AA5"/>
    <w:rsid w:val="5E210CE5"/>
    <w:rsid w:val="5E2B715E"/>
    <w:rsid w:val="5E445B37"/>
    <w:rsid w:val="5E487BC8"/>
    <w:rsid w:val="5E5544CF"/>
    <w:rsid w:val="5E9B6302"/>
    <w:rsid w:val="5E9D55E1"/>
    <w:rsid w:val="5EAB12D8"/>
    <w:rsid w:val="5EAE187F"/>
    <w:rsid w:val="5ED706DD"/>
    <w:rsid w:val="5EEF1A96"/>
    <w:rsid w:val="5F1F529D"/>
    <w:rsid w:val="5F323539"/>
    <w:rsid w:val="5F517580"/>
    <w:rsid w:val="5F57336F"/>
    <w:rsid w:val="5F7504A6"/>
    <w:rsid w:val="5FC90870"/>
    <w:rsid w:val="5FD6782B"/>
    <w:rsid w:val="5FD94336"/>
    <w:rsid w:val="60195411"/>
    <w:rsid w:val="602C0F94"/>
    <w:rsid w:val="604F2391"/>
    <w:rsid w:val="60622F1B"/>
    <w:rsid w:val="609B2FC9"/>
    <w:rsid w:val="60A71655"/>
    <w:rsid w:val="60B022CB"/>
    <w:rsid w:val="60BA15FC"/>
    <w:rsid w:val="60BB05BF"/>
    <w:rsid w:val="60C44C61"/>
    <w:rsid w:val="60D00FAC"/>
    <w:rsid w:val="60ED3C7F"/>
    <w:rsid w:val="611D1E88"/>
    <w:rsid w:val="612C0101"/>
    <w:rsid w:val="613E6D07"/>
    <w:rsid w:val="61642C22"/>
    <w:rsid w:val="619A73AB"/>
    <w:rsid w:val="61A616AB"/>
    <w:rsid w:val="61CD7BBA"/>
    <w:rsid w:val="61E940E6"/>
    <w:rsid w:val="621630BE"/>
    <w:rsid w:val="625E1778"/>
    <w:rsid w:val="625F18C0"/>
    <w:rsid w:val="626230EF"/>
    <w:rsid w:val="626674C2"/>
    <w:rsid w:val="628F7453"/>
    <w:rsid w:val="62941AFD"/>
    <w:rsid w:val="629E74DB"/>
    <w:rsid w:val="62AE5748"/>
    <w:rsid w:val="62C219DC"/>
    <w:rsid w:val="62D95652"/>
    <w:rsid w:val="62F25405"/>
    <w:rsid w:val="63212DC3"/>
    <w:rsid w:val="63375808"/>
    <w:rsid w:val="634345AC"/>
    <w:rsid w:val="6369313A"/>
    <w:rsid w:val="63AE5104"/>
    <w:rsid w:val="63B31B0A"/>
    <w:rsid w:val="63C51414"/>
    <w:rsid w:val="63CA47E8"/>
    <w:rsid w:val="63CD669E"/>
    <w:rsid w:val="63DB1DC3"/>
    <w:rsid w:val="645F3DFA"/>
    <w:rsid w:val="646A6F60"/>
    <w:rsid w:val="64FB6B1C"/>
    <w:rsid w:val="651A3AFB"/>
    <w:rsid w:val="655653D4"/>
    <w:rsid w:val="65642503"/>
    <w:rsid w:val="6571725E"/>
    <w:rsid w:val="65AB3109"/>
    <w:rsid w:val="65BC453F"/>
    <w:rsid w:val="65CD435A"/>
    <w:rsid w:val="65E6168B"/>
    <w:rsid w:val="65FE0625"/>
    <w:rsid w:val="660335B9"/>
    <w:rsid w:val="66125CF8"/>
    <w:rsid w:val="6614616A"/>
    <w:rsid w:val="66574A6C"/>
    <w:rsid w:val="665A1CF3"/>
    <w:rsid w:val="667E69E5"/>
    <w:rsid w:val="668524E2"/>
    <w:rsid w:val="66BB0B99"/>
    <w:rsid w:val="66D05433"/>
    <w:rsid w:val="66E26287"/>
    <w:rsid w:val="66EE2427"/>
    <w:rsid w:val="66FD22FF"/>
    <w:rsid w:val="67050578"/>
    <w:rsid w:val="671D7693"/>
    <w:rsid w:val="672262D3"/>
    <w:rsid w:val="674945A6"/>
    <w:rsid w:val="679D7FAF"/>
    <w:rsid w:val="67A73344"/>
    <w:rsid w:val="67B35A71"/>
    <w:rsid w:val="67D04909"/>
    <w:rsid w:val="67F63BDE"/>
    <w:rsid w:val="682765BD"/>
    <w:rsid w:val="682C28B7"/>
    <w:rsid w:val="682D3AA0"/>
    <w:rsid w:val="68400BF8"/>
    <w:rsid w:val="685A44B6"/>
    <w:rsid w:val="686B5A7A"/>
    <w:rsid w:val="688672E8"/>
    <w:rsid w:val="68983BB6"/>
    <w:rsid w:val="68B75B0D"/>
    <w:rsid w:val="68BA3234"/>
    <w:rsid w:val="68BB3B91"/>
    <w:rsid w:val="68CF1C7C"/>
    <w:rsid w:val="690F2268"/>
    <w:rsid w:val="693D1031"/>
    <w:rsid w:val="69430A55"/>
    <w:rsid w:val="694D4708"/>
    <w:rsid w:val="694D4907"/>
    <w:rsid w:val="69794D60"/>
    <w:rsid w:val="69A66875"/>
    <w:rsid w:val="69C61D5C"/>
    <w:rsid w:val="69C84357"/>
    <w:rsid w:val="69FA7A47"/>
    <w:rsid w:val="6A144458"/>
    <w:rsid w:val="6A3D6407"/>
    <w:rsid w:val="6A47748B"/>
    <w:rsid w:val="6A4D71BE"/>
    <w:rsid w:val="6A9772F3"/>
    <w:rsid w:val="6B105B30"/>
    <w:rsid w:val="6B120380"/>
    <w:rsid w:val="6B4418C7"/>
    <w:rsid w:val="6B5752CB"/>
    <w:rsid w:val="6B705B79"/>
    <w:rsid w:val="6BA63E1E"/>
    <w:rsid w:val="6BC2752A"/>
    <w:rsid w:val="6BC56096"/>
    <w:rsid w:val="6BCF3C34"/>
    <w:rsid w:val="6BD6408C"/>
    <w:rsid w:val="6BDB2416"/>
    <w:rsid w:val="6BF12406"/>
    <w:rsid w:val="6C9B7072"/>
    <w:rsid w:val="6CBA3BD8"/>
    <w:rsid w:val="6CC37125"/>
    <w:rsid w:val="6CCB07BE"/>
    <w:rsid w:val="6CDD54F4"/>
    <w:rsid w:val="6CF20DEB"/>
    <w:rsid w:val="6D12215E"/>
    <w:rsid w:val="6D13110C"/>
    <w:rsid w:val="6D62143E"/>
    <w:rsid w:val="6D8B6456"/>
    <w:rsid w:val="6E074784"/>
    <w:rsid w:val="6E236822"/>
    <w:rsid w:val="6E9212DA"/>
    <w:rsid w:val="6EB30DD5"/>
    <w:rsid w:val="6EED2A54"/>
    <w:rsid w:val="6EFD0CD8"/>
    <w:rsid w:val="6EFE7F81"/>
    <w:rsid w:val="6F530412"/>
    <w:rsid w:val="6F642EA4"/>
    <w:rsid w:val="6F647C6C"/>
    <w:rsid w:val="6F6E447A"/>
    <w:rsid w:val="6FB703A2"/>
    <w:rsid w:val="70023CB0"/>
    <w:rsid w:val="703F5EBA"/>
    <w:rsid w:val="70A72E85"/>
    <w:rsid w:val="70B312E6"/>
    <w:rsid w:val="70B60584"/>
    <w:rsid w:val="70BF5BA0"/>
    <w:rsid w:val="70E348AA"/>
    <w:rsid w:val="711B1149"/>
    <w:rsid w:val="712867C7"/>
    <w:rsid w:val="717B3B7D"/>
    <w:rsid w:val="717E1658"/>
    <w:rsid w:val="71A41125"/>
    <w:rsid w:val="71CA7E6C"/>
    <w:rsid w:val="71D97D35"/>
    <w:rsid w:val="71DC2854"/>
    <w:rsid w:val="71EB211D"/>
    <w:rsid w:val="720B140A"/>
    <w:rsid w:val="722312C8"/>
    <w:rsid w:val="72371B70"/>
    <w:rsid w:val="72374081"/>
    <w:rsid w:val="7250090A"/>
    <w:rsid w:val="72535E0D"/>
    <w:rsid w:val="72662632"/>
    <w:rsid w:val="72683F6A"/>
    <w:rsid w:val="72734BAD"/>
    <w:rsid w:val="72780D3C"/>
    <w:rsid w:val="729659D4"/>
    <w:rsid w:val="72A96BF8"/>
    <w:rsid w:val="72D308F0"/>
    <w:rsid w:val="72E73699"/>
    <w:rsid w:val="73015D3E"/>
    <w:rsid w:val="7330289B"/>
    <w:rsid w:val="733235B9"/>
    <w:rsid w:val="73397C87"/>
    <w:rsid w:val="733A0C85"/>
    <w:rsid w:val="734D0640"/>
    <w:rsid w:val="73817057"/>
    <w:rsid w:val="73C45F23"/>
    <w:rsid w:val="73EE652B"/>
    <w:rsid w:val="73FC5E93"/>
    <w:rsid w:val="73FD71AB"/>
    <w:rsid w:val="73FE041D"/>
    <w:rsid w:val="7413567E"/>
    <w:rsid w:val="742E6E12"/>
    <w:rsid w:val="744955AC"/>
    <w:rsid w:val="748C3242"/>
    <w:rsid w:val="74A2553F"/>
    <w:rsid w:val="74E93C3F"/>
    <w:rsid w:val="74EC1CBB"/>
    <w:rsid w:val="750D59E1"/>
    <w:rsid w:val="752828F7"/>
    <w:rsid w:val="75287393"/>
    <w:rsid w:val="75560A6A"/>
    <w:rsid w:val="757E143D"/>
    <w:rsid w:val="757F436D"/>
    <w:rsid w:val="75805E85"/>
    <w:rsid w:val="758C2908"/>
    <w:rsid w:val="75A34D22"/>
    <w:rsid w:val="75A611E3"/>
    <w:rsid w:val="75BE2D18"/>
    <w:rsid w:val="75D21C5A"/>
    <w:rsid w:val="7609255C"/>
    <w:rsid w:val="76203ABB"/>
    <w:rsid w:val="763C0D27"/>
    <w:rsid w:val="76654899"/>
    <w:rsid w:val="767F05A1"/>
    <w:rsid w:val="768A53D6"/>
    <w:rsid w:val="76917867"/>
    <w:rsid w:val="769B0721"/>
    <w:rsid w:val="76B34441"/>
    <w:rsid w:val="76CB2857"/>
    <w:rsid w:val="76DE4306"/>
    <w:rsid w:val="770921A3"/>
    <w:rsid w:val="77274C64"/>
    <w:rsid w:val="77367657"/>
    <w:rsid w:val="774D0AEE"/>
    <w:rsid w:val="775B5B60"/>
    <w:rsid w:val="77A11B14"/>
    <w:rsid w:val="77C475EF"/>
    <w:rsid w:val="77F4694D"/>
    <w:rsid w:val="77F51359"/>
    <w:rsid w:val="78515088"/>
    <w:rsid w:val="78857400"/>
    <w:rsid w:val="78B4347D"/>
    <w:rsid w:val="78BC57E2"/>
    <w:rsid w:val="78E34C8A"/>
    <w:rsid w:val="791B27EC"/>
    <w:rsid w:val="794A78CA"/>
    <w:rsid w:val="79657CD8"/>
    <w:rsid w:val="796C6A39"/>
    <w:rsid w:val="798E7C19"/>
    <w:rsid w:val="799F7D71"/>
    <w:rsid w:val="79B24418"/>
    <w:rsid w:val="79BD670E"/>
    <w:rsid w:val="7A2E3BE4"/>
    <w:rsid w:val="7A50227E"/>
    <w:rsid w:val="7A5419A0"/>
    <w:rsid w:val="7A841821"/>
    <w:rsid w:val="7A9E10B5"/>
    <w:rsid w:val="7AA92793"/>
    <w:rsid w:val="7AB1394D"/>
    <w:rsid w:val="7ABB0EFD"/>
    <w:rsid w:val="7AC15D92"/>
    <w:rsid w:val="7ACC6B84"/>
    <w:rsid w:val="7AD059F8"/>
    <w:rsid w:val="7ADA178D"/>
    <w:rsid w:val="7B1D76EF"/>
    <w:rsid w:val="7B2E1560"/>
    <w:rsid w:val="7B302661"/>
    <w:rsid w:val="7B372AFC"/>
    <w:rsid w:val="7B42450A"/>
    <w:rsid w:val="7B9F4AA0"/>
    <w:rsid w:val="7BBE6280"/>
    <w:rsid w:val="7C021D02"/>
    <w:rsid w:val="7C8D3B5E"/>
    <w:rsid w:val="7CC307A9"/>
    <w:rsid w:val="7CDA35AE"/>
    <w:rsid w:val="7D0B3E5B"/>
    <w:rsid w:val="7D1C5E02"/>
    <w:rsid w:val="7D3D39A3"/>
    <w:rsid w:val="7D656AE5"/>
    <w:rsid w:val="7D6B1DE8"/>
    <w:rsid w:val="7D7D770C"/>
    <w:rsid w:val="7D8609E9"/>
    <w:rsid w:val="7D911AF6"/>
    <w:rsid w:val="7DAB0865"/>
    <w:rsid w:val="7DC556C5"/>
    <w:rsid w:val="7DCC6C3E"/>
    <w:rsid w:val="7DD57EA5"/>
    <w:rsid w:val="7DD841AF"/>
    <w:rsid w:val="7E0D5D6B"/>
    <w:rsid w:val="7E351332"/>
    <w:rsid w:val="7E393E6C"/>
    <w:rsid w:val="7E7B6765"/>
    <w:rsid w:val="7E820BD7"/>
    <w:rsid w:val="7E83680C"/>
    <w:rsid w:val="7E955D81"/>
    <w:rsid w:val="7EBA3C2E"/>
    <w:rsid w:val="7EEB0A40"/>
    <w:rsid w:val="7F0556B4"/>
    <w:rsid w:val="7F14356C"/>
    <w:rsid w:val="7F1F326F"/>
    <w:rsid w:val="7F561BB3"/>
    <w:rsid w:val="7F6F1205"/>
    <w:rsid w:val="7FCD01AA"/>
    <w:rsid w:val="7FCD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484848"/>
      <w:u w:val="none"/>
    </w:rPr>
  </w:style>
  <w:style w:type="character" w:styleId="6">
    <w:name w:val="Emphasis"/>
    <w:basedOn w:val="3"/>
    <w:qFormat/>
    <w:uiPriority w:val="0"/>
  </w:style>
  <w:style w:type="character" w:styleId="7">
    <w:name w:val="HTML Definition"/>
    <w:basedOn w:val="3"/>
    <w:qFormat/>
    <w:uiPriority w:val="0"/>
  </w:style>
  <w:style w:type="character" w:styleId="8">
    <w:name w:val="HTML Typewriter"/>
    <w:basedOn w:val="3"/>
    <w:qFormat/>
    <w:uiPriority w:val="0"/>
    <w:rPr>
      <w:rFonts w:hint="default" w:ascii="monospace" w:hAnsi="monospace" w:eastAsia="monospace" w:cs="monospace"/>
      <w:sz w:val="20"/>
    </w:rPr>
  </w:style>
  <w:style w:type="character" w:styleId="9">
    <w:name w:val="HTML Acronym"/>
    <w:basedOn w:val="3"/>
    <w:qFormat/>
    <w:uiPriority w:val="0"/>
  </w:style>
  <w:style w:type="character" w:styleId="10">
    <w:name w:val="HTML Variable"/>
    <w:basedOn w:val="3"/>
    <w:qFormat/>
    <w:uiPriority w:val="0"/>
  </w:style>
  <w:style w:type="character" w:styleId="11">
    <w:name w:val="Hyperlink"/>
    <w:basedOn w:val="3"/>
    <w:qFormat/>
    <w:uiPriority w:val="0"/>
    <w:rPr>
      <w:color w:val="0000FF"/>
      <w:u w:val="single"/>
    </w:rPr>
  </w:style>
  <w:style w:type="character" w:styleId="12">
    <w:name w:val="HTML Code"/>
    <w:basedOn w:val="3"/>
    <w:qFormat/>
    <w:uiPriority w:val="0"/>
    <w:rPr>
      <w:rFonts w:ascii="monospace" w:hAnsi="monospace" w:eastAsia="monospace" w:cs="monospace"/>
      <w:sz w:val="20"/>
    </w:rPr>
  </w:style>
  <w:style w:type="character" w:styleId="13">
    <w:name w:val="HTML Cite"/>
    <w:basedOn w:val="3"/>
    <w:qFormat/>
    <w:uiPriority w:val="0"/>
  </w:style>
  <w:style w:type="character" w:styleId="14">
    <w:name w:val="HTML Keyboard"/>
    <w:basedOn w:val="3"/>
    <w:qFormat/>
    <w:uiPriority w:val="0"/>
    <w:rPr>
      <w:rFonts w:hint="default" w:ascii="monospace" w:hAnsi="monospace" w:eastAsia="monospace" w:cs="monospace"/>
      <w:sz w:val="20"/>
    </w:rPr>
  </w:style>
  <w:style w:type="character" w:styleId="15">
    <w:name w:val="HTML Sample"/>
    <w:basedOn w:val="3"/>
    <w:qFormat/>
    <w:uiPriority w:val="0"/>
    <w:rPr>
      <w:rFonts w:hint="default" w:ascii="monospace" w:hAnsi="monospace" w:eastAsia="monospace" w:cs="monospace"/>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tn-rating-show-average"/>
    <w:basedOn w:val="3"/>
    <w:qFormat/>
    <w:uiPriority w:val="0"/>
  </w:style>
  <w:style w:type="character" w:customStyle="1" w:styleId="19">
    <w:name w:val="tn-rating-show2"/>
    <w:basedOn w:val="3"/>
    <w:qFormat/>
    <w:uiPriority w:val="0"/>
  </w:style>
  <w:style w:type="character" w:customStyle="1" w:styleId="20">
    <w:name w:val="tn-icon102"/>
    <w:basedOn w:val="3"/>
    <w:qFormat/>
    <w:uiPriority w:val="0"/>
  </w:style>
  <w:style w:type="character" w:customStyle="1" w:styleId="21">
    <w:name w:val="tn-icon103"/>
    <w:basedOn w:val="3"/>
    <w:qFormat/>
    <w:uiPriority w:val="0"/>
    <w:rPr>
      <w:vanish/>
    </w:rPr>
  </w:style>
  <w:style w:type="character" w:customStyle="1" w:styleId="22">
    <w:name w:val="tn-selected10"/>
    <w:basedOn w:val="3"/>
    <w:qFormat/>
    <w:uiPriority w:val="0"/>
    <w:rPr>
      <w:b/>
      <w:color w:val="FFFFFF"/>
      <w:shd w:val="clear" w:fill="0065A2"/>
    </w:rPr>
  </w:style>
  <w:style w:type="character" w:customStyle="1" w:styleId="23">
    <w:name w:val="tnc-select-timg"/>
    <w:basedOn w:val="3"/>
    <w:qFormat/>
    <w:uiPriority w:val="0"/>
  </w:style>
  <w:style w:type="character" w:customStyle="1" w:styleId="24">
    <w:name w:val="tnc-select-timg1"/>
    <w:basedOn w:val="3"/>
    <w:qFormat/>
    <w:uiPriority w:val="0"/>
  </w:style>
  <w:style w:type="character" w:customStyle="1" w:styleId="25">
    <w:name w:val="bds_more2"/>
    <w:basedOn w:val="3"/>
    <w:qFormat/>
    <w:uiPriority w:val="0"/>
    <w:rPr>
      <w:rFonts w:hint="eastAsia" w:ascii="宋体" w:hAnsi="宋体" w:eastAsia="宋体" w:cs="宋体"/>
    </w:rPr>
  </w:style>
  <w:style w:type="character" w:customStyle="1" w:styleId="26">
    <w:name w:val="bds_more3"/>
    <w:basedOn w:val="3"/>
    <w:qFormat/>
    <w:uiPriority w:val="0"/>
  </w:style>
  <w:style w:type="character" w:customStyle="1" w:styleId="27">
    <w:name w:val="bds_more4"/>
    <w:basedOn w:val="3"/>
    <w:qFormat/>
    <w:uiPriority w:val="0"/>
  </w:style>
  <w:style w:type="character" w:customStyle="1" w:styleId="28">
    <w:name w:val="field-validation-error10"/>
    <w:basedOn w:val="3"/>
    <w:qFormat/>
    <w:uiPriority w:val="0"/>
  </w:style>
  <w:style w:type="character" w:customStyle="1" w:styleId="29">
    <w:name w:val="bds_nopic"/>
    <w:basedOn w:val="3"/>
    <w:qFormat/>
    <w:uiPriority w:val="0"/>
  </w:style>
  <w:style w:type="character" w:customStyle="1" w:styleId="30">
    <w:name w:val="bds_nopic1"/>
    <w:basedOn w:val="3"/>
    <w:qFormat/>
    <w:uiPriority w:val="0"/>
  </w:style>
  <w:style w:type="character" w:customStyle="1" w:styleId="31">
    <w:name w:val="bds_nopic2"/>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2017-12-21T07:33:00Z</dcterms:created>
  <dc:creator>Administrator</dc:creator>
  <cp:lastModifiedBy>Administrator</cp:lastModifiedBy>
  <dcterms:modified xsi:type="dcterms:W3CDTF">2019-03-22T07:25:29Z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