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和合期货鸡蛋周报（20190318--20190322）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5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2019年3月22日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5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3月18日-3月22日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10810" cy="3787775"/>
            <wp:effectExtent l="4445" t="4445" r="12065" b="1778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3月18日-3月22日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）鸡蛋期货主力合约：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lang w:val="en-US" w:eastAsia="zh-CN" w:bidi="ar"/>
        </w:rPr>
        <w:t>截止本周五3月22日，鸡蛋1905合约日内震荡收阴，最高报3530元/500千克，最低报3472元/500千克，收盘3489元/500千克，较上一交易日-0.37%；成交量130186手，持仓量122528手，-10938手；JD5-9月价差-633元/500千克，-13元/500千克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67960" cy="2867025"/>
            <wp:effectExtent l="0" t="0" r="508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48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根据鸡病专业网消息，周五全国行情稳中稍有走弱，主销区北上广基本稳定为主，产区中部市场个别地区稍有调整，北京市周边市场跟随北京继续稳定走货一般，东北市场纸箱走货偏慢、大部分地区继续稳定，散框市场依然跟随北京继续稳定为主，各地销区走货依然不畅，产区蛋点略有积压、养殖户目前出货正常，短期内各地行情偏弱震荡运行；淘汰鸡昨晚开价大部分地区稳中略有回落，各地淘汰情况一般。周五鸡蛋现货价格报3227元/500千克，-5元/500千克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近期仔猪和种猪价格明显上涨显示养殖户和企业看好未来生猪需求；节后生猪出栏体重下降显示生猪压栏现象部分缓解；3月19日全国生猪均价站上15元/千克，猪价持续向好有助于缓解对饲料豆粕玉米以及蛋价的压制。另外根据3月11日博亚和讯消息，经农村农业部测算，如果不考虑消费需求变化因素，就目前的产能降幅分析，年内猪价高峰时同比涨幅很可能会超过80%。尽管云南丽江禽流感疫情处理迅速得当，但考虑到禽流感传播的特殊性、后续防疫工作至关重要，需要持续跟进动态。中国天气网发布强对流天气黄色预警，3月21-22日广东湖南福建等地有短时强降水，同时发布寒潮蓝色预警，3月21-23日东北江南等局地降温将超12℃，短期受异常天气影响预计鸡蛋现货走弱。从鸡蛋各合约月份期价走势来看，市场对近月鸡蛋需求和价格信心稍有转强。受到玉米主力合约期价走弱影响，短期饲料成本支撑转弱。第三次中央储备冻猪肉收储即将开始，预计将继续提振猪价。操作上,建议鸡蛋1905合约退出多单后暂时观望为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操作上,建议鸡蛋1905合约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多单减持，</w:t>
      </w:r>
      <w:r>
        <w:rPr>
          <w:rFonts w:ascii="宋体" w:hAnsi="宋体" w:eastAsia="宋体" w:cs="宋体"/>
          <w:sz w:val="24"/>
          <w:szCs w:val="24"/>
        </w:rPr>
        <w:t>破3436多单离场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1905合约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多单持有，</w:t>
      </w:r>
      <w:r>
        <w:rPr>
          <w:rFonts w:ascii="宋体" w:hAnsi="宋体" w:eastAsia="宋体" w:cs="宋体"/>
          <w:sz w:val="24"/>
          <w:szCs w:val="24"/>
        </w:rPr>
        <w:t>破3436多单离场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785C81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5699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CD25E5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982761"/>
    <w:rsid w:val="0CA94122"/>
    <w:rsid w:val="0CBA4121"/>
    <w:rsid w:val="0CC81459"/>
    <w:rsid w:val="0CDA5935"/>
    <w:rsid w:val="0CDF31D8"/>
    <w:rsid w:val="0CF477ED"/>
    <w:rsid w:val="0CF55A47"/>
    <w:rsid w:val="0D051136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758D8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8A50C1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278B"/>
    <w:rsid w:val="20783CBB"/>
    <w:rsid w:val="207B4B60"/>
    <w:rsid w:val="208313DE"/>
    <w:rsid w:val="2098457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0C49F1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04700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CF2B56"/>
    <w:rsid w:val="31F30621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EE60DB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34A42"/>
    <w:rsid w:val="38CB41CB"/>
    <w:rsid w:val="38D10A86"/>
    <w:rsid w:val="38DE179A"/>
    <w:rsid w:val="38F03A2D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177436"/>
    <w:rsid w:val="4620434E"/>
    <w:rsid w:val="46284448"/>
    <w:rsid w:val="464E7EE9"/>
    <w:rsid w:val="46502FB3"/>
    <w:rsid w:val="46565E53"/>
    <w:rsid w:val="465D083A"/>
    <w:rsid w:val="46735177"/>
    <w:rsid w:val="46750172"/>
    <w:rsid w:val="46845091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297D02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118EB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70768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457BB1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356FA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04482"/>
    <w:rsid w:val="574524CA"/>
    <w:rsid w:val="576B505F"/>
    <w:rsid w:val="57995272"/>
    <w:rsid w:val="579B3068"/>
    <w:rsid w:val="57A127B4"/>
    <w:rsid w:val="57C86F1F"/>
    <w:rsid w:val="57E52F72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5E1858"/>
    <w:rsid w:val="59696B7A"/>
    <w:rsid w:val="596E70C8"/>
    <w:rsid w:val="597204C6"/>
    <w:rsid w:val="59724565"/>
    <w:rsid w:val="598279A6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35795"/>
    <w:rsid w:val="64C61E58"/>
    <w:rsid w:val="64D04FBE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AA7017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AD7071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7C1EAC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285034"/>
    <w:rsid w:val="7C442C02"/>
    <w:rsid w:val="7C4A4281"/>
    <w:rsid w:val="7C4A4579"/>
    <w:rsid w:val="7C4D2C49"/>
    <w:rsid w:val="7C523411"/>
    <w:rsid w:val="7C571257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EBC3765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2019-03-22T08:12:21Z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