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鸡蛋周报（20180902--2018907）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杨晓霞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从业资格证号：F3028843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投询资格证号：Z0010256</w:t>
      </w:r>
    </w:p>
    <w:p>
      <w:pPr>
        <w:spacing w:line="240" w:lineRule="auto"/>
        <w:ind w:firstLine="1120" w:firstLineChars="700"/>
        <w:jc w:val="left"/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邮箱：yangxiaoxia@hhqh.com.cn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2018年9月7日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4.73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4.18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4.35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4.263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4.598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+0.082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当周（9月3日-9月7日）鸡蛋现货价格：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</w:t>
      </w:r>
      <w:r>
        <w:rPr>
          <w:rFonts w:hint="eastAsia"/>
          <w:color w:val="auto"/>
          <w:sz w:val="22"/>
          <w:szCs w:val="28"/>
          <w:vertAlign w:val="baseline"/>
          <w:lang w:val="en-US" w:eastAsia="zh-CN"/>
        </w:rPr>
        <w:t>4.73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元/斤，较上周上涨0.13元/斤；河北4.18元/斤，较上周上涨0.29元/斤；山东4.3元/斤，较上周持平；主产区均价4.35元/斤，较上周上涨0.1元/斤；主销区均价4.263元/斤，较上周上涨0.113元/斤；产销均价4.598元/斤，较上周上涨0.082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6690" cy="3717290"/>
            <wp:effectExtent l="4445" t="4445" r="17145" b="12065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157470" cy="3384550"/>
            <wp:effectExtent l="4445" t="4445" r="19685" b="9525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当周（9月3日-9月7日）鸡蛋期货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鸡蛋截至收盘，主力合约收盘价3835元/500千克，开盘价3850元/500千克，全天高价3861元/500千克，最低价3826元/500千克，下跌5元/500千克，跌幅0.13%。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今日鸡蛋主力合约成交量9.74万手，减少1.44万手；持仓量4.5万手，减少4302手。</w:t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5271770" cy="2673350"/>
            <wp:effectExtent l="0" t="0" r="1270" b="889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lum bright="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7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今日全国多地蛋价上涨，局部持稳，目前反映开学季及中秋有所促进消费，要货增多，走货加快，养殖户有所惜售，收货较难，库存偏少，预计近期全国蛋价或稳中小幅震荡偏强。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 xml:space="preserve"> 　近期气温回落，蛋鸡产蛋率稍增，鸡蛋供应增加，同时中秋节的食品企业备货接近尾声，终端消费减少，2016年8月至2017年7月连续12个月的超低补栏数量，导致2017年年底国内在产蛋鸡存栏量降至9亿只下方。但2017年四季度至2018年一季度蛋鸡补栏量恢复性增加，预计2018年8月至年底蛋鸡存栏量将呈现持续上升的态势。根据峪口禽业的数据推算，预计9月国内在产蛋鸡存栏量将回升至10.5亿只附近，鸡蛋供应逐渐增加。而双节备货旺季即将结束，鸡蛋消费将进入需求淡季，后市供应格局转向宽松。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预计鸡蛋1901合约将震荡运行，建议投资者保持观望或短线交易。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1901合约保持观望或短线交易。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72771"/>
    <w:rsid w:val="0B6A190F"/>
    <w:rsid w:val="0B794235"/>
    <w:rsid w:val="0B7C3251"/>
    <w:rsid w:val="0B877D92"/>
    <w:rsid w:val="0B923A4E"/>
    <w:rsid w:val="0BAC1E2B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F477ED"/>
    <w:rsid w:val="0CF55A47"/>
    <w:rsid w:val="0D12361B"/>
    <w:rsid w:val="0D1E7B77"/>
    <w:rsid w:val="0D4738EB"/>
    <w:rsid w:val="0D59665D"/>
    <w:rsid w:val="0D7D3D95"/>
    <w:rsid w:val="0D7F69EF"/>
    <w:rsid w:val="0D985605"/>
    <w:rsid w:val="0D9A2B02"/>
    <w:rsid w:val="0DA3540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F49EC"/>
    <w:rsid w:val="19456331"/>
    <w:rsid w:val="19466B85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131E1A"/>
    <w:rsid w:val="1A3E1F20"/>
    <w:rsid w:val="1A5A2507"/>
    <w:rsid w:val="1A5B5C4E"/>
    <w:rsid w:val="1A6C06D9"/>
    <w:rsid w:val="1A6F1A9B"/>
    <w:rsid w:val="1A8E2D09"/>
    <w:rsid w:val="1AB0692D"/>
    <w:rsid w:val="1AB44B4A"/>
    <w:rsid w:val="1AC55B68"/>
    <w:rsid w:val="1AE47BB2"/>
    <w:rsid w:val="1AE52BCC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7011F9A"/>
    <w:rsid w:val="27057827"/>
    <w:rsid w:val="270B381F"/>
    <w:rsid w:val="27206746"/>
    <w:rsid w:val="27396BA5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B41CB"/>
    <w:rsid w:val="38D10A86"/>
    <w:rsid w:val="38DE179A"/>
    <w:rsid w:val="38F87DEF"/>
    <w:rsid w:val="39044132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851B13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DC41D8"/>
    <w:rsid w:val="3FEE6856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D1C38"/>
    <w:rsid w:val="490707BE"/>
    <w:rsid w:val="49214148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FE6DAA"/>
    <w:rsid w:val="51084C49"/>
    <w:rsid w:val="511B0C75"/>
    <w:rsid w:val="51231AD0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7145A0"/>
    <w:rsid w:val="55961603"/>
    <w:rsid w:val="55DB6F3D"/>
    <w:rsid w:val="55EC41D2"/>
    <w:rsid w:val="55F14B2C"/>
    <w:rsid w:val="55FD3049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AA78F8"/>
    <w:rsid w:val="58B90146"/>
    <w:rsid w:val="58C256A4"/>
    <w:rsid w:val="58E65CC7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7939EF"/>
    <w:rsid w:val="5A7D4129"/>
    <w:rsid w:val="5A890D09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66082A"/>
    <w:rsid w:val="5C665957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F1502"/>
    <w:rsid w:val="5E8751F3"/>
    <w:rsid w:val="5EA43E4A"/>
    <w:rsid w:val="5EA910CD"/>
    <w:rsid w:val="5EB47FBF"/>
    <w:rsid w:val="5EC21CA6"/>
    <w:rsid w:val="5EC3339D"/>
    <w:rsid w:val="5EC5570F"/>
    <w:rsid w:val="5ED6272C"/>
    <w:rsid w:val="5EDC37E3"/>
    <w:rsid w:val="5EE17049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F20A0B"/>
    <w:rsid w:val="611D0403"/>
    <w:rsid w:val="611D7AC0"/>
    <w:rsid w:val="61704D1E"/>
    <w:rsid w:val="618F1520"/>
    <w:rsid w:val="61AB47B3"/>
    <w:rsid w:val="61AE5098"/>
    <w:rsid w:val="61B65854"/>
    <w:rsid w:val="61CB36F9"/>
    <w:rsid w:val="61FA024E"/>
    <w:rsid w:val="62177CBE"/>
    <w:rsid w:val="62392465"/>
    <w:rsid w:val="623A058B"/>
    <w:rsid w:val="626C481C"/>
    <w:rsid w:val="62756748"/>
    <w:rsid w:val="62820608"/>
    <w:rsid w:val="628F5BF4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D72329"/>
    <w:rsid w:val="64E96537"/>
    <w:rsid w:val="64F52787"/>
    <w:rsid w:val="64F92E1E"/>
    <w:rsid w:val="64FA4747"/>
    <w:rsid w:val="64FD3559"/>
    <w:rsid w:val="65003DC4"/>
    <w:rsid w:val="650D220C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BB439C"/>
    <w:rsid w:val="70CA6111"/>
    <w:rsid w:val="70D36077"/>
    <w:rsid w:val="70E14C16"/>
    <w:rsid w:val="70E859CA"/>
    <w:rsid w:val="70EF21E0"/>
    <w:rsid w:val="70F91A90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951583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D2C49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33FDC"/>
    <w:rsid w:val="7D776702"/>
    <w:rsid w:val="7D876B80"/>
    <w:rsid w:val="7D9B14AB"/>
    <w:rsid w:val="7DA668B9"/>
    <w:rsid w:val="7DA93F25"/>
    <w:rsid w:val="7DAB2ED5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[刘嘉琳数据库.xlsx]鸡蛋!$F$5:$F$119</c:f>
              <c:numCache>
                <c:formatCode>General</c:formatCode>
                <c:ptCount val="115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[刘嘉琳数据库.xlsx]鸡蛋!$H$5:$H$119</c:f>
              <c:numCache>
                <c:formatCode>General</c:formatCode>
                <c:ptCount val="115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  <c:pt idx="46">
                  <c:v>3.374</c:v>
                </c:pt>
                <c:pt idx="47">
                  <c:v>3.355</c:v>
                </c:pt>
                <c:pt idx="48">
                  <c:v>3.348</c:v>
                </c:pt>
                <c:pt idx="49">
                  <c:v>3.335</c:v>
                </c:pt>
                <c:pt idx="50">
                  <c:v>3.287</c:v>
                </c:pt>
                <c:pt idx="51">
                  <c:v>3.264</c:v>
                </c:pt>
                <c:pt idx="52">
                  <c:v>3.234</c:v>
                </c:pt>
                <c:pt idx="53">
                  <c:v>3.176</c:v>
                </c:pt>
                <c:pt idx="54">
                  <c:v>3.154</c:v>
                </c:pt>
                <c:pt idx="55">
                  <c:v>3.035</c:v>
                </c:pt>
                <c:pt idx="56">
                  <c:v>3.03</c:v>
                </c:pt>
                <c:pt idx="57">
                  <c:v>2.995</c:v>
                </c:pt>
                <c:pt idx="58">
                  <c:v>3.014</c:v>
                </c:pt>
                <c:pt idx="59">
                  <c:v>3.038</c:v>
                </c:pt>
                <c:pt idx="60">
                  <c:v>3.056</c:v>
                </c:pt>
                <c:pt idx="61">
                  <c:v>3.051</c:v>
                </c:pt>
                <c:pt idx="62">
                  <c:v>3.051</c:v>
                </c:pt>
                <c:pt idx="63">
                  <c:v>3.064</c:v>
                </c:pt>
                <c:pt idx="64">
                  <c:v>3.214</c:v>
                </c:pt>
                <c:pt idx="65">
                  <c:v>3.261</c:v>
                </c:pt>
                <c:pt idx="66">
                  <c:v>3.298</c:v>
                </c:pt>
                <c:pt idx="67">
                  <c:v>3.427</c:v>
                </c:pt>
                <c:pt idx="68">
                  <c:v>3.452</c:v>
                </c:pt>
                <c:pt idx="69">
                  <c:v>3.481</c:v>
                </c:pt>
                <c:pt idx="70">
                  <c:v>3.499</c:v>
                </c:pt>
                <c:pt idx="71">
                  <c:v>3.58</c:v>
                </c:pt>
                <c:pt idx="72">
                  <c:v>3.605</c:v>
                </c:pt>
                <c:pt idx="73">
                  <c:v>3.63</c:v>
                </c:pt>
                <c:pt idx="74">
                  <c:v>3.625</c:v>
                </c:pt>
                <c:pt idx="75">
                  <c:v>3.623</c:v>
                </c:pt>
                <c:pt idx="76">
                  <c:v>3.618</c:v>
                </c:pt>
                <c:pt idx="77">
                  <c:v>3.659</c:v>
                </c:pt>
                <c:pt idx="78">
                  <c:v>3.737</c:v>
                </c:pt>
                <c:pt idx="79">
                  <c:v>3.84</c:v>
                </c:pt>
                <c:pt idx="80">
                  <c:v>3.844</c:v>
                </c:pt>
                <c:pt idx="81">
                  <c:v>3.854</c:v>
                </c:pt>
                <c:pt idx="82">
                  <c:v>3.854</c:v>
                </c:pt>
                <c:pt idx="83">
                  <c:v>3.858</c:v>
                </c:pt>
                <c:pt idx="84">
                  <c:v>3.942</c:v>
                </c:pt>
                <c:pt idx="85">
                  <c:v>4.14</c:v>
                </c:pt>
                <c:pt idx="86">
                  <c:v>4.212</c:v>
                </c:pt>
                <c:pt idx="87">
                  <c:v>4.287</c:v>
                </c:pt>
                <c:pt idx="88">
                  <c:v>4.351</c:v>
                </c:pt>
                <c:pt idx="89">
                  <c:v>4.396</c:v>
                </c:pt>
                <c:pt idx="90">
                  <c:v>4.43</c:v>
                </c:pt>
                <c:pt idx="91">
                  <c:v>4.762</c:v>
                </c:pt>
                <c:pt idx="92">
                  <c:v>4.835</c:v>
                </c:pt>
                <c:pt idx="93">
                  <c:v>4.858</c:v>
                </c:pt>
                <c:pt idx="94">
                  <c:v>4.908</c:v>
                </c:pt>
                <c:pt idx="95">
                  <c:v>4.971</c:v>
                </c:pt>
                <c:pt idx="96">
                  <c:v>4.945</c:v>
                </c:pt>
                <c:pt idx="97">
                  <c:v>4.686</c:v>
                </c:pt>
                <c:pt idx="98">
                  <c:v>4.672</c:v>
                </c:pt>
                <c:pt idx="99">
                  <c:v>4.629</c:v>
                </c:pt>
                <c:pt idx="100">
                  <c:v>4.644</c:v>
                </c:pt>
                <c:pt idx="101">
                  <c:v>4.641</c:v>
                </c:pt>
                <c:pt idx="102">
                  <c:v>4.626</c:v>
                </c:pt>
                <c:pt idx="103">
                  <c:v>4.553</c:v>
                </c:pt>
                <c:pt idx="104">
                  <c:v>4.498</c:v>
                </c:pt>
                <c:pt idx="105">
                  <c:v>4.404</c:v>
                </c:pt>
                <c:pt idx="106">
                  <c:v>4.314</c:v>
                </c:pt>
                <c:pt idx="107">
                  <c:v>4.282</c:v>
                </c:pt>
                <c:pt idx="108">
                  <c:v>4.15</c:v>
                </c:pt>
                <c:pt idx="109">
                  <c:v>4.137</c:v>
                </c:pt>
                <c:pt idx="110">
                  <c:v>4.142</c:v>
                </c:pt>
                <c:pt idx="111">
                  <c:v>4.142</c:v>
                </c:pt>
                <c:pt idx="112">
                  <c:v>4.138</c:v>
                </c:pt>
                <c:pt idx="113">
                  <c:v>4.182</c:v>
                </c:pt>
                <c:pt idx="114">
                  <c:v>4.263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[刘嘉琳数据库.xlsx]鸡蛋!$J$5:$J$119</c:f>
              <c:numCache>
                <c:formatCode>General</c:formatCode>
                <c:ptCount val="115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[刘嘉琳数据库.xlsx]鸡蛋!$B$5:$B$119</c:f>
              <c:strCache>
                <c:ptCount val="115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</c:strCache>
            </c:strRef>
          </c:cat>
          <c:val>
            <c:numRef>
              <c:f>[刘嘉琳数据库.xlsx]鸡蛋!$C$5:$C$119</c:f>
              <c:numCache>
                <c:formatCode>General</c:formatCode>
                <c:ptCount val="115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[刘嘉琳数据库.xlsx]鸡蛋!$B$5:$B$119</c:f>
              <c:strCache>
                <c:ptCount val="115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</c:strCache>
            </c:strRef>
          </c:cat>
          <c:val>
            <c:numRef>
              <c:f>[刘嘉琳数据库.xlsx]鸡蛋!$D$5:$D$119</c:f>
              <c:numCache>
                <c:formatCode>General</c:formatCode>
                <c:ptCount val="115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0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[刘嘉琳数据库.xlsx]鸡蛋!$B$5:$B$119</c:f>
              <c:strCache>
                <c:ptCount val="115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</c:strCache>
            </c:strRef>
          </c:cat>
          <c:val>
            <c:numRef>
              <c:f>[刘嘉琳数据库.xlsx]鸡蛋!$E$5:$E$119</c:f>
              <c:numCache>
                <c:formatCode>General</c:formatCode>
                <c:ptCount val="115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2018-09-07T07:03:55Z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