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郑棉月报（2018年7月）</w:t>
      </w:r>
    </w:p>
    <w:p>
      <w:pPr>
        <w:spacing w:line="240" w:lineRule="auto"/>
        <w:ind w:firstLine="1760" w:firstLineChars="1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8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8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当月（7月2日-7月27日），棉花现货价格CC Index 3128B月度下跌124元/吨，大幅下调，7月27日报价16199元/吨；外棉FC Index M月度上涨3.54美分/磅，大幅下调，7月27日报价99.33美分/磅；考特鲁克指数Cotlook A 月度上涨2.5美分/磅，小幅上涨，7月27日报价96.7美分/磅，1%关税后折合人民币15497元/吨；中国棉纱价格指数CY Index C32S月度下跌20元/吨，基本保持稳定，7月27日报价23830元/；进口棉纱价格指数FCY Index C32S月度下跌292元/吨，小幅下跌，7月27日报价25324元/吨。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282825"/>
            <wp:effectExtent l="4445" t="4445" r="12700" b="1397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182495"/>
            <wp:effectExtent l="4445" t="4445" r="11430" b="762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储备棉轮出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</w:t>
      </w:r>
      <w:r>
        <w:rPr>
          <w:rFonts w:hint="eastAsia" w:asciiTheme="minorEastAsia" w:hAnsiTheme="minorEastAsia" w:cstheme="minorEastAsia"/>
          <w:lang w:val="en-US" w:eastAsia="zh-CN"/>
        </w:rPr>
        <w:t>（7月23日-7月27日）储备棉轮出第八周轮出销售底价为</w:t>
      </w:r>
      <w:r>
        <w:rPr>
          <w:rFonts w:hint="default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cstheme="minorEastAsia"/>
          <w:lang w:val="en-US" w:eastAsia="zh-CN"/>
        </w:rPr>
        <w:t>5857元/吨（标准级价格），较前一周上调143元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吨，储备棉轮出成交量节节攀升。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26</w:t>
      </w:r>
      <w:r>
        <w:rPr>
          <w:rFonts w:hint="eastAsia" w:asciiTheme="minorEastAsia" w:hAnsiTheme="minorEastAsia" w:cstheme="minorEastAsia"/>
          <w:lang w:val="en-US" w:eastAsia="zh-CN"/>
        </w:rPr>
        <w:t>日，中国储备棉管理有限公司计划挂牌出库销售储备棉</w:t>
      </w:r>
      <w:r>
        <w:rPr>
          <w:rFonts w:hint="default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万吨，实际成交</w:t>
      </w:r>
      <w:r>
        <w:rPr>
          <w:rFonts w:hint="default" w:asciiTheme="minorEastAsia" w:hAnsiTheme="minorEastAsia" w:cstheme="minorEastAsia"/>
          <w:lang w:val="en-US" w:eastAsia="zh-CN"/>
        </w:rPr>
        <w:t>2.16</w:t>
      </w:r>
      <w:r>
        <w:rPr>
          <w:rFonts w:hint="eastAsia" w:asciiTheme="minorEastAsia" w:hAnsiTheme="minorEastAsia" w:cstheme="minorEastAsia"/>
          <w:lang w:val="en-US" w:eastAsia="zh-CN"/>
        </w:rPr>
        <w:t>万吨，成交率</w:t>
      </w:r>
      <w:r>
        <w:rPr>
          <w:rFonts w:hint="default" w:asciiTheme="minorEastAsia" w:hAnsiTheme="minorEastAsia" w:cstheme="minorEastAsia"/>
          <w:lang w:val="en-US" w:eastAsia="zh-CN"/>
        </w:rPr>
        <w:t>72%</w:t>
      </w:r>
      <w:r>
        <w:rPr>
          <w:rFonts w:hint="eastAsia" w:asciiTheme="minorEastAsia" w:hAnsiTheme="minorEastAsia" w:cstheme="minorEastAsia"/>
          <w:lang w:val="en-US" w:eastAsia="zh-CN"/>
        </w:rPr>
        <w:t>，成交均价</w:t>
      </w:r>
      <w:r>
        <w:rPr>
          <w:rFonts w:hint="default" w:asciiTheme="minorEastAsia" w:hAnsiTheme="minorEastAsia" w:cstheme="minorEastAsia"/>
          <w:lang w:val="en-US" w:eastAsia="zh-CN"/>
        </w:rPr>
        <w:t>14931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120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吨，折</w:t>
      </w:r>
      <w:r>
        <w:rPr>
          <w:rFonts w:hint="default" w:asciiTheme="minorEastAsia" w:hAnsiTheme="minorEastAsia" w:cstheme="minorEastAsia"/>
          <w:lang w:val="en-US" w:eastAsia="zh-CN"/>
        </w:rPr>
        <w:t>3128</w:t>
      </w:r>
      <w:r>
        <w:rPr>
          <w:rFonts w:hint="eastAsia" w:asciiTheme="minorEastAsia" w:hAnsiTheme="minorEastAsia" w:cstheme="minorEastAsia"/>
          <w:lang w:val="en-US" w:eastAsia="zh-CN"/>
        </w:rPr>
        <w:t>价格</w:t>
      </w:r>
      <w:r>
        <w:rPr>
          <w:rFonts w:hint="default" w:asciiTheme="minorEastAsia" w:hAnsiTheme="minorEastAsia" w:cstheme="minorEastAsia"/>
          <w:lang w:val="en-US" w:eastAsia="zh-CN"/>
        </w:rPr>
        <w:t>16327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118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截至</w:t>
      </w:r>
      <w:r>
        <w:rPr>
          <w:rFonts w:hint="default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26</w:t>
      </w:r>
      <w:r>
        <w:rPr>
          <w:rFonts w:hint="eastAsia" w:asciiTheme="minorEastAsia" w:hAnsiTheme="minorEastAsia" w:cstheme="minorEastAsia"/>
          <w:lang w:val="en-US" w:eastAsia="zh-CN"/>
        </w:rPr>
        <w:t>日，累计计划出库</w:t>
      </w:r>
      <w:r>
        <w:rPr>
          <w:rFonts w:hint="default" w:asciiTheme="minorEastAsia" w:hAnsiTheme="minorEastAsia" w:cstheme="minorEastAsia"/>
          <w:lang w:val="en-US" w:eastAsia="zh-CN"/>
        </w:rPr>
        <w:t>288</w:t>
      </w:r>
      <w:r>
        <w:rPr>
          <w:rFonts w:hint="eastAsia" w:asciiTheme="minorEastAsia" w:hAnsi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cstheme="minorEastAsia"/>
          <w:lang w:val="en-US" w:eastAsia="zh-CN"/>
        </w:rPr>
        <w:t>172.3</w:t>
      </w:r>
      <w:r>
        <w:rPr>
          <w:rFonts w:hint="eastAsia" w:asciiTheme="minorEastAsia" w:hAnsi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cstheme="minorEastAsia"/>
          <w:lang w:val="en-US" w:eastAsia="zh-CN"/>
        </w:rPr>
        <w:t>60%</w:t>
      </w:r>
      <w:r>
        <w:rPr>
          <w:rFonts w:hint="eastAsia" w:asciiTheme="minorEastAsia" w:hAnsi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cstheme="minorEastAsia"/>
          <w:lang w:val="en-US" w:eastAsia="zh-CN"/>
        </w:rPr>
        <w:t>17700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keepNext w:val="0"/>
        <w:keepLines w:val="0"/>
        <w:widowControl/>
        <w:suppressLineNumbers w:val="0"/>
        <w:jc w:val="both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865" cy="1961515"/>
            <wp:effectExtent l="0" t="0" r="3175" b="4445"/>
            <wp:docPr id="11" name="图片 11" descr="W0201807266384195654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W020180726638419565430[1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中国棉花生长</w:t>
      </w: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情况及主产区天气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据北疆棉农反映，目前高温天气未出现较大影响，棉花长势正常。去年棉田铃重大，故产量较高，今年果枝数量同比减少1-2台/株，铃重和采摘期需看8月份天气情况。该棉农预计，今年产量很难达到去年的水平，目前对棉田影响最大的是蚜虫数量增加。据了解，今年棉花生长期新疆长时间气温偏低，温度回升后仅数天，又会出现阴雨天气，利于蚜虫繁殖。眼下棉农正积极防治虫害，局部棉田三天喷洒一次农药，导致田间管理费用上涨，植棉成本增加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6690" cy="4268470"/>
            <wp:effectExtent l="0" t="0" r="6350" b="13970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268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天气情况：　中央气象台发布高温黄色预警，25日南疆部分地区最高气温可达37-39摄氏度，局地40摄氏度以上；本周后期新疆南、北部山区及沿山地带将出现降雨天气，出现洪水及地质灾害的风险增大。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6690" cy="3072130"/>
            <wp:effectExtent l="0" t="0" r="6350" b="6350"/>
            <wp:docPr id="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四收涨0.3%，因对德州干燥天气的担忧挥之不去。12月期棉合约收涨0.26美分/磅，报每88.23美分/磅。交易区间为87.3-88.46美分/磅。市期货市场总成交量增加148手，至12601手。数据显示，前一交易日持仓量下跌59手，至25.8万手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73040" cy="2707005"/>
            <wp:effectExtent l="0" t="0" r="0" b="571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当月（7月2日-7月27日）7月27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日主力合约收盘价</w:t>
      </w:r>
      <w:r>
        <w:rPr>
          <w:rFonts w:hint="eastAsia" w:asciiTheme="minorEastAsia" w:hAnsiTheme="minorEastAsia" w:cstheme="minorEastAsia"/>
          <w:lang w:val="en-US" w:eastAsia="zh-CN"/>
        </w:rPr>
        <w:t>16735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16780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16915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16715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下跌45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跌幅0.27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7月27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日郑棉主力合约</w:t>
      </w:r>
      <w:r>
        <w:rPr>
          <w:rFonts w:hint="eastAsia" w:asciiTheme="minorEastAsia" w:hAnsiTheme="minorEastAsia" w:cstheme="minorEastAsia"/>
          <w:lang w:val="en-US" w:eastAsia="zh-CN"/>
        </w:rPr>
        <w:t>成交量27.4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减少1.62万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持仓量53.2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增加5082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3040" cy="2677795"/>
            <wp:effectExtent l="0" t="0" r="0" b="4445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当月（7月2日-7月27日）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7月27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11399张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增加166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美国农业部发布的美国棉花生产报告显示，截至2017年7月22日，美国棉花现蕾率78%，较前周增加6个百分点，较上年同期增加2个百分点，较过去五年平均水平减少3个百分点；结铃进度41%，较前周增加10个百分点，较上年同期增加6个百分点，较过去五年平均水平增加4个百分点；棉花生长状况达到良好级以上的达到39%，与前周减少2个百分点，较过去五年平均水平减少16个百分点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2405" cy="314452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44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根据美国农业部的统计，2018年7月13-19日，2017/18年度美棉出口净签约量522吨，较前周减少82%，较前四周平均值减少93%。2018/19年度美国陆地棉净签约量为4.52万吨，2017/18年度陆地棉装运量为6.65万吨，较前周增加29%，较前四周平均值减少7%。2017/18年度皮马棉净出口签约量为1315吨，较前周和过去四周平均值均有所增长，2017/18年度皮马棉装运量为4196万吨，较前周增加50%，较前四周平均值增加36%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69230" cy="3182620"/>
            <wp:effectExtent l="0" t="0" r="3810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lang w:val="en-US" w:eastAsia="zh-CN"/>
        </w:rPr>
        <w:t>新疆发布高温红色预警，预计对棉花生长造成不利影响，自本月7日来，新疆大部分地区已经出现了持续35℃以上的高温。棉花供应较为充裕，后期关注美棉产量和全球库存。面积的增加与单产下滑有所抵消，因此乐观预计北疆总产量增加幅度7.4%左右。7月25日储备棉轮出销售资源30008.2362吨，实际成交21162.8483吨，成交率70.52%，成交率回升。预计服装出口将持续低迷。下游进入行业淡季，纺织品服装出口环比回升。操作上，整体商品受人民币贬值影响，短期内强势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bookmarkEnd w:id="0"/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基于以上考虑，对于近期棉花的走势倾向于区间震荡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偏强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的判断，震荡区间1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58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00元/吨-1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000元/吨。中长期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来看，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基于棉花供应偏紧格局未变，若无重大利空兑现，棉花</w:t>
      </w:r>
      <w:r>
        <w:rPr>
          <w:rFonts w:hint="eastAsia" w:asciiTheme="minorEastAsia" w:hAnsiTheme="minorEastAsia" w:cstheme="minorEastAsia"/>
          <w:lang w:val="en-US" w:eastAsia="zh-CN"/>
        </w:rPr>
        <w:t>在后期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或将再次迎来上涨机会。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操作上，短期郑棉期价震荡偏</w:t>
      </w:r>
      <w:r>
        <w:rPr>
          <w:rFonts w:hint="eastAsia" w:asciiTheme="minorEastAsia" w:hAnsiTheme="minorEastAsia" w:cstheme="minorEastAsia"/>
          <w:lang w:val="en-US" w:eastAsia="zh-CN"/>
        </w:rPr>
        <w:t>弱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为主，中长期投资者可在1</w:t>
      </w:r>
      <w:r>
        <w:rPr>
          <w:rFonts w:hint="eastAsia" w:asciiTheme="minorEastAsia" w:hAnsiTheme="minorEastAsia" w:cstheme="minorEastAsia"/>
          <w:lang w:val="en-US" w:eastAsia="zh-CN"/>
        </w:rPr>
        <w:t>58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00</w:t>
      </w:r>
      <w:r>
        <w:rPr>
          <w:rFonts w:hint="eastAsia" w:asciiTheme="minorEastAsia" w:hAnsiTheme="minorEastAsia" w:cstheme="minorEastAsia"/>
          <w:lang w:val="en-US" w:eastAsia="zh-CN"/>
        </w:rPr>
        <w:t>-16000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附近轻仓做多。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郑棉1</w:t>
      </w:r>
      <w:r>
        <w:rPr>
          <w:rFonts w:hint="eastAsia" w:asciiTheme="minorEastAsia" w:hAnsiTheme="minorEastAsia" w:cstheme="minorEastAsia"/>
          <w:lang w:val="en-US" w:eastAsia="zh-CN"/>
        </w:rPr>
        <w:t>901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建议多单持有。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F1B40"/>
    <w:rsid w:val="0041312C"/>
    <w:rsid w:val="005073F0"/>
    <w:rsid w:val="009D497A"/>
    <w:rsid w:val="00A325D2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C36594"/>
    <w:rsid w:val="01F24B6C"/>
    <w:rsid w:val="021A204B"/>
    <w:rsid w:val="022102D1"/>
    <w:rsid w:val="02534FA5"/>
    <w:rsid w:val="028A69AC"/>
    <w:rsid w:val="02964CD9"/>
    <w:rsid w:val="02B30D02"/>
    <w:rsid w:val="02B47328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CD1515"/>
    <w:rsid w:val="05F32E9A"/>
    <w:rsid w:val="065821A1"/>
    <w:rsid w:val="0667488E"/>
    <w:rsid w:val="0696462C"/>
    <w:rsid w:val="06FA5D33"/>
    <w:rsid w:val="07860B1A"/>
    <w:rsid w:val="07B568A7"/>
    <w:rsid w:val="07D56A04"/>
    <w:rsid w:val="08075AB6"/>
    <w:rsid w:val="084B21F4"/>
    <w:rsid w:val="084E50A4"/>
    <w:rsid w:val="084E6A75"/>
    <w:rsid w:val="089C5EE8"/>
    <w:rsid w:val="08A34A89"/>
    <w:rsid w:val="08CF0D1E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97A9E"/>
    <w:rsid w:val="0A65639F"/>
    <w:rsid w:val="0A6C1E03"/>
    <w:rsid w:val="0A72023A"/>
    <w:rsid w:val="0A8956AB"/>
    <w:rsid w:val="0AD17013"/>
    <w:rsid w:val="0B0C4874"/>
    <w:rsid w:val="0B1F7D6B"/>
    <w:rsid w:val="0B294880"/>
    <w:rsid w:val="0B3E785A"/>
    <w:rsid w:val="0B485407"/>
    <w:rsid w:val="0B684FC4"/>
    <w:rsid w:val="0B744FF1"/>
    <w:rsid w:val="0B847962"/>
    <w:rsid w:val="0B873DB7"/>
    <w:rsid w:val="0BD87117"/>
    <w:rsid w:val="0C141E1D"/>
    <w:rsid w:val="0C5F2850"/>
    <w:rsid w:val="0C820477"/>
    <w:rsid w:val="0CB15F63"/>
    <w:rsid w:val="0D0956F3"/>
    <w:rsid w:val="0D2A4759"/>
    <w:rsid w:val="0DDB0FBB"/>
    <w:rsid w:val="0E29570F"/>
    <w:rsid w:val="0E7A6849"/>
    <w:rsid w:val="0E9C4CC5"/>
    <w:rsid w:val="0EBC3469"/>
    <w:rsid w:val="0EC473DE"/>
    <w:rsid w:val="0F016D9B"/>
    <w:rsid w:val="0F0444CC"/>
    <w:rsid w:val="0FA935EC"/>
    <w:rsid w:val="10574A20"/>
    <w:rsid w:val="10592E32"/>
    <w:rsid w:val="10665808"/>
    <w:rsid w:val="107515AE"/>
    <w:rsid w:val="109C5683"/>
    <w:rsid w:val="10D81A51"/>
    <w:rsid w:val="10FA0DDF"/>
    <w:rsid w:val="1100413E"/>
    <w:rsid w:val="111D4F05"/>
    <w:rsid w:val="1130031A"/>
    <w:rsid w:val="12463B21"/>
    <w:rsid w:val="12623727"/>
    <w:rsid w:val="12BD4D78"/>
    <w:rsid w:val="13241F3C"/>
    <w:rsid w:val="132B176F"/>
    <w:rsid w:val="133D31AB"/>
    <w:rsid w:val="13715A4B"/>
    <w:rsid w:val="13A75445"/>
    <w:rsid w:val="13BB2266"/>
    <w:rsid w:val="13DB08B6"/>
    <w:rsid w:val="13FE6D93"/>
    <w:rsid w:val="1402394F"/>
    <w:rsid w:val="141B2668"/>
    <w:rsid w:val="144F2170"/>
    <w:rsid w:val="146A6F72"/>
    <w:rsid w:val="1470553B"/>
    <w:rsid w:val="148E1854"/>
    <w:rsid w:val="14E777DB"/>
    <w:rsid w:val="14F94FB4"/>
    <w:rsid w:val="152E0B20"/>
    <w:rsid w:val="1564759A"/>
    <w:rsid w:val="16535344"/>
    <w:rsid w:val="16663180"/>
    <w:rsid w:val="167660DE"/>
    <w:rsid w:val="16822328"/>
    <w:rsid w:val="16AB490F"/>
    <w:rsid w:val="16B05451"/>
    <w:rsid w:val="170D4FCC"/>
    <w:rsid w:val="17364941"/>
    <w:rsid w:val="174C45AE"/>
    <w:rsid w:val="17846545"/>
    <w:rsid w:val="17B24662"/>
    <w:rsid w:val="17E20DCB"/>
    <w:rsid w:val="18136CD5"/>
    <w:rsid w:val="1820126D"/>
    <w:rsid w:val="183A30A3"/>
    <w:rsid w:val="18402714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E17DE9"/>
    <w:rsid w:val="1A1960A9"/>
    <w:rsid w:val="1A275295"/>
    <w:rsid w:val="1A4E3832"/>
    <w:rsid w:val="1A6A5F2A"/>
    <w:rsid w:val="1AC644C7"/>
    <w:rsid w:val="1B191422"/>
    <w:rsid w:val="1B1F4300"/>
    <w:rsid w:val="1B2E1110"/>
    <w:rsid w:val="1B9814A5"/>
    <w:rsid w:val="1B993604"/>
    <w:rsid w:val="1B9B0DED"/>
    <w:rsid w:val="1BA75F70"/>
    <w:rsid w:val="1BA86D82"/>
    <w:rsid w:val="1BF13BA1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6170D5"/>
    <w:rsid w:val="1E865FD7"/>
    <w:rsid w:val="1ED84DE2"/>
    <w:rsid w:val="1EDD3F20"/>
    <w:rsid w:val="1F2028E7"/>
    <w:rsid w:val="1F6B5AE4"/>
    <w:rsid w:val="1FAE5230"/>
    <w:rsid w:val="1FDE7B64"/>
    <w:rsid w:val="206F2CA1"/>
    <w:rsid w:val="209636BE"/>
    <w:rsid w:val="20B74CC7"/>
    <w:rsid w:val="20C4255E"/>
    <w:rsid w:val="20D324BD"/>
    <w:rsid w:val="210B2A27"/>
    <w:rsid w:val="212E7F8B"/>
    <w:rsid w:val="21371720"/>
    <w:rsid w:val="218E3078"/>
    <w:rsid w:val="219F1AF0"/>
    <w:rsid w:val="21A01494"/>
    <w:rsid w:val="21D8746E"/>
    <w:rsid w:val="21EC240F"/>
    <w:rsid w:val="220A6053"/>
    <w:rsid w:val="22834165"/>
    <w:rsid w:val="22DD4C27"/>
    <w:rsid w:val="236F4DED"/>
    <w:rsid w:val="23D12D0F"/>
    <w:rsid w:val="23D65BF3"/>
    <w:rsid w:val="23D932A4"/>
    <w:rsid w:val="23F93FDA"/>
    <w:rsid w:val="241549B6"/>
    <w:rsid w:val="244304F5"/>
    <w:rsid w:val="24454DBB"/>
    <w:rsid w:val="244B3706"/>
    <w:rsid w:val="245B30F5"/>
    <w:rsid w:val="24741AA9"/>
    <w:rsid w:val="249A168C"/>
    <w:rsid w:val="24AF39F2"/>
    <w:rsid w:val="24DB0446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5E1E00"/>
    <w:rsid w:val="26B70F34"/>
    <w:rsid w:val="26BC57FF"/>
    <w:rsid w:val="270F57A5"/>
    <w:rsid w:val="271B052A"/>
    <w:rsid w:val="2731359F"/>
    <w:rsid w:val="2773305E"/>
    <w:rsid w:val="27FD2071"/>
    <w:rsid w:val="2844585F"/>
    <w:rsid w:val="285C500B"/>
    <w:rsid w:val="28C27865"/>
    <w:rsid w:val="28DB7E31"/>
    <w:rsid w:val="28F527FF"/>
    <w:rsid w:val="29214A90"/>
    <w:rsid w:val="29470CFF"/>
    <w:rsid w:val="29815ED6"/>
    <w:rsid w:val="29A40AF9"/>
    <w:rsid w:val="29AD5A1E"/>
    <w:rsid w:val="29D9498D"/>
    <w:rsid w:val="2A4739D8"/>
    <w:rsid w:val="2A4A35DB"/>
    <w:rsid w:val="2A9205E2"/>
    <w:rsid w:val="2ADB7279"/>
    <w:rsid w:val="2AEF1D11"/>
    <w:rsid w:val="2AFA6515"/>
    <w:rsid w:val="2AFA6E2B"/>
    <w:rsid w:val="2B332908"/>
    <w:rsid w:val="2B631EEF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800E8"/>
    <w:rsid w:val="2D000302"/>
    <w:rsid w:val="2D223C9E"/>
    <w:rsid w:val="2D3408CE"/>
    <w:rsid w:val="2D4F574B"/>
    <w:rsid w:val="2D8968DE"/>
    <w:rsid w:val="2E4A085D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D20F8E"/>
    <w:rsid w:val="2FDC0A86"/>
    <w:rsid w:val="2FE93324"/>
    <w:rsid w:val="300900B6"/>
    <w:rsid w:val="30345B9D"/>
    <w:rsid w:val="303C0A0A"/>
    <w:rsid w:val="307B1D5F"/>
    <w:rsid w:val="30A15BF5"/>
    <w:rsid w:val="30E94127"/>
    <w:rsid w:val="30FA4D85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921BC3"/>
    <w:rsid w:val="33F87396"/>
    <w:rsid w:val="34011C12"/>
    <w:rsid w:val="340F235B"/>
    <w:rsid w:val="341040A3"/>
    <w:rsid w:val="341C573A"/>
    <w:rsid w:val="348746EF"/>
    <w:rsid w:val="3488506E"/>
    <w:rsid w:val="3490285B"/>
    <w:rsid w:val="34EF1E22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1A39EC"/>
    <w:rsid w:val="392014C5"/>
    <w:rsid w:val="395363C1"/>
    <w:rsid w:val="39606C3F"/>
    <w:rsid w:val="39A67294"/>
    <w:rsid w:val="39C734DE"/>
    <w:rsid w:val="39E2590C"/>
    <w:rsid w:val="39E94F6D"/>
    <w:rsid w:val="3A2E4465"/>
    <w:rsid w:val="3A4A735A"/>
    <w:rsid w:val="3A766CC5"/>
    <w:rsid w:val="3AE15F6C"/>
    <w:rsid w:val="3AF37437"/>
    <w:rsid w:val="3AFF7C9B"/>
    <w:rsid w:val="3B436E9E"/>
    <w:rsid w:val="3B4612B4"/>
    <w:rsid w:val="3B6658B1"/>
    <w:rsid w:val="3BA84E63"/>
    <w:rsid w:val="3BC6617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B21572"/>
    <w:rsid w:val="3DD934C7"/>
    <w:rsid w:val="3E1113C8"/>
    <w:rsid w:val="3E2227E1"/>
    <w:rsid w:val="3E231471"/>
    <w:rsid w:val="3E542222"/>
    <w:rsid w:val="3E965593"/>
    <w:rsid w:val="3EAE6216"/>
    <w:rsid w:val="3EC62270"/>
    <w:rsid w:val="3ED713D1"/>
    <w:rsid w:val="3EDF3909"/>
    <w:rsid w:val="3EE01AA5"/>
    <w:rsid w:val="3F031E32"/>
    <w:rsid w:val="3F0A40EA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1461321"/>
    <w:rsid w:val="416C18DE"/>
    <w:rsid w:val="416F6F61"/>
    <w:rsid w:val="41717C30"/>
    <w:rsid w:val="41FE5694"/>
    <w:rsid w:val="420A0BC8"/>
    <w:rsid w:val="420C0C35"/>
    <w:rsid w:val="42380EAB"/>
    <w:rsid w:val="4245277A"/>
    <w:rsid w:val="42482604"/>
    <w:rsid w:val="42496D79"/>
    <w:rsid w:val="428575D9"/>
    <w:rsid w:val="429E5616"/>
    <w:rsid w:val="42AA0C00"/>
    <w:rsid w:val="42CA7158"/>
    <w:rsid w:val="431A616D"/>
    <w:rsid w:val="432F24C4"/>
    <w:rsid w:val="435620BA"/>
    <w:rsid w:val="43990FE2"/>
    <w:rsid w:val="43BF4756"/>
    <w:rsid w:val="44086B65"/>
    <w:rsid w:val="441B671B"/>
    <w:rsid w:val="44213883"/>
    <w:rsid w:val="444E4B4B"/>
    <w:rsid w:val="44A2780A"/>
    <w:rsid w:val="44DD67F8"/>
    <w:rsid w:val="44E310EB"/>
    <w:rsid w:val="4508169D"/>
    <w:rsid w:val="453D2CDF"/>
    <w:rsid w:val="4576691E"/>
    <w:rsid w:val="45794B41"/>
    <w:rsid w:val="45D47C33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7396431"/>
    <w:rsid w:val="474D53D7"/>
    <w:rsid w:val="47716F3E"/>
    <w:rsid w:val="47760A98"/>
    <w:rsid w:val="47781CA0"/>
    <w:rsid w:val="47BA2C05"/>
    <w:rsid w:val="480809EE"/>
    <w:rsid w:val="483E5A0B"/>
    <w:rsid w:val="486F76F9"/>
    <w:rsid w:val="487F68C6"/>
    <w:rsid w:val="48B51999"/>
    <w:rsid w:val="48B55AF2"/>
    <w:rsid w:val="48DA028E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AE6B75"/>
    <w:rsid w:val="4F0D0250"/>
    <w:rsid w:val="4F2639FD"/>
    <w:rsid w:val="4F665993"/>
    <w:rsid w:val="4F7A261F"/>
    <w:rsid w:val="4F8A51DF"/>
    <w:rsid w:val="4FB47995"/>
    <w:rsid w:val="501A76B5"/>
    <w:rsid w:val="501C67BC"/>
    <w:rsid w:val="503E2D41"/>
    <w:rsid w:val="50494086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E636EB"/>
    <w:rsid w:val="5307074E"/>
    <w:rsid w:val="534549B8"/>
    <w:rsid w:val="53516B20"/>
    <w:rsid w:val="535B199D"/>
    <w:rsid w:val="53641E9C"/>
    <w:rsid w:val="53816B8D"/>
    <w:rsid w:val="53897D6B"/>
    <w:rsid w:val="53AE6DDD"/>
    <w:rsid w:val="53CF21F1"/>
    <w:rsid w:val="54002387"/>
    <w:rsid w:val="542F326D"/>
    <w:rsid w:val="54A84FC1"/>
    <w:rsid w:val="54C22F0D"/>
    <w:rsid w:val="54CE2046"/>
    <w:rsid w:val="54DC1F7C"/>
    <w:rsid w:val="551819FB"/>
    <w:rsid w:val="552A0162"/>
    <w:rsid w:val="554E49F5"/>
    <w:rsid w:val="556E28F5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9059D4"/>
    <w:rsid w:val="5907422D"/>
    <w:rsid w:val="59075BDA"/>
    <w:rsid w:val="596D7BE4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ED3A19"/>
    <w:rsid w:val="5C1F58A0"/>
    <w:rsid w:val="5C2A0FBF"/>
    <w:rsid w:val="5C42010C"/>
    <w:rsid w:val="5C6B4E24"/>
    <w:rsid w:val="5CA303D6"/>
    <w:rsid w:val="5CC30A12"/>
    <w:rsid w:val="5CF25A30"/>
    <w:rsid w:val="5CF468AE"/>
    <w:rsid w:val="5D0703E4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C76C6D"/>
    <w:rsid w:val="5EE00F68"/>
    <w:rsid w:val="5EF217A5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81B74"/>
    <w:rsid w:val="62111386"/>
    <w:rsid w:val="62252DA3"/>
    <w:rsid w:val="62403E3A"/>
    <w:rsid w:val="6250462A"/>
    <w:rsid w:val="6278746B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8756A3"/>
    <w:rsid w:val="689214C8"/>
    <w:rsid w:val="68B24D86"/>
    <w:rsid w:val="68BE3FF4"/>
    <w:rsid w:val="68E10C3B"/>
    <w:rsid w:val="68F244B3"/>
    <w:rsid w:val="69154B82"/>
    <w:rsid w:val="69401888"/>
    <w:rsid w:val="69446F50"/>
    <w:rsid w:val="695B6A99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E7529D"/>
    <w:rsid w:val="6C0D3245"/>
    <w:rsid w:val="6C236865"/>
    <w:rsid w:val="6C3B7777"/>
    <w:rsid w:val="6CC764A6"/>
    <w:rsid w:val="6CE110E1"/>
    <w:rsid w:val="6D0040A5"/>
    <w:rsid w:val="6D6F0BFA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C71BEA"/>
    <w:rsid w:val="702C7AD4"/>
    <w:rsid w:val="705B5E08"/>
    <w:rsid w:val="70C14A45"/>
    <w:rsid w:val="70C42093"/>
    <w:rsid w:val="70EB2465"/>
    <w:rsid w:val="710C5C27"/>
    <w:rsid w:val="71164E43"/>
    <w:rsid w:val="71304BFF"/>
    <w:rsid w:val="71520CED"/>
    <w:rsid w:val="718B32F7"/>
    <w:rsid w:val="718E6443"/>
    <w:rsid w:val="71970E49"/>
    <w:rsid w:val="720E6064"/>
    <w:rsid w:val="721C4FC6"/>
    <w:rsid w:val="72282FC2"/>
    <w:rsid w:val="72492FC8"/>
    <w:rsid w:val="7291747F"/>
    <w:rsid w:val="72AD09D9"/>
    <w:rsid w:val="72B71556"/>
    <w:rsid w:val="72D93793"/>
    <w:rsid w:val="73716A37"/>
    <w:rsid w:val="737D5DDA"/>
    <w:rsid w:val="73FA4F03"/>
    <w:rsid w:val="746C247E"/>
    <w:rsid w:val="74985372"/>
    <w:rsid w:val="74DA6522"/>
    <w:rsid w:val="74F27AD7"/>
    <w:rsid w:val="753425E1"/>
    <w:rsid w:val="7545499A"/>
    <w:rsid w:val="7568465D"/>
    <w:rsid w:val="756F6857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762C01"/>
    <w:rsid w:val="76767887"/>
    <w:rsid w:val="76874F3D"/>
    <w:rsid w:val="76A145D6"/>
    <w:rsid w:val="7708252E"/>
    <w:rsid w:val="772322AD"/>
    <w:rsid w:val="77235AEF"/>
    <w:rsid w:val="773F1506"/>
    <w:rsid w:val="77A76850"/>
    <w:rsid w:val="77DA33BA"/>
    <w:rsid w:val="77EE511A"/>
    <w:rsid w:val="77F27432"/>
    <w:rsid w:val="77FA6DC3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E1116AA"/>
    <w:rsid w:val="7E2C10A0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[刘嘉琳数据库.xlsx]棉花现货!$B$3:$B$87</c:f>
              <c:strCache>
                <c:ptCount val="85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</c:strCache>
            </c:strRef>
          </c:cat>
          <c:val>
            <c:numRef>
              <c:f>[刘嘉琳数据库.xlsx]棉花现货!$C$3:$C$87</c:f>
              <c:numCache>
                <c:formatCode>General</c:formatCode>
                <c:ptCount val="85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[刘嘉琳数据库.xlsx]棉花现货!$B$3:$B$87</c:f>
              <c:strCache>
                <c:ptCount val="85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</c:strCache>
            </c:strRef>
          </c:cat>
          <c:val>
            <c:numRef>
              <c:f>[刘嘉琳数据库.xlsx]棉花现货!$D$3:$D$87</c:f>
              <c:numCache>
                <c:formatCode>General</c:formatCode>
                <c:ptCount val="85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[刘嘉琳数据库.xlsx]棉花现货!$B$3:$B$87</c:f>
              <c:strCache>
                <c:ptCount val="85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</c:strCache>
            </c:strRef>
          </c:cat>
          <c:val>
            <c:numRef>
              <c:f>[刘嘉琳数据库.xlsx]棉花现货!$E$3:$E$85</c:f>
              <c:numCache>
                <c:formatCode>General</c:formatCode>
                <c:ptCount val="8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[刘嘉琳数据库.xlsx]棉花现货!$K$32:$K$87</c:f>
              <c:numCache>
                <c:formatCode>General</c:formatCode>
                <c:ptCount val="56"/>
                <c:pt idx="0">
                  <c:v>-352</c:v>
                </c:pt>
                <c:pt idx="1">
                  <c:v>-408</c:v>
                </c:pt>
                <c:pt idx="2">
                  <c:v>-284</c:v>
                </c:pt>
                <c:pt idx="3">
                  <c:v>-315</c:v>
                </c:pt>
                <c:pt idx="4">
                  <c:v>-385</c:v>
                </c:pt>
                <c:pt idx="5">
                  <c:v>-341</c:v>
                </c:pt>
                <c:pt idx="6">
                  <c:v>-267</c:v>
                </c:pt>
                <c:pt idx="7">
                  <c:v>-451</c:v>
                </c:pt>
                <c:pt idx="8">
                  <c:v>-351</c:v>
                </c:pt>
                <c:pt idx="9">
                  <c:v>-347</c:v>
                </c:pt>
                <c:pt idx="10">
                  <c:v>-437</c:v>
                </c:pt>
                <c:pt idx="11">
                  <c:v>-424</c:v>
                </c:pt>
                <c:pt idx="12">
                  <c:v>-411</c:v>
                </c:pt>
                <c:pt idx="13">
                  <c:v>-694</c:v>
                </c:pt>
                <c:pt idx="14">
                  <c:v>-875</c:v>
                </c:pt>
                <c:pt idx="15">
                  <c:v>-778</c:v>
                </c:pt>
                <c:pt idx="16">
                  <c:v>-811</c:v>
                </c:pt>
                <c:pt idx="17">
                  <c:v>-823</c:v>
                </c:pt>
                <c:pt idx="18">
                  <c:v>-793</c:v>
                </c:pt>
                <c:pt idx="19">
                  <c:v>-730</c:v>
                </c:pt>
                <c:pt idx="20">
                  <c:v>-719</c:v>
                </c:pt>
                <c:pt idx="21">
                  <c:v>-773</c:v>
                </c:pt>
                <c:pt idx="22">
                  <c:v>-819</c:v>
                </c:pt>
                <c:pt idx="23">
                  <c:v>-875</c:v>
                </c:pt>
                <c:pt idx="24">
                  <c:v>-916</c:v>
                </c:pt>
                <c:pt idx="25">
                  <c:v>-873</c:v>
                </c:pt>
                <c:pt idx="26">
                  <c:v>-964</c:v>
                </c:pt>
                <c:pt idx="27">
                  <c:v>-1089</c:v>
                </c:pt>
                <c:pt idx="28">
                  <c:v>-1100</c:v>
                </c:pt>
                <c:pt idx="29">
                  <c:v>-1220</c:v>
                </c:pt>
                <c:pt idx="30">
                  <c:v>-1327</c:v>
                </c:pt>
                <c:pt idx="31">
                  <c:v>-1404</c:v>
                </c:pt>
                <c:pt idx="32">
                  <c:v>-1581</c:v>
                </c:pt>
                <c:pt idx="33">
                  <c:v>-1652</c:v>
                </c:pt>
                <c:pt idx="34">
                  <c:v>-1670</c:v>
                </c:pt>
                <c:pt idx="35">
                  <c:v>-1671</c:v>
                </c:pt>
                <c:pt idx="36">
                  <c:v>-1766</c:v>
                </c:pt>
                <c:pt idx="37">
                  <c:v>-1751</c:v>
                </c:pt>
                <c:pt idx="38">
                  <c:v>-1567</c:v>
                </c:pt>
                <c:pt idx="39">
                  <c:v>-1683</c:v>
                </c:pt>
                <c:pt idx="40">
                  <c:v>-1737</c:v>
                </c:pt>
                <c:pt idx="41">
                  <c:v>-1546</c:v>
                </c:pt>
                <c:pt idx="42">
                  <c:v>-1506</c:v>
                </c:pt>
                <c:pt idx="43">
                  <c:v>-1526</c:v>
                </c:pt>
                <c:pt idx="44">
                  <c:v>-1480</c:v>
                </c:pt>
                <c:pt idx="45">
                  <c:v>-1326</c:v>
                </c:pt>
                <c:pt idx="46">
                  <c:v>-1392</c:v>
                </c:pt>
                <c:pt idx="47">
                  <c:v>-1358</c:v>
                </c:pt>
                <c:pt idx="48">
                  <c:v>-1464</c:v>
                </c:pt>
                <c:pt idx="49">
                  <c:v>-1579</c:v>
                </c:pt>
                <c:pt idx="50">
                  <c:v>-1613</c:v>
                </c:pt>
                <c:pt idx="51">
                  <c:v>-1495</c:v>
                </c:pt>
                <c:pt idx="52">
                  <c:v>-1530</c:v>
                </c:pt>
                <c:pt idx="53">
                  <c:v>-1439</c:v>
                </c:pt>
                <c:pt idx="54">
                  <c:v>-1394</c:v>
                </c:pt>
                <c:pt idx="55">
                  <c:v>-1494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[刘嘉琳数据库.xlsx]棉花现货!$B$32:$B$87</c:f>
              <c:strCache>
                <c:ptCount val="56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</c:strCache>
            </c:strRef>
          </c:cat>
          <c:val>
            <c:numRef>
              <c:f>[刘嘉琳数据库.xlsx]棉花现货!$I$32:$I$87</c:f>
              <c:numCache>
                <c:formatCode>General</c:formatCode>
                <c:ptCount val="56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[刘嘉琳数据库.xlsx]棉花现货!$B$32:$B$87</c:f>
              <c:strCache>
                <c:ptCount val="56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</c:strCache>
            </c:strRef>
          </c:cat>
          <c:val>
            <c:numRef>
              <c:f>[刘嘉琳数据库.xlsx]棉花现货!$J$32:$J$87</c:f>
              <c:numCache>
                <c:formatCode>General</c:formatCode>
                <c:ptCount val="56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 val="autoZero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2018-07-27T08:29:30Z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