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20180423-20180427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1.1白糖期货本周反复震荡，周五再次下跌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4月23日-4月27日当周，白糖期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货总成交量191.8万手，总持仓量69.9万手，其中1809合约本周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反复震荡，周五再次下跌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，周收盘价5437，较上周下跌1.15%，成交量165.9万，较上周增加12.5万手，持仓量57.7万，较上周增加46230手。</w:t>
      </w:r>
    </w:p>
    <w:tbl>
      <w:tblPr>
        <w:tblStyle w:val="9"/>
        <w:tblpPr w:leftFromText="180" w:rightFromText="180" w:vertAnchor="text" w:horzAnchor="page" w:tblpX="679" w:tblpY="205"/>
        <w:tblOverlap w:val="never"/>
        <w:tblW w:w="10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187"/>
        <w:gridCol w:w="1187"/>
        <w:gridCol w:w="1187"/>
        <w:gridCol w:w="1186"/>
        <w:gridCol w:w="1187"/>
        <w:gridCol w:w="1187"/>
        <w:gridCol w:w="1187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0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郑州商品交易所期货每周行情表(2018-04-23——2018-04-27)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5,393.00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5,436.00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5,292.00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5,305.00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37,478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-75,612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166,098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5,478.00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5,517.00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5,391.00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5,391.00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5,489.00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5,517.00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5,424.00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5,437.00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576,804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45,986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1,659,374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5,503.00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5,458.00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5,407.00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5,441.00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72,788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17,452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82,210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5,416.00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5,465.00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5,448.00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5,397.00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5,361.00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5,383.00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10,956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5,434.00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5,444.00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5,387.00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5,408.00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699,792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1,917,792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图表1：白糖期货20180423-20180427周行情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2.1国际糖市供应宽松格局未变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最新的USDA全球食糖供需预估报告显示，2017/2018榨季全球食糖产量为1.84亿吨，同比增长7.6%；库存消费比为23.33%，同比提高0.7个百分点。除了第一大产糖出口国巴西由于糖料蔗宿根年龄偏老、单产下降，导致产量低于预期外，其他国家增产几乎是板上钉钉的事情，唯一不确定的就是具体增幅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据咨询机构JOB Economia称，预计在4月开始的新榨季巴西糖出口量总计为2130万吨，低于上一年度的2780万吨。截至4月15日，泰国2017/2018榨季累计压榨甘蔗1.26亿吨，同比增加35.7%；累计产糖1384.1万吨，同比增加约38.25%。2017/2018年度俄罗斯糖出口量可能超过60万吨，创近18年来最高水平。欧盟在甜菜糖方面的表现相当抢眼，法国和德国甜菜糖产量大增，数据显示，欧盟3月可供出口糖量为26.2万吨，去年同期仅为8.43万吨，增幅高达210%，进口同比减少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2.2  2018/19榨季全国糖料种植面积预计增长5%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我国糖料作物的种植，北方地区以甜菜为主，南方地区主要是甘蔗。一般来说，都是在3月末4月初开始种植。根据卓创资讯统计的数据，2017-2018年度，全国糖料作物的种植面积大约为2230万亩，同比增加了6%左右，其中广西地区种植面积为1200万亩，同比增加了6%；云南地区的面积为426万亩，同比增加4%；广东地区的面积是198万亩，同比增加10%；新疆地区的面积为105万亩，同比持平。卓创资讯预计，2018年，糖料作物种植面积将增长5%，达到2350万亩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虽然2017-2018年度全国糖料作物种植面积微增，初步预计产糖量为1050万吨，但是国内一年的消费水平差不多为1500万吨，产需之间的缺口大约为400万-500万吨。因此，只能通过进口和开放储备糖来弥补缺口。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2.3国内糖厂基本收榨增产明显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截至4月23日，广西累计收榨90家糖厂，预计本周将结束本榨季的生产工作。截至3月底，全国累计产糖953.5万吨，同比增加10.6%；累计销糖393.8万吨，同比增加5.8%；销糖率为41.3%，同比减少1.9个百分点。虽然国内食糖产销量数据均增加，但是产量增幅明显高于销售，现货压力较大。同时，今年的糖料蔗收购价格为500元/吨，处于历史高位，相较去年480元/吨的糖料蔗收购价，对应6500元/吨左右的糖价，糖厂兑付蔗款压力不小，只能被动随市走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2.4现货报价稳中有跌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截至今天中午，国内西部区域白糖现货贸易商报价稳中有跌，具体情况如下：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云南：昆明一级糖报价5380-5400元/吨，高报价下调10元，大理报价5310元/吨，暂无高报价。祥云暂无报价。重庆：云南糖5620-5670元/吨，报价下调20元，成交一般。四川成都：云南糖5500-5630元/吨，报价下调10-50元，成交一般。贵州贵阳：云南糖5750-5850元/吨，报价下调20元，成交一般。陕西西安：云南糖5700-5950元/吨，报价持稳，成交一般。甘肃兰州：云南一级糖5750元/吨，甘肃糖5750元/吨，报价持稳，成交一般。宁夏银川：甘肃糖暂无报价，云南糖报价5750元/吨，报价下跌30元，成交一般。乌鲁木齐：中间商报价5900-6000元/吨，报价持稳，成交一般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综上所述，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从国际市场看，虽然巴西减产，出口下滑，但是其他国家的大幅增产将完全抵消这部分减产，</w:t>
      </w:r>
      <w:r>
        <w:rPr>
          <w:rFonts w:hint="eastAsia"/>
          <w:lang w:val="en-US" w:eastAsia="zh-CN"/>
        </w:rPr>
        <w:t>印度和泰国的产量增加，另外印度粮食部长称，部长们提议对蔗农提供补贴，该消息也重压原糖价格。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国际市场食糖供给依然宽松，这是国际市场基金净空头持仓不断攀升的主要依据。</w:t>
      </w:r>
      <w:r>
        <w:rPr>
          <w:rFonts w:hint="eastAsia"/>
          <w:lang w:val="en-US" w:eastAsia="zh-CN"/>
        </w:rPr>
        <w:t>不过咨询机构Datagro称，巴西中南部2018/19年度糖产量预计为3080万吨，低于稍早预估的3160万吨，Conab称，巴西2017/18年度糖产量降至3786万吨，低于上一年度的糖产量3869万吨。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/>
          <w:lang w:val="en-US" w:eastAsia="zh-CN"/>
        </w:rPr>
        <w:t>国内来看，一方面，</w:t>
      </w:r>
      <w:r>
        <w:rPr>
          <w:rFonts w:hint="eastAsia" w:asciiTheme="minorEastAsia" w:hAnsiTheme="minorEastAsia" w:cstheme="minorEastAsia"/>
          <w:lang w:val="en-US" w:eastAsia="zh-CN"/>
        </w:rPr>
        <w:t>新榨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季全国糖料种植面积预计增长5%</w:t>
      </w:r>
      <w:r>
        <w:rPr>
          <w:rFonts w:hint="eastAsia" w:asciiTheme="minorEastAsia" w:hAnsiTheme="minorEastAsia" w:cstheme="minorEastAsia"/>
          <w:lang w:val="en-US" w:eastAsia="zh-CN"/>
        </w:rPr>
        <w:t>，且目前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国内糖厂基本收榨增产明显</w:t>
      </w:r>
      <w:r>
        <w:rPr>
          <w:rFonts w:hint="eastAsia" w:asciiTheme="minorEastAsia" w:hAnsiTheme="minorEastAsia" w:cstheme="minorEastAsia"/>
          <w:lang w:val="en-US" w:eastAsia="zh-CN"/>
        </w:rPr>
        <w:t>；但另一方面，进口量维持低量，2017/18榨季中国累计进口食糖89.28万吨，同比去年134.87万吨大幅减少，且打击走私高压持续。因此在整体供需过剩的情况下，短期影响因素可谓多空交织。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盘面来看，郑糖主力SR1809本周反复震荡，今天周五再次走弱，且增仓放量，在供需基本面利空和短期影响因素多空交织的背景下，预计短期震荡反复的概率较大，加之临近五一小长假，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建议前期空单在</w:t>
      </w:r>
      <w:r>
        <w:rPr>
          <w:rFonts w:hint="eastAsia"/>
          <w:lang w:val="en-US" w:eastAsia="zh-CN"/>
        </w:rPr>
        <w:t>4月25日（即本周三）下午收盘前止盈离场后，暂时观望为宜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273AC7"/>
    <w:rsid w:val="033A33EF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553091D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8B334C"/>
    <w:rsid w:val="08924A2F"/>
    <w:rsid w:val="08A03A2A"/>
    <w:rsid w:val="08AB4198"/>
    <w:rsid w:val="08B77140"/>
    <w:rsid w:val="08B918CC"/>
    <w:rsid w:val="0906621A"/>
    <w:rsid w:val="090862E0"/>
    <w:rsid w:val="09145D01"/>
    <w:rsid w:val="094E2423"/>
    <w:rsid w:val="098569F5"/>
    <w:rsid w:val="098E21A9"/>
    <w:rsid w:val="099B65B1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06332D"/>
    <w:rsid w:val="0F3731CF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E76B4E"/>
    <w:rsid w:val="11F8569D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E91582"/>
    <w:rsid w:val="14F65EE2"/>
    <w:rsid w:val="152412AC"/>
    <w:rsid w:val="15270B95"/>
    <w:rsid w:val="152E7881"/>
    <w:rsid w:val="152F6830"/>
    <w:rsid w:val="1530694B"/>
    <w:rsid w:val="156C4FED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652852"/>
    <w:rsid w:val="18A10C38"/>
    <w:rsid w:val="18C51384"/>
    <w:rsid w:val="19043E76"/>
    <w:rsid w:val="190655B5"/>
    <w:rsid w:val="190C4DCE"/>
    <w:rsid w:val="190E4AF1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1345EC"/>
    <w:rsid w:val="1B487A8F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9027BE"/>
    <w:rsid w:val="1FA43694"/>
    <w:rsid w:val="1FFC5192"/>
    <w:rsid w:val="1FFD1789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C1729C"/>
    <w:rsid w:val="231626EE"/>
    <w:rsid w:val="2317338F"/>
    <w:rsid w:val="233B588F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136621"/>
    <w:rsid w:val="25164E7D"/>
    <w:rsid w:val="25190CBA"/>
    <w:rsid w:val="25476134"/>
    <w:rsid w:val="254C0C8F"/>
    <w:rsid w:val="258633ED"/>
    <w:rsid w:val="259F1BA4"/>
    <w:rsid w:val="25F5199F"/>
    <w:rsid w:val="25F91C67"/>
    <w:rsid w:val="260E68EB"/>
    <w:rsid w:val="261001DA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587A6D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8D7E54"/>
    <w:rsid w:val="2D8E2301"/>
    <w:rsid w:val="2DD24BCF"/>
    <w:rsid w:val="2DD745F4"/>
    <w:rsid w:val="2DEE3787"/>
    <w:rsid w:val="2E1D44E4"/>
    <w:rsid w:val="2E670936"/>
    <w:rsid w:val="2E6C16A6"/>
    <w:rsid w:val="2E706D4E"/>
    <w:rsid w:val="2E9E6B9D"/>
    <w:rsid w:val="2EA465A1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F0ECA"/>
    <w:rsid w:val="30A23D6F"/>
    <w:rsid w:val="30E05663"/>
    <w:rsid w:val="30F44E4A"/>
    <w:rsid w:val="30FD4B98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33C5524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517361"/>
    <w:rsid w:val="345B0BB6"/>
    <w:rsid w:val="34723B30"/>
    <w:rsid w:val="34724675"/>
    <w:rsid w:val="34926139"/>
    <w:rsid w:val="34BC296A"/>
    <w:rsid w:val="34CD545B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34D5C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AB09BE"/>
    <w:rsid w:val="38C5734D"/>
    <w:rsid w:val="38C61A1A"/>
    <w:rsid w:val="38FE1B43"/>
    <w:rsid w:val="39103DA7"/>
    <w:rsid w:val="392F1B66"/>
    <w:rsid w:val="39370582"/>
    <w:rsid w:val="396B13C8"/>
    <w:rsid w:val="397062DC"/>
    <w:rsid w:val="39745B71"/>
    <w:rsid w:val="397925C7"/>
    <w:rsid w:val="39794985"/>
    <w:rsid w:val="398963CF"/>
    <w:rsid w:val="399D2F38"/>
    <w:rsid w:val="39A61767"/>
    <w:rsid w:val="39BE7191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317912"/>
    <w:rsid w:val="3C400692"/>
    <w:rsid w:val="3C5861A2"/>
    <w:rsid w:val="3C9563EB"/>
    <w:rsid w:val="3CD7254F"/>
    <w:rsid w:val="3CF115A0"/>
    <w:rsid w:val="3D0045EE"/>
    <w:rsid w:val="3D070346"/>
    <w:rsid w:val="3D0D705B"/>
    <w:rsid w:val="3D327D41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3F4150"/>
    <w:rsid w:val="4174423C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2F6EA6"/>
    <w:rsid w:val="423E7E7C"/>
    <w:rsid w:val="4246397A"/>
    <w:rsid w:val="427A63B7"/>
    <w:rsid w:val="4284786F"/>
    <w:rsid w:val="42993500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152D8E"/>
    <w:rsid w:val="44495634"/>
    <w:rsid w:val="4452618C"/>
    <w:rsid w:val="446374C2"/>
    <w:rsid w:val="44661CB6"/>
    <w:rsid w:val="446D504C"/>
    <w:rsid w:val="447001CB"/>
    <w:rsid w:val="44746E73"/>
    <w:rsid w:val="44967021"/>
    <w:rsid w:val="44EC7BF0"/>
    <w:rsid w:val="44F63090"/>
    <w:rsid w:val="44F931B7"/>
    <w:rsid w:val="4505405A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3291F"/>
    <w:rsid w:val="45E755D0"/>
    <w:rsid w:val="46256B54"/>
    <w:rsid w:val="462B2075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700008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71CE0"/>
    <w:rsid w:val="492824E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9467D"/>
    <w:rsid w:val="4A4B11B6"/>
    <w:rsid w:val="4A582B95"/>
    <w:rsid w:val="4A6B07B4"/>
    <w:rsid w:val="4A7C330B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B73E66"/>
    <w:rsid w:val="4BC05651"/>
    <w:rsid w:val="4BC30117"/>
    <w:rsid w:val="4BE45966"/>
    <w:rsid w:val="4BE918E3"/>
    <w:rsid w:val="4C19719F"/>
    <w:rsid w:val="4C5562F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821D52"/>
    <w:rsid w:val="4D9447F8"/>
    <w:rsid w:val="4D94737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93D93"/>
    <w:rsid w:val="4EEB142A"/>
    <w:rsid w:val="4F2E56DC"/>
    <w:rsid w:val="4F3E79C2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AE1253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D22F88"/>
    <w:rsid w:val="51D5401B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4B52554"/>
    <w:rsid w:val="552505E8"/>
    <w:rsid w:val="55630D7F"/>
    <w:rsid w:val="557A3807"/>
    <w:rsid w:val="55801990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161A5"/>
    <w:rsid w:val="5BD72C01"/>
    <w:rsid w:val="5BD7389C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0C60EF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1A32D3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B369CF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64BA3"/>
    <w:rsid w:val="64FB12B8"/>
    <w:rsid w:val="650D0CEF"/>
    <w:rsid w:val="65492B6E"/>
    <w:rsid w:val="65675A04"/>
    <w:rsid w:val="656F6A90"/>
    <w:rsid w:val="659F55AA"/>
    <w:rsid w:val="65C162D8"/>
    <w:rsid w:val="65C54CE8"/>
    <w:rsid w:val="65CA7D60"/>
    <w:rsid w:val="66582A8F"/>
    <w:rsid w:val="66684F30"/>
    <w:rsid w:val="667B509F"/>
    <w:rsid w:val="668F67AD"/>
    <w:rsid w:val="66932390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02006C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4605FE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A651C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323702"/>
    <w:rsid w:val="6F4C43C8"/>
    <w:rsid w:val="6F5871E6"/>
    <w:rsid w:val="6FF63860"/>
    <w:rsid w:val="6FF655C7"/>
    <w:rsid w:val="70096711"/>
    <w:rsid w:val="701656FA"/>
    <w:rsid w:val="704B3C55"/>
    <w:rsid w:val="70582332"/>
    <w:rsid w:val="706B2C34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B4A02"/>
    <w:rsid w:val="716F359C"/>
    <w:rsid w:val="71925552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85E46"/>
    <w:rsid w:val="72AC6325"/>
    <w:rsid w:val="72BB33B1"/>
    <w:rsid w:val="72D316AD"/>
    <w:rsid w:val="72FC4C70"/>
    <w:rsid w:val="7302068C"/>
    <w:rsid w:val="73033771"/>
    <w:rsid w:val="732F3E73"/>
    <w:rsid w:val="733A3CFC"/>
    <w:rsid w:val="733D2E41"/>
    <w:rsid w:val="735B68DC"/>
    <w:rsid w:val="737951DB"/>
    <w:rsid w:val="73D64959"/>
    <w:rsid w:val="73DA176B"/>
    <w:rsid w:val="742777E5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416E82"/>
    <w:rsid w:val="764248D4"/>
    <w:rsid w:val="764E5129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1B07E3"/>
    <w:rsid w:val="781C6D9F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1D7F8A"/>
    <w:rsid w:val="7E340A1A"/>
    <w:rsid w:val="7E466BB4"/>
    <w:rsid w:val="7E56723C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2018-04-27T08:53:11Z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