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沪铜周报（20180226--20180302）</w:t>
      </w:r>
    </w:p>
    <w:p>
      <w:pPr>
        <w:jc w:val="center"/>
        <w:rPr>
          <w:rFonts w:hint="eastAsia"/>
          <w:b/>
          <w:bCs/>
          <w:sz w:val="30"/>
          <w:szCs w:val="30"/>
          <w:lang w:val="en-US" w:eastAsia="zh-CN"/>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沪铜期货主力合约成交情况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1，沪铜主力大幅反弹</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2月26日--3月2日，沪铜主力总成交量100.3万手，较上周增加64.5万手，总持仓量21.1万手，较上周减仓1.5万手，沪铜主力从53400下跌到52300，收盘价52320，与上周收盘价下跌2.37%。</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2，铜现货市场价格</w:t>
      </w:r>
    </w:p>
    <w:tbl>
      <w:tblPr>
        <w:tblStyle w:val="17"/>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963"/>
        <w:gridCol w:w="2410"/>
        <w:gridCol w:w="1132"/>
        <w:gridCol w:w="116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416"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市场</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品种</w:t>
            </w:r>
          </w:p>
        </w:tc>
        <w:tc>
          <w:tcPr>
            <w:tcW w:w="2410"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价格区间</w:t>
            </w:r>
          </w:p>
        </w:tc>
        <w:tc>
          <w:tcPr>
            <w:tcW w:w="1132"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均价</w:t>
            </w:r>
          </w:p>
        </w:tc>
        <w:tc>
          <w:tcPr>
            <w:tcW w:w="1162"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涨跌</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16" w:type="dxa"/>
            <w:vAlign w:val="top"/>
          </w:tcPr>
          <w:p>
            <w:pPr>
              <w:jc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sz w:val="20"/>
                <w:szCs w:val="20"/>
                <w:vertAlign w:val="baseline"/>
                <w:lang w:eastAsia="zh-CN"/>
              </w:rPr>
              <w:t>长江现货</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1#铜</w:t>
            </w:r>
          </w:p>
        </w:tc>
        <w:tc>
          <w:tcPr>
            <w:tcW w:w="2410"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51,950—51,970</w:t>
            </w:r>
          </w:p>
        </w:tc>
        <w:tc>
          <w:tcPr>
            <w:tcW w:w="113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51,960</w:t>
            </w:r>
          </w:p>
        </w:tc>
        <w:tc>
          <w:tcPr>
            <w:tcW w:w="116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-90</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16" w:type="dxa"/>
            <w:vAlign w:val="top"/>
          </w:tcPr>
          <w:p>
            <w:pPr>
              <w:jc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sz w:val="20"/>
                <w:szCs w:val="20"/>
                <w:vertAlign w:val="baseline"/>
                <w:lang w:eastAsia="zh-CN"/>
              </w:rPr>
              <w:t>广东现货</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1#铜</w:t>
            </w:r>
          </w:p>
        </w:tc>
        <w:tc>
          <w:tcPr>
            <w:tcW w:w="2410"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51,890—52,090</w:t>
            </w:r>
          </w:p>
        </w:tc>
        <w:tc>
          <w:tcPr>
            <w:tcW w:w="113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51,990</w:t>
            </w:r>
          </w:p>
        </w:tc>
        <w:tc>
          <w:tcPr>
            <w:tcW w:w="116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-90</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16" w:type="dxa"/>
            <w:vAlign w:val="top"/>
          </w:tcPr>
          <w:p>
            <w:pPr>
              <w:jc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sz w:val="20"/>
                <w:szCs w:val="20"/>
                <w:vertAlign w:val="baseline"/>
                <w:lang w:eastAsia="zh-CN"/>
              </w:rPr>
              <w:t>上海现货</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1#铜</w:t>
            </w:r>
          </w:p>
        </w:tc>
        <w:tc>
          <w:tcPr>
            <w:tcW w:w="2410"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51,880—51,970</w:t>
            </w:r>
          </w:p>
        </w:tc>
        <w:tc>
          <w:tcPr>
            <w:tcW w:w="113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51,925</w:t>
            </w:r>
          </w:p>
        </w:tc>
        <w:tc>
          <w:tcPr>
            <w:tcW w:w="116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-55</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416" w:type="dxa"/>
            <w:vAlign w:val="top"/>
          </w:tcPr>
          <w:p>
            <w:pPr>
              <w:jc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sz w:val="20"/>
                <w:szCs w:val="20"/>
                <w:vertAlign w:val="baseline"/>
                <w:lang w:eastAsia="zh-CN"/>
              </w:rPr>
              <w:t>上海地区</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1#铜</w:t>
            </w:r>
          </w:p>
        </w:tc>
        <w:tc>
          <w:tcPr>
            <w:tcW w:w="2410"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51,850—51,950</w:t>
            </w:r>
          </w:p>
        </w:tc>
        <w:tc>
          <w:tcPr>
            <w:tcW w:w="113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51,900</w:t>
            </w:r>
          </w:p>
        </w:tc>
        <w:tc>
          <w:tcPr>
            <w:tcW w:w="116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-50</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416" w:type="dxa"/>
            <w:vAlign w:val="top"/>
          </w:tcPr>
          <w:p>
            <w:pPr>
              <w:jc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sz w:val="20"/>
                <w:szCs w:val="20"/>
                <w:vertAlign w:val="baseline"/>
                <w:lang w:eastAsia="zh-CN"/>
              </w:rPr>
              <w:t>长江有色网</w:t>
            </w:r>
          </w:p>
        </w:tc>
        <w:tc>
          <w:tcPr>
            <w:tcW w:w="963"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1#铜</w:t>
            </w:r>
          </w:p>
        </w:tc>
        <w:tc>
          <w:tcPr>
            <w:tcW w:w="2410"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51,890—51,950</w:t>
            </w:r>
          </w:p>
        </w:tc>
        <w:tc>
          <w:tcPr>
            <w:tcW w:w="113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51,920</w:t>
            </w:r>
          </w:p>
        </w:tc>
        <w:tc>
          <w:tcPr>
            <w:tcW w:w="1162" w:type="dxa"/>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sz w:val="20"/>
                <w:szCs w:val="20"/>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-80</w:t>
            </w:r>
          </w:p>
        </w:tc>
        <w:tc>
          <w:tcPr>
            <w:tcW w:w="1417" w:type="dxa"/>
            <w:vAlign w:val="center"/>
          </w:tcPr>
          <w:p>
            <w:pPr>
              <w:keepNext w:val="0"/>
              <w:keepLines w:val="0"/>
              <w:widowControl/>
              <w:suppressLineNumbers w:val="0"/>
              <w:jc w:val="center"/>
              <w:textAlignment w:val="center"/>
              <w:rPr>
                <w:rFonts w:hint="eastAsia" w:ascii="微软雅黑" w:hAnsi="微软雅黑" w:eastAsia="微软雅黑" w:cs="微软雅黑"/>
                <w:b w:val="0"/>
                <w:i w:val="0"/>
                <w:caps w:val="0"/>
                <w:color w:val="666666"/>
                <w:spacing w:val="0"/>
                <w:sz w:val="21"/>
                <w:szCs w:val="21"/>
                <w:shd w:val="clear" w:fill="FFFFFF"/>
                <w:vertAlign w:val="baseline"/>
                <w:lang w:eastAsia="zh-CN"/>
              </w:rPr>
            </w:pPr>
            <w:r>
              <w:rPr>
                <w:rFonts w:hint="eastAsia" w:ascii="微软雅黑" w:hAnsi="微软雅黑" w:eastAsia="微软雅黑" w:cs="微软雅黑"/>
                <w:i w:val="0"/>
                <w:color w:val="000000"/>
                <w:kern w:val="0"/>
                <w:sz w:val="20"/>
                <w:szCs w:val="20"/>
                <w:u w:val="none"/>
                <w:lang w:val="en-US" w:eastAsia="zh-CN" w:bidi="ar"/>
              </w:rPr>
              <w:t>3-2</w:t>
            </w:r>
          </w:p>
        </w:tc>
      </w:tr>
    </w:tbl>
    <w:p>
      <w:pPr>
        <w:keepNext w:val="0"/>
        <w:keepLines w:val="0"/>
        <w:widowControl/>
        <w:suppressLineNumbers w:val="0"/>
        <w:jc w:val="left"/>
      </w:pPr>
    </w:p>
    <w:p>
      <w:pPr>
        <w:keepNext w:val="0"/>
        <w:keepLines w:val="0"/>
        <w:widowControl/>
        <w:suppressLineNumbers w:val="0"/>
        <w:jc w:val="left"/>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影响因素分析</w:t>
      </w:r>
    </w:p>
    <w:p>
      <w:pPr>
        <w:numPr>
          <w:ilvl w:val="0"/>
          <w:numId w:val="2"/>
        </w:numPr>
        <w:ind w:firstLine="420" w:firstLineChars="20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宏观方面</w:t>
      </w:r>
    </w:p>
    <w:p>
      <w:pPr>
        <w:ind w:firstLine="420" w:firstLineChars="200"/>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美联储主席鲍威尔周二国会证词讲话发表了对美国经济数据乐观的看法，称数据强劲增强了其对通胀的信心，2018年美联储加息次数可能超过3次，受此美元指数涨0.57%重上90点关口，外盘金属全线承压走低，伦铜大幅回调跌穿7000美元。同时，意大利本周末迎来大选，大选的不确定性令欧元承压，因此美元短期仍旧相对偏强，压制铜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420" w:firstLineChars="200"/>
        <w:jc w:val="left"/>
        <w:textAlignment w:val="auto"/>
        <w:outlineLvl w:val="9"/>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中国国家统计局周三公布，宏观经济先行指标--2月官方制造业采购经理人指数(PMI)降至50.3，低于调查预估中值51.2，亦低于1月份的51.3，制造业速度放缓，生产和新订单指数回落明显，打压金属大宗商品的需求预期，但不要太过悲观，制造业PMI仍连续19个月处于扩张区间，预计随着节后企业生产逐渐恢复正常，经济运行或回归趋稳态势。</w:t>
      </w:r>
    </w:p>
    <w:p>
      <w:pPr>
        <w:numPr>
          <w:ilvl w:val="0"/>
          <w:numId w:val="2"/>
        </w:numPr>
        <w:ind w:firstLine="420" w:firstLineChars="20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供给方面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0" w:right="0" w:firstLine="420" w:firstLineChars="200"/>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从近期公布的消息来看，废铜进口数量大幅削减已成趋势，2018年前七批限制类废铜进口批文合计19.45万吨，2017年前七批合计277.65万吨，同比减少93%，废铜进口减少需要精炼铜及铜精矿进口填补。数据显示，智利1月铜产量为503,840吨，较去年12月的536,643吨减少6.3%，但高于上年同期的473,898吨，目前智利铜矿生产还没受到薪资谈判影响，如果全年顺利生产将会创历史最高水平。紫金矿业集团2月27日晚间公告宣布，刚果(金)Kamoa-Kakula(卡莫阿-卡库拉)铜矿项目资源量再一次刷新纪录，铜资源量整体从收购时的2400万吨，增加到4249万吨，平均品位为2.56%，增长近一倍，该项目进入全球第四大铜矿之列，并且是世界上最大的高品位、未开发铜矿，也是未来两年新增产量的重要来源点。</w:t>
      </w:r>
    </w:p>
    <w:p>
      <w:pPr>
        <w:numPr>
          <w:numId w:val="0"/>
        </w:numPr>
        <w:ind w:firstLine="420" w:firstLineChars="20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3，需求方面</w:t>
      </w:r>
    </w:p>
    <w:p>
      <w:pPr>
        <w:numPr>
          <w:ilvl w:val="0"/>
          <w:numId w:val="0"/>
        </w:num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近日，宝马集团（BMW Group）和智利国家铜业公司（Codelco）就促进铜供应链的可持续性和透明度签署合作协议，2017年宝马集团采购的铜总量为4.2万吨，集团计划在2025年向市场推出25款电动汽车，此次协议为以后金属供应提高保障，同时显示新能源汽车也是未来铜需求的重要领域。受春节假期影响，下游停工导致现货走弱，炼厂累库存，但是春节后随着下游开工恢复，供需面会逐渐好转，旺季仍未到来，库存真正的下降可能需要等到3月中下旬。</w:t>
      </w:r>
    </w:p>
    <w:p>
      <w:pPr>
        <w:numPr>
          <w:ilvl w:val="0"/>
          <w:numId w:val="0"/>
        </w:num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bookmarkStart w:id="0" w:name="_GoBack"/>
      <w:bookmarkEnd w:id="0"/>
    </w:p>
    <w:p>
      <w:pPr>
        <w:numPr>
          <w:ilvl w:val="0"/>
          <w:numId w:val="0"/>
        </w:numPr>
        <w:ind w:firstLine="420" w:firstLineChars="20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4，其他因素</w:t>
      </w:r>
    </w:p>
    <w:p>
      <w:pPr>
        <w:ind w:firstLine="420" w:firstLineChars="200"/>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截至2月20日当周，comex期铜cftc总持仓256420手，较上周增加712手，仍处于2018年持仓均值279955手之下。持仓结构方面，非商业基金持仓多头增加465手，空头减少2088手，使得投机基金持有的comex铜净多头微减至47301手，周增2553，为2018年年初来首次增加，且为连续第69周维持净多状态。</w:t>
      </w:r>
    </w:p>
    <w:p>
      <w:pPr>
        <w:ind w:firstLine="420" w:firstLineChars="200"/>
        <w:rPr>
          <w:rFonts w:hint="eastAsia" w:ascii="微软雅黑" w:hAnsi="微软雅黑" w:eastAsia="微软雅黑" w:cs="微软雅黑"/>
          <w:b w:val="0"/>
          <w:i w:val="0"/>
          <w:caps w:val="0"/>
          <w:color w:val="4D4D4D"/>
          <w:spacing w:val="0"/>
          <w:sz w:val="21"/>
          <w:szCs w:val="21"/>
          <w:lang w:val="en-US" w:eastAsia="zh-CN"/>
        </w:rPr>
      </w:pPr>
    </w:p>
    <w:p>
      <w:pPr>
        <w:numPr>
          <w:ilvl w:val="0"/>
          <w:numId w:val="3"/>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numPr>
          <w:ilvl w:val="0"/>
          <w:numId w:val="0"/>
        </w:numPr>
        <w:ind w:firstLine="420" w:firstLineChars="20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中国制造业数据不及预期，打压金属大宗商品的需求预期，但不要太过悲观，制造业PMI仍连续19个月处于扩张区间，预计随着节后企业生产逐渐恢复正常，经济运行或回归趋稳态势。意大利本周末大选的不确定性令欧元承压，美元指数连日站上90点关口，基本面压制沪铜上涨，盘面看本周沪铜高开低走，预期近弱远多的格局暂时不会改变。</w:t>
      </w:r>
    </w:p>
    <w:p>
      <w:pPr>
        <w:numPr>
          <w:ilvl w:val="0"/>
          <w:numId w:val="0"/>
        </w:numPr>
        <w:ind w:firstLine="420" w:firstLineChars="200"/>
        <w:jc w:val="left"/>
        <w:rPr>
          <w:rFonts w:hint="eastAsia" w:ascii="微软雅黑" w:hAnsi="微软雅黑" w:eastAsia="微软雅黑" w:cs="微软雅黑"/>
          <w:b w:val="0"/>
          <w:i w:val="0"/>
          <w:caps w:val="0"/>
          <w:color w:val="4D4D4D"/>
          <w:spacing w:val="0"/>
          <w:sz w:val="21"/>
          <w:szCs w:val="21"/>
          <w:lang w:val="en-US" w:eastAsia="zh-CN"/>
        </w:rPr>
      </w:pPr>
    </w:p>
    <w:p>
      <w:pPr>
        <w:numPr>
          <w:ilvl w:val="0"/>
          <w:numId w:val="3"/>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numPr>
          <w:ilvl w:val="0"/>
          <w:numId w:val="0"/>
        </w:numPr>
        <w:ind w:firstLine="420" w:firstLineChars="20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eastAsia="zh-CN"/>
        </w:rPr>
        <w:t>预期下周沪铜还是震荡为主，如果站稳</w:t>
      </w:r>
      <w:r>
        <w:rPr>
          <w:rFonts w:hint="eastAsia" w:ascii="微软雅黑" w:hAnsi="微软雅黑" w:eastAsia="微软雅黑" w:cs="微软雅黑"/>
          <w:b w:val="0"/>
          <w:i w:val="0"/>
          <w:caps w:val="0"/>
          <w:color w:val="4D4D4D"/>
          <w:spacing w:val="0"/>
          <w:sz w:val="21"/>
          <w:szCs w:val="21"/>
          <w:lang w:val="en-US" w:eastAsia="zh-CN"/>
        </w:rPr>
        <w:t>52000一线，</w:t>
      </w:r>
      <w:r>
        <w:rPr>
          <w:rFonts w:hint="eastAsia" w:ascii="微软雅黑" w:hAnsi="微软雅黑" w:eastAsia="微软雅黑" w:cs="微软雅黑"/>
          <w:b w:val="0"/>
          <w:i w:val="0"/>
          <w:caps w:val="0"/>
          <w:color w:val="4D4D4D"/>
          <w:spacing w:val="0"/>
          <w:sz w:val="21"/>
          <w:szCs w:val="21"/>
          <w:lang w:eastAsia="zh-CN"/>
        </w:rPr>
        <w:t>新单可逢低适量介入。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30" w:firstLineChars="300"/>
        <w:jc w:val="both"/>
        <w:rPr>
          <w:rFonts w:ascii="微软雅黑" w:hAnsi="微软雅黑" w:eastAsia="微软雅黑" w:cs="微软雅黑"/>
          <w:b w:val="0"/>
          <w:i w:val="0"/>
          <w:caps w:val="0"/>
          <w:color w:val="4D4D4D"/>
          <w:spacing w:val="0"/>
          <w:sz w:val="21"/>
          <w:szCs w:val="21"/>
        </w:rPr>
      </w:pPr>
      <w:r>
        <w:rPr>
          <w:rFonts w:hint="eastAsia" w:ascii="微软雅黑" w:hAnsi="微软雅黑" w:eastAsia="微软雅黑" w:cs="微软雅黑"/>
          <w:b w:val="0"/>
          <w:i w:val="0"/>
          <w:caps w:val="0"/>
          <w:color w:val="4D4D4D"/>
          <w:spacing w:val="0"/>
          <w:sz w:val="21"/>
          <w:szCs w:val="21"/>
          <w:lang w:val="en-US" w:eastAsia="zh-CN"/>
        </w:rPr>
        <w:t xml:space="preserve"> </w:t>
      </w:r>
      <w:r>
        <w:rPr>
          <w:rFonts w:hint="eastAsia" w:ascii="微软雅黑" w:hAnsi="微软雅黑" w:eastAsia="微软雅黑" w:cs="微软雅黑"/>
          <w:b w:val="0"/>
          <w:i w:val="0"/>
          <w:caps w:val="0"/>
          <w:color w:val="4D4D4D"/>
          <w:spacing w:val="0"/>
          <w:kern w:val="0"/>
          <w:sz w:val="18"/>
          <w:szCs w:val="18"/>
          <w:lang w:val="en-US" w:eastAsia="zh-CN" w:bidi="ar"/>
        </w:rPr>
        <w:t>免责声明：本文涉及信息数据及观点仅供参考，不构成买卖之依据。使用前请核实，风险自负。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微软雅黑" w:hAnsi="微软雅黑" w:eastAsia="微软雅黑" w:cs="微软雅黑"/>
          <w:b w:val="0"/>
          <w:i w:val="0"/>
          <w:caps w:val="0"/>
          <w:color w:val="4D4D4D"/>
          <w:spacing w:val="0"/>
          <w:sz w:val="21"/>
          <w:szCs w:val="21"/>
        </w:rPr>
      </w:pPr>
      <w:r>
        <w:rPr>
          <w:rFonts w:hint="eastAsia" w:ascii="微软雅黑" w:hAnsi="微软雅黑" w:eastAsia="微软雅黑" w:cs="微软雅黑"/>
          <w:b w:val="0"/>
          <w:i w:val="0"/>
          <w:caps w:val="0"/>
          <w:color w:val="4D4D4D"/>
          <w:spacing w:val="0"/>
          <w:kern w:val="0"/>
          <w:sz w:val="18"/>
          <w:szCs w:val="18"/>
          <w:lang w:val="en-US" w:eastAsia="zh-CN" w:bidi="ar"/>
        </w:rPr>
        <w:t>和合期货研发部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微软雅黑" w:hAnsi="微软雅黑" w:eastAsia="微软雅黑" w:cs="微软雅黑"/>
          <w:b w:val="0"/>
          <w:i w:val="0"/>
          <w:caps w:val="0"/>
          <w:color w:val="4D4D4D"/>
          <w:spacing w:val="0"/>
          <w:sz w:val="21"/>
          <w:szCs w:val="21"/>
        </w:rPr>
      </w:pPr>
      <w:r>
        <w:rPr>
          <w:rFonts w:hint="eastAsia" w:ascii="微软雅黑" w:hAnsi="微软雅黑" w:eastAsia="微软雅黑" w:cs="微软雅黑"/>
          <w:b w:val="0"/>
          <w:i w:val="0"/>
          <w:caps w:val="0"/>
          <w:color w:val="4D4D4D"/>
          <w:spacing w:val="0"/>
          <w:kern w:val="0"/>
          <w:sz w:val="18"/>
          <w:szCs w:val="18"/>
          <w:lang w:val="en-US" w:eastAsia="zh-CN" w:bidi="ar"/>
        </w:rPr>
        <w:t>联系电话：</w:t>
      </w:r>
      <w:r>
        <w:rPr>
          <w:rFonts w:hint="eastAsia" w:ascii="微软雅黑" w:hAnsi="微软雅黑" w:eastAsia="微软雅黑" w:cs="微软雅黑"/>
          <w:b w:val="0"/>
          <w:i w:val="0"/>
          <w:caps w:val="0"/>
          <w:color w:val="4D4D4D"/>
          <w:spacing w:val="0"/>
          <w:kern w:val="0"/>
          <w:sz w:val="21"/>
          <w:szCs w:val="21"/>
          <w:lang w:val="en-US" w:eastAsia="zh-CN" w:bidi="ar"/>
        </w:rPr>
        <w:t>0351-7342668/7342558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pPr>
      <w:r>
        <w:rPr>
          <w:rFonts w:hint="eastAsia" w:ascii="微软雅黑" w:hAnsi="微软雅黑" w:eastAsia="微软雅黑" w:cs="微软雅黑"/>
          <w:b w:val="0"/>
          <w:i w:val="0"/>
          <w:caps w:val="0"/>
          <w:color w:val="4D4D4D"/>
          <w:spacing w:val="0"/>
          <w:kern w:val="0"/>
          <w:sz w:val="18"/>
          <w:szCs w:val="18"/>
          <w:lang w:val="en-US" w:eastAsia="zh-CN" w:bidi="ar"/>
        </w:rPr>
        <w:t>公司网址：</w:t>
      </w:r>
      <w:r>
        <w:rPr>
          <w:rFonts w:hint="eastAsia" w:ascii="微软雅黑" w:hAnsi="微软雅黑" w:eastAsia="微软雅黑" w:cs="微软雅黑"/>
          <w:b w:val="0"/>
          <w:i w:val="0"/>
          <w:caps w:val="0"/>
          <w:spacing w:val="0"/>
          <w:kern w:val="0"/>
          <w:sz w:val="18"/>
          <w:szCs w:val="18"/>
          <w:u w:val="none"/>
          <w:lang w:val="en-US" w:eastAsia="zh-CN" w:bidi="ar"/>
        </w:rPr>
        <w:fldChar w:fldCharType="begin"/>
      </w:r>
      <w:r>
        <w:rPr>
          <w:rFonts w:hint="eastAsia" w:ascii="微软雅黑" w:hAnsi="微软雅黑" w:eastAsia="微软雅黑" w:cs="微软雅黑"/>
          <w:b w:val="0"/>
          <w:i w:val="0"/>
          <w:caps w:val="0"/>
          <w:spacing w:val="0"/>
          <w:kern w:val="0"/>
          <w:sz w:val="18"/>
          <w:szCs w:val="18"/>
          <w:u w:val="none"/>
          <w:lang w:val="en-US" w:eastAsia="zh-CN" w:bidi="ar"/>
        </w:rPr>
        <w:instrText xml:space="preserve"> HYPERLINK "http://www.hhqh.com.cn/" </w:instrText>
      </w:r>
      <w:r>
        <w:rPr>
          <w:rFonts w:hint="eastAsia" w:ascii="微软雅黑" w:hAnsi="微软雅黑" w:eastAsia="微软雅黑" w:cs="微软雅黑"/>
          <w:b w:val="0"/>
          <w:i w:val="0"/>
          <w:caps w:val="0"/>
          <w:spacing w:val="0"/>
          <w:kern w:val="0"/>
          <w:sz w:val="18"/>
          <w:szCs w:val="18"/>
          <w:u w:val="none"/>
          <w:lang w:val="en-US" w:eastAsia="zh-CN" w:bidi="ar"/>
        </w:rPr>
        <w:fldChar w:fldCharType="separate"/>
      </w:r>
      <w:r>
        <w:rPr>
          <w:rStyle w:val="11"/>
          <w:rFonts w:hint="eastAsia" w:ascii="微软雅黑" w:hAnsi="微软雅黑" w:eastAsia="微软雅黑" w:cs="微软雅黑"/>
          <w:b w:val="0"/>
          <w:i w:val="0"/>
          <w:caps w:val="0"/>
          <w:spacing w:val="0"/>
          <w:sz w:val="18"/>
          <w:szCs w:val="18"/>
          <w:u w:val="single"/>
        </w:rPr>
        <w:t>http://www.hhqh.com.cn</w:t>
      </w:r>
      <w:r>
        <w:rPr>
          <w:rFonts w:hint="eastAsia" w:ascii="微软雅黑" w:hAnsi="微软雅黑" w:eastAsia="微软雅黑" w:cs="微软雅黑"/>
          <w:b w:val="0"/>
          <w:i w:val="0"/>
          <w:caps w:val="0"/>
          <w:spacing w:val="0"/>
          <w:kern w:val="0"/>
          <w:sz w:val="18"/>
          <w:szCs w:val="18"/>
          <w:u w:val="none"/>
          <w:lang w:val="en-US" w:eastAsia="zh-CN" w:bidi="ar"/>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Wingdings-Regular">
    <w:altName w:val="Times New Roman"/>
    <w:panose1 w:val="00000000000000000000"/>
    <w:charset w:val="00"/>
    <w:family w:val="auto"/>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宋体 Arial SimHei">
    <w:altName w:val="宋体"/>
    <w:panose1 w:val="00000000000000000000"/>
    <w:charset w:val="00"/>
    <w:family w:val="auto"/>
    <w:pitch w:val="default"/>
    <w:sig w:usb0="00000000" w:usb1="00000000" w:usb2="00000000" w:usb3="00000000" w:csb0="00000000" w:csb1="00000000"/>
  </w:font>
  <w:font w:name="Lantinghei SC">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Courier New">
    <w:panose1 w:val="02070309020205020404"/>
    <w:charset w:val="00"/>
    <w:family w:val="auto"/>
    <w:pitch w:val="default"/>
    <w:sig w:usb0="E0002A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00000" w:csb1="00000000"/>
  </w:font>
  <w:font w:name="Calibri Light">
    <w:altName w:val="Calibri"/>
    <w:panose1 w:val="00000000000000000000"/>
    <w:charset w:val="00"/>
    <w:family w:val="auto"/>
    <w:pitch w:val="default"/>
    <w:sig w:usb0="00000000" w:usb1="00000000" w:usb2="00000000" w:usb3="00000000" w:csb0="00000000" w:csb1="00000000"/>
  </w:font>
  <w:font w:name="STHeiti">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font-size:16px;background-color:#FFFFFF;">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F7C6E"/>
    <w:multiLevelType w:val="singleLevel"/>
    <w:tmpl w:val="5A2F7C6E"/>
    <w:lvl w:ilvl="0" w:tentative="0">
      <w:start w:val="1"/>
      <w:numFmt w:val="chineseCounting"/>
      <w:suff w:val="nothing"/>
      <w:lvlText w:val="%1、"/>
      <w:lvlJc w:val="left"/>
    </w:lvl>
  </w:abstractNum>
  <w:abstractNum w:abstractNumId="1">
    <w:nsid w:val="5A4F2944"/>
    <w:multiLevelType w:val="singleLevel"/>
    <w:tmpl w:val="5A4F2944"/>
    <w:lvl w:ilvl="0" w:tentative="0">
      <w:start w:val="1"/>
      <w:numFmt w:val="decimal"/>
      <w:suff w:val="nothing"/>
      <w:lvlText w:val="%1，"/>
      <w:lvlJc w:val="left"/>
    </w:lvl>
  </w:abstractNum>
  <w:abstractNum w:abstractNumId="2">
    <w:nsid w:val="5A4F34D4"/>
    <w:multiLevelType w:val="singleLevel"/>
    <w:tmpl w:val="5A4F34D4"/>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A0C85"/>
    <w:rsid w:val="00946C95"/>
    <w:rsid w:val="00960ABC"/>
    <w:rsid w:val="010F0926"/>
    <w:rsid w:val="020A2475"/>
    <w:rsid w:val="02B94610"/>
    <w:rsid w:val="035139FB"/>
    <w:rsid w:val="04181E52"/>
    <w:rsid w:val="04993CE2"/>
    <w:rsid w:val="04DA2E1B"/>
    <w:rsid w:val="052147F2"/>
    <w:rsid w:val="05F5189D"/>
    <w:rsid w:val="067526D7"/>
    <w:rsid w:val="06854DB0"/>
    <w:rsid w:val="06EC4A9D"/>
    <w:rsid w:val="073F420C"/>
    <w:rsid w:val="07DF74EF"/>
    <w:rsid w:val="08A46546"/>
    <w:rsid w:val="09785AE7"/>
    <w:rsid w:val="09C630C7"/>
    <w:rsid w:val="09CC4F9F"/>
    <w:rsid w:val="09DF6E1A"/>
    <w:rsid w:val="0A7F556A"/>
    <w:rsid w:val="0AED5BC7"/>
    <w:rsid w:val="0B791290"/>
    <w:rsid w:val="0C1862BD"/>
    <w:rsid w:val="0CA265C4"/>
    <w:rsid w:val="0D7A2F24"/>
    <w:rsid w:val="0E0F6CF3"/>
    <w:rsid w:val="0E1A27F8"/>
    <w:rsid w:val="0EF94622"/>
    <w:rsid w:val="0F100FB0"/>
    <w:rsid w:val="0F360667"/>
    <w:rsid w:val="0F480F8F"/>
    <w:rsid w:val="114C5345"/>
    <w:rsid w:val="131C41F9"/>
    <w:rsid w:val="1461054E"/>
    <w:rsid w:val="15601496"/>
    <w:rsid w:val="1567545F"/>
    <w:rsid w:val="15E90825"/>
    <w:rsid w:val="165E660E"/>
    <w:rsid w:val="167B1ABE"/>
    <w:rsid w:val="17635947"/>
    <w:rsid w:val="184E02D4"/>
    <w:rsid w:val="18DF32E6"/>
    <w:rsid w:val="18E6344B"/>
    <w:rsid w:val="1B9E1514"/>
    <w:rsid w:val="1BA732A8"/>
    <w:rsid w:val="1D071636"/>
    <w:rsid w:val="1D582782"/>
    <w:rsid w:val="1D820C33"/>
    <w:rsid w:val="1D91148B"/>
    <w:rsid w:val="1E0E7E6A"/>
    <w:rsid w:val="1E1056C5"/>
    <w:rsid w:val="1EB235DC"/>
    <w:rsid w:val="1F107D35"/>
    <w:rsid w:val="1F2D7A40"/>
    <w:rsid w:val="20082685"/>
    <w:rsid w:val="202C5333"/>
    <w:rsid w:val="21CF74E6"/>
    <w:rsid w:val="22953196"/>
    <w:rsid w:val="244225E9"/>
    <w:rsid w:val="2458614C"/>
    <w:rsid w:val="2459732F"/>
    <w:rsid w:val="24B163AF"/>
    <w:rsid w:val="24EB6568"/>
    <w:rsid w:val="25484424"/>
    <w:rsid w:val="25767955"/>
    <w:rsid w:val="25AF31F4"/>
    <w:rsid w:val="25E62A5B"/>
    <w:rsid w:val="27052ACB"/>
    <w:rsid w:val="281B3E91"/>
    <w:rsid w:val="28B6644F"/>
    <w:rsid w:val="2A7F2CF1"/>
    <w:rsid w:val="2AE529A0"/>
    <w:rsid w:val="2C1739A2"/>
    <w:rsid w:val="2C592C60"/>
    <w:rsid w:val="2CF822C4"/>
    <w:rsid w:val="2D0163F9"/>
    <w:rsid w:val="2FFF45A8"/>
    <w:rsid w:val="30844C1A"/>
    <w:rsid w:val="30E61211"/>
    <w:rsid w:val="31494F97"/>
    <w:rsid w:val="31A61085"/>
    <w:rsid w:val="31B011C9"/>
    <w:rsid w:val="32500CDC"/>
    <w:rsid w:val="32607660"/>
    <w:rsid w:val="326728D2"/>
    <w:rsid w:val="326B52A6"/>
    <w:rsid w:val="32E31592"/>
    <w:rsid w:val="34614ED5"/>
    <w:rsid w:val="35B6435C"/>
    <w:rsid w:val="365A6A2E"/>
    <w:rsid w:val="369D6786"/>
    <w:rsid w:val="37716780"/>
    <w:rsid w:val="377A6BDF"/>
    <w:rsid w:val="378141ED"/>
    <w:rsid w:val="388C051C"/>
    <w:rsid w:val="389670FB"/>
    <w:rsid w:val="3913474B"/>
    <w:rsid w:val="392C47AA"/>
    <w:rsid w:val="395C74FF"/>
    <w:rsid w:val="3AF73E0F"/>
    <w:rsid w:val="3BCC3E7B"/>
    <w:rsid w:val="3BF465B0"/>
    <w:rsid w:val="3C260CBE"/>
    <w:rsid w:val="3CC30FCC"/>
    <w:rsid w:val="3CE57C3F"/>
    <w:rsid w:val="3D5F66CC"/>
    <w:rsid w:val="3D8D423E"/>
    <w:rsid w:val="3E906B99"/>
    <w:rsid w:val="40673C20"/>
    <w:rsid w:val="418B3C30"/>
    <w:rsid w:val="41967235"/>
    <w:rsid w:val="42547422"/>
    <w:rsid w:val="42693565"/>
    <w:rsid w:val="42E42883"/>
    <w:rsid w:val="43544FC8"/>
    <w:rsid w:val="43982425"/>
    <w:rsid w:val="43E2523F"/>
    <w:rsid w:val="43F41F73"/>
    <w:rsid w:val="44733A3E"/>
    <w:rsid w:val="44AE4138"/>
    <w:rsid w:val="453C2278"/>
    <w:rsid w:val="45E011EF"/>
    <w:rsid w:val="46027438"/>
    <w:rsid w:val="46364426"/>
    <w:rsid w:val="465323CA"/>
    <w:rsid w:val="468C6B0E"/>
    <w:rsid w:val="471D2237"/>
    <w:rsid w:val="472F1B8D"/>
    <w:rsid w:val="48214564"/>
    <w:rsid w:val="4871267A"/>
    <w:rsid w:val="48833A30"/>
    <w:rsid w:val="48D433D2"/>
    <w:rsid w:val="49604ACD"/>
    <w:rsid w:val="49D14764"/>
    <w:rsid w:val="4A6F1AE4"/>
    <w:rsid w:val="4A9A6F55"/>
    <w:rsid w:val="4B3C4D79"/>
    <w:rsid w:val="4B79031B"/>
    <w:rsid w:val="4C7325CE"/>
    <w:rsid w:val="4D296238"/>
    <w:rsid w:val="4D837A51"/>
    <w:rsid w:val="4E0751F9"/>
    <w:rsid w:val="4E446491"/>
    <w:rsid w:val="4EBA7C3E"/>
    <w:rsid w:val="4EDE75AB"/>
    <w:rsid w:val="4FE726D4"/>
    <w:rsid w:val="501E67CE"/>
    <w:rsid w:val="50B45C1C"/>
    <w:rsid w:val="5100326B"/>
    <w:rsid w:val="51676F48"/>
    <w:rsid w:val="52462FB3"/>
    <w:rsid w:val="5361596C"/>
    <w:rsid w:val="5388676E"/>
    <w:rsid w:val="555C76AC"/>
    <w:rsid w:val="555E4DBD"/>
    <w:rsid w:val="57A87412"/>
    <w:rsid w:val="58562D5F"/>
    <w:rsid w:val="58907658"/>
    <w:rsid w:val="58D33449"/>
    <w:rsid w:val="59435194"/>
    <w:rsid w:val="5A066FDF"/>
    <w:rsid w:val="5A0C00E8"/>
    <w:rsid w:val="5AF626C3"/>
    <w:rsid w:val="5B760F82"/>
    <w:rsid w:val="5BB83C9C"/>
    <w:rsid w:val="5C1504B9"/>
    <w:rsid w:val="5C512D6D"/>
    <w:rsid w:val="5C6F7DF7"/>
    <w:rsid w:val="5E2B715E"/>
    <w:rsid w:val="5E445B37"/>
    <w:rsid w:val="5EAB12D8"/>
    <w:rsid w:val="5FD94336"/>
    <w:rsid w:val="611D1E88"/>
    <w:rsid w:val="613E6D07"/>
    <w:rsid w:val="61A616AB"/>
    <w:rsid w:val="61E940E6"/>
    <w:rsid w:val="625E1778"/>
    <w:rsid w:val="626230EF"/>
    <w:rsid w:val="62941AFD"/>
    <w:rsid w:val="62F25405"/>
    <w:rsid w:val="63212DC3"/>
    <w:rsid w:val="645F3DFA"/>
    <w:rsid w:val="646A6F60"/>
    <w:rsid w:val="668524E2"/>
    <w:rsid w:val="66D05433"/>
    <w:rsid w:val="67A73344"/>
    <w:rsid w:val="67D04909"/>
    <w:rsid w:val="685A44B6"/>
    <w:rsid w:val="686B5A7A"/>
    <w:rsid w:val="6A4D71BE"/>
    <w:rsid w:val="6BA63E1E"/>
    <w:rsid w:val="6BC2752A"/>
    <w:rsid w:val="6CC37125"/>
    <w:rsid w:val="6CDD54F4"/>
    <w:rsid w:val="6E074784"/>
    <w:rsid w:val="6EFD0CD8"/>
    <w:rsid w:val="6EFE7F81"/>
    <w:rsid w:val="6F642EA4"/>
    <w:rsid w:val="70023CB0"/>
    <w:rsid w:val="70BF5BA0"/>
    <w:rsid w:val="712867C7"/>
    <w:rsid w:val="717E1658"/>
    <w:rsid w:val="71A41125"/>
    <w:rsid w:val="71CA7E6C"/>
    <w:rsid w:val="72371B70"/>
    <w:rsid w:val="72374081"/>
    <w:rsid w:val="72D308F0"/>
    <w:rsid w:val="733235B9"/>
    <w:rsid w:val="733A0C85"/>
    <w:rsid w:val="73EE652B"/>
    <w:rsid w:val="74EC1CBB"/>
    <w:rsid w:val="7609255C"/>
    <w:rsid w:val="770921A3"/>
    <w:rsid w:val="77A11B14"/>
    <w:rsid w:val="77C475EF"/>
    <w:rsid w:val="78E34C8A"/>
    <w:rsid w:val="798E7C19"/>
    <w:rsid w:val="7A5419A0"/>
    <w:rsid w:val="7AB1394D"/>
    <w:rsid w:val="7B302661"/>
    <w:rsid w:val="7D911AF6"/>
    <w:rsid w:val="7DD57EA5"/>
    <w:rsid w:val="7EBA3C2E"/>
    <w:rsid w:val="7EEB0A40"/>
    <w:rsid w:val="7F14356C"/>
    <w:rsid w:val="7F561BB3"/>
    <w:rsid w:val="7F6F1205"/>
    <w:rsid w:val="7FCD0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484848"/>
      <w:u w:val="none"/>
    </w:rPr>
  </w:style>
  <w:style w:type="character" w:styleId="6">
    <w:name w:val="Emphasis"/>
    <w:basedOn w:val="3"/>
    <w:qFormat/>
    <w:uiPriority w:val="0"/>
  </w:style>
  <w:style w:type="character" w:styleId="7">
    <w:name w:val="HTML Definition"/>
    <w:basedOn w:val="3"/>
    <w:qFormat/>
    <w:uiPriority w:val="0"/>
  </w:style>
  <w:style w:type="character" w:styleId="8">
    <w:name w:val="HTML Typewriter"/>
    <w:basedOn w:val="3"/>
    <w:qFormat/>
    <w:uiPriority w:val="0"/>
    <w:rPr>
      <w:rFonts w:hint="default" w:ascii="monospace" w:hAnsi="monospace" w:eastAsia="monospace" w:cs="monospace"/>
      <w:sz w:val="20"/>
    </w:rPr>
  </w:style>
  <w:style w:type="character" w:styleId="9">
    <w:name w:val="HTML Acronym"/>
    <w:basedOn w:val="3"/>
    <w:qFormat/>
    <w:uiPriority w:val="0"/>
  </w:style>
  <w:style w:type="character" w:styleId="10">
    <w:name w:val="HTML Variable"/>
    <w:basedOn w:val="3"/>
    <w:qFormat/>
    <w:uiPriority w:val="0"/>
  </w:style>
  <w:style w:type="character" w:styleId="11">
    <w:name w:val="Hyperlink"/>
    <w:basedOn w:val="3"/>
    <w:qFormat/>
    <w:uiPriority w:val="0"/>
    <w:rPr>
      <w:color w:val="0000FF"/>
      <w:u w:val="single"/>
    </w:rPr>
  </w:style>
  <w:style w:type="character" w:styleId="12">
    <w:name w:val="HTML Code"/>
    <w:basedOn w:val="3"/>
    <w:qFormat/>
    <w:uiPriority w:val="0"/>
    <w:rPr>
      <w:rFonts w:ascii="monospace" w:hAnsi="monospace" w:eastAsia="monospace" w:cs="monospace"/>
      <w:sz w:val="20"/>
    </w:rPr>
  </w:style>
  <w:style w:type="character" w:styleId="13">
    <w:name w:val="HTML Cite"/>
    <w:basedOn w:val="3"/>
    <w:qFormat/>
    <w:uiPriority w:val="0"/>
  </w:style>
  <w:style w:type="character" w:styleId="14">
    <w:name w:val="HTML Keyboard"/>
    <w:basedOn w:val="3"/>
    <w:qFormat/>
    <w:uiPriority w:val="0"/>
    <w:rPr>
      <w:rFonts w:hint="default" w:ascii="monospace" w:hAnsi="monospace" w:eastAsia="monospace" w:cs="monospace"/>
      <w:sz w:val="20"/>
    </w:rPr>
  </w:style>
  <w:style w:type="character" w:styleId="15">
    <w:name w:val="HTML Sample"/>
    <w:basedOn w:val="3"/>
    <w:qFormat/>
    <w:uiPriority w:val="0"/>
    <w:rPr>
      <w:rFonts w:hint="default" w:ascii="monospace" w:hAnsi="monospace" w:eastAsia="monospace" w:cs="monospac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tn-rating-show-average"/>
    <w:basedOn w:val="3"/>
    <w:qFormat/>
    <w:uiPriority w:val="0"/>
  </w:style>
  <w:style w:type="character" w:customStyle="1" w:styleId="19">
    <w:name w:val="tn-rating-show2"/>
    <w:basedOn w:val="3"/>
    <w:qFormat/>
    <w:uiPriority w:val="0"/>
  </w:style>
  <w:style w:type="character" w:customStyle="1" w:styleId="20">
    <w:name w:val="tn-icon102"/>
    <w:basedOn w:val="3"/>
    <w:qFormat/>
    <w:uiPriority w:val="0"/>
  </w:style>
  <w:style w:type="character" w:customStyle="1" w:styleId="21">
    <w:name w:val="tn-icon103"/>
    <w:basedOn w:val="3"/>
    <w:qFormat/>
    <w:uiPriority w:val="0"/>
    <w:rPr>
      <w:vanish/>
    </w:rPr>
  </w:style>
  <w:style w:type="character" w:customStyle="1" w:styleId="22">
    <w:name w:val="tn-selected10"/>
    <w:basedOn w:val="3"/>
    <w:qFormat/>
    <w:uiPriority w:val="0"/>
    <w:rPr>
      <w:b/>
      <w:color w:val="FFFFFF"/>
      <w:shd w:val="clear" w:fill="0065A2"/>
    </w:rPr>
  </w:style>
  <w:style w:type="character" w:customStyle="1" w:styleId="23">
    <w:name w:val="tnc-select-timg"/>
    <w:basedOn w:val="3"/>
    <w:qFormat/>
    <w:uiPriority w:val="0"/>
  </w:style>
  <w:style w:type="character" w:customStyle="1" w:styleId="24">
    <w:name w:val="tnc-select-timg1"/>
    <w:basedOn w:val="3"/>
    <w:qFormat/>
    <w:uiPriority w:val="0"/>
  </w:style>
  <w:style w:type="character" w:customStyle="1" w:styleId="25">
    <w:name w:val="bds_more2"/>
    <w:basedOn w:val="3"/>
    <w:qFormat/>
    <w:uiPriority w:val="0"/>
    <w:rPr>
      <w:rFonts w:hint="eastAsia" w:ascii="宋体" w:hAnsi="宋体" w:eastAsia="宋体" w:cs="宋体"/>
    </w:rPr>
  </w:style>
  <w:style w:type="character" w:customStyle="1" w:styleId="26">
    <w:name w:val="bds_more3"/>
    <w:basedOn w:val="3"/>
    <w:qFormat/>
    <w:uiPriority w:val="0"/>
  </w:style>
  <w:style w:type="character" w:customStyle="1" w:styleId="27">
    <w:name w:val="bds_more4"/>
    <w:basedOn w:val="3"/>
    <w:qFormat/>
    <w:uiPriority w:val="0"/>
  </w:style>
  <w:style w:type="character" w:customStyle="1" w:styleId="28">
    <w:name w:val="field-validation-error10"/>
    <w:basedOn w:val="3"/>
    <w:qFormat/>
    <w:uiPriority w:val="0"/>
  </w:style>
  <w:style w:type="character" w:customStyle="1" w:styleId="29">
    <w:name w:val="bds_nopic"/>
    <w:basedOn w:val="3"/>
    <w:qFormat/>
    <w:uiPriority w:val="0"/>
  </w:style>
  <w:style w:type="character" w:customStyle="1" w:styleId="30">
    <w:name w:val="bds_nopic1"/>
    <w:basedOn w:val="3"/>
    <w:qFormat/>
    <w:uiPriority w:val="0"/>
  </w:style>
  <w:style w:type="character" w:customStyle="1" w:styleId="31">
    <w:name w:val="bds_nopic2"/>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2017-12-21T07:33:00Z</dcterms:created>
  <dc:creator>Administrator</dc:creator>
  <cp:lastModifiedBy>Administrator</cp:lastModifiedBy>
  <dcterms:modified xsi:type="dcterms:W3CDTF">2018-03-02T08:10:43Z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